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4F590C" w14:textId="77777777" w:rsidR="0011070B" w:rsidRPr="006A051C" w:rsidRDefault="0011070B" w:rsidP="006A051C">
      <w:pPr>
        <w:adjustRightInd w:val="0"/>
        <w:snapToGrid w:val="0"/>
        <w:spacing w:line="360" w:lineRule="auto"/>
        <w:rPr>
          <w:rFonts w:ascii="Book Antiqua" w:eastAsia="Times New Roman" w:hAnsi="Book Antiqua" w:cs="SimSun"/>
          <w:b/>
          <w:i/>
          <w:sz w:val="24"/>
          <w:szCs w:val="24"/>
        </w:rPr>
      </w:pPr>
      <w:bookmarkStart w:id="0" w:name="OLE_LINK22"/>
      <w:bookmarkStart w:id="1" w:name="OLE_LINK45"/>
      <w:bookmarkStart w:id="2" w:name="OLE_LINK1136"/>
      <w:r w:rsidRPr="006A051C">
        <w:rPr>
          <w:rFonts w:ascii="Book Antiqua" w:eastAsia="Times New Roman" w:hAnsi="Book Antiqua" w:cs="SimSun"/>
          <w:b/>
          <w:sz w:val="24"/>
          <w:szCs w:val="24"/>
        </w:rPr>
        <w:t xml:space="preserve">Name of journal: </w:t>
      </w:r>
      <w:bookmarkStart w:id="3" w:name="OLE_LINK718"/>
      <w:bookmarkStart w:id="4" w:name="OLE_LINK719"/>
      <w:bookmarkStart w:id="5" w:name="OLE_LINK645"/>
      <w:bookmarkStart w:id="6" w:name="OLE_LINK661"/>
      <w:bookmarkStart w:id="7" w:name="OLE_LINK1068"/>
      <w:r w:rsidRPr="006A051C">
        <w:rPr>
          <w:rFonts w:ascii="Book Antiqua" w:eastAsia="Times New Roman" w:hAnsi="Book Antiqua" w:cs="SimSun"/>
          <w:b/>
          <w:i/>
          <w:sz w:val="24"/>
          <w:szCs w:val="24"/>
        </w:rPr>
        <w:t xml:space="preserve">World Journal of </w:t>
      </w:r>
      <w:bookmarkStart w:id="8" w:name="OLE_LINK1222"/>
      <w:bookmarkStart w:id="9" w:name="OLE_LINK1223"/>
      <w:r w:rsidRPr="006A051C">
        <w:rPr>
          <w:rFonts w:ascii="Book Antiqua" w:eastAsia="Times New Roman" w:hAnsi="Book Antiqua" w:cs="SimSun"/>
          <w:b/>
          <w:i/>
          <w:sz w:val="24"/>
          <w:szCs w:val="24"/>
        </w:rPr>
        <w:t>Gastroenterology</w:t>
      </w:r>
      <w:bookmarkEnd w:id="3"/>
      <w:bookmarkEnd w:id="4"/>
      <w:bookmarkEnd w:id="5"/>
      <w:bookmarkEnd w:id="6"/>
      <w:bookmarkEnd w:id="7"/>
      <w:bookmarkEnd w:id="8"/>
      <w:bookmarkEnd w:id="9"/>
    </w:p>
    <w:p w14:paraId="7E17D20F" w14:textId="59876DC1" w:rsidR="0011070B" w:rsidRPr="006A051C" w:rsidRDefault="0011070B" w:rsidP="006A051C">
      <w:pPr>
        <w:adjustRightInd w:val="0"/>
        <w:snapToGrid w:val="0"/>
        <w:spacing w:line="360" w:lineRule="auto"/>
        <w:rPr>
          <w:rFonts w:ascii="Book Antiqua" w:eastAsia="SimSun" w:hAnsi="Book Antiqua" w:cs="Arial"/>
          <w:sz w:val="24"/>
          <w:szCs w:val="24"/>
          <w:lang w:val="en" w:eastAsia="zh-CN"/>
        </w:rPr>
      </w:pPr>
      <w:r w:rsidRPr="006A051C">
        <w:rPr>
          <w:rFonts w:ascii="Book Antiqua" w:hAnsi="Book Antiqua" w:cs="Arial"/>
          <w:b/>
          <w:sz w:val="24"/>
          <w:szCs w:val="24"/>
          <w:lang w:val="en"/>
        </w:rPr>
        <w:t xml:space="preserve">Manuscript NO: </w:t>
      </w:r>
      <w:r w:rsidRPr="006A051C">
        <w:rPr>
          <w:rFonts w:ascii="Book Antiqua" w:eastAsia="SimSun" w:hAnsi="Book Antiqua" w:cs="Arial"/>
          <w:b/>
          <w:sz w:val="24"/>
          <w:szCs w:val="24"/>
          <w:lang w:val="en" w:eastAsia="zh-CN"/>
        </w:rPr>
        <w:t>36511</w:t>
      </w:r>
    </w:p>
    <w:p w14:paraId="72E28C32" w14:textId="77777777" w:rsidR="0011070B" w:rsidRPr="006A051C" w:rsidRDefault="0011070B" w:rsidP="006A051C">
      <w:pPr>
        <w:adjustRightInd w:val="0"/>
        <w:snapToGrid w:val="0"/>
        <w:spacing w:line="360" w:lineRule="auto"/>
        <w:rPr>
          <w:rFonts w:ascii="Book Antiqua" w:hAnsi="Book Antiqua"/>
          <w:b/>
          <w:sz w:val="24"/>
          <w:szCs w:val="24"/>
        </w:rPr>
      </w:pPr>
      <w:r w:rsidRPr="006A051C">
        <w:rPr>
          <w:rFonts w:ascii="Book Antiqua" w:hAnsi="Book Antiqua"/>
          <w:b/>
          <w:sz w:val="24"/>
          <w:szCs w:val="24"/>
        </w:rPr>
        <w:t>Manuscript Type: Original Article</w:t>
      </w:r>
    </w:p>
    <w:bookmarkEnd w:id="0"/>
    <w:bookmarkEnd w:id="1"/>
    <w:bookmarkEnd w:id="2"/>
    <w:p w14:paraId="6548DC39" w14:textId="77777777" w:rsidR="0011070B" w:rsidRPr="006A051C" w:rsidRDefault="0011070B" w:rsidP="006A051C">
      <w:pPr>
        <w:adjustRightInd w:val="0"/>
        <w:snapToGrid w:val="0"/>
        <w:spacing w:line="360" w:lineRule="auto"/>
        <w:rPr>
          <w:rFonts w:ascii="Book Antiqua" w:eastAsia="SimSun" w:hAnsi="Book Antiqua"/>
          <w:b/>
          <w:sz w:val="24"/>
          <w:szCs w:val="24"/>
          <w:lang w:eastAsia="zh-CN"/>
        </w:rPr>
      </w:pPr>
    </w:p>
    <w:p w14:paraId="0F97D4FB" w14:textId="059863FA" w:rsidR="00DD420B" w:rsidRPr="006A051C" w:rsidRDefault="00DD420B" w:rsidP="006A051C">
      <w:pPr>
        <w:adjustRightInd w:val="0"/>
        <w:snapToGrid w:val="0"/>
        <w:spacing w:line="360" w:lineRule="auto"/>
        <w:rPr>
          <w:rFonts w:ascii="Book Antiqua" w:eastAsia="SimSun" w:hAnsi="Book Antiqua"/>
          <w:b/>
          <w:i/>
          <w:sz w:val="24"/>
          <w:szCs w:val="24"/>
          <w:lang w:eastAsia="zh-CN"/>
        </w:rPr>
      </w:pPr>
      <w:r w:rsidRPr="006A051C">
        <w:rPr>
          <w:rFonts w:ascii="Book Antiqua" w:hAnsi="Book Antiqua"/>
          <w:b/>
          <w:i/>
          <w:sz w:val="24"/>
          <w:szCs w:val="24"/>
        </w:rPr>
        <w:t>R</w:t>
      </w:r>
      <w:r w:rsidR="0011070B" w:rsidRPr="006A051C">
        <w:rPr>
          <w:rFonts w:ascii="Book Antiqua" w:hAnsi="Book Antiqua"/>
          <w:b/>
          <w:i/>
          <w:sz w:val="24"/>
          <w:szCs w:val="24"/>
        </w:rPr>
        <w:t>etrospective</w:t>
      </w:r>
      <w:r w:rsidRPr="006A051C">
        <w:rPr>
          <w:rFonts w:ascii="Book Antiqua" w:hAnsi="Book Antiqua"/>
          <w:b/>
          <w:i/>
          <w:sz w:val="24"/>
          <w:szCs w:val="24"/>
        </w:rPr>
        <w:t xml:space="preserve"> S</w:t>
      </w:r>
      <w:r w:rsidR="0011070B" w:rsidRPr="006A051C">
        <w:rPr>
          <w:rFonts w:ascii="Book Antiqua" w:hAnsi="Book Antiqua"/>
          <w:b/>
          <w:i/>
          <w:sz w:val="24"/>
          <w:szCs w:val="24"/>
        </w:rPr>
        <w:t>tudy</w:t>
      </w:r>
    </w:p>
    <w:p w14:paraId="4ED25209" w14:textId="77777777" w:rsidR="00DD420B" w:rsidRPr="006A051C" w:rsidRDefault="00DD420B" w:rsidP="006A051C">
      <w:pPr>
        <w:adjustRightInd w:val="0"/>
        <w:snapToGrid w:val="0"/>
        <w:spacing w:line="360" w:lineRule="auto"/>
        <w:rPr>
          <w:rFonts w:ascii="Book Antiqua" w:hAnsi="Book Antiqua"/>
          <w:sz w:val="24"/>
          <w:szCs w:val="24"/>
        </w:rPr>
      </w:pPr>
      <w:r w:rsidRPr="006A051C">
        <w:rPr>
          <w:rFonts w:ascii="Book Antiqua" w:hAnsi="Book Antiqua"/>
          <w:b/>
          <w:sz w:val="24"/>
          <w:szCs w:val="24"/>
        </w:rPr>
        <w:t>Association between white opaque substance under magnifying colonoscopy and lipid droplets in colorectal epithelial neoplasms</w:t>
      </w:r>
    </w:p>
    <w:p w14:paraId="75A20D97" w14:textId="77777777" w:rsidR="00DD420B" w:rsidRPr="006A051C" w:rsidRDefault="00DD420B" w:rsidP="006A051C">
      <w:pPr>
        <w:adjustRightInd w:val="0"/>
        <w:snapToGrid w:val="0"/>
        <w:spacing w:line="360" w:lineRule="auto"/>
        <w:rPr>
          <w:rFonts w:ascii="Book Antiqua" w:hAnsi="Book Antiqua"/>
          <w:sz w:val="24"/>
          <w:szCs w:val="24"/>
        </w:rPr>
      </w:pPr>
    </w:p>
    <w:p w14:paraId="64F05064" w14:textId="19FC6E63" w:rsidR="00DD420B" w:rsidRPr="006A051C" w:rsidRDefault="00DD420B" w:rsidP="006A051C">
      <w:pPr>
        <w:adjustRightInd w:val="0"/>
        <w:snapToGrid w:val="0"/>
        <w:spacing w:line="360" w:lineRule="auto"/>
        <w:rPr>
          <w:rFonts w:ascii="Book Antiqua" w:hAnsi="Book Antiqua"/>
          <w:sz w:val="24"/>
          <w:szCs w:val="24"/>
        </w:rPr>
      </w:pPr>
      <w:r w:rsidRPr="006A051C">
        <w:rPr>
          <w:rFonts w:ascii="Book Antiqua" w:hAnsi="Book Antiqua"/>
          <w:sz w:val="24"/>
          <w:szCs w:val="24"/>
        </w:rPr>
        <w:t xml:space="preserve">Kawasaki K </w:t>
      </w:r>
      <w:r w:rsidR="00F04CAE" w:rsidRPr="006A051C">
        <w:rPr>
          <w:rFonts w:ascii="Book Antiqua" w:hAnsi="Book Antiqua"/>
          <w:i/>
          <w:sz w:val="24"/>
          <w:szCs w:val="24"/>
        </w:rPr>
        <w:t>et al</w:t>
      </w:r>
      <w:r w:rsidRPr="006A051C">
        <w:rPr>
          <w:rFonts w:ascii="Book Antiqua" w:hAnsi="Book Antiqua"/>
          <w:sz w:val="24"/>
          <w:szCs w:val="24"/>
        </w:rPr>
        <w:t>. WOS and lipid droplets</w:t>
      </w:r>
    </w:p>
    <w:p w14:paraId="7248F3F4" w14:textId="77777777" w:rsidR="00DD420B" w:rsidRPr="006A051C" w:rsidRDefault="00DD420B" w:rsidP="006A051C">
      <w:pPr>
        <w:adjustRightInd w:val="0"/>
        <w:snapToGrid w:val="0"/>
        <w:spacing w:line="360" w:lineRule="auto"/>
        <w:rPr>
          <w:rFonts w:ascii="Book Antiqua" w:hAnsi="Book Antiqua"/>
          <w:sz w:val="24"/>
          <w:szCs w:val="24"/>
        </w:rPr>
      </w:pPr>
    </w:p>
    <w:p w14:paraId="73C3B97F" w14:textId="77777777" w:rsidR="00DD420B" w:rsidRPr="006A051C" w:rsidRDefault="00DD420B" w:rsidP="006A051C">
      <w:pPr>
        <w:adjustRightInd w:val="0"/>
        <w:snapToGrid w:val="0"/>
        <w:spacing w:line="360" w:lineRule="auto"/>
        <w:rPr>
          <w:rFonts w:ascii="Book Antiqua" w:hAnsi="Book Antiqua"/>
          <w:sz w:val="24"/>
          <w:szCs w:val="24"/>
        </w:rPr>
      </w:pPr>
      <w:r w:rsidRPr="006A051C">
        <w:rPr>
          <w:rFonts w:ascii="Book Antiqua" w:hAnsi="Book Antiqua"/>
          <w:sz w:val="24"/>
          <w:szCs w:val="24"/>
        </w:rPr>
        <w:t>Keisuke Kawasaki, Makoto Eizuka, Shotaro Nakamura, Masaki Endo, Shunichi Yanai, Risaburo Akasaka, Yosuke Toya, Yasuko Fujita, Noriyuki Uesugi, Kazuyuki Ishida, Tamotsu Sugai, Takayuki Matsumoto</w:t>
      </w:r>
    </w:p>
    <w:p w14:paraId="36B01FAB" w14:textId="77777777" w:rsidR="00DD420B" w:rsidRPr="006A051C" w:rsidRDefault="00DD420B" w:rsidP="006A051C">
      <w:pPr>
        <w:adjustRightInd w:val="0"/>
        <w:snapToGrid w:val="0"/>
        <w:spacing w:line="360" w:lineRule="auto"/>
        <w:rPr>
          <w:rFonts w:ascii="Book Antiqua" w:hAnsi="Book Antiqua"/>
          <w:sz w:val="24"/>
          <w:szCs w:val="24"/>
        </w:rPr>
      </w:pPr>
    </w:p>
    <w:p w14:paraId="1DBBB791" w14:textId="77777777" w:rsidR="00DD420B" w:rsidRPr="006A051C" w:rsidRDefault="00DD420B" w:rsidP="006A051C">
      <w:pPr>
        <w:adjustRightInd w:val="0"/>
        <w:snapToGrid w:val="0"/>
        <w:spacing w:line="360" w:lineRule="auto"/>
        <w:rPr>
          <w:rFonts w:ascii="Book Antiqua" w:hAnsi="Book Antiqua"/>
          <w:sz w:val="24"/>
          <w:szCs w:val="24"/>
        </w:rPr>
      </w:pPr>
      <w:r w:rsidRPr="006A051C">
        <w:rPr>
          <w:rFonts w:ascii="Book Antiqua" w:hAnsi="Book Antiqua"/>
          <w:b/>
          <w:sz w:val="24"/>
          <w:szCs w:val="24"/>
        </w:rPr>
        <w:t>Keisuke Kawasaki, Shotaro Nakamura, Shunichi Yanai, Risaburo Akasaka, Yosuke Toya, Takayuki Matsumoto</w:t>
      </w:r>
      <w:r w:rsidRPr="006A051C">
        <w:rPr>
          <w:rFonts w:ascii="Book Antiqua" w:hAnsi="Book Antiqua"/>
          <w:sz w:val="24"/>
          <w:szCs w:val="24"/>
        </w:rPr>
        <w:t>, Division of Gastroenterology, Department of Internal Medicine, Iwate Medical University, Morioka 020-8505, Japan</w:t>
      </w:r>
    </w:p>
    <w:p w14:paraId="457E045A" w14:textId="77777777" w:rsidR="00DD420B" w:rsidRPr="006A051C" w:rsidRDefault="00DD420B" w:rsidP="006A051C">
      <w:pPr>
        <w:adjustRightInd w:val="0"/>
        <w:snapToGrid w:val="0"/>
        <w:spacing w:line="360" w:lineRule="auto"/>
        <w:rPr>
          <w:rFonts w:ascii="Book Antiqua" w:hAnsi="Book Antiqua"/>
          <w:sz w:val="24"/>
          <w:szCs w:val="24"/>
        </w:rPr>
      </w:pPr>
    </w:p>
    <w:p w14:paraId="0E79BFE6" w14:textId="77777777" w:rsidR="00DD420B" w:rsidRPr="006A051C" w:rsidRDefault="00DD420B" w:rsidP="006A051C">
      <w:pPr>
        <w:adjustRightInd w:val="0"/>
        <w:snapToGrid w:val="0"/>
        <w:spacing w:line="360" w:lineRule="auto"/>
        <w:rPr>
          <w:rFonts w:ascii="Book Antiqua" w:hAnsi="Book Antiqua"/>
          <w:sz w:val="24"/>
          <w:szCs w:val="24"/>
        </w:rPr>
      </w:pPr>
      <w:r w:rsidRPr="006A051C">
        <w:rPr>
          <w:rFonts w:ascii="Book Antiqua" w:hAnsi="Book Antiqua"/>
          <w:b/>
          <w:sz w:val="24"/>
          <w:szCs w:val="24"/>
        </w:rPr>
        <w:t>Makoto Eizuka, Yasuko Fujita, Noriyuki Uesugi, Kazuyuki Ishida, Tamotsu Sugai</w:t>
      </w:r>
      <w:r w:rsidRPr="006A051C">
        <w:rPr>
          <w:rFonts w:ascii="Book Antiqua" w:hAnsi="Book Antiqua"/>
          <w:sz w:val="24"/>
          <w:szCs w:val="24"/>
        </w:rPr>
        <w:t>, Department of Diagnostic Pathology, Iwate Medical University, Morioka 020-8505, Japan</w:t>
      </w:r>
    </w:p>
    <w:p w14:paraId="6FC38DCE" w14:textId="77777777" w:rsidR="00DD420B" w:rsidRPr="006A051C" w:rsidRDefault="00DD420B" w:rsidP="006A051C">
      <w:pPr>
        <w:adjustRightInd w:val="0"/>
        <w:snapToGrid w:val="0"/>
        <w:spacing w:line="360" w:lineRule="auto"/>
        <w:rPr>
          <w:rFonts w:ascii="Book Antiqua" w:hAnsi="Book Antiqua"/>
          <w:sz w:val="24"/>
          <w:szCs w:val="24"/>
        </w:rPr>
      </w:pPr>
    </w:p>
    <w:p w14:paraId="3C23FAF7" w14:textId="77777777" w:rsidR="00DD420B" w:rsidRPr="006A051C" w:rsidRDefault="00DD420B" w:rsidP="006A051C">
      <w:pPr>
        <w:adjustRightInd w:val="0"/>
        <w:snapToGrid w:val="0"/>
        <w:spacing w:line="360" w:lineRule="auto"/>
        <w:rPr>
          <w:rFonts w:ascii="Book Antiqua" w:hAnsi="Book Antiqua"/>
          <w:sz w:val="24"/>
          <w:szCs w:val="24"/>
        </w:rPr>
      </w:pPr>
      <w:r w:rsidRPr="006A051C">
        <w:rPr>
          <w:rFonts w:ascii="Book Antiqua" w:hAnsi="Book Antiqua"/>
          <w:b/>
          <w:sz w:val="24"/>
          <w:szCs w:val="24"/>
        </w:rPr>
        <w:t>Masaki Endo</w:t>
      </w:r>
      <w:r w:rsidRPr="006A051C">
        <w:rPr>
          <w:rFonts w:ascii="Book Antiqua" w:hAnsi="Book Antiqua"/>
          <w:sz w:val="24"/>
          <w:szCs w:val="24"/>
        </w:rPr>
        <w:t>, Kaiunbashi Endoscopy Clinic, Morioka 020-0022, Japan</w:t>
      </w:r>
    </w:p>
    <w:p w14:paraId="4B5FBB8F" w14:textId="77777777" w:rsidR="00DD420B" w:rsidRPr="006A051C" w:rsidRDefault="00DD420B" w:rsidP="006A051C">
      <w:pPr>
        <w:adjustRightInd w:val="0"/>
        <w:snapToGrid w:val="0"/>
        <w:spacing w:line="360" w:lineRule="auto"/>
        <w:rPr>
          <w:rFonts w:ascii="Book Antiqua" w:hAnsi="Book Antiqua"/>
          <w:sz w:val="24"/>
          <w:szCs w:val="24"/>
          <w:vertAlign w:val="superscript"/>
        </w:rPr>
      </w:pPr>
    </w:p>
    <w:p w14:paraId="32AB3105" w14:textId="07104309" w:rsidR="00DD420B" w:rsidRPr="006A051C" w:rsidRDefault="00DD420B" w:rsidP="006A051C">
      <w:pPr>
        <w:adjustRightInd w:val="0"/>
        <w:snapToGrid w:val="0"/>
        <w:spacing w:line="360" w:lineRule="auto"/>
        <w:rPr>
          <w:rFonts w:ascii="Book Antiqua" w:eastAsia="SimSun" w:hAnsi="Book Antiqua"/>
          <w:sz w:val="24"/>
          <w:szCs w:val="24"/>
          <w:lang w:eastAsia="zh-CN"/>
        </w:rPr>
      </w:pPr>
      <w:r w:rsidRPr="006A051C">
        <w:rPr>
          <w:rFonts w:ascii="Book Antiqua" w:hAnsi="Book Antiqua"/>
          <w:b/>
          <w:sz w:val="24"/>
          <w:szCs w:val="24"/>
        </w:rPr>
        <w:t>ORCID number</w:t>
      </w:r>
      <w:r w:rsidRPr="006A051C">
        <w:rPr>
          <w:rFonts w:ascii="Book Antiqua" w:hAnsi="Book Antiqua"/>
          <w:sz w:val="24"/>
          <w:szCs w:val="24"/>
        </w:rPr>
        <w:t>: Keisuke Kawasaki (0000</w:t>
      </w:r>
      <w:r w:rsidR="009B00FE" w:rsidRPr="006A051C">
        <w:rPr>
          <w:rFonts w:ascii="Book Antiqua" w:hAnsi="Book Antiqua"/>
          <w:sz w:val="24"/>
          <w:szCs w:val="24"/>
        </w:rPr>
        <w:t xml:space="preserve">-0003-2645-4417); Makoto Eizuka </w:t>
      </w:r>
      <w:r w:rsidRPr="006A051C">
        <w:rPr>
          <w:rFonts w:ascii="Book Antiqua" w:hAnsi="Book Antiqua"/>
          <w:sz w:val="24"/>
          <w:szCs w:val="24"/>
        </w:rPr>
        <w:t>(0000-0003-4815-1273); Shotaro Nakamura (0000-0001-8166-2599); Masaki Endo (0000-0001-7249-2540); Shunichi Yanai (0000-0003-1871-2412); Risaburo Akasaka (0000-0001-7087-3016); Yosuke Toya (0000-0002-0990-9304);</w:t>
      </w:r>
      <w:r w:rsidR="000B4BB1" w:rsidRPr="006A051C">
        <w:rPr>
          <w:rFonts w:ascii="Book Antiqua" w:eastAsia="SimSun" w:hAnsi="Book Antiqua"/>
          <w:sz w:val="24"/>
          <w:szCs w:val="24"/>
          <w:lang w:eastAsia="zh-CN"/>
        </w:rPr>
        <w:t xml:space="preserve"> </w:t>
      </w:r>
      <w:r w:rsidRPr="006A051C">
        <w:rPr>
          <w:rFonts w:ascii="Book Antiqua" w:hAnsi="Book Antiqua"/>
          <w:sz w:val="24"/>
          <w:szCs w:val="24"/>
        </w:rPr>
        <w:t xml:space="preserve">Yasuko Fujita </w:t>
      </w:r>
      <w:r w:rsidRPr="006A051C">
        <w:rPr>
          <w:rFonts w:ascii="Book Antiqua" w:hAnsi="Book Antiqua"/>
          <w:sz w:val="24"/>
          <w:szCs w:val="24"/>
        </w:rPr>
        <w:lastRenderedPageBreak/>
        <w:t>(0000-0002-3988-9076); Noriyuki Uesugi (0000-0002-4388-6660); Kazuyuki Ishida (0000-0002-2804-4588); Tamotsu Sugai (0000-0002-4896-3557); Takayuki Matsumoto (0000-0001-9786-3854)</w:t>
      </w:r>
      <w:r w:rsidR="0011070B" w:rsidRPr="006A051C">
        <w:rPr>
          <w:rFonts w:ascii="Book Antiqua" w:eastAsia="SimSun" w:hAnsi="Book Antiqua"/>
          <w:sz w:val="24"/>
          <w:szCs w:val="24"/>
          <w:lang w:eastAsia="zh-CN"/>
        </w:rPr>
        <w:t>.</w:t>
      </w:r>
    </w:p>
    <w:p w14:paraId="6C845F03" w14:textId="77777777" w:rsidR="00DD420B" w:rsidRPr="006A051C" w:rsidRDefault="00DD420B" w:rsidP="006A051C">
      <w:pPr>
        <w:adjustRightInd w:val="0"/>
        <w:snapToGrid w:val="0"/>
        <w:spacing w:line="360" w:lineRule="auto"/>
        <w:rPr>
          <w:rFonts w:ascii="Book Antiqua" w:hAnsi="Book Antiqua"/>
          <w:sz w:val="24"/>
          <w:szCs w:val="24"/>
          <w:vertAlign w:val="superscript"/>
        </w:rPr>
      </w:pPr>
    </w:p>
    <w:p w14:paraId="38DCFDEF" w14:textId="6AC8F415" w:rsidR="00DD420B" w:rsidRPr="006A051C" w:rsidRDefault="00DD420B" w:rsidP="006A051C">
      <w:pPr>
        <w:adjustRightInd w:val="0"/>
        <w:snapToGrid w:val="0"/>
        <w:spacing w:line="360" w:lineRule="auto"/>
        <w:rPr>
          <w:rFonts w:ascii="Book Antiqua" w:eastAsia="SimSun" w:hAnsi="Book Antiqua"/>
          <w:b/>
          <w:bCs/>
          <w:sz w:val="24"/>
          <w:szCs w:val="24"/>
          <w:lang w:eastAsia="zh-CN"/>
        </w:rPr>
      </w:pPr>
      <w:r w:rsidRPr="006A051C">
        <w:rPr>
          <w:rFonts w:ascii="Book Antiqua" w:hAnsi="Book Antiqua"/>
          <w:b/>
          <w:bCs/>
          <w:sz w:val="24"/>
          <w:szCs w:val="24"/>
        </w:rPr>
        <w:t xml:space="preserve">Author contributions: </w:t>
      </w:r>
      <w:r w:rsidRPr="006A051C">
        <w:rPr>
          <w:rFonts w:ascii="Book Antiqua" w:hAnsi="Book Antiqua"/>
          <w:bCs/>
          <w:sz w:val="24"/>
          <w:szCs w:val="24"/>
        </w:rPr>
        <w:t>Kawasaki</w:t>
      </w:r>
      <w:r w:rsidR="0011070B" w:rsidRPr="006A051C">
        <w:rPr>
          <w:rFonts w:ascii="Book Antiqua" w:eastAsia="SimSun" w:hAnsi="Book Antiqua"/>
          <w:bCs/>
          <w:sz w:val="24"/>
          <w:szCs w:val="24"/>
          <w:lang w:eastAsia="zh-CN"/>
        </w:rPr>
        <w:t xml:space="preserve"> K</w:t>
      </w:r>
      <w:r w:rsidRPr="006A051C">
        <w:rPr>
          <w:rFonts w:ascii="Book Antiqua" w:hAnsi="Book Antiqua"/>
          <w:bCs/>
          <w:sz w:val="24"/>
          <w:szCs w:val="24"/>
        </w:rPr>
        <w:t xml:space="preserve"> designed the study, and was involved in patients’ management, performed endoscopic examinations and drafted the manuscript. Eizuka</w:t>
      </w:r>
      <w:r w:rsidR="0011070B" w:rsidRPr="006A051C">
        <w:rPr>
          <w:rFonts w:ascii="Book Antiqua" w:eastAsia="SimSun" w:hAnsi="Book Antiqua"/>
          <w:bCs/>
          <w:sz w:val="24"/>
          <w:szCs w:val="24"/>
          <w:lang w:eastAsia="zh-CN"/>
        </w:rPr>
        <w:t xml:space="preserve"> M</w:t>
      </w:r>
      <w:r w:rsidRPr="006A051C">
        <w:rPr>
          <w:rFonts w:ascii="Book Antiqua" w:hAnsi="Book Antiqua"/>
          <w:bCs/>
          <w:sz w:val="24"/>
          <w:szCs w:val="24"/>
        </w:rPr>
        <w:t xml:space="preserve"> reviewed the histological specimens and was responsible for the pathological diagnosis. Nakamura</w:t>
      </w:r>
      <w:r w:rsidR="0011070B" w:rsidRPr="006A051C">
        <w:rPr>
          <w:rFonts w:ascii="Book Antiqua" w:eastAsia="SimSun" w:hAnsi="Book Antiqua"/>
          <w:bCs/>
          <w:sz w:val="24"/>
          <w:szCs w:val="24"/>
          <w:lang w:eastAsia="zh-CN"/>
        </w:rPr>
        <w:t xml:space="preserve"> S</w:t>
      </w:r>
      <w:r w:rsidRPr="006A051C">
        <w:rPr>
          <w:rFonts w:ascii="Book Antiqua" w:hAnsi="Book Antiqua"/>
          <w:bCs/>
          <w:sz w:val="24"/>
          <w:szCs w:val="24"/>
        </w:rPr>
        <w:t>, Endo</w:t>
      </w:r>
      <w:r w:rsidR="0011070B" w:rsidRPr="006A051C">
        <w:rPr>
          <w:rFonts w:ascii="Book Antiqua" w:eastAsia="SimSun" w:hAnsi="Book Antiqua"/>
          <w:bCs/>
          <w:sz w:val="24"/>
          <w:szCs w:val="24"/>
          <w:lang w:eastAsia="zh-CN"/>
        </w:rPr>
        <w:t xml:space="preserve"> M</w:t>
      </w:r>
      <w:r w:rsidRPr="006A051C">
        <w:rPr>
          <w:rFonts w:ascii="Book Antiqua" w:hAnsi="Book Antiqua"/>
          <w:bCs/>
          <w:sz w:val="24"/>
          <w:szCs w:val="24"/>
        </w:rPr>
        <w:t>, Yanai</w:t>
      </w:r>
      <w:r w:rsidR="0011070B" w:rsidRPr="006A051C">
        <w:rPr>
          <w:rFonts w:ascii="Book Antiqua" w:eastAsia="SimSun" w:hAnsi="Book Antiqua"/>
          <w:bCs/>
          <w:sz w:val="24"/>
          <w:szCs w:val="24"/>
          <w:lang w:eastAsia="zh-CN"/>
        </w:rPr>
        <w:t xml:space="preserve"> S</w:t>
      </w:r>
      <w:r w:rsidRPr="006A051C">
        <w:rPr>
          <w:rFonts w:ascii="Book Antiqua" w:hAnsi="Book Antiqua"/>
          <w:bCs/>
          <w:sz w:val="24"/>
          <w:szCs w:val="24"/>
        </w:rPr>
        <w:t>, Akasaka</w:t>
      </w:r>
      <w:r w:rsidR="0011070B" w:rsidRPr="006A051C">
        <w:rPr>
          <w:rFonts w:ascii="Book Antiqua" w:eastAsia="SimSun" w:hAnsi="Book Antiqua"/>
          <w:bCs/>
          <w:sz w:val="24"/>
          <w:szCs w:val="24"/>
          <w:lang w:eastAsia="zh-CN"/>
        </w:rPr>
        <w:t xml:space="preserve"> R</w:t>
      </w:r>
      <w:r w:rsidRPr="006A051C">
        <w:rPr>
          <w:rFonts w:ascii="Book Antiqua" w:hAnsi="Book Antiqua"/>
          <w:bCs/>
          <w:sz w:val="24"/>
          <w:szCs w:val="24"/>
        </w:rPr>
        <w:t>, Toya</w:t>
      </w:r>
      <w:r w:rsidR="0011070B" w:rsidRPr="006A051C">
        <w:rPr>
          <w:rFonts w:ascii="Book Antiqua" w:eastAsia="SimSun" w:hAnsi="Book Antiqua"/>
          <w:bCs/>
          <w:sz w:val="24"/>
          <w:szCs w:val="24"/>
          <w:lang w:eastAsia="zh-CN"/>
        </w:rPr>
        <w:t xml:space="preserve"> Y</w:t>
      </w:r>
      <w:r w:rsidRPr="006A051C">
        <w:rPr>
          <w:rFonts w:ascii="Book Antiqua" w:hAnsi="Book Antiqua"/>
          <w:bCs/>
          <w:sz w:val="24"/>
          <w:szCs w:val="24"/>
        </w:rPr>
        <w:t>, Fujita</w:t>
      </w:r>
      <w:r w:rsidR="0011070B" w:rsidRPr="006A051C">
        <w:rPr>
          <w:rFonts w:ascii="Book Antiqua" w:eastAsia="SimSun" w:hAnsi="Book Antiqua"/>
          <w:bCs/>
          <w:sz w:val="24"/>
          <w:szCs w:val="24"/>
          <w:lang w:eastAsia="zh-CN"/>
        </w:rPr>
        <w:t xml:space="preserve"> Y</w:t>
      </w:r>
      <w:r w:rsidRPr="006A051C">
        <w:rPr>
          <w:rFonts w:ascii="Book Antiqua" w:hAnsi="Book Antiqua"/>
          <w:bCs/>
          <w:sz w:val="24"/>
          <w:szCs w:val="24"/>
        </w:rPr>
        <w:t>, Uesugi</w:t>
      </w:r>
      <w:r w:rsidR="0011070B" w:rsidRPr="006A051C">
        <w:rPr>
          <w:rFonts w:ascii="Book Antiqua" w:eastAsia="SimSun" w:hAnsi="Book Antiqua"/>
          <w:bCs/>
          <w:sz w:val="24"/>
          <w:szCs w:val="24"/>
          <w:lang w:eastAsia="zh-CN"/>
        </w:rPr>
        <w:t xml:space="preserve"> N</w:t>
      </w:r>
      <w:r w:rsidRPr="006A051C">
        <w:rPr>
          <w:rFonts w:ascii="Book Antiqua" w:hAnsi="Book Antiqua"/>
          <w:bCs/>
          <w:sz w:val="24"/>
          <w:szCs w:val="24"/>
        </w:rPr>
        <w:t xml:space="preserve"> and Ishida</w:t>
      </w:r>
      <w:r w:rsidR="0011070B" w:rsidRPr="006A051C">
        <w:rPr>
          <w:rFonts w:ascii="Book Antiqua" w:eastAsia="SimSun" w:hAnsi="Book Antiqua"/>
          <w:bCs/>
          <w:sz w:val="24"/>
          <w:szCs w:val="24"/>
          <w:lang w:eastAsia="zh-CN"/>
        </w:rPr>
        <w:t xml:space="preserve"> K</w:t>
      </w:r>
      <w:r w:rsidRPr="006A051C">
        <w:rPr>
          <w:rFonts w:ascii="Book Antiqua" w:hAnsi="Book Antiqua"/>
          <w:bCs/>
          <w:sz w:val="24"/>
          <w:szCs w:val="24"/>
        </w:rPr>
        <w:t xml:space="preserve"> participated in helped to draft the manuscript. Sugai</w:t>
      </w:r>
      <w:r w:rsidR="0011070B" w:rsidRPr="006A051C">
        <w:rPr>
          <w:rFonts w:ascii="Book Antiqua" w:eastAsia="SimSun" w:hAnsi="Book Antiqua"/>
          <w:bCs/>
          <w:sz w:val="24"/>
          <w:szCs w:val="24"/>
          <w:lang w:eastAsia="zh-CN"/>
        </w:rPr>
        <w:t xml:space="preserve"> T</w:t>
      </w:r>
      <w:r w:rsidRPr="006A051C">
        <w:rPr>
          <w:rFonts w:ascii="Book Antiqua" w:hAnsi="Book Antiqua"/>
          <w:bCs/>
          <w:sz w:val="24"/>
          <w:szCs w:val="24"/>
        </w:rPr>
        <w:t xml:space="preserve"> reviewed the histological specimens and was responsible for the pathological diagnosis. Matsumoto</w:t>
      </w:r>
      <w:r w:rsidR="0011070B" w:rsidRPr="006A051C">
        <w:rPr>
          <w:rFonts w:ascii="Book Antiqua" w:eastAsia="SimSun" w:hAnsi="Book Antiqua"/>
          <w:bCs/>
          <w:sz w:val="24"/>
          <w:szCs w:val="24"/>
          <w:lang w:eastAsia="zh-CN"/>
        </w:rPr>
        <w:t xml:space="preserve"> T</w:t>
      </w:r>
      <w:r w:rsidRPr="006A051C">
        <w:rPr>
          <w:rFonts w:ascii="Book Antiqua" w:hAnsi="Book Antiqua"/>
          <w:bCs/>
          <w:sz w:val="24"/>
          <w:szCs w:val="24"/>
        </w:rPr>
        <w:t xml:space="preserve"> critically reviewed and revised the manuscript. All authors have read and approved the final version of the manuscripts.</w:t>
      </w:r>
    </w:p>
    <w:p w14:paraId="24C3B615" w14:textId="77777777" w:rsidR="00DD420B" w:rsidRPr="006A051C" w:rsidRDefault="00DD420B" w:rsidP="006A051C">
      <w:pPr>
        <w:adjustRightInd w:val="0"/>
        <w:snapToGrid w:val="0"/>
        <w:spacing w:line="360" w:lineRule="auto"/>
        <w:rPr>
          <w:rFonts w:ascii="Book Antiqua" w:hAnsi="Book Antiqua"/>
          <w:sz w:val="24"/>
          <w:szCs w:val="24"/>
          <w:vertAlign w:val="superscript"/>
        </w:rPr>
      </w:pPr>
    </w:p>
    <w:p w14:paraId="032CFEE7" w14:textId="77777777" w:rsidR="00DD420B" w:rsidRPr="006A051C" w:rsidRDefault="00DD420B" w:rsidP="006A051C">
      <w:pPr>
        <w:adjustRightInd w:val="0"/>
        <w:snapToGrid w:val="0"/>
        <w:spacing w:line="360" w:lineRule="auto"/>
        <w:rPr>
          <w:rFonts w:ascii="Book Antiqua" w:hAnsi="Book Antiqua"/>
          <w:b/>
          <w:bCs/>
          <w:sz w:val="24"/>
          <w:szCs w:val="24"/>
        </w:rPr>
      </w:pPr>
      <w:r w:rsidRPr="006A051C">
        <w:rPr>
          <w:rFonts w:ascii="Book Antiqua" w:hAnsi="Book Antiqua"/>
          <w:b/>
          <w:bCs/>
          <w:sz w:val="24"/>
          <w:szCs w:val="24"/>
        </w:rPr>
        <w:t xml:space="preserve">Institutional review board statement: </w:t>
      </w:r>
      <w:r w:rsidRPr="006A051C">
        <w:rPr>
          <w:rFonts w:ascii="Book Antiqua" w:hAnsi="Book Antiqua"/>
          <w:sz w:val="24"/>
          <w:szCs w:val="24"/>
        </w:rPr>
        <w:t>The protocol of this retrospective study was approved by the Institutional Review Board at Iwate Medical University.</w:t>
      </w:r>
    </w:p>
    <w:p w14:paraId="703B8B07" w14:textId="77777777" w:rsidR="00DD420B" w:rsidRPr="006A051C" w:rsidRDefault="00DD420B" w:rsidP="006A051C">
      <w:pPr>
        <w:adjustRightInd w:val="0"/>
        <w:snapToGrid w:val="0"/>
        <w:spacing w:line="360" w:lineRule="auto"/>
        <w:rPr>
          <w:rFonts w:ascii="Book Antiqua" w:hAnsi="Book Antiqua"/>
          <w:sz w:val="24"/>
          <w:szCs w:val="24"/>
          <w:vertAlign w:val="superscript"/>
        </w:rPr>
      </w:pPr>
    </w:p>
    <w:p w14:paraId="375184B5" w14:textId="77777777" w:rsidR="00DD420B" w:rsidRPr="006A051C" w:rsidRDefault="00DD420B" w:rsidP="006A051C">
      <w:pPr>
        <w:adjustRightInd w:val="0"/>
        <w:snapToGrid w:val="0"/>
        <w:spacing w:line="360" w:lineRule="auto"/>
        <w:rPr>
          <w:rFonts w:ascii="Book Antiqua" w:hAnsi="Book Antiqua"/>
          <w:b/>
          <w:bCs/>
          <w:sz w:val="24"/>
          <w:szCs w:val="24"/>
        </w:rPr>
      </w:pPr>
      <w:r w:rsidRPr="006A051C">
        <w:rPr>
          <w:rFonts w:ascii="Book Antiqua" w:hAnsi="Book Antiqua"/>
          <w:b/>
          <w:bCs/>
          <w:sz w:val="24"/>
          <w:szCs w:val="24"/>
        </w:rPr>
        <w:t xml:space="preserve">Informed consent statement: </w:t>
      </w:r>
      <w:r w:rsidRPr="006A051C">
        <w:rPr>
          <w:rFonts w:ascii="Book Antiqua" w:hAnsi="Book Antiqua"/>
          <w:bCs/>
          <w:sz w:val="24"/>
          <w:szCs w:val="24"/>
        </w:rPr>
        <w:t>Patients were not required to give informed consent as this is a retrospective study.</w:t>
      </w:r>
    </w:p>
    <w:p w14:paraId="4D5CD338" w14:textId="77777777" w:rsidR="00DD420B" w:rsidRPr="006A051C" w:rsidRDefault="00DD420B" w:rsidP="006A051C">
      <w:pPr>
        <w:adjustRightInd w:val="0"/>
        <w:snapToGrid w:val="0"/>
        <w:spacing w:line="360" w:lineRule="auto"/>
        <w:rPr>
          <w:rFonts w:ascii="Book Antiqua" w:hAnsi="Book Antiqua"/>
          <w:sz w:val="24"/>
          <w:szCs w:val="24"/>
          <w:vertAlign w:val="superscript"/>
        </w:rPr>
      </w:pPr>
    </w:p>
    <w:p w14:paraId="7D1FDF69" w14:textId="77777777" w:rsidR="00DD420B" w:rsidRPr="006A051C" w:rsidRDefault="00DD420B" w:rsidP="006A051C">
      <w:pPr>
        <w:adjustRightInd w:val="0"/>
        <w:snapToGrid w:val="0"/>
        <w:spacing w:line="360" w:lineRule="auto"/>
        <w:rPr>
          <w:rFonts w:ascii="Book Antiqua" w:hAnsi="Book Antiqua"/>
          <w:sz w:val="24"/>
          <w:szCs w:val="24"/>
        </w:rPr>
      </w:pPr>
      <w:r w:rsidRPr="006A051C">
        <w:rPr>
          <w:rFonts w:ascii="Book Antiqua" w:hAnsi="Book Antiqua"/>
          <w:b/>
          <w:bCs/>
          <w:sz w:val="24"/>
          <w:szCs w:val="24"/>
        </w:rPr>
        <w:t xml:space="preserve">Conflict-of-interest statement: </w:t>
      </w:r>
      <w:r w:rsidRPr="006A051C">
        <w:rPr>
          <w:rFonts w:ascii="Book Antiqua" w:hAnsi="Book Antiqua"/>
          <w:sz w:val="24"/>
          <w:szCs w:val="24"/>
        </w:rPr>
        <w:t>The authors have no conflicts of interest to declare.</w:t>
      </w:r>
    </w:p>
    <w:p w14:paraId="4ACAB7B4" w14:textId="77777777" w:rsidR="00DD420B" w:rsidRPr="006A051C" w:rsidRDefault="00DD420B" w:rsidP="006A051C">
      <w:pPr>
        <w:adjustRightInd w:val="0"/>
        <w:snapToGrid w:val="0"/>
        <w:spacing w:line="360" w:lineRule="auto"/>
        <w:rPr>
          <w:rFonts w:ascii="Book Antiqua" w:hAnsi="Book Antiqua"/>
          <w:b/>
          <w:bCs/>
          <w:sz w:val="24"/>
          <w:szCs w:val="24"/>
        </w:rPr>
      </w:pPr>
    </w:p>
    <w:p w14:paraId="5DF65845" w14:textId="77777777" w:rsidR="00DD420B" w:rsidRPr="006A051C" w:rsidRDefault="00DD420B" w:rsidP="006A051C">
      <w:pPr>
        <w:adjustRightInd w:val="0"/>
        <w:snapToGrid w:val="0"/>
        <w:spacing w:line="360" w:lineRule="auto"/>
        <w:rPr>
          <w:rFonts w:ascii="Book Antiqua" w:hAnsi="Book Antiqua"/>
          <w:b/>
          <w:bCs/>
          <w:sz w:val="24"/>
          <w:szCs w:val="24"/>
        </w:rPr>
      </w:pPr>
      <w:r w:rsidRPr="006A051C">
        <w:rPr>
          <w:rFonts w:ascii="Book Antiqua" w:hAnsi="Book Antiqua"/>
          <w:b/>
          <w:bCs/>
          <w:sz w:val="24"/>
          <w:szCs w:val="24"/>
        </w:rPr>
        <w:t xml:space="preserve">Data sharing statement: </w:t>
      </w:r>
      <w:r w:rsidRPr="006A051C">
        <w:rPr>
          <w:rFonts w:ascii="Book Antiqua" w:hAnsi="Book Antiqua"/>
          <w:bCs/>
          <w:sz w:val="24"/>
          <w:szCs w:val="24"/>
        </w:rPr>
        <w:t>No additional data are available.</w:t>
      </w:r>
    </w:p>
    <w:p w14:paraId="4EA52DC6" w14:textId="77777777" w:rsidR="00DD420B" w:rsidRPr="006A051C" w:rsidRDefault="00DD420B" w:rsidP="006A051C">
      <w:pPr>
        <w:adjustRightInd w:val="0"/>
        <w:snapToGrid w:val="0"/>
        <w:spacing w:line="360" w:lineRule="auto"/>
        <w:rPr>
          <w:rFonts w:ascii="Book Antiqua" w:eastAsia="SimSun" w:hAnsi="Book Antiqua"/>
          <w:sz w:val="24"/>
          <w:szCs w:val="24"/>
          <w:lang w:eastAsia="zh-CN"/>
        </w:rPr>
      </w:pPr>
    </w:p>
    <w:p w14:paraId="31D9F58C" w14:textId="77777777" w:rsidR="00DD420B" w:rsidRPr="006A051C" w:rsidRDefault="00DD420B" w:rsidP="006A051C">
      <w:pPr>
        <w:adjustRightInd w:val="0"/>
        <w:snapToGrid w:val="0"/>
        <w:spacing w:line="360" w:lineRule="auto"/>
        <w:rPr>
          <w:rFonts w:ascii="Book Antiqua" w:hAnsi="Book Antiqua"/>
          <w:b/>
          <w:kern w:val="0"/>
          <w:sz w:val="24"/>
          <w:szCs w:val="24"/>
        </w:rPr>
      </w:pPr>
      <w:bookmarkStart w:id="10" w:name="OLE_LINK155"/>
      <w:bookmarkStart w:id="11" w:name="OLE_LINK183"/>
      <w:bookmarkStart w:id="12" w:name="OLE_LINK441"/>
      <w:r w:rsidRPr="006A051C">
        <w:rPr>
          <w:rFonts w:ascii="Book Antiqua" w:hAnsi="Book Antiqua"/>
          <w:b/>
          <w:kern w:val="0"/>
          <w:sz w:val="24"/>
          <w:szCs w:val="24"/>
        </w:rPr>
        <w:t xml:space="preserve">Open-Access: </w:t>
      </w:r>
      <w:r w:rsidRPr="006A051C">
        <w:rPr>
          <w:rFonts w:ascii="Book Antiqua" w:hAnsi="Book Antiqua"/>
          <w:kern w:val="0"/>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w:t>
      </w:r>
      <w:r w:rsidRPr="006A051C">
        <w:rPr>
          <w:rFonts w:ascii="Book Antiqua" w:hAnsi="Book Antiqua"/>
          <w:kern w:val="0"/>
          <w:sz w:val="24"/>
          <w:szCs w:val="24"/>
        </w:rPr>
        <w:lastRenderedPageBreak/>
        <w:t>this work non-commercially, and license their derivative works on different terms, provided the original work is properly cited and the use is non-commercial. See: http://creativecommons.org/licenses/by-nc/4.0/</w:t>
      </w:r>
    </w:p>
    <w:bookmarkEnd w:id="10"/>
    <w:bookmarkEnd w:id="11"/>
    <w:bookmarkEnd w:id="12"/>
    <w:p w14:paraId="11ADD5ED" w14:textId="77777777" w:rsidR="00DD420B" w:rsidRPr="006A051C" w:rsidRDefault="00DD420B" w:rsidP="006A051C">
      <w:pPr>
        <w:adjustRightInd w:val="0"/>
        <w:snapToGrid w:val="0"/>
        <w:spacing w:line="360" w:lineRule="auto"/>
        <w:rPr>
          <w:rFonts w:ascii="Book Antiqua" w:eastAsia="SimSun" w:hAnsi="Book Antiqua" w:cs="Arial Unicode MS"/>
          <w:sz w:val="24"/>
          <w:szCs w:val="24"/>
          <w:lang w:eastAsia="zh-CN"/>
        </w:rPr>
      </w:pPr>
    </w:p>
    <w:p w14:paraId="54F4A54F" w14:textId="77777777" w:rsidR="00DD420B" w:rsidRPr="006A051C" w:rsidRDefault="00DD420B" w:rsidP="006A051C">
      <w:pPr>
        <w:adjustRightInd w:val="0"/>
        <w:snapToGrid w:val="0"/>
        <w:spacing w:line="360" w:lineRule="auto"/>
        <w:rPr>
          <w:rFonts w:ascii="Book Antiqua" w:hAnsi="Book Antiqua" w:cs="Arial Unicode MS"/>
          <w:sz w:val="24"/>
          <w:szCs w:val="24"/>
        </w:rPr>
      </w:pPr>
      <w:r w:rsidRPr="006A051C">
        <w:rPr>
          <w:rFonts w:ascii="Book Antiqua" w:hAnsi="Book Antiqua" w:cs="Arial Unicode MS"/>
          <w:b/>
          <w:sz w:val="24"/>
          <w:szCs w:val="24"/>
        </w:rPr>
        <w:t>Manuscript source:</w:t>
      </w:r>
      <w:r w:rsidRPr="006A051C">
        <w:rPr>
          <w:rFonts w:ascii="Book Antiqua" w:hAnsi="Book Antiqua" w:cs="Arial Unicode MS"/>
          <w:sz w:val="24"/>
          <w:szCs w:val="24"/>
        </w:rPr>
        <w:t xml:space="preserve"> Invited manuscript</w:t>
      </w:r>
    </w:p>
    <w:p w14:paraId="4876BB17" w14:textId="77777777" w:rsidR="00DD420B" w:rsidRPr="006A051C" w:rsidRDefault="00DD420B" w:rsidP="006A051C">
      <w:pPr>
        <w:adjustRightInd w:val="0"/>
        <w:snapToGrid w:val="0"/>
        <w:spacing w:line="360" w:lineRule="auto"/>
        <w:rPr>
          <w:rFonts w:ascii="Book Antiqua" w:eastAsia="SimSun" w:hAnsi="Book Antiqua"/>
          <w:sz w:val="24"/>
          <w:szCs w:val="24"/>
          <w:lang w:eastAsia="zh-CN"/>
        </w:rPr>
      </w:pPr>
    </w:p>
    <w:p w14:paraId="0DF430B5" w14:textId="2BF23669" w:rsidR="00DD420B" w:rsidRPr="006A051C" w:rsidRDefault="00DD420B" w:rsidP="006A051C">
      <w:pPr>
        <w:adjustRightInd w:val="0"/>
        <w:snapToGrid w:val="0"/>
        <w:spacing w:line="360" w:lineRule="auto"/>
        <w:rPr>
          <w:rFonts w:ascii="Book Antiqua" w:eastAsia="SimSun" w:hAnsi="Book Antiqua"/>
          <w:bCs/>
          <w:sz w:val="24"/>
          <w:szCs w:val="24"/>
          <w:lang w:eastAsia="zh-CN"/>
        </w:rPr>
      </w:pPr>
      <w:r w:rsidRPr="006A051C">
        <w:rPr>
          <w:rFonts w:ascii="Book Antiqua" w:hAnsi="Book Antiqua"/>
          <w:b/>
          <w:bCs/>
          <w:sz w:val="24"/>
          <w:szCs w:val="24"/>
        </w:rPr>
        <w:t>Correspondence to: Keisuke Kawasaki, MD, PhD</w:t>
      </w:r>
      <w:r w:rsidR="0011070B" w:rsidRPr="00B96FF0">
        <w:rPr>
          <w:rFonts w:ascii="Book Antiqua" w:hAnsi="Book Antiqua"/>
          <w:b/>
          <w:bCs/>
          <w:sz w:val="24"/>
          <w:szCs w:val="24"/>
        </w:rPr>
        <w:t>,</w:t>
      </w:r>
      <w:r w:rsidR="00B96FF0">
        <w:rPr>
          <w:rFonts w:ascii="Book Antiqua" w:eastAsia="SimSun" w:hAnsi="Book Antiqua" w:hint="eastAsia"/>
          <w:bCs/>
          <w:sz w:val="24"/>
          <w:szCs w:val="24"/>
          <w:lang w:eastAsia="zh-CN"/>
        </w:rPr>
        <w:t xml:space="preserve"> </w:t>
      </w:r>
      <w:r w:rsidR="00B96FF0" w:rsidRPr="00B96FF0">
        <w:rPr>
          <w:rFonts w:ascii="Book Antiqua" w:eastAsia="SimSun" w:hAnsi="Book Antiqua" w:hint="eastAsia"/>
          <w:b/>
          <w:bCs/>
          <w:sz w:val="24"/>
          <w:szCs w:val="24"/>
          <w:lang w:eastAsia="zh-CN"/>
        </w:rPr>
        <w:t>Doctor,</w:t>
      </w:r>
      <w:r w:rsidR="0011070B" w:rsidRPr="00B96FF0">
        <w:rPr>
          <w:rFonts w:ascii="Book Antiqua" w:eastAsia="SimSun" w:hAnsi="Book Antiqua"/>
          <w:b/>
          <w:bCs/>
          <w:sz w:val="24"/>
          <w:szCs w:val="24"/>
          <w:lang w:eastAsia="zh-CN"/>
        </w:rPr>
        <w:t xml:space="preserve"> </w:t>
      </w:r>
      <w:r w:rsidRPr="006A051C">
        <w:rPr>
          <w:rFonts w:ascii="Book Antiqua" w:hAnsi="Book Antiqua"/>
          <w:sz w:val="24"/>
          <w:szCs w:val="24"/>
        </w:rPr>
        <w:t>Division of Gastroenterology, Department of Internal Medicine, Iwate Medical University, 19-1, Uchimaru, Morioka</w:t>
      </w:r>
      <w:r w:rsidR="0011070B" w:rsidRPr="006A051C">
        <w:rPr>
          <w:rFonts w:ascii="Book Antiqua" w:eastAsia="SimSun" w:hAnsi="Book Antiqua"/>
          <w:sz w:val="24"/>
          <w:szCs w:val="24"/>
          <w:lang w:eastAsia="zh-CN"/>
        </w:rPr>
        <w:t xml:space="preserve"> </w:t>
      </w:r>
      <w:r w:rsidRPr="006A051C">
        <w:rPr>
          <w:rFonts w:ascii="Book Antiqua" w:hAnsi="Book Antiqua"/>
          <w:sz w:val="24"/>
          <w:szCs w:val="24"/>
        </w:rPr>
        <w:t>020-8505, Japan</w:t>
      </w:r>
      <w:r w:rsidR="0011070B" w:rsidRPr="006A051C">
        <w:rPr>
          <w:rFonts w:ascii="Book Antiqua" w:eastAsia="SimSun" w:hAnsi="Book Antiqua"/>
          <w:sz w:val="24"/>
          <w:szCs w:val="24"/>
          <w:lang w:eastAsia="zh-CN"/>
        </w:rPr>
        <w:t xml:space="preserve">. </w:t>
      </w:r>
      <w:hyperlink r:id="rId8" w:history="1">
        <w:r w:rsidR="0011070B" w:rsidRPr="006A051C">
          <w:rPr>
            <w:rStyle w:val="Hyperlink"/>
            <w:rFonts w:ascii="Book Antiqua" w:hAnsi="Book Antiqua"/>
            <w:color w:val="auto"/>
            <w:sz w:val="24"/>
            <w:szCs w:val="24"/>
          </w:rPr>
          <w:t>kkeisuke@iwate-med.ac.jp</w:t>
        </w:r>
      </w:hyperlink>
    </w:p>
    <w:p w14:paraId="6BFD50F0" w14:textId="2667AA87" w:rsidR="00DD420B" w:rsidRPr="006A051C" w:rsidRDefault="00CD7DB4" w:rsidP="006A051C">
      <w:pPr>
        <w:adjustRightInd w:val="0"/>
        <w:snapToGrid w:val="0"/>
        <w:spacing w:line="360" w:lineRule="auto"/>
        <w:rPr>
          <w:rFonts w:ascii="Book Antiqua" w:hAnsi="Book Antiqua"/>
          <w:sz w:val="24"/>
          <w:szCs w:val="24"/>
        </w:rPr>
      </w:pPr>
      <w:r w:rsidRPr="006A051C">
        <w:rPr>
          <w:rFonts w:ascii="Book Antiqua" w:hAnsi="Book Antiqua"/>
          <w:b/>
          <w:sz w:val="24"/>
          <w:szCs w:val="24"/>
        </w:rPr>
        <w:t>Telephone:</w:t>
      </w:r>
      <w:r w:rsidRPr="006A051C">
        <w:rPr>
          <w:rFonts w:ascii="Book Antiqua" w:eastAsia="SimSun" w:hAnsi="Book Antiqua"/>
          <w:b/>
          <w:sz w:val="24"/>
          <w:szCs w:val="24"/>
          <w:lang w:eastAsia="zh-CN"/>
        </w:rPr>
        <w:t xml:space="preserve"> </w:t>
      </w:r>
      <w:r w:rsidR="00DD420B" w:rsidRPr="006A051C">
        <w:rPr>
          <w:rFonts w:ascii="Book Antiqua" w:hAnsi="Book Antiqua"/>
          <w:sz w:val="24"/>
          <w:szCs w:val="24"/>
        </w:rPr>
        <w:t>+81-19-6515111</w:t>
      </w:r>
    </w:p>
    <w:p w14:paraId="70170870" w14:textId="7205D767" w:rsidR="00DD420B" w:rsidRPr="006A051C" w:rsidRDefault="00DD420B" w:rsidP="006A051C">
      <w:pPr>
        <w:adjustRightInd w:val="0"/>
        <w:snapToGrid w:val="0"/>
        <w:spacing w:line="360" w:lineRule="auto"/>
        <w:rPr>
          <w:rFonts w:ascii="Book Antiqua" w:hAnsi="Book Antiqua"/>
          <w:sz w:val="24"/>
          <w:szCs w:val="24"/>
        </w:rPr>
      </w:pPr>
      <w:r w:rsidRPr="006A051C">
        <w:rPr>
          <w:rFonts w:ascii="Book Antiqua" w:hAnsi="Book Antiqua"/>
          <w:b/>
          <w:sz w:val="24"/>
          <w:szCs w:val="24"/>
        </w:rPr>
        <w:t>FAX:</w:t>
      </w:r>
      <w:r w:rsidRPr="006A051C">
        <w:rPr>
          <w:rFonts w:ascii="Book Antiqua" w:hAnsi="Book Antiqua"/>
          <w:sz w:val="24"/>
          <w:szCs w:val="24"/>
        </w:rPr>
        <w:t xml:space="preserve"> +81-19-6526664</w:t>
      </w:r>
    </w:p>
    <w:p w14:paraId="57D6D8CE" w14:textId="77777777" w:rsidR="00DD420B" w:rsidRPr="006A051C" w:rsidRDefault="00DD420B" w:rsidP="006A051C">
      <w:pPr>
        <w:adjustRightInd w:val="0"/>
        <w:snapToGrid w:val="0"/>
        <w:spacing w:line="360" w:lineRule="auto"/>
        <w:rPr>
          <w:rFonts w:ascii="Book Antiqua" w:hAnsi="Book Antiqua"/>
          <w:b/>
          <w:bCs/>
          <w:sz w:val="24"/>
          <w:szCs w:val="24"/>
        </w:rPr>
      </w:pPr>
    </w:p>
    <w:p w14:paraId="68482D27" w14:textId="77777777" w:rsidR="00DD420B" w:rsidRPr="006A051C" w:rsidRDefault="00DD420B" w:rsidP="006A051C">
      <w:pPr>
        <w:adjustRightInd w:val="0"/>
        <w:snapToGrid w:val="0"/>
        <w:spacing w:line="360" w:lineRule="auto"/>
        <w:rPr>
          <w:rFonts w:ascii="Book Antiqua" w:eastAsia="SimSun" w:hAnsi="Book Antiqua"/>
          <w:b/>
          <w:sz w:val="24"/>
          <w:szCs w:val="24"/>
          <w:lang w:eastAsia="zh-CN"/>
        </w:rPr>
      </w:pPr>
      <w:bookmarkStart w:id="13" w:name="OLE_LINK476"/>
      <w:bookmarkStart w:id="14" w:name="OLE_LINK477"/>
      <w:bookmarkStart w:id="15" w:name="OLE_LINK117"/>
      <w:bookmarkStart w:id="16" w:name="OLE_LINK528"/>
      <w:bookmarkStart w:id="17" w:name="OLE_LINK557"/>
      <w:r w:rsidRPr="006A051C">
        <w:rPr>
          <w:rFonts w:ascii="Book Antiqua" w:hAnsi="Book Antiqua"/>
          <w:b/>
          <w:sz w:val="24"/>
          <w:szCs w:val="24"/>
        </w:rPr>
        <w:t>Received:</w:t>
      </w:r>
      <w:r w:rsidRPr="006A051C">
        <w:rPr>
          <w:rFonts w:ascii="Book Antiqua" w:eastAsia="SimSun" w:hAnsi="Book Antiqua"/>
          <w:b/>
          <w:sz w:val="24"/>
          <w:szCs w:val="24"/>
          <w:lang w:eastAsia="zh-CN"/>
        </w:rPr>
        <w:t xml:space="preserve"> </w:t>
      </w:r>
      <w:r w:rsidRPr="006A051C">
        <w:rPr>
          <w:rFonts w:ascii="Book Antiqua" w:eastAsia="SimSun" w:hAnsi="Book Antiqua"/>
          <w:sz w:val="24"/>
          <w:szCs w:val="24"/>
          <w:lang w:eastAsia="zh-CN"/>
        </w:rPr>
        <w:t>October 25, 2017</w:t>
      </w:r>
    </w:p>
    <w:p w14:paraId="33F91499" w14:textId="77777777" w:rsidR="00DD420B" w:rsidRPr="006A051C" w:rsidRDefault="00DD420B" w:rsidP="006A051C">
      <w:pPr>
        <w:adjustRightInd w:val="0"/>
        <w:snapToGrid w:val="0"/>
        <w:spacing w:line="360" w:lineRule="auto"/>
        <w:rPr>
          <w:rFonts w:ascii="Book Antiqua" w:eastAsia="SimSun" w:hAnsi="Book Antiqua"/>
          <w:b/>
          <w:sz w:val="24"/>
          <w:szCs w:val="24"/>
          <w:lang w:eastAsia="zh-CN"/>
        </w:rPr>
      </w:pPr>
      <w:r w:rsidRPr="006A051C">
        <w:rPr>
          <w:rFonts w:ascii="Book Antiqua" w:hAnsi="Book Antiqua"/>
          <w:b/>
          <w:sz w:val="24"/>
          <w:szCs w:val="24"/>
        </w:rPr>
        <w:t>Peer-review started:</w:t>
      </w:r>
      <w:r w:rsidRPr="006A051C">
        <w:rPr>
          <w:rFonts w:ascii="Book Antiqua" w:eastAsia="SimSun" w:hAnsi="Book Antiqua"/>
          <w:b/>
          <w:sz w:val="24"/>
          <w:szCs w:val="24"/>
          <w:lang w:eastAsia="zh-CN"/>
        </w:rPr>
        <w:t xml:space="preserve"> </w:t>
      </w:r>
      <w:r w:rsidRPr="006A051C">
        <w:rPr>
          <w:rFonts w:ascii="Book Antiqua" w:eastAsia="SimSun" w:hAnsi="Book Antiqua"/>
          <w:sz w:val="24"/>
          <w:szCs w:val="24"/>
          <w:lang w:eastAsia="zh-CN"/>
        </w:rPr>
        <w:t>October 26, 2017</w:t>
      </w:r>
    </w:p>
    <w:p w14:paraId="75980CD7" w14:textId="77777777" w:rsidR="00DD420B" w:rsidRPr="006A051C" w:rsidRDefault="00DD420B" w:rsidP="006A051C">
      <w:pPr>
        <w:adjustRightInd w:val="0"/>
        <w:snapToGrid w:val="0"/>
        <w:spacing w:line="360" w:lineRule="auto"/>
        <w:rPr>
          <w:rFonts w:ascii="Book Antiqua" w:eastAsia="SimSun" w:hAnsi="Book Antiqua"/>
          <w:b/>
          <w:sz w:val="24"/>
          <w:szCs w:val="24"/>
          <w:lang w:eastAsia="zh-CN"/>
        </w:rPr>
      </w:pPr>
      <w:r w:rsidRPr="006A051C">
        <w:rPr>
          <w:rFonts w:ascii="Book Antiqua" w:hAnsi="Book Antiqua"/>
          <w:b/>
          <w:sz w:val="24"/>
          <w:szCs w:val="24"/>
        </w:rPr>
        <w:t>First decision:</w:t>
      </w:r>
      <w:r w:rsidRPr="006A051C">
        <w:rPr>
          <w:rFonts w:ascii="Book Antiqua" w:eastAsia="SimSun" w:hAnsi="Book Antiqua"/>
          <w:sz w:val="24"/>
          <w:szCs w:val="24"/>
          <w:lang w:eastAsia="zh-CN"/>
        </w:rPr>
        <w:t xml:space="preserve"> November 21, 2017</w:t>
      </w:r>
    </w:p>
    <w:p w14:paraId="65319D72" w14:textId="2D16A43F" w:rsidR="00DD420B" w:rsidRPr="006A051C" w:rsidRDefault="00DD420B" w:rsidP="006A051C">
      <w:pPr>
        <w:adjustRightInd w:val="0"/>
        <w:snapToGrid w:val="0"/>
        <w:spacing w:line="360" w:lineRule="auto"/>
        <w:rPr>
          <w:rFonts w:ascii="Book Antiqua" w:eastAsia="SimSun" w:hAnsi="Book Antiqua"/>
          <w:b/>
          <w:sz w:val="24"/>
          <w:szCs w:val="24"/>
          <w:lang w:eastAsia="zh-CN"/>
        </w:rPr>
      </w:pPr>
      <w:r w:rsidRPr="006A051C">
        <w:rPr>
          <w:rFonts w:ascii="Book Antiqua" w:hAnsi="Book Antiqua"/>
          <w:b/>
          <w:sz w:val="24"/>
          <w:szCs w:val="24"/>
        </w:rPr>
        <w:t>Revised:</w:t>
      </w:r>
      <w:r w:rsidR="00CD7DB4" w:rsidRPr="006A051C">
        <w:rPr>
          <w:rFonts w:ascii="Book Antiqua" w:eastAsia="SimSun" w:hAnsi="Book Antiqua"/>
          <w:b/>
          <w:sz w:val="24"/>
          <w:szCs w:val="24"/>
          <w:lang w:eastAsia="zh-CN"/>
        </w:rPr>
        <w:t xml:space="preserve"> </w:t>
      </w:r>
      <w:r w:rsidR="006A051C">
        <w:rPr>
          <w:rFonts w:ascii="Book Antiqua" w:eastAsia="SimSun" w:hAnsi="Book Antiqua"/>
          <w:sz w:val="24"/>
          <w:szCs w:val="24"/>
          <w:lang w:eastAsia="zh-CN"/>
        </w:rPr>
        <w:t xml:space="preserve">November </w:t>
      </w:r>
      <w:r w:rsidR="006A051C">
        <w:rPr>
          <w:rFonts w:ascii="Book Antiqua" w:eastAsia="SimSun" w:hAnsi="Book Antiqua" w:hint="eastAsia"/>
          <w:sz w:val="24"/>
          <w:szCs w:val="24"/>
          <w:lang w:eastAsia="zh-CN"/>
        </w:rPr>
        <w:t>30</w:t>
      </w:r>
      <w:r w:rsidR="006A051C" w:rsidRPr="006A051C">
        <w:rPr>
          <w:rFonts w:ascii="Book Antiqua" w:eastAsia="SimSun" w:hAnsi="Book Antiqua"/>
          <w:sz w:val="24"/>
          <w:szCs w:val="24"/>
          <w:lang w:eastAsia="zh-CN"/>
        </w:rPr>
        <w:t>, 2017</w:t>
      </w:r>
    </w:p>
    <w:p w14:paraId="3B721CAB" w14:textId="3FAEED04" w:rsidR="00DD420B" w:rsidRPr="006A051C" w:rsidRDefault="00DD420B" w:rsidP="006A051C">
      <w:pPr>
        <w:adjustRightInd w:val="0"/>
        <w:snapToGrid w:val="0"/>
        <w:spacing w:line="360" w:lineRule="auto"/>
        <w:rPr>
          <w:rFonts w:ascii="Book Antiqua" w:hAnsi="Book Antiqua"/>
          <w:b/>
          <w:sz w:val="24"/>
          <w:szCs w:val="24"/>
        </w:rPr>
      </w:pPr>
      <w:r w:rsidRPr="006A051C">
        <w:rPr>
          <w:rFonts w:ascii="Book Antiqua" w:hAnsi="Book Antiqua"/>
          <w:b/>
          <w:sz w:val="24"/>
          <w:szCs w:val="24"/>
        </w:rPr>
        <w:t>Accepted:</w:t>
      </w:r>
      <w:r w:rsidR="004171F1" w:rsidRPr="004171F1">
        <w:t xml:space="preserve"> </w:t>
      </w:r>
      <w:r w:rsidR="004171F1" w:rsidRPr="004171F1">
        <w:rPr>
          <w:rFonts w:ascii="Book Antiqua" w:hAnsi="Book Antiqua"/>
          <w:sz w:val="24"/>
          <w:szCs w:val="24"/>
        </w:rPr>
        <w:t>December 5, 2017</w:t>
      </w:r>
      <w:r w:rsidR="00F04CAE" w:rsidRPr="006A051C">
        <w:rPr>
          <w:rFonts w:ascii="Book Antiqua" w:hAnsi="Book Antiqua"/>
          <w:b/>
          <w:sz w:val="24"/>
          <w:szCs w:val="24"/>
        </w:rPr>
        <w:t xml:space="preserve"> </w:t>
      </w:r>
    </w:p>
    <w:p w14:paraId="23C2A86F" w14:textId="77777777" w:rsidR="00DD420B" w:rsidRPr="006A051C" w:rsidRDefault="00DD420B" w:rsidP="006A051C">
      <w:pPr>
        <w:adjustRightInd w:val="0"/>
        <w:snapToGrid w:val="0"/>
        <w:spacing w:line="360" w:lineRule="auto"/>
        <w:rPr>
          <w:rFonts w:ascii="Book Antiqua" w:hAnsi="Book Antiqua"/>
          <w:b/>
          <w:sz w:val="24"/>
          <w:szCs w:val="24"/>
        </w:rPr>
      </w:pPr>
      <w:r w:rsidRPr="006A051C">
        <w:rPr>
          <w:rFonts w:ascii="Book Antiqua" w:hAnsi="Book Antiqua"/>
          <w:b/>
          <w:sz w:val="24"/>
          <w:szCs w:val="24"/>
        </w:rPr>
        <w:t>Article in press:</w:t>
      </w:r>
    </w:p>
    <w:p w14:paraId="7DC47BC5" w14:textId="77777777" w:rsidR="00DD420B" w:rsidRPr="006A051C" w:rsidRDefault="00DD420B" w:rsidP="006A051C">
      <w:pPr>
        <w:adjustRightInd w:val="0"/>
        <w:snapToGrid w:val="0"/>
        <w:spacing w:line="360" w:lineRule="auto"/>
        <w:rPr>
          <w:rFonts w:ascii="Book Antiqua" w:hAnsi="Book Antiqua"/>
          <w:b/>
          <w:sz w:val="24"/>
          <w:szCs w:val="24"/>
        </w:rPr>
      </w:pPr>
      <w:r w:rsidRPr="006A051C">
        <w:rPr>
          <w:rFonts w:ascii="Book Antiqua" w:hAnsi="Book Antiqua"/>
          <w:b/>
          <w:sz w:val="24"/>
          <w:szCs w:val="24"/>
        </w:rPr>
        <w:t>Published online:</w:t>
      </w:r>
    </w:p>
    <w:bookmarkEnd w:id="13"/>
    <w:bookmarkEnd w:id="14"/>
    <w:bookmarkEnd w:id="15"/>
    <w:bookmarkEnd w:id="16"/>
    <w:bookmarkEnd w:id="17"/>
    <w:p w14:paraId="75CD1F69" w14:textId="77777777" w:rsidR="00DD420B" w:rsidRPr="006A051C" w:rsidRDefault="00DD420B" w:rsidP="006A051C">
      <w:pPr>
        <w:adjustRightInd w:val="0"/>
        <w:snapToGrid w:val="0"/>
        <w:spacing w:line="360" w:lineRule="auto"/>
        <w:rPr>
          <w:rFonts w:ascii="Book Antiqua" w:hAnsi="Book Antiqua"/>
          <w:b/>
          <w:sz w:val="24"/>
          <w:szCs w:val="24"/>
        </w:rPr>
      </w:pPr>
    </w:p>
    <w:p w14:paraId="593B003F" w14:textId="77777777" w:rsidR="00DD420B" w:rsidRPr="006A051C" w:rsidRDefault="00DD420B" w:rsidP="006A051C">
      <w:pPr>
        <w:adjustRightInd w:val="0"/>
        <w:snapToGrid w:val="0"/>
        <w:spacing w:line="360" w:lineRule="auto"/>
        <w:rPr>
          <w:rFonts w:ascii="Book Antiqua" w:hAnsi="Book Antiqua"/>
          <w:b/>
          <w:sz w:val="24"/>
          <w:szCs w:val="24"/>
        </w:rPr>
      </w:pPr>
    </w:p>
    <w:p w14:paraId="47854987" w14:textId="77777777" w:rsidR="00DD420B" w:rsidRPr="006A051C" w:rsidRDefault="00DD420B" w:rsidP="006A051C">
      <w:pPr>
        <w:adjustRightInd w:val="0"/>
        <w:snapToGrid w:val="0"/>
        <w:spacing w:line="360" w:lineRule="auto"/>
        <w:rPr>
          <w:rFonts w:ascii="Book Antiqua" w:hAnsi="Book Antiqua"/>
          <w:b/>
          <w:sz w:val="24"/>
          <w:szCs w:val="24"/>
        </w:rPr>
      </w:pPr>
    </w:p>
    <w:p w14:paraId="5F62954F" w14:textId="77777777" w:rsidR="00DD420B" w:rsidRPr="006A051C" w:rsidRDefault="00DD420B" w:rsidP="006A051C">
      <w:pPr>
        <w:adjustRightInd w:val="0"/>
        <w:snapToGrid w:val="0"/>
        <w:spacing w:line="360" w:lineRule="auto"/>
        <w:rPr>
          <w:rFonts w:ascii="Book Antiqua" w:hAnsi="Book Antiqua"/>
          <w:b/>
          <w:sz w:val="24"/>
          <w:szCs w:val="24"/>
        </w:rPr>
      </w:pPr>
    </w:p>
    <w:p w14:paraId="27147BC6" w14:textId="77777777" w:rsidR="005E2C53" w:rsidRPr="006A051C" w:rsidRDefault="005E2C53" w:rsidP="006A051C">
      <w:pPr>
        <w:adjustRightInd w:val="0"/>
        <w:snapToGrid w:val="0"/>
        <w:spacing w:line="360" w:lineRule="auto"/>
        <w:rPr>
          <w:rFonts w:ascii="Book Antiqua" w:hAnsi="Book Antiqua"/>
          <w:b/>
          <w:sz w:val="24"/>
          <w:szCs w:val="24"/>
        </w:rPr>
      </w:pPr>
    </w:p>
    <w:p w14:paraId="6406ECA9" w14:textId="77777777" w:rsidR="00DD420B" w:rsidRPr="006A051C" w:rsidRDefault="00DD420B" w:rsidP="006A051C">
      <w:pPr>
        <w:adjustRightInd w:val="0"/>
        <w:snapToGrid w:val="0"/>
        <w:spacing w:line="360" w:lineRule="auto"/>
        <w:rPr>
          <w:rFonts w:ascii="Book Antiqua" w:eastAsia="SimSun" w:hAnsi="Book Antiqua"/>
          <w:b/>
          <w:sz w:val="24"/>
          <w:szCs w:val="24"/>
          <w:lang w:eastAsia="zh-CN"/>
        </w:rPr>
      </w:pPr>
    </w:p>
    <w:p w14:paraId="6C9A03A0" w14:textId="77777777" w:rsidR="00CD7DB4" w:rsidRPr="006A051C" w:rsidRDefault="00CD7DB4" w:rsidP="006A051C">
      <w:pPr>
        <w:adjustRightInd w:val="0"/>
        <w:snapToGrid w:val="0"/>
        <w:spacing w:line="360" w:lineRule="auto"/>
        <w:rPr>
          <w:rFonts w:ascii="Book Antiqua" w:eastAsia="SimSun" w:hAnsi="Book Antiqua"/>
          <w:b/>
          <w:sz w:val="24"/>
          <w:szCs w:val="24"/>
          <w:lang w:eastAsia="zh-CN"/>
        </w:rPr>
      </w:pPr>
    </w:p>
    <w:p w14:paraId="6B8A0F4D" w14:textId="77777777" w:rsidR="00CD7DB4" w:rsidRPr="006A051C" w:rsidRDefault="00CD7DB4" w:rsidP="006A051C">
      <w:pPr>
        <w:adjustRightInd w:val="0"/>
        <w:snapToGrid w:val="0"/>
        <w:spacing w:line="360" w:lineRule="auto"/>
        <w:rPr>
          <w:rFonts w:ascii="Book Antiqua" w:eastAsia="SimSun" w:hAnsi="Book Antiqua"/>
          <w:b/>
          <w:sz w:val="24"/>
          <w:szCs w:val="24"/>
          <w:lang w:eastAsia="zh-CN"/>
        </w:rPr>
      </w:pPr>
    </w:p>
    <w:p w14:paraId="2A79F8AE" w14:textId="77777777" w:rsidR="00CD7DB4" w:rsidRPr="006A051C" w:rsidRDefault="00CD7DB4" w:rsidP="006A051C">
      <w:pPr>
        <w:adjustRightInd w:val="0"/>
        <w:snapToGrid w:val="0"/>
        <w:spacing w:line="360" w:lineRule="auto"/>
        <w:rPr>
          <w:rFonts w:ascii="Book Antiqua" w:eastAsia="SimSun" w:hAnsi="Book Antiqua"/>
          <w:b/>
          <w:sz w:val="24"/>
          <w:szCs w:val="24"/>
          <w:lang w:eastAsia="zh-CN"/>
        </w:rPr>
      </w:pPr>
    </w:p>
    <w:p w14:paraId="15E86A44" w14:textId="77777777" w:rsidR="000B4BB1" w:rsidRPr="006A051C" w:rsidRDefault="000B4BB1" w:rsidP="006A051C">
      <w:pPr>
        <w:adjustRightInd w:val="0"/>
        <w:snapToGrid w:val="0"/>
        <w:spacing w:line="360" w:lineRule="auto"/>
        <w:rPr>
          <w:rFonts w:ascii="Book Antiqua" w:eastAsia="SimSun" w:hAnsi="Book Antiqua"/>
          <w:b/>
          <w:sz w:val="24"/>
          <w:szCs w:val="24"/>
          <w:lang w:eastAsia="zh-CN"/>
        </w:rPr>
      </w:pPr>
    </w:p>
    <w:p w14:paraId="244600DB" w14:textId="77777777" w:rsidR="00CD7DB4" w:rsidRPr="006A051C" w:rsidRDefault="00CD7DB4" w:rsidP="006A051C">
      <w:pPr>
        <w:adjustRightInd w:val="0"/>
        <w:snapToGrid w:val="0"/>
        <w:spacing w:line="360" w:lineRule="auto"/>
        <w:rPr>
          <w:rFonts w:ascii="Book Antiqua" w:eastAsia="SimSun" w:hAnsi="Book Antiqua"/>
          <w:b/>
          <w:sz w:val="24"/>
          <w:szCs w:val="24"/>
          <w:lang w:eastAsia="zh-CN"/>
        </w:rPr>
      </w:pPr>
    </w:p>
    <w:p w14:paraId="7FE259C2" w14:textId="77777777" w:rsidR="00425E29" w:rsidRPr="006A051C" w:rsidRDefault="00425E29" w:rsidP="006A051C">
      <w:pPr>
        <w:adjustRightInd w:val="0"/>
        <w:snapToGrid w:val="0"/>
        <w:spacing w:line="360" w:lineRule="auto"/>
        <w:rPr>
          <w:rFonts w:ascii="Book Antiqua" w:eastAsia="SimSun" w:hAnsi="Book Antiqua"/>
          <w:b/>
          <w:sz w:val="24"/>
          <w:szCs w:val="24"/>
          <w:lang w:eastAsia="zh-CN"/>
        </w:rPr>
      </w:pPr>
    </w:p>
    <w:p w14:paraId="78B1FDFC" w14:textId="77777777" w:rsidR="00DD420B" w:rsidRPr="006A051C" w:rsidRDefault="00DD420B" w:rsidP="006A051C">
      <w:pPr>
        <w:adjustRightInd w:val="0"/>
        <w:snapToGrid w:val="0"/>
        <w:spacing w:line="360" w:lineRule="auto"/>
        <w:rPr>
          <w:rFonts w:ascii="Book Antiqua" w:hAnsi="Book Antiqua"/>
          <w:b/>
          <w:bCs/>
          <w:sz w:val="24"/>
          <w:szCs w:val="24"/>
        </w:rPr>
      </w:pPr>
      <w:r w:rsidRPr="006A051C">
        <w:rPr>
          <w:rFonts w:ascii="Book Antiqua" w:hAnsi="Book Antiqua"/>
          <w:b/>
          <w:bCs/>
          <w:sz w:val="24"/>
          <w:szCs w:val="24"/>
        </w:rPr>
        <w:t>Abstract</w:t>
      </w:r>
    </w:p>
    <w:p w14:paraId="5F69B0A5" w14:textId="77777777" w:rsidR="00DD420B" w:rsidRPr="006A051C" w:rsidRDefault="00DD420B" w:rsidP="006A051C">
      <w:pPr>
        <w:adjustRightInd w:val="0"/>
        <w:snapToGrid w:val="0"/>
        <w:spacing w:line="360" w:lineRule="auto"/>
        <w:rPr>
          <w:rFonts w:ascii="Book Antiqua" w:hAnsi="Book Antiqua"/>
          <w:b/>
          <w:sz w:val="24"/>
          <w:szCs w:val="24"/>
        </w:rPr>
      </w:pPr>
      <w:r w:rsidRPr="006A051C">
        <w:rPr>
          <w:rFonts w:ascii="Book Antiqua" w:hAnsi="Book Antiqua"/>
          <w:b/>
          <w:i/>
          <w:sz w:val="24"/>
          <w:szCs w:val="24"/>
        </w:rPr>
        <w:t>AIM</w:t>
      </w:r>
    </w:p>
    <w:p w14:paraId="74AA8CC5" w14:textId="77777777" w:rsidR="00DD420B" w:rsidRPr="006A051C" w:rsidRDefault="00DD420B" w:rsidP="006A051C">
      <w:pPr>
        <w:adjustRightInd w:val="0"/>
        <w:snapToGrid w:val="0"/>
        <w:spacing w:line="360" w:lineRule="auto"/>
        <w:rPr>
          <w:rFonts w:ascii="Book Antiqua" w:hAnsi="Book Antiqua"/>
          <w:sz w:val="24"/>
          <w:szCs w:val="24"/>
        </w:rPr>
      </w:pPr>
      <w:r w:rsidRPr="006A051C">
        <w:rPr>
          <w:rFonts w:ascii="Book Antiqua" w:hAnsi="Book Antiqua"/>
          <w:sz w:val="24"/>
          <w:szCs w:val="24"/>
        </w:rPr>
        <w:t>To examine the association between white opaque substance (WOS) and histologically verified lipid droplets in colorectal epithelial neoplasms.</w:t>
      </w:r>
    </w:p>
    <w:p w14:paraId="4DE751CF" w14:textId="77777777" w:rsidR="00DD420B" w:rsidRPr="006A051C" w:rsidRDefault="00DD420B" w:rsidP="006A051C">
      <w:pPr>
        <w:adjustRightInd w:val="0"/>
        <w:snapToGrid w:val="0"/>
        <w:spacing w:line="360" w:lineRule="auto"/>
        <w:rPr>
          <w:rFonts w:ascii="Book Antiqua" w:hAnsi="Book Antiqua"/>
          <w:sz w:val="24"/>
          <w:szCs w:val="24"/>
        </w:rPr>
      </w:pPr>
    </w:p>
    <w:p w14:paraId="3E3A4FEF" w14:textId="77777777" w:rsidR="00DD420B" w:rsidRPr="006A051C" w:rsidRDefault="00DD420B" w:rsidP="006A051C">
      <w:pPr>
        <w:adjustRightInd w:val="0"/>
        <w:snapToGrid w:val="0"/>
        <w:spacing w:line="360" w:lineRule="auto"/>
        <w:rPr>
          <w:rFonts w:ascii="Book Antiqua" w:hAnsi="Book Antiqua"/>
          <w:b/>
          <w:i/>
          <w:sz w:val="24"/>
          <w:szCs w:val="24"/>
        </w:rPr>
      </w:pPr>
      <w:r w:rsidRPr="006A051C">
        <w:rPr>
          <w:rFonts w:ascii="Book Antiqua" w:hAnsi="Book Antiqua"/>
          <w:b/>
          <w:i/>
          <w:sz w:val="24"/>
          <w:szCs w:val="24"/>
        </w:rPr>
        <w:t>METHODS</w:t>
      </w:r>
    </w:p>
    <w:p w14:paraId="5E196694" w14:textId="54A06E65" w:rsidR="00DD420B" w:rsidRPr="006A051C" w:rsidRDefault="00DD420B" w:rsidP="006A051C">
      <w:pPr>
        <w:adjustRightInd w:val="0"/>
        <w:snapToGrid w:val="0"/>
        <w:spacing w:line="360" w:lineRule="auto"/>
        <w:rPr>
          <w:rFonts w:ascii="Book Antiqua" w:eastAsia="SimSun" w:hAnsi="Book Antiqua"/>
          <w:sz w:val="24"/>
          <w:szCs w:val="24"/>
          <w:lang w:eastAsia="zh-CN"/>
        </w:rPr>
      </w:pPr>
      <w:r w:rsidRPr="006A051C">
        <w:rPr>
          <w:rFonts w:ascii="Book Antiqua" w:hAnsi="Book Antiqua"/>
          <w:sz w:val="24"/>
          <w:szCs w:val="24"/>
        </w:rPr>
        <w:t>We reviewed colonoscopy records at our institution from 2014 to 2016 and identified cases of endoscopically or surgically resected colorectal epithelial neoplasms observed by magnifying narrow-band imaging (M-NBI) colonoscopy.</w:t>
      </w:r>
      <w:r w:rsidR="000B4BB1" w:rsidRPr="006A051C">
        <w:rPr>
          <w:rFonts w:ascii="Book Antiqua" w:eastAsia="SimSun" w:hAnsi="Book Antiqua"/>
          <w:sz w:val="24"/>
          <w:szCs w:val="24"/>
          <w:lang w:eastAsia="zh-CN"/>
        </w:rPr>
        <w:t xml:space="preserve"> </w:t>
      </w:r>
      <w:r w:rsidRPr="006A051C">
        <w:rPr>
          <w:rFonts w:ascii="Book Antiqua" w:hAnsi="Book Antiqua"/>
          <w:sz w:val="24"/>
          <w:szCs w:val="24"/>
        </w:rPr>
        <w:t>Immunohistochemistry was used to stain tumors with a monoclonal antibody specific to adipophilin as a marker of lipids.</w:t>
      </w:r>
      <w:r w:rsidR="00F04CAE" w:rsidRPr="006A051C">
        <w:rPr>
          <w:rFonts w:ascii="Book Antiqua" w:hAnsi="Book Antiqua"/>
          <w:sz w:val="24"/>
          <w:szCs w:val="24"/>
        </w:rPr>
        <w:t xml:space="preserve"> </w:t>
      </w:r>
      <w:r w:rsidRPr="006A051C">
        <w:rPr>
          <w:rFonts w:ascii="Book Antiqua" w:hAnsi="Book Antiqua"/>
          <w:sz w:val="24"/>
          <w:szCs w:val="24"/>
        </w:rPr>
        <w:t xml:space="preserve">The expression and distribution of adipophilin were compared between WOS-positive and WOS-negative lesions and among tumors </w:t>
      </w:r>
      <w:r w:rsidRPr="006A051C">
        <w:rPr>
          <w:rFonts w:ascii="Book Antiqua" w:eastAsia="MS PGothic" w:hAnsi="Book Antiqua"/>
          <w:kern w:val="0"/>
          <w:sz w:val="24"/>
          <w:szCs w:val="24"/>
        </w:rPr>
        <w:t>classified by histologic type and depth of invasion</w:t>
      </w:r>
      <w:r w:rsidR="000B4BB1" w:rsidRPr="006A051C">
        <w:rPr>
          <w:rFonts w:ascii="Book Antiqua" w:hAnsi="Book Antiqua"/>
          <w:sz w:val="24"/>
          <w:szCs w:val="24"/>
        </w:rPr>
        <w:t>.</w:t>
      </w:r>
    </w:p>
    <w:p w14:paraId="0F81250B" w14:textId="77777777" w:rsidR="00DD420B" w:rsidRPr="006A051C" w:rsidRDefault="00DD420B" w:rsidP="006A051C">
      <w:pPr>
        <w:adjustRightInd w:val="0"/>
        <w:snapToGrid w:val="0"/>
        <w:spacing w:line="360" w:lineRule="auto"/>
        <w:rPr>
          <w:rFonts w:ascii="Book Antiqua" w:hAnsi="Book Antiqua"/>
          <w:sz w:val="24"/>
          <w:szCs w:val="24"/>
        </w:rPr>
      </w:pPr>
    </w:p>
    <w:p w14:paraId="6876D256" w14:textId="77777777" w:rsidR="00DD420B" w:rsidRPr="006A051C" w:rsidRDefault="00DD420B" w:rsidP="006A051C">
      <w:pPr>
        <w:adjustRightInd w:val="0"/>
        <w:snapToGrid w:val="0"/>
        <w:spacing w:line="360" w:lineRule="auto"/>
        <w:rPr>
          <w:rFonts w:ascii="Book Antiqua" w:hAnsi="Book Antiqua"/>
          <w:b/>
          <w:i/>
          <w:sz w:val="24"/>
          <w:szCs w:val="24"/>
        </w:rPr>
      </w:pPr>
      <w:r w:rsidRPr="006A051C">
        <w:rPr>
          <w:rFonts w:ascii="Book Antiqua" w:hAnsi="Book Antiqua"/>
          <w:b/>
          <w:i/>
          <w:sz w:val="24"/>
          <w:szCs w:val="24"/>
        </w:rPr>
        <w:t>RESULTS</w:t>
      </w:r>
    </w:p>
    <w:p w14:paraId="3170280D" w14:textId="11DFF192" w:rsidR="00DD420B" w:rsidRPr="006A051C" w:rsidRDefault="00DD420B" w:rsidP="006A051C">
      <w:pPr>
        <w:adjustRightInd w:val="0"/>
        <w:snapToGrid w:val="0"/>
        <w:spacing w:line="360" w:lineRule="auto"/>
        <w:rPr>
          <w:rFonts w:ascii="Book Antiqua" w:hAnsi="Book Antiqua"/>
          <w:sz w:val="24"/>
          <w:szCs w:val="24"/>
        </w:rPr>
      </w:pPr>
      <w:r w:rsidRPr="006A051C">
        <w:rPr>
          <w:rFonts w:ascii="Book Antiqua" w:hAnsi="Book Antiqua"/>
          <w:sz w:val="24"/>
          <w:szCs w:val="24"/>
        </w:rPr>
        <w:t xml:space="preserve">Under M-NBI colonoscopy, 81 lesions were positive for WOS and 48 lesions were negative for WOS. The rate of adipophilin </w:t>
      </w:r>
      <w:r w:rsidRPr="006A051C">
        <w:rPr>
          <w:rFonts w:ascii="Book Antiqua" w:eastAsia="MS PGothic" w:hAnsi="Book Antiqua"/>
          <w:kern w:val="0"/>
          <w:sz w:val="24"/>
          <w:szCs w:val="24"/>
        </w:rPr>
        <w:t>expression</w:t>
      </w:r>
      <w:r w:rsidRPr="006A051C">
        <w:rPr>
          <w:rFonts w:ascii="Book Antiqua" w:hAnsi="Book Antiqua"/>
          <w:sz w:val="24"/>
          <w:szCs w:val="24"/>
        </w:rPr>
        <w:t xml:space="preserve"> was significantly higher in WOS-positive lesions (95.1%) than in WOS-negative lesions (68.7%) (</w:t>
      </w:r>
      <w:r w:rsidR="000B4BB1" w:rsidRPr="006A051C">
        <w:rPr>
          <w:rFonts w:ascii="Book Antiqua" w:hAnsi="Book Antiqua"/>
          <w:i/>
          <w:sz w:val="24"/>
          <w:szCs w:val="24"/>
        </w:rPr>
        <w:t xml:space="preserve">P = </w:t>
      </w:r>
      <w:r w:rsidRPr="006A051C">
        <w:rPr>
          <w:rFonts w:ascii="Book Antiqua" w:hAnsi="Book Antiqua"/>
          <w:sz w:val="24"/>
          <w:szCs w:val="24"/>
        </w:rPr>
        <w:t>0.0001).</w:t>
      </w:r>
      <w:r w:rsidR="000B4BB1" w:rsidRPr="006A051C">
        <w:rPr>
          <w:rFonts w:ascii="Book Antiqua" w:eastAsia="SimSun" w:hAnsi="Book Antiqua"/>
          <w:sz w:val="24"/>
          <w:szCs w:val="24"/>
          <w:lang w:eastAsia="zh-CN"/>
        </w:rPr>
        <w:t xml:space="preserve"> </w:t>
      </w:r>
      <w:r w:rsidRPr="006A051C">
        <w:rPr>
          <w:rFonts w:ascii="Book Antiqua" w:hAnsi="Book Antiqua"/>
          <w:sz w:val="24"/>
          <w:szCs w:val="24"/>
        </w:rPr>
        <w:t>The incidence of deep adipophilin expression was higher in WOS-positive lesions (24.7%) than in WOS-negative lesions (4.2%) (</w:t>
      </w:r>
      <w:r w:rsidR="000B4BB1" w:rsidRPr="006A051C">
        <w:rPr>
          <w:rFonts w:ascii="Book Antiqua" w:hAnsi="Book Antiqua"/>
          <w:i/>
          <w:sz w:val="24"/>
          <w:szCs w:val="24"/>
        </w:rPr>
        <w:t xml:space="preserve">P = </w:t>
      </w:r>
      <w:r w:rsidRPr="006A051C">
        <w:rPr>
          <w:rFonts w:ascii="Book Antiqua" w:hAnsi="Book Antiqua"/>
          <w:sz w:val="24"/>
          <w:szCs w:val="24"/>
        </w:rPr>
        <w:t>0.001).</w:t>
      </w:r>
      <w:r w:rsidR="00F04CAE" w:rsidRPr="006A051C">
        <w:rPr>
          <w:rFonts w:ascii="Book Antiqua" w:hAnsi="Book Antiqua"/>
          <w:sz w:val="24"/>
          <w:szCs w:val="24"/>
        </w:rPr>
        <w:t xml:space="preserve"> </w:t>
      </w:r>
      <w:r w:rsidRPr="006A051C">
        <w:rPr>
          <w:rFonts w:ascii="Book Antiqua" w:hAnsi="Book Antiqua"/>
          <w:sz w:val="24"/>
          <w:szCs w:val="24"/>
        </w:rPr>
        <w:t>The incidence of deep expression was predominant among cancers with massive submucosal invasion (62.5%) compared to adenoma (7.2%) and high-grade dysplasia or cancers with slight submucosal invasion (12.7%) (</w:t>
      </w:r>
      <w:r w:rsidR="000B4BB1" w:rsidRPr="006A051C">
        <w:rPr>
          <w:rFonts w:ascii="Book Antiqua" w:hAnsi="Book Antiqua"/>
          <w:i/>
          <w:sz w:val="24"/>
          <w:szCs w:val="24"/>
        </w:rPr>
        <w:t xml:space="preserve">P = </w:t>
      </w:r>
      <w:r w:rsidRPr="006A051C">
        <w:rPr>
          <w:rFonts w:ascii="Book Antiqua" w:hAnsi="Book Antiqua"/>
          <w:sz w:val="24"/>
          <w:szCs w:val="24"/>
        </w:rPr>
        <w:t>0.0001).</w:t>
      </w:r>
    </w:p>
    <w:p w14:paraId="36BD4966" w14:textId="77777777" w:rsidR="00DD420B" w:rsidRPr="006A051C" w:rsidRDefault="00DD420B" w:rsidP="006A051C">
      <w:pPr>
        <w:adjustRightInd w:val="0"/>
        <w:snapToGrid w:val="0"/>
        <w:spacing w:line="360" w:lineRule="auto"/>
        <w:rPr>
          <w:rFonts w:ascii="Book Antiqua" w:hAnsi="Book Antiqua"/>
          <w:b/>
          <w:i/>
          <w:sz w:val="24"/>
          <w:szCs w:val="24"/>
        </w:rPr>
      </w:pPr>
    </w:p>
    <w:p w14:paraId="16B59D42" w14:textId="77777777" w:rsidR="00DD420B" w:rsidRPr="006A051C" w:rsidRDefault="00DD420B" w:rsidP="006A051C">
      <w:pPr>
        <w:adjustRightInd w:val="0"/>
        <w:snapToGrid w:val="0"/>
        <w:spacing w:line="360" w:lineRule="auto"/>
        <w:rPr>
          <w:rFonts w:ascii="Book Antiqua" w:hAnsi="Book Antiqua"/>
          <w:b/>
          <w:i/>
          <w:sz w:val="24"/>
          <w:szCs w:val="24"/>
        </w:rPr>
      </w:pPr>
      <w:r w:rsidRPr="006A051C">
        <w:rPr>
          <w:rFonts w:ascii="Book Antiqua" w:hAnsi="Book Antiqua"/>
          <w:b/>
          <w:i/>
          <w:sz w:val="24"/>
          <w:szCs w:val="24"/>
        </w:rPr>
        <w:t>CONCLUSION</w:t>
      </w:r>
    </w:p>
    <w:p w14:paraId="505EA03A" w14:textId="77777777" w:rsidR="00DD420B" w:rsidRPr="006A051C" w:rsidRDefault="00DD420B" w:rsidP="006A051C">
      <w:pPr>
        <w:adjustRightInd w:val="0"/>
        <w:snapToGrid w:val="0"/>
        <w:spacing w:line="360" w:lineRule="auto"/>
        <w:rPr>
          <w:rFonts w:ascii="Book Antiqua" w:hAnsi="Book Antiqua"/>
          <w:sz w:val="24"/>
          <w:szCs w:val="24"/>
        </w:rPr>
      </w:pPr>
      <w:r w:rsidRPr="006A051C">
        <w:rPr>
          <w:rFonts w:ascii="Book Antiqua" w:hAnsi="Book Antiqua"/>
          <w:sz w:val="24"/>
          <w:szCs w:val="24"/>
        </w:rPr>
        <w:t xml:space="preserve">The distribution of lipid droplets may be closely associated with the visibility of </w:t>
      </w:r>
      <w:r w:rsidRPr="006A051C">
        <w:rPr>
          <w:rFonts w:ascii="Book Antiqua" w:hAnsi="Book Antiqua"/>
          <w:sz w:val="24"/>
          <w:szCs w:val="24"/>
        </w:rPr>
        <w:lastRenderedPageBreak/>
        <w:t>WOS under M-NBI colonoscopy, and with histologic grade and depth of tumor invasion.</w:t>
      </w:r>
    </w:p>
    <w:p w14:paraId="5935B433" w14:textId="77777777" w:rsidR="00DD420B" w:rsidRPr="006A051C" w:rsidRDefault="00DD420B" w:rsidP="006A051C">
      <w:pPr>
        <w:adjustRightInd w:val="0"/>
        <w:snapToGrid w:val="0"/>
        <w:spacing w:line="360" w:lineRule="auto"/>
        <w:rPr>
          <w:rFonts w:ascii="Book Antiqua" w:hAnsi="Book Antiqua"/>
          <w:sz w:val="24"/>
          <w:szCs w:val="24"/>
        </w:rPr>
      </w:pPr>
    </w:p>
    <w:p w14:paraId="7C4EEE47" w14:textId="589EA746" w:rsidR="00DD420B" w:rsidRPr="006A051C" w:rsidRDefault="00DD420B" w:rsidP="006A051C">
      <w:pPr>
        <w:adjustRightInd w:val="0"/>
        <w:snapToGrid w:val="0"/>
        <w:spacing w:line="360" w:lineRule="auto"/>
        <w:rPr>
          <w:rFonts w:ascii="Book Antiqua" w:hAnsi="Book Antiqua"/>
          <w:sz w:val="24"/>
          <w:szCs w:val="24"/>
        </w:rPr>
      </w:pPr>
      <w:r w:rsidRPr="006A051C">
        <w:rPr>
          <w:rFonts w:ascii="Book Antiqua" w:hAnsi="Book Antiqua"/>
          <w:b/>
          <w:sz w:val="24"/>
          <w:szCs w:val="24"/>
        </w:rPr>
        <w:t>Key words:</w:t>
      </w:r>
      <w:r w:rsidRPr="006A051C">
        <w:rPr>
          <w:rFonts w:ascii="Book Antiqua" w:hAnsi="Book Antiqua"/>
          <w:sz w:val="24"/>
          <w:szCs w:val="24"/>
        </w:rPr>
        <w:t xml:space="preserve"> </w:t>
      </w:r>
      <w:r w:rsidR="000B4BB1" w:rsidRPr="006A051C">
        <w:rPr>
          <w:rFonts w:ascii="Book Antiqua" w:hAnsi="Book Antiqua"/>
          <w:sz w:val="24"/>
          <w:szCs w:val="24"/>
        </w:rPr>
        <w:t>White opaque substance</w:t>
      </w:r>
      <w:r w:rsidRPr="006A051C">
        <w:rPr>
          <w:rFonts w:ascii="Book Antiqua" w:hAnsi="Book Antiqua"/>
          <w:sz w:val="24"/>
          <w:szCs w:val="24"/>
        </w:rPr>
        <w:t xml:space="preserve">; Adipophilin; </w:t>
      </w:r>
      <w:r w:rsidR="000B4BB1" w:rsidRPr="006A051C">
        <w:rPr>
          <w:rFonts w:ascii="Book Antiqua" w:hAnsi="Book Antiqua"/>
          <w:sz w:val="24"/>
          <w:szCs w:val="24"/>
        </w:rPr>
        <w:t>Magnifying narrow-band imaging</w:t>
      </w:r>
      <w:r w:rsidRPr="006A051C">
        <w:rPr>
          <w:rFonts w:ascii="Book Antiqua" w:hAnsi="Book Antiqua"/>
          <w:sz w:val="24"/>
          <w:szCs w:val="24"/>
        </w:rPr>
        <w:t>; Colorectal neoplasm; Magnifying endoscopy</w:t>
      </w:r>
    </w:p>
    <w:p w14:paraId="7B180D41" w14:textId="77777777" w:rsidR="00DD420B" w:rsidRPr="006A051C" w:rsidRDefault="00DD420B" w:rsidP="006A051C">
      <w:pPr>
        <w:adjustRightInd w:val="0"/>
        <w:snapToGrid w:val="0"/>
        <w:spacing w:line="360" w:lineRule="auto"/>
        <w:rPr>
          <w:rFonts w:ascii="Book Antiqua" w:eastAsia="SimSun" w:hAnsi="Book Antiqua"/>
          <w:sz w:val="24"/>
          <w:szCs w:val="24"/>
          <w:lang w:eastAsia="zh-CN"/>
        </w:rPr>
      </w:pPr>
    </w:p>
    <w:p w14:paraId="64C1735E" w14:textId="77777777" w:rsidR="00DD420B" w:rsidRPr="006A051C" w:rsidRDefault="00DD420B" w:rsidP="006A051C">
      <w:pPr>
        <w:adjustRightInd w:val="0"/>
        <w:snapToGrid w:val="0"/>
        <w:spacing w:line="360" w:lineRule="auto"/>
        <w:rPr>
          <w:rFonts w:ascii="Book Antiqua" w:hAnsi="Book Antiqua" w:cs="Arial"/>
          <w:sz w:val="24"/>
          <w:szCs w:val="24"/>
        </w:rPr>
      </w:pPr>
      <w:bookmarkStart w:id="18" w:name="OLE_LINK55"/>
      <w:bookmarkStart w:id="19" w:name="OLE_LINK56"/>
      <w:bookmarkStart w:id="20" w:name="OLE_LINK105"/>
      <w:bookmarkStart w:id="21" w:name="OLE_LINK116"/>
      <w:bookmarkStart w:id="22" w:name="OLE_LINK89"/>
      <w:r w:rsidRPr="006A051C">
        <w:rPr>
          <w:rFonts w:ascii="Book Antiqua" w:hAnsi="Book Antiqua"/>
          <w:b/>
          <w:sz w:val="24"/>
          <w:szCs w:val="24"/>
        </w:rPr>
        <w:t>©</w:t>
      </w:r>
      <w:bookmarkEnd w:id="18"/>
      <w:bookmarkEnd w:id="19"/>
      <w:r w:rsidRPr="006A051C">
        <w:rPr>
          <w:rFonts w:ascii="Book Antiqua" w:hAnsi="Book Antiqua"/>
          <w:b/>
          <w:sz w:val="24"/>
          <w:szCs w:val="24"/>
        </w:rPr>
        <w:t xml:space="preserve"> </w:t>
      </w:r>
      <w:r w:rsidRPr="006A051C">
        <w:rPr>
          <w:rFonts w:ascii="Book Antiqua" w:hAnsi="Book Antiqua" w:cs="Arial"/>
          <w:b/>
          <w:sz w:val="24"/>
          <w:szCs w:val="24"/>
        </w:rPr>
        <w:t xml:space="preserve">The Author(s) 2017. </w:t>
      </w:r>
      <w:r w:rsidRPr="006A051C">
        <w:rPr>
          <w:rFonts w:ascii="Book Antiqua" w:hAnsi="Book Antiqua" w:cs="Arial"/>
          <w:sz w:val="24"/>
          <w:szCs w:val="24"/>
        </w:rPr>
        <w:t>Published by Baishideng Publishing Group Inc. All rights reserved.</w:t>
      </w:r>
    </w:p>
    <w:bookmarkEnd w:id="20"/>
    <w:bookmarkEnd w:id="21"/>
    <w:bookmarkEnd w:id="22"/>
    <w:p w14:paraId="6C73C79F" w14:textId="77777777" w:rsidR="00DD420B" w:rsidRPr="006A051C" w:rsidRDefault="00DD420B" w:rsidP="006A051C">
      <w:pPr>
        <w:adjustRightInd w:val="0"/>
        <w:snapToGrid w:val="0"/>
        <w:spacing w:line="360" w:lineRule="auto"/>
        <w:rPr>
          <w:rFonts w:ascii="Book Antiqua" w:eastAsia="SimSun" w:hAnsi="Book Antiqua"/>
          <w:sz w:val="24"/>
          <w:szCs w:val="24"/>
          <w:lang w:eastAsia="zh-CN"/>
        </w:rPr>
      </w:pPr>
    </w:p>
    <w:p w14:paraId="039AD640" w14:textId="1EC09F96" w:rsidR="00DD420B" w:rsidRPr="006A051C" w:rsidRDefault="00DD420B" w:rsidP="006A051C">
      <w:pPr>
        <w:tabs>
          <w:tab w:val="left" w:pos="975"/>
        </w:tabs>
        <w:adjustRightInd w:val="0"/>
        <w:snapToGrid w:val="0"/>
        <w:spacing w:line="360" w:lineRule="auto"/>
        <w:rPr>
          <w:rFonts w:ascii="Book Antiqua" w:hAnsi="Book Antiqua" w:cs="Arial Unicode MS"/>
          <w:b/>
          <w:sz w:val="24"/>
          <w:szCs w:val="24"/>
        </w:rPr>
      </w:pPr>
      <w:r w:rsidRPr="006A051C">
        <w:rPr>
          <w:rFonts w:ascii="Book Antiqua" w:eastAsia="Times New Roman" w:hAnsi="Book Antiqua" w:cs="Arial Unicode MS"/>
          <w:b/>
          <w:sz w:val="24"/>
          <w:szCs w:val="24"/>
        </w:rPr>
        <w:t>Core tip:</w:t>
      </w:r>
      <w:r w:rsidRPr="006A051C">
        <w:rPr>
          <w:rFonts w:ascii="Book Antiqua" w:eastAsia="Times New Roman" w:hAnsi="Book Antiqua" w:cs="Arial Unicode MS"/>
          <w:b/>
          <w:sz w:val="24"/>
          <w:szCs w:val="24"/>
        </w:rPr>
        <w:tab/>
      </w:r>
      <w:r w:rsidRPr="006A051C">
        <w:rPr>
          <w:rFonts w:ascii="Book Antiqua" w:hAnsi="Book Antiqua"/>
          <w:bCs/>
          <w:sz w:val="24"/>
          <w:szCs w:val="24"/>
        </w:rPr>
        <w:t xml:space="preserve">We investigated the association between the distribution of the lipid droplets and endoscopically-verified </w:t>
      </w:r>
      <w:r w:rsidRPr="006A051C">
        <w:rPr>
          <w:rFonts w:ascii="Book Antiqua" w:hAnsi="Book Antiqua"/>
          <w:sz w:val="24"/>
          <w:szCs w:val="24"/>
        </w:rPr>
        <w:t>white opaque substance</w:t>
      </w:r>
      <w:r w:rsidRPr="006A051C">
        <w:rPr>
          <w:rFonts w:ascii="Book Antiqua" w:hAnsi="Book Antiqua"/>
          <w:bCs/>
          <w:sz w:val="24"/>
          <w:szCs w:val="24"/>
        </w:rPr>
        <w:t xml:space="preserve"> (WOS) in colorectal neoplasms.</w:t>
      </w:r>
      <w:r w:rsidR="00F04CAE" w:rsidRPr="006A051C">
        <w:rPr>
          <w:rFonts w:ascii="Book Antiqua" w:hAnsi="Book Antiqua"/>
          <w:bCs/>
          <w:sz w:val="24"/>
          <w:szCs w:val="24"/>
        </w:rPr>
        <w:t xml:space="preserve"> </w:t>
      </w:r>
      <w:r w:rsidRPr="006A051C">
        <w:rPr>
          <w:rFonts w:ascii="Book Antiqua" w:hAnsi="Book Antiqua"/>
          <w:bCs/>
          <w:sz w:val="24"/>
          <w:szCs w:val="24"/>
        </w:rPr>
        <w:t>T</w:t>
      </w:r>
      <w:r w:rsidRPr="006A051C">
        <w:rPr>
          <w:rFonts w:ascii="Book Antiqua" w:hAnsi="Book Antiqua"/>
          <w:sz w:val="24"/>
          <w:szCs w:val="24"/>
        </w:rPr>
        <w:t>he incidence of deep adipophilin expression was higher in WOS-positive lesions than in WOS-negative lesions.</w:t>
      </w:r>
      <w:r w:rsidR="00F04CAE" w:rsidRPr="006A051C">
        <w:rPr>
          <w:rFonts w:ascii="Book Antiqua" w:hAnsi="Book Antiqua"/>
          <w:sz w:val="24"/>
          <w:szCs w:val="24"/>
        </w:rPr>
        <w:t xml:space="preserve"> </w:t>
      </w:r>
      <w:r w:rsidRPr="006A051C">
        <w:rPr>
          <w:rFonts w:ascii="Book Antiqua" w:hAnsi="Book Antiqua"/>
          <w:sz w:val="24"/>
          <w:szCs w:val="24"/>
        </w:rPr>
        <w:t>The incidence of deep expression was predominant among cancers with massive submucosal invasion compared to adenoma and high-grade dysplasia or cancers with slight submucosal invasion.</w:t>
      </w:r>
      <w:r w:rsidR="000B4BB1" w:rsidRPr="006A051C">
        <w:rPr>
          <w:rFonts w:ascii="Book Antiqua" w:eastAsia="SimSun" w:hAnsi="Book Antiqua"/>
          <w:sz w:val="24"/>
          <w:szCs w:val="24"/>
          <w:lang w:eastAsia="zh-CN"/>
        </w:rPr>
        <w:t xml:space="preserve"> </w:t>
      </w:r>
      <w:r w:rsidRPr="006A051C">
        <w:rPr>
          <w:rFonts w:ascii="Book Antiqua" w:hAnsi="Book Antiqua"/>
          <w:sz w:val="24"/>
          <w:szCs w:val="24"/>
        </w:rPr>
        <w:t>We thus concluded that the distribution of lipid droplets may be closely associated with the visibility of WOS, and also with histologic grade and depth of tumor invasion.</w:t>
      </w:r>
    </w:p>
    <w:p w14:paraId="661A038E" w14:textId="49FE9C17" w:rsidR="00DD420B" w:rsidRPr="006A051C" w:rsidRDefault="00DD420B" w:rsidP="006A051C">
      <w:pPr>
        <w:adjustRightInd w:val="0"/>
        <w:snapToGrid w:val="0"/>
        <w:spacing w:line="360" w:lineRule="auto"/>
        <w:rPr>
          <w:rFonts w:ascii="Book Antiqua" w:eastAsia="SimSun" w:hAnsi="Book Antiqua"/>
          <w:bCs/>
          <w:sz w:val="24"/>
          <w:szCs w:val="24"/>
          <w:lang w:eastAsia="zh-CN"/>
        </w:rPr>
      </w:pPr>
    </w:p>
    <w:p w14:paraId="342E7664" w14:textId="77777777" w:rsidR="000B4BB1" w:rsidRPr="006A051C" w:rsidRDefault="00DD420B" w:rsidP="006A051C">
      <w:pPr>
        <w:adjustRightInd w:val="0"/>
        <w:snapToGrid w:val="0"/>
        <w:spacing w:line="360" w:lineRule="auto"/>
        <w:rPr>
          <w:rFonts w:ascii="Book Antiqua" w:hAnsi="Book Antiqua"/>
          <w:sz w:val="24"/>
          <w:szCs w:val="24"/>
        </w:rPr>
      </w:pPr>
      <w:r w:rsidRPr="006A051C">
        <w:rPr>
          <w:rFonts w:ascii="Book Antiqua" w:hAnsi="Book Antiqua"/>
          <w:sz w:val="24"/>
          <w:szCs w:val="24"/>
        </w:rPr>
        <w:t>Kawasaki</w:t>
      </w:r>
      <w:r w:rsidR="000B4BB1" w:rsidRPr="006A051C">
        <w:rPr>
          <w:rFonts w:ascii="Book Antiqua" w:eastAsia="SimSun" w:hAnsi="Book Antiqua"/>
          <w:sz w:val="24"/>
          <w:szCs w:val="24"/>
          <w:lang w:eastAsia="zh-CN"/>
        </w:rPr>
        <w:t xml:space="preserve"> K</w:t>
      </w:r>
      <w:r w:rsidRPr="006A051C">
        <w:rPr>
          <w:rFonts w:ascii="Book Antiqua" w:hAnsi="Book Antiqua"/>
          <w:sz w:val="24"/>
          <w:szCs w:val="24"/>
        </w:rPr>
        <w:t>, Eizuka</w:t>
      </w:r>
      <w:r w:rsidR="000B4BB1" w:rsidRPr="006A051C">
        <w:rPr>
          <w:rFonts w:ascii="Book Antiqua" w:eastAsia="SimSun" w:hAnsi="Book Antiqua"/>
          <w:sz w:val="24"/>
          <w:szCs w:val="24"/>
          <w:lang w:eastAsia="zh-CN"/>
        </w:rPr>
        <w:t xml:space="preserve"> M</w:t>
      </w:r>
      <w:r w:rsidRPr="006A051C">
        <w:rPr>
          <w:rFonts w:ascii="Book Antiqua" w:hAnsi="Book Antiqua"/>
          <w:sz w:val="24"/>
          <w:szCs w:val="24"/>
        </w:rPr>
        <w:t>, Nakamura</w:t>
      </w:r>
      <w:r w:rsidR="000B4BB1" w:rsidRPr="006A051C">
        <w:rPr>
          <w:rFonts w:ascii="Book Antiqua" w:eastAsia="SimSun" w:hAnsi="Book Antiqua"/>
          <w:sz w:val="24"/>
          <w:szCs w:val="24"/>
          <w:lang w:eastAsia="zh-CN"/>
        </w:rPr>
        <w:t xml:space="preserve"> S</w:t>
      </w:r>
      <w:r w:rsidRPr="006A051C">
        <w:rPr>
          <w:rFonts w:ascii="Book Antiqua" w:hAnsi="Book Antiqua"/>
          <w:sz w:val="24"/>
          <w:szCs w:val="24"/>
        </w:rPr>
        <w:t>, Endo</w:t>
      </w:r>
      <w:r w:rsidR="000B4BB1" w:rsidRPr="006A051C">
        <w:rPr>
          <w:rFonts w:ascii="Book Antiqua" w:eastAsia="SimSun" w:hAnsi="Book Antiqua"/>
          <w:sz w:val="24"/>
          <w:szCs w:val="24"/>
          <w:lang w:eastAsia="zh-CN"/>
        </w:rPr>
        <w:t xml:space="preserve"> M</w:t>
      </w:r>
      <w:r w:rsidRPr="006A051C">
        <w:rPr>
          <w:rFonts w:ascii="Book Antiqua" w:hAnsi="Book Antiqua"/>
          <w:sz w:val="24"/>
          <w:szCs w:val="24"/>
        </w:rPr>
        <w:t>, Yanai</w:t>
      </w:r>
      <w:r w:rsidR="000B4BB1" w:rsidRPr="006A051C">
        <w:rPr>
          <w:rFonts w:ascii="Book Antiqua" w:eastAsia="SimSun" w:hAnsi="Book Antiqua"/>
          <w:sz w:val="24"/>
          <w:szCs w:val="24"/>
          <w:lang w:eastAsia="zh-CN"/>
        </w:rPr>
        <w:t xml:space="preserve"> S</w:t>
      </w:r>
      <w:r w:rsidRPr="006A051C">
        <w:rPr>
          <w:rFonts w:ascii="Book Antiqua" w:hAnsi="Book Antiqua"/>
          <w:sz w:val="24"/>
          <w:szCs w:val="24"/>
        </w:rPr>
        <w:t>, Akasaka</w:t>
      </w:r>
      <w:r w:rsidR="000B4BB1" w:rsidRPr="006A051C">
        <w:rPr>
          <w:rFonts w:ascii="Book Antiqua" w:eastAsia="SimSun" w:hAnsi="Book Antiqua"/>
          <w:sz w:val="24"/>
          <w:szCs w:val="24"/>
          <w:lang w:eastAsia="zh-CN"/>
        </w:rPr>
        <w:t xml:space="preserve"> R</w:t>
      </w:r>
      <w:r w:rsidRPr="006A051C">
        <w:rPr>
          <w:rFonts w:ascii="Book Antiqua" w:hAnsi="Book Antiqua"/>
          <w:sz w:val="24"/>
          <w:szCs w:val="24"/>
        </w:rPr>
        <w:t>, Toya</w:t>
      </w:r>
      <w:r w:rsidR="000B4BB1" w:rsidRPr="006A051C">
        <w:rPr>
          <w:rFonts w:ascii="Book Antiqua" w:eastAsia="SimSun" w:hAnsi="Book Antiqua"/>
          <w:sz w:val="24"/>
          <w:szCs w:val="24"/>
          <w:lang w:eastAsia="zh-CN"/>
        </w:rPr>
        <w:t xml:space="preserve"> Y</w:t>
      </w:r>
      <w:r w:rsidRPr="006A051C">
        <w:rPr>
          <w:rFonts w:ascii="Book Antiqua" w:hAnsi="Book Antiqua"/>
          <w:sz w:val="24"/>
          <w:szCs w:val="24"/>
        </w:rPr>
        <w:t>, Fujita</w:t>
      </w:r>
      <w:r w:rsidR="000B4BB1" w:rsidRPr="006A051C">
        <w:rPr>
          <w:rFonts w:ascii="Book Antiqua" w:eastAsia="SimSun" w:hAnsi="Book Antiqua"/>
          <w:sz w:val="24"/>
          <w:szCs w:val="24"/>
          <w:lang w:eastAsia="zh-CN"/>
        </w:rPr>
        <w:t xml:space="preserve"> Y</w:t>
      </w:r>
      <w:r w:rsidRPr="006A051C">
        <w:rPr>
          <w:rFonts w:ascii="Book Antiqua" w:hAnsi="Book Antiqua"/>
          <w:sz w:val="24"/>
          <w:szCs w:val="24"/>
        </w:rPr>
        <w:t>, Uesugi</w:t>
      </w:r>
      <w:r w:rsidR="000B4BB1" w:rsidRPr="006A051C">
        <w:rPr>
          <w:rFonts w:ascii="Book Antiqua" w:eastAsia="SimSun" w:hAnsi="Book Antiqua"/>
          <w:sz w:val="24"/>
          <w:szCs w:val="24"/>
          <w:lang w:eastAsia="zh-CN"/>
        </w:rPr>
        <w:t xml:space="preserve"> N</w:t>
      </w:r>
      <w:r w:rsidRPr="006A051C">
        <w:rPr>
          <w:rFonts w:ascii="Book Antiqua" w:hAnsi="Book Antiqua"/>
          <w:sz w:val="24"/>
          <w:szCs w:val="24"/>
        </w:rPr>
        <w:t>, Ishida</w:t>
      </w:r>
      <w:r w:rsidR="000B4BB1" w:rsidRPr="006A051C">
        <w:rPr>
          <w:rFonts w:ascii="Book Antiqua" w:eastAsia="SimSun" w:hAnsi="Book Antiqua"/>
          <w:sz w:val="24"/>
          <w:szCs w:val="24"/>
          <w:lang w:eastAsia="zh-CN"/>
        </w:rPr>
        <w:t xml:space="preserve"> K</w:t>
      </w:r>
      <w:r w:rsidRPr="006A051C">
        <w:rPr>
          <w:rFonts w:ascii="Book Antiqua" w:hAnsi="Book Antiqua"/>
          <w:sz w:val="24"/>
          <w:szCs w:val="24"/>
        </w:rPr>
        <w:t>, Sugai</w:t>
      </w:r>
      <w:r w:rsidR="000B4BB1" w:rsidRPr="006A051C">
        <w:rPr>
          <w:rFonts w:ascii="Book Antiqua" w:eastAsia="SimSun" w:hAnsi="Book Antiqua"/>
          <w:sz w:val="24"/>
          <w:szCs w:val="24"/>
          <w:lang w:eastAsia="zh-CN"/>
        </w:rPr>
        <w:t xml:space="preserve"> T</w:t>
      </w:r>
      <w:r w:rsidRPr="006A051C">
        <w:rPr>
          <w:rFonts w:ascii="Book Antiqua" w:hAnsi="Book Antiqua"/>
          <w:sz w:val="24"/>
          <w:szCs w:val="24"/>
        </w:rPr>
        <w:t>, Matsumoto</w:t>
      </w:r>
      <w:r w:rsidR="000B4BB1" w:rsidRPr="006A051C">
        <w:rPr>
          <w:rFonts w:ascii="Book Antiqua" w:eastAsia="SimSun" w:hAnsi="Book Antiqua"/>
          <w:sz w:val="24"/>
          <w:szCs w:val="24"/>
          <w:lang w:eastAsia="zh-CN"/>
        </w:rPr>
        <w:t xml:space="preserve"> T</w:t>
      </w:r>
      <w:r w:rsidRPr="006A051C">
        <w:rPr>
          <w:rFonts w:ascii="Book Antiqua" w:hAnsi="Book Antiqua"/>
          <w:sz w:val="24"/>
          <w:szCs w:val="24"/>
        </w:rPr>
        <w:t>.</w:t>
      </w:r>
      <w:r w:rsidR="000B4BB1" w:rsidRPr="006A051C">
        <w:rPr>
          <w:rFonts w:ascii="Book Antiqua" w:eastAsia="SimSun" w:hAnsi="Book Antiqua"/>
          <w:sz w:val="24"/>
          <w:szCs w:val="24"/>
          <w:lang w:eastAsia="zh-CN"/>
        </w:rPr>
        <w:t xml:space="preserve"> </w:t>
      </w:r>
      <w:r w:rsidRPr="006A051C">
        <w:rPr>
          <w:rFonts w:ascii="Book Antiqua" w:hAnsi="Book Antiqua"/>
          <w:sz w:val="24"/>
          <w:szCs w:val="24"/>
        </w:rPr>
        <w:t>Association between white opaque substance under magnifying colonoscopy and lipid droplets in colorectal epithelial neoplasms.</w:t>
      </w:r>
      <w:r w:rsidR="000B4BB1" w:rsidRPr="006A051C">
        <w:rPr>
          <w:rFonts w:ascii="Book Antiqua" w:eastAsia="SimSun" w:hAnsi="Book Antiqua"/>
          <w:sz w:val="24"/>
          <w:szCs w:val="24"/>
          <w:lang w:eastAsia="zh-CN"/>
        </w:rPr>
        <w:t xml:space="preserve"> </w:t>
      </w:r>
      <w:bookmarkStart w:id="23" w:name="OLE_LINK424"/>
      <w:bookmarkStart w:id="24" w:name="OLE_LINK425"/>
      <w:r w:rsidR="000B4BB1" w:rsidRPr="006A051C">
        <w:rPr>
          <w:rFonts w:ascii="Book Antiqua" w:hAnsi="Book Antiqua"/>
          <w:i/>
          <w:sz w:val="24"/>
          <w:szCs w:val="24"/>
        </w:rPr>
        <w:t>World J Gastroenterol</w:t>
      </w:r>
      <w:r w:rsidR="000B4BB1" w:rsidRPr="006A051C">
        <w:rPr>
          <w:rFonts w:ascii="Book Antiqua" w:hAnsi="Book Antiqua"/>
          <w:sz w:val="24"/>
          <w:szCs w:val="24"/>
        </w:rPr>
        <w:t xml:space="preserve"> 2017; </w:t>
      </w:r>
      <w:bookmarkStart w:id="25" w:name="OLE_LINK1689"/>
      <w:bookmarkStart w:id="26" w:name="OLE_LINK1298"/>
      <w:bookmarkStart w:id="27" w:name="OLE_LINK1297"/>
      <w:r w:rsidR="000B4BB1" w:rsidRPr="006A051C">
        <w:rPr>
          <w:rFonts w:ascii="Book Antiqua" w:hAnsi="Book Antiqua"/>
          <w:sz w:val="24"/>
          <w:szCs w:val="24"/>
        </w:rPr>
        <w:t>In press</w:t>
      </w:r>
      <w:bookmarkEnd w:id="25"/>
      <w:bookmarkEnd w:id="26"/>
      <w:bookmarkEnd w:id="27"/>
    </w:p>
    <w:bookmarkEnd w:id="23"/>
    <w:bookmarkEnd w:id="24"/>
    <w:p w14:paraId="0F07422B" w14:textId="1FA675CE" w:rsidR="00DD420B" w:rsidRPr="006A051C" w:rsidRDefault="00DD420B" w:rsidP="006A051C">
      <w:pPr>
        <w:adjustRightInd w:val="0"/>
        <w:snapToGrid w:val="0"/>
        <w:spacing w:line="360" w:lineRule="auto"/>
        <w:rPr>
          <w:rFonts w:ascii="Book Antiqua" w:eastAsia="SimSun" w:hAnsi="Book Antiqua"/>
          <w:sz w:val="24"/>
          <w:szCs w:val="24"/>
          <w:lang w:eastAsia="zh-CN"/>
        </w:rPr>
      </w:pPr>
    </w:p>
    <w:p w14:paraId="24822E76" w14:textId="77777777" w:rsidR="00DD420B" w:rsidRPr="006A051C" w:rsidRDefault="00DD420B" w:rsidP="006A051C">
      <w:pPr>
        <w:adjustRightInd w:val="0"/>
        <w:snapToGrid w:val="0"/>
        <w:spacing w:line="360" w:lineRule="auto"/>
        <w:rPr>
          <w:rFonts w:ascii="Book Antiqua" w:eastAsia="SimSun" w:hAnsi="Book Antiqua"/>
          <w:b/>
          <w:bCs/>
          <w:sz w:val="24"/>
          <w:szCs w:val="24"/>
          <w:lang w:eastAsia="zh-CN"/>
        </w:rPr>
      </w:pPr>
    </w:p>
    <w:p w14:paraId="628D7ADD" w14:textId="77777777" w:rsidR="00F04CAE" w:rsidRPr="006A051C" w:rsidRDefault="00F04CAE" w:rsidP="006A051C">
      <w:pPr>
        <w:adjustRightInd w:val="0"/>
        <w:snapToGrid w:val="0"/>
        <w:spacing w:line="360" w:lineRule="auto"/>
        <w:rPr>
          <w:rFonts w:ascii="Book Antiqua" w:eastAsia="SimSun" w:hAnsi="Book Antiqua"/>
          <w:b/>
          <w:bCs/>
          <w:sz w:val="24"/>
          <w:szCs w:val="24"/>
          <w:lang w:eastAsia="zh-CN"/>
        </w:rPr>
      </w:pPr>
    </w:p>
    <w:p w14:paraId="68AF4BB2" w14:textId="77777777" w:rsidR="00F04CAE" w:rsidRPr="006A051C" w:rsidRDefault="00F04CAE" w:rsidP="006A051C">
      <w:pPr>
        <w:adjustRightInd w:val="0"/>
        <w:snapToGrid w:val="0"/>
        <w:spacing w:line="360" w:lineRule="auto"/>
        <w:rPr>
          <w:rFonts w:ascii="Book Antiqua" w:eastAsia="SimSun" w:hAnsi="Book Antiqua"/>
          <w:b/>
          <w:bCs/>
          <w:sz w:val="24"/>
          <w:szCs w:val="24"/>
          <w:lang w:eastAsia="zh-CN"/>
        </w:rPr>
      </w:pPr>
    </w:p>
    <w:p w14:paraId="299A55FF" w14:textId="77777777" w:rsidR="00425E29" w:rsidRPr="006A051C" w:rsidRDefault="00425E29" w:rsidP="006A051C">
      <w:pPr>
        <w:adjustRightInd w:val="0"/>
        <w:snapToGrid w:val="0"/>
        <w:spacing w:line="360" w:lineRule="auto"/>
        <w:rPr>
          <w:rFonts w:ascii="Book Antiqua" w:eastAsia="SimSun" w:hAnsi="Book Antiqua"/>
          <w:b/>
          <w:bCs/>
          <w:sz w:val="24"/>
          <w:szCs w:val="24"/>
          <w:lang w:eastAsia="zh-CN"/>
        </w:rPr>
      </w:pPr>
    </w:p>
    <w:p w14:paraId="20E1EE7B" w14:textId="77777777" w:rsidR="00425E29" w:rsidRPr="006A051C" w:rsidRDefault="00425E29" w:rsidP="006A051C">
      <w:pPr>
        <w:adjustRightInd w:val="0"/>
        <w:snapToGrid w:val="0"/>
        <w:spacing w:line="360" w:lineRule="auto"/>
        <w:rPr>
          <w:rFonts w:ascii="Book Antiqua" w:eastAsia="SimSun" w:hAnsi="Book Antiqua"/>
          <w:b/>
          <w:bCs/>
          <w:sz w:val="24"/>
          <w:szCs w:val="24"/>
          <w:lang w:eastAsia="zh-CN"/>
        </w:rPr>
      </w:pPr>
      <w:bookmarkStart w:id="28" w:name="_GoBack"/>
      <w:bookmarkEnd w:id="28"/>
    </w:p>
    <w:p w14:paraId="313D193E" w14:textId="77777777" w:rsidR="00DD420B" w:rsidRPr="006A051C" w:rsidRDefault="00DD420B" w:rsidP="006A051C">
      <w:pPr>
        <w:adjustRightInd w:val="0"/>
        <w:snapToGrid w:val="0"/>
        <w:spacing w:line="360" w:lineRule="auto"/>
        <w:rPr>
          <w:rFonts w:ascii="Book Antiqua" w:hAnsi="Book Antiqua"/>
          <w:b/>
          <w:bCs/>
          <w:i/>
          <w:sz w:val="24"/>
          <w:szCs w:val="24"/>
        </w:rPr>
      </w:pPr>
      <w:r w:rsidRPr="006A051C">
        <w:rPr>
          <w:rFonts w:ascii="Book Antiqua" w:hAnsi="Book Antiqua"/>
          <w:b/>
          <w:bCs/>
          <w:sz w:val="24"/>
          <w:szCs w:val="24"/>
        </w:rPr>
        <w:lastRenderedPageBreak/>
        <w:t>INTRODUCTION</w:t>
      </w:r>
    </w:p>
    <w:p w14:paraId="0FFE3818" w14:textId="601E542A" w:rsidR="00DD420B" w:rsidRPr="006A051C" w:rsidRDefault="00DD420B" w:rsidP="006A051C">
      <w:pPr>
        <w:adjustRightInd w:val="0"/>
        <w:snapToGrid w:val="0"/>
        <w:spacing w:line="360" w:lineRule="auto"/>
        <w:rPr>
          <w:rFonts w:ascii="Book Antiqua" w:hAnsi="Book Antiqua"/>
          <w:sz w:val="24"/>
          <w:szCs w:val="24"/>
        </w:rPr>
      </w:pPr>
      <w:r w:rsidRPr="006A051C">
        <w:rPr>
          <w:rFonts w:ascii="Book Antiqua" w:hAnsi="Book Antiqua"/>
          <w:sz w:val="24"/>
          <w:szCs w:val="24"/>
        </w:rPr>
        <w:t>White opaque substance (WOS)</w:t>
      </w:r>
      <w:r w:rsidRPr="006A051C">
        <w:rPr>
          <w:rFonts w:ascii="Book Antiqua" w:hAnsi="Book Antiqua"/>
          <w:kern w:val="0"/>
          <w:sz w:val="24"/>
          <w:szCs w:val="24"/>
        </w:rPr>
        <w:t xml:space="preserve"> under </w:t>
      </w:r>
      <w:r w:rsidRPr="006A051C">
        <w:rPr>
          <w:rFonts w:ascii="Book Antiqua" w:hAnsi="Book Antiqua"/>
          <w:sz w:val="24"/>
          <w:szCs w:val="24"/>
        </w:rPr>
        <w:t xml:space="preserve">magnifying narrow-band imaging (M-NBI) endoscopy </w:t>
      </w:r>
      <w:r w:rsidRPr="006A051C">
        <w:rPr>
          <w:rFonts w:ascii="Book Antiqua" w:hAnsi="Book Antiqua"/>
          <w:kern w:val="0"/>
          <w:sz w:val="24"/>
          <w:szCs w:val="24"/>
        </w:rPr>
        <w:t>has been reported to be a novel endoscopic finding in gastric neoplasms</w:t>
      </w:r>
      <w:r w:rsidRPr="006A051C">
        <w:rPr>
          <w:rFonts w:ascii="Book Antiqua" w:hAnsi="Book Antiqua"/>
          <w:bCs/>
          <w:sz w:val="24"/>
          <w:szCs w:val="24"/>
          <w:vertAlign w:val="superscript"/>
        </w:rPr>
        <w:t>[1]</w:t>
      </w:r>
      <w:r w:rsidRPr="006A051C">
        <w:rPr>
          <w:rFonts w:ascii="Book Antiqua" w:hAnsi="Book Antiqua"/>
          <w:kern w:val="0"/>
          <w:sz w:val="24"/>
          <w:szCs w:val="24"/>
        </w:rPr>
        <w:t>.</w:t>
      </w:r>
      <w:r w:rsidR="00F04CAE" w:rsidRPr="006A051C">
        <w:rPr>
          <w:rFonts w:ascii="Book Antiqua" w:eastAsia="SimSun" w:hAnsi="Book Antiqua"/>
          <w:kern w:val="0"/>
          <w:sz w:val="24"/>
          <w:szCs w:val="24"/>
          <w:lang w:eastAsia="zh-CN"/>
        </w:rPr>
        <w:t xml:space="preserve"> </w:t>
      </w:r>
      <w:r w:rsidRPr="006A051C">
        <w:rPr>
          <w:rFonts w:ascii="Book Antiqua" w:hAnsi="Book Antiqua"/>
          <w:sz w:val="24"/>
          <w:szCs w:val="24"/>
        </w:rPr>
        <w:t>Yao</w:t>
      </w:r>
      <w:r w:rsidR="00F04CAE" w:rsidRPr="006A051C">
        <w:rPr>
          <w:rFonts w:ascii="Book Antiqua" w:eastAsia="SimSun" w:hAnsi="Book Antiqua"/>
          <w:sz w:val="24"/>
          <w:szCs w:val="24"/>
          <w:lang w:eastAsia="zh-CN"/>
        </w:rPr>
        <w:t xml:space="preserve"> </w:t>
      </w:r>
      <w:r w:rsidR="00F04CAE" w:rsidRPr="006A051C">
        <w:rPr>
          <w:rFonts w:ascii="Book Antiqua" w:hAnsi="Book Antiqua"/>
          <w:i/>
          <w:sz w:val="24"/>
          <w:szCs w:val="24"/>
        </w:rPr>
        <w:t>et</w:t>
      </w:r>
      <w:r w:rsidR="00F04CAE" w:rsidRPr="006A051C">
        <w:rPr>
          <w:rFonts w:ascii="Book Antiqua" w:eastAsia="SimSun" w:hAnsi="Book Antiqua"/>
          <w:i/>
          <w:sz w:val="24"/>
          <w:szCs w:val="24"/>
          <w:lang w:eastAsia="zh-CN"/>
        </w:rPr>
        <w:t xml:space="preserve"> </w:t>
      </w:r>
      <w:r w:rsidR="00F04CAE" w:rsidRPr="006A051C">
        <w:rPr>
          <w:rFonts w:ascii="Book Antiqua" w:hAnsi="Book Antiqua"/>
          <w:i/>
          <w:sz w:val="24"/>
          <w:szCs w:val="24"/>
        </w:rPr>
        <w:t>al</w:t>
      </w:r>
      <w:r w:rsidRPr="006A051C">
        <w:rPr>
          <w:rFonts w:ascii="Book Antiqua" w:hAnsi="Book Antiqua"/>
          <w:sz w:val="24"/>
          <w:szCs w:val="24"/>
          <w:vertAlign w:val="superscript"/>
        </w:rPr>
        <w:t>[1]</w:t>
      </w:r>
      <w:r w:rsidR="00F04CAE" w:rsidRPr="006A051C">
        <w:rPr>
          <w:rFonts w:ascii="Book Antiqua" w:eastAsia="SimSun" w:hAnsi="Book Antiqua"/>
          <w:sz w:val="24"/>
          <w:szCs w:val="24"/>
          <w:lang w:eastAsia="zh-CN"/>
        </w:rPr>
        <w:t xml:space="preserve"> </w:t>
      </w:r>
      <w:r w:rsidRPr="006A051C">
        <w:rPr>
          <w:rFonts w:ascii="Book Antiqua" w:hAnsi="Book Antiqua"/>
          <w:sz w:val="24"/>
          <w:szCs w:val="24"/>
        </w:rPr>
        <w:t>reported that WOS is valuable for distinguishing between gastric adenocarcinoma and gastric adenoma.</w:t>
      </w:r>
      <w:r w:rsidR="00F04CAE" w:rsidRPr="006A051C">
        <w:rPr>
          <w:rFonts w:ascii="Book Antiqua" w:eastAsia="SimSun" w:hAnsi="Book Antiqua"/>
          <w:sz w:val="24"/>
          <w:szCs w:val="24"/>
          <w:lang w:eastAsia="zh-CN"/>
        </w:rPr>
        <w:t xml:space="preserve"> </w:t>
      </w:r>
      <w:r w:rsidRPr="006A051C">
        <w:rPr>
          <w:rFonts w:ascii="Book Antiqua" w:hAnsi="Book Antiqua"/>
          <w:sz w:val="24"/>
          <w:szCs w:val="24"/>
        </w:rPr>
        <w:t>WOS has also been observed in other gastrointestinal tract neoplasms, such as esophageal adenocarcinoma originating from esophageal glands, duodenal neoplasms, and colorectal neoplasms</w:t>
      </w:r>
      <w:r w:rsidRPr="006A051C">
        <w:rPr>
          <w:rFonts w:ascii="Book Antiqua" w:hAnsi="Book Antiqua"/>
          <w:sz w:val="24"/>
          <w:szCs w:val="24"/>
          <w:vertAlign w:val="superscript"/>
        </w:rPr>
        <w:t>[2-4]</w:t>
      </w:r>
      <w:r w:rsidRPr="006A051C">
        <w:rPr>
          <w:rFonts w:ascii="Book Antiqua" w:hAnsi="Book Antiqua"/>
          <w:sz w:val="24"/>
          <w:szCs w:val="24"/>
        </w:rPr>
        <w:t>.</w:t>
      </w:r>
      <w:r w:rsidR="00F04CAE" w:rsidRPr="006A051C">
        <w:rPr>
          <w:rFonts w:ascii="Book Antiqua" w:hAnsi="Book Antiqua"/>
          <w:sz w:val="24"/>
          <w:szCs w:val="24"/>
        </w:rPr>
        <w:t xml:space="preserve"> </w:t>
      </w:r>
      <w:r w:rsidRPr="006A051C">
        <w:rPr>
          <w:rFonts w:ascii="Book Antiqua" w:hAnsi="Book Antiqua"/>
          <w:sz w:val="24"/>
          <w:szCs w:val="24"/>
        </w:rPr>
        <w:t>We recently reported that irregular distribution of WOS in colorectal neoplasms may be a sign of massively invading submucosal colorectal cancer</w:t>
      </w:r>
      <w:r w:rsidRPr="006A051C">
        <w:rPr>
          <w:rFonts w:ascii="Book Antiqua" w:hAnsi="Book Antiqua"/>
          <w:sz w:val="24"/>
          <w:szCs w:val="24"/>
          <w:vertAlign w:val="superscript"/>
        </w:rPr>
        <w:t>[5]</w:t>
      </w:r>
      <w:r w:rsidRPr="006A051C">
        <w:rPr>
          <w:rFonts w:ascii="Book Antiqua" w:hAnsi="Book Antiqua"/>
          <w:sz w:val="24"/>
          <w:szCs w:val="24"/>
        </w:rPr>
        <w:t>.</w:t>
      </w:r>
    </w:p>
    <w:p w14:paraId="3CE967C8" w14:textId="77777777" w:rsidR="00F04CAE" w:rsidRPr="006A051C" w:rsidRDefault="00DD420B" w:rsidP="006A051C">
      <w:pPr>
        <w:adjustRightInd w:val="0"/>
        <w:snapToGrid w:val="0"/>
        <w:spacing w:line="360" w:lineRule="auto"/>
        <w:ind w:firstLineChars="100" w:firstLine="240"/>
        <w:rPr>
          <w:rFonts w:ascii="Book Antiqua" w:eastAsia="SimSun" w:hAnsi="Book Antiqua"/>
          <w:sz w:val="24"/>
          <w:szCs w:val="24"/>
          <w:lang w:eastAsia="zh-CN"/>
        </w:rPr>
      </w:pPr>
      <w:r w:rsidRPr="006A051C">
        <w:rPr>
          <w:rFonts w:ascii="Book Antiqua" w:hAnsi="Book Antiqua"/>
          <w:sz w:val="24"/>
          <w:szCs w:val="24"/>
        </w:rPr>
        <w:t>In gastric and duodenal neoplasms, WOS has been shown to represent an accumulation of lipid droplets</w:t>
      </w:r>
      <w:r w:rsidR="00F04CAE" w:rsidRPr="006A051C">
        <w:rPr>
          <w:rFonts w:ascii="Book Antiqua" w:hAnsi="Book Antiqua"/>
          <w:sz w:val="24"/>
          <w:szCs w:val="24"/>
          <w:vertAlign w:val="superscript"/>
        </w:rPr>
        <w:t>[3,</w:t>
      </w:r>
      <w:r w:rsidRPr="006A051C">
        <w:rPr>
          <w:rFonts w:ascii="Book Antiqua" w:hAnsi="Book Antiqua"/>
          <w:sz w:val="24"/>
          <w:szCs w:val="24"/>
          <w:vertAlign w:val="superscript"/>
        </w:rPr>
        <w:t>6]</w:t>
      </w:r>
      <w:r w:rsidRPr="006A051C">
        <w:rPr>
          <w:rFonts w:ascii="Book Antiqua" w:hAnsi="Book Antiqua"/>
          <w:sz w:val="24"/>
          <w:szCs w:val="24"/>
        </w:rPr>
        <w:t>.</w:t>
      </w:r>
      <w:r w:rsidR="00F04CAE" w:rsidRPr="006A051C">
        <w:rPr>
          <w:rFonts w:ascii="Book Antiqua" w:hAnsi="Book Antiqua"/>
          <w:sz w:val="24"/>
          <w:szCs w:val="24"/>
        </w:rPr>
        <w:t xml:space="preserve"> </w:t>
      </w:r>
      <w:r w:rsidRPr="006A051C">
        <w:rPr>
          <w:rFonts w:ascii="Book Antiqua" w:hAnsi="Book Antiqua"/>
          <w:sz w:val="24"/>
          <w:szCs w:val="24"/>
        </w:rPr>
        <w:t xml:space="preserve">Lipid staining for gastric and duodenal epithelial neoplasms </w:t>
      </w:r>
      <w:r w:rsidRPr="006A051C">
        <w:rPr>
          <w:rFonts w:ascii="Book Antiqua" w:hAnsi="Book Antiqua"/>
          <w:bCs/>
          <w:sz w:val="24"/>
          <w:szCs w:val="24"/>
        </w:rPr>
        <w:t xml:space="preserve">has demonstrated that most </w:t>
      </w:r>
      <w:r w:rsidRPr="006A051C">
        <w:rPr>
          <w:rFonts w:ascii="Book Antiqua" w:hAnsi="Book Antiqua"/>
          <w:sz w:val="24"/>
          <w:szCs w:val="24"/>
        </w:rPr>
        <w:t>gastric neoplasms with WOS are positive for oil red O staining</w:t>
      </w:r>
      <w:r w:rsidRPr="006A051C">
        <w:rPr>
          <w:rFonts w:ascii="Book Antiqua" w:hAnsi="Book Antiqua"/>
          <w:sz w:val="24"/>
          <w:szCs w:val="24"/>
          <w:vertAlign w:val="superscript"/>
        </w:rPr>
        <w:t>[6]</w:t>
      </w:r>
      <w:r w:rsidRPr="006A051C">
        <w:rPr>
          <w:rFonts w:ascii="Book Antiqua" w:hAnsi="Book Antiqua"/>
          <w:sz w:val="24"/>
          <w:szCs w:val="24"/>
        </w:rPr>
        <w:t>, and the distribution of Sudan IV-positive lipid droplets corresponds approximately with that of WOS in duodenal neoplasms</w:t>
      </w:r>
      <w:r w:rsidRPr="006A051C">
        <w:rPr>
          <w:rFonts w:ascii="Book Antiqua" w:hAnsi="Book Antiqua"/>
          <w:sz w:val="24"/>
          <w:szCs w:val="24"/>
          <w:vertAlign w:val="superscript"/>
        </w:rPr>
        <w:t>[3]</w:t>
      </w:r>
      <w:r w:rsidRPr="006A051C">
        <w:rPr>
          <w:rFonts w:ascii="Book Antiqua" w:hAnsi="Book Antiqua"/>
          <w:sz w:val="24"/>
          <w:szCs w:val="24"/>
        </w:rPr>
        <w:t>.</w:t>
      </w:r>
      <w:r w:rsidR="00F04CAE" w:rsidRPr="006A051C">
        <w:rPr>
          <w:rFonts w:ascii="Book Antiqua" w:hAnsi="Book Antiqua"/>
          <w:sz w:val="24"/>
          <w:szCs w:val="24"/>
        </w:rPr>
        <w:t xml:space="preserve"> </w:t>
      </w:r>
      <w:r w:rsidRPr="006A051C">
        <w:rPr>
          <w:rFonts w:ascii="Book Antiqua" w:hAnsi="Book Antiqua"/>
          <w:sz w:val="24"/>
          <w:szCs w:val="24"/>
        </w:rPr>
        <w:t>To date, however, only a single study investigated the histopathological features of WOS in colorectal epithelial neoplasms</w:t>
      </w:r>
      <w:r w:rsidRPr="006A051C">
        <w:rPr>
          <w:rFonts w:ascii="Book Antiqua" w:hAnsi="Book Antiqua"/>
          <w:sz w:val="24"/>
          <w:szCs w:val="24"/>
          <w:vertAlign w:val="superscript"/>
        </w:rPr>
        <w:t>[7]</w:t>
      </w:r>
      <w:r w:rsidRPr="006A051C">
        <w:rPr>
          <w:rFonts w:ascii="Book Antiqua" w:hAnsi="Book Antiqua"/>
          <w:sz w:val="24"/>
          <w:szCs w:val="24"/>
        </w:rPr>
        <w:t>.</w:t>
      </w:r>
      <w:r w:rsidR="00F04CAE" w:rsidRPr="006A051C">
        <w:rPr>
          <w:rFonts w:ascii="Book Antiqua" w:hAnsi="Book Antiqua"/>
          <w:sz w:val="24"/>
          <w:szCs w:val="24"/>
        </w:rPr>
        <w:t xml:space="preserve"> </w:t>
      </w:r>
      <w:r w:rsidRPr="006A051C">
        <w:rPr>
          <w:rFonts w:ascii="Book Antiqua" w:hAnsi="Book Antiqua"/>
          <w:bCs/>
          <w:sz w:val="24"/>
          <w:szCs w:val="24"/>
        </w:rPr>
        <w:t xml:space="preserve">In that study, Imamura </w:t>
      </w:r>
      <w:r w:rsidR="00F04CAE" w:rsidRPr="006A051C">
        <w:rPr>
          <w:rFonts w:ascii="Book Antiqua" w:hAnsi="Book Antiqua"/>
          <w:bCs/>
          <w:i/>
          <w:sz w:val="24"/>
          <w:szCs w:val="24"/>
        </w:rPr>
        <w:t>et al</w:t>
      </w:r>
      <w:r w:rsidRPr="006A051C">
        <w:rPr>
          <w:rFonts w:ascii="Book Antiqua" w:hAnsi="Book Antiqua"/>
          <w:bCs/>
          <w:sz w:val="24"/>
          <w:szCs w:val="24"/>
          <w:vertAlign w:val="superscript"/>
        </w:rPr>
        <w:t>[</w:t>
      </w:r>
      <w:r w:rsidRPr="006A051C">
        <w:rPr>
          <w:rFonts w:ascii="Book Antiqua" w:hAnsi="Book Antiqua"/>
          <w:sz w:val="24"/>
          <w:szCs w:val="24"/>
          <w:vertAlign w:val="superscript"/>
        </w:rPr>
        <w:t>7]</w:t>
      </w:r>
      <w:r w:rsidRPr="006A051C">
        <w:rPr>
          <w:rFonts w:ascii="Book Antiqua" w:hAnsi="Book Antiqua"/>
          <w:sz w:val="24"/>
          <w:szCs w:val="24"/>
        </w:rPr>
        <w:t xml:space="preserve"> </w:t>
      </w:r>
      <w:r w:rsidRPr="006A051C">
        <w:rPr>
          <w:rFonts w:ascii="Book Antiqua" w:hAnsi="Book Antiqua"/>
          <w:bCs/>
          <w:sz w:val="24"/>
          <w:szCs w:val="24"/>
        </w:rPr>
        <w:t xml:space="preserve">reported that WOS in colorectal epithelial neoplasms was composed of </w:t>
      </w:r>
      <w:r w:rsidRPr="006A051C">
        <w:rPr>
          <w:rFonts w:ascii="Book Antiqua" w:hAnsi="Book Antiqua"/>
          <w:sz w:val="24"/>
          <w:szCs w:val="24"/>
        </w:rPr>
        <w:t>lipid droplets</w:t>
      </w:r>
      <w:r w:rsidRPr="006A051C">
        <w:rPr>
          <w:rFonts w:ascii="Book Antiqua" w:hAnsi="Book Antiqua"/>
          <w:bCs/>
          <w:sz w:val="24"/>
          <w:szCs w:val="24"/>
        </w:rPr>
        <w:t>.</w:t>
      </w:r>
      <w:r w:rsidR="00F04CAE" w:rsidRPr="006A051C">
        <w:rPr>
          <w:rFonts w:ascii="Book Antiqua" w:hAnsi="Book Antiqua"/>
          <w:bCs/>
          <w:sz w:val="24"/>
          <w:szCs w:val="24"/>
        </w:rPr>
        <w:t xml:space="preserve"> </w:t>
      </w:r>
      <w:r w:rsidRPr="006A051C">
        <w:rPr>
          <w:rFonts w:ascii="Book Antiqua" w:hAnsi="Book Antiqua"/>
          <w:bCs/>
          <w:sz w:val="24"/>
          <w:szCs w:val="24"/>
        </w:rPr>
        <w:t xml:space="preserve">However, </w:t>
      </w:r>
      <w:r w:rsidRPr="006A051C">
        <w:rPr>
          <w:rFonts w:ascii="Book Antiqua" w:hAnsi="Book Antiqua"/>
          <w:sz w:val="24"/>
          <w:szCs w:val="24"/>
        </w:rPr>
        <w:t>the association between the distribution of the lipid droplets and endoscopically-verified WOS in colorectal neoplasms remains unclear.</w:t>
      </w:r>
    </w:p>
    <w:p w14:paraId="5F7F37C0" w14:textId="522702CF" w:rsidR="00DD420B" w:rsidRPr="006A051C" w:rsidRDefault="00DD420B" w:rsidP="006A051C">
      <w:pPr>
        <w:adjustRightInd w:val="0"/>
        <w:snapToGrid w:val="0"/>
        <w:spacing w:line="360" w:lineRule="auto"/>
        <w:ind w:firstLineChars="100" w:firstLine="240"/>
        <w:rPr>
          <w:rFonts w:ascii="Book Antiqua" w:eastAsia="SimSun" w:hAnsi="Book Antiqua"/>
          <w:sz w:val="24"/>
          <w:szCs w:val="24"/>
          <w:lang w:eastAsia="zh-CN"/>
        </w:rPr>
      </w:pPr>
      <w:r w:rsidRPr="006A051C">
        <w:rPr>
          <w:rFonts w:ascii="Book Antiqua" w:hAnsi="Book Antiqua"/>
          <w:sz w:val="24"/>
          <w:szCs w:val="24"/>
        </w:rPr>
        <w:t>We conducted a single-center, retrospective analysis to examine the association between lipid droplets and WOS in colorectal epithelial neoplasms.</w:t>
      </w:r>
      <w:r w:rsidR="00F04CAE" w:rsidRPr="006A051C">
        <w:rPr>
          <w:rFonts w:ascii="Book Antiqua" w:hAnsi="Book Antiqua"/>
          <w:sz w:val="24"/>
          <w:szCs w:val="24"/>
        </w:rPr>
        <w:t xml:space="preserve"> </w:t>
      </w:r>
      <w:r w:rsidRPr="006A051C">
        <w:rPr>
          <w:rFonts w:ascii="Book Antiqua" w:hAnsi="Book Antiqua"/>
          <w:sz w:val="24"/>
          <w:szCs w:val="24"/>
        </w:rPr>
        <w:t>We also compared the distribution of lipid droplets among tumors classified by histologic type and depth of invasion.</w:t>
      </w:r>
    </w:p>
    <w:p w14:paraId="2E8AAEF9" w14:textId="77777777" w:rsidR="00DD420B" w:rsidRPr="006A051C" w:rsidRDefault="00DD420B" w:rsidP="006A051C">
      <w:pPr>
        <w:adjustRightInd w:val="0"/>
        <w:snapToGrid w:val="0"/>
        <w:spacing w:line="360" w:lineRule="auto"/>
        <w:rPr>
          <w:rFonts w:ascii="Book Antiqua" w:hAnsi="Book Antiqua"/>
          <w:sz w:val="24"/>
          <w:szCs w:val="24"/>
        </w:rPr>
      </w:pPr>
    </w:p>
    <w:p w14:paraId="1967415A" w14:textId="77777777" w:rsidR="00DD420B" w:rsidRPr="006A051C" w:rsidRDefault="00DD420B" w:rsidP="006A051C">
      <w:pPr>
        <w:adjustRightInd w:val="0"/>
        <w:snapToGrid w:val="0"/>
        <w:spacing w:line="360" w:lineRule="auto"/>
        <w:rPr>
          <w:rFonts w:ascii="Book Antiqua" w:hAnsi="Book Antiqua"/>
          <w:b/>
          <w:bCs/>
          <w:sz w:val="24"/>
          <w:szCs w:val="24"/>
        </w:rPr>
      </w:pPr>
      <w:r w:rsidRPr="006A051C">
        <w:rPr>
          <w:rFonts w:ascii="Book Antiqua" w:hAnsi="Book Antiqua"/>
          <w:b/>
          <w:bCs/>
          <w:sz w:val="24"/>
          <w:szCs w:val="24"/>
        </w:rPr>
        <w:t>MATERIALS AND METHODS</w:t>
      </w:r>
    </w:p>
    <w:p w14:paraId="2942EAB2" w14:textId="4821A715" w:rsidR="00DD420B" w:rsidRPr="006A051C" w:rsidRDefault="00DD420B" w:rsidP="006A051C">
      <w:pPr>
        <w:adjustRightInd w:val="0"/>
        <w:snapToGrid w:val="0"/>
        <w:spacing w:line="360" w:lineRule="auto"/>
        <w:rPr>
          <w:rFonts w:ascii="Book Antiqua" w:eastAsia="SimSun" w:hAnsi="Book Antiqua"/>
          <w:b/>
          <w:bCs/>
          <w:i/>
          <w:sz w:val="24"/>
          <w:szCs w:val="24"/>
          <w:lang w:eastAsia="zh-CN"/>
        </w:rPr>
      </w:pPr>
      <w:r w:rsidRPr="006A051C">
        <w:rPr>
          <w:rFonts w:ascii="Book Antiqua" w:hAnsi="Book Antiqua"/>
          <w:b/>
          <w:bCs/>
          <w:i/>
          <w:sz w:val="24"/>
          <w:szCs w:val="24"/>
        </w:rPr>
        <w:t>Study</w:t>
      </w:r>
      <w:r w:rsidR="00F04CAE" w:rsidRPr="006A051C">
        <w:rPr>
          <w:rFonts w:ascii="Book Antiqua" w:hAnsi="Book Antiqua"/>
          <w:b/>
          <w:bCs/>
          <w:i/>
          <w:sz w:val="24"/>
          <w:szCs w:val="24"/>
        </w:rPr>
        <w:t xml:space="preserve"> population and data collection</w:t>
      </w:r>
    </w:p>
    <w:p w14:paraId="07326FB5" w14:textId="61632794" w:rsidR="00DD420B" w:rsidRPr="006A051C" w:rsidRDefault="00DD420B" w:rsidP="006A051C">
      <w:pPr>
        <w:adjustRightInd w:val="0"/>
        <w:snapToGrid w:val="0"/>
        <w:spacing w:line="360" w:lineRule="auto"/>
        <w:rPr>
          <w:rFonts w:ascii="Book Antiqua" w:eastAsia="SimSun" w:hAnsi="Book Antiqua"/>
          <w:sz w:val="24"/>
          <w:szCs w:val="24"/>
          <w:lang w:eastAsia="zh-CN"/>
        </w:rPr>
      </w:pPr>
      <w:r w:rsidRPr="006A051C">
        <w:rPr>
          <w:rFonts w:ascii="Book Antiqua" w:hAnsi="Book Antiqua"/>
          <w:sz w:val="24"/>
          <w:szCs w:val="24"/>
        </w:rPr>
        <w:t>The present investigation was based on retrospective data collection.</w:t>
      </w:r>
      <w:r w:rsidR="00F04CAE" w:rsidRPr="006A051C">
        <w:rPr>
          <w:rFonts w:ascii="Book Antiqua" w:hAnsi="Book Antiqua"/>
          <w:sz w:val="24"/>
          <w:szCs w:val="24"/>
        </w:rPr>
        <w:t xml:space="preserve"> </w:t>
      </w:r>
      <w:r w:rsidRPr="006A051C">
        <w:rPr>
          <w:rFonts w:ascii="Book Antiqua" w:hAnsi="Book Antiqua"/>
          <w:sz w:val="24"/>
          <w:szCs w:val="24"/>
        </w:rPr>
        <w:t xml:space="preserve">We </w:t>
      </w:r>
      <w:r w:rsidRPr="006A051C">
        <w:rPr>
          <w:rFonts w:ascii="Book Antiqua" w:hAnsi="Book Antiqua"/>
          <w:sz w:val="24"/>
          <w:szCs w:val="24"/>
        </w:rPr>
        <w:lastRenderedPageBreak/>
        <w:t xml:space="preserve">reviewed the endoscopy database at our institution from 2014 to 2016, and identified all patients with a diagnosis of colorectal epithelial neoplasm removed </w:t>
      </w:r>
      <w:r w:rsidRPr="006A051C">
        <w:rPr>
          <w:rFonts w:ascii="Book Antiqua" w:hAnsi="Book Antiqua"/>
          <w:bCs/>
          <w:sz w:val="24"/>
          <w:szCs w:val="24"/>
        </w:rPr>
        <w:t>by endoscopic submucosal dissection (ESD)</w:t>
      </w:r>
      <w:r w:rsidRPr="006A051C">
        <w:rPr>
          <w:rFonts w:ascii="Book Antiqua" w:hAnsi="Book Antiqua"/>
          <w:sz w:val="24"/>
          <w:szCs w:val="24"/>
        </w:rPr>
        <w:t xml:space="preserve"> or laparoscopic surgery.</w:t>
      </w:r>
      <w:r w:rsidR="00F04CAE" w:rsidRPr="006A051C">
        <w:rPr>
          <w:rFonts w:ascii="Book Antiqua" w:hAnsi="Book Antiqua"/>
          <w:sz w:val="24"/>
          <w:szCs w:val="24"/>
        </w:rPr>
        <w:t xml:space="preserve"> </w:t>
      </w:r>
      <w:r w:rsidRPr="006A051C">
        <w:rPr>
          <w:rFonts w:ascii="Book Antiqua" w:hAnsi="Book Antiqua"/>
          <w:sz w:val="24"/>
          <w:szCs w:val="24"/>
        </w:rPr>
        <w:t>Among those tumors, we excluded colorectal epithelial neoplasms, which cannot be observed by M-NBI colonoscopy.</w:t>
      </w:r>
      <w:r w:rsidR="00F04CAE" w:rsidRPr="006A051C">
        <w:rPr>
          <w:rFonts w:ascii="Book Antiqua" w:hAnsi="Book Antiqua"/>
          <w:sz w:val="24"/>
          <w:szCs w:val="24"/>
        </w:rPr>
        <w:t xml:space="preserve"> </w:t>
      </w:r>
      <w:r w:rsidRPr="006A051C">
        <w:rPr>
          <w:rFonts w:ascii="Book Antiqua" w:hAnsi="Book Antiqua"/>
          <w:sz w:val="24"/>
          <w:szCs w:val="24"/>
        </w:rPr>
        <w:t>We also excluded cancers invading the proper muscular layer.</w:t>
      </w:r>
      <w:r w:rsidR="00F04CAE" w:rsidRPr="006A051C">
        <w:rPr>
          <w:rFonts w:ascii="Book Antiqua" w:hAnsi="Book Antiqua"/>
          <w:sz w:val="24"/>
          <w:szCs w:val="24"/>
        </w:rPr>
        <w:t xml:space="preserve"> </w:t>
      </w:r>
      <w:r w:rsidRPr="006A051C">
        <w:rPr>
          <w:rFonts w:ascii="Book Antiqua" w:hAnsi="Book Antiqua"/>
          <w:sz w:val="24"/>
          <w:szCs w:val="24"/>
        </w:rPr>
        <w:t>The protocol of this retrospective study was approved by the Institutional Review Board at Iwate Medical University</w:t>
      </w:r>
      <w:r w:rsidR="00F04CAE" w:rsidRPr="006A051C">
        <w:rPr>
          <w:rFonts w:ascii="Book Antiqua" w:hAnsi="Book Antiqua"/>
          <w:sz w:val="24"/>
          <w:szCs w:val="24"/>
        </w:rPr>
        <w:t>.</w:t>
      </w:r>
    </w:p>
    <w:p w14:paraId="34F41958" w14:textId="208769EC" w:rsidR="00DD420B" w:rsidRPr="006A051C" w:rsidRDefault="00DD420B" w:rsidP="006A051C">
      <w:pPr>
        <w:adjustRightInd w:val="0"/>
        <w:snapToGrid w:val="0"/>
        <w:spacing w:line="360" w:lineRule="auto"/>
        <w:ind w:firstLineChars="100" w:firstLine="240"/>
        <w:rPr>
          <w:rFonts w:ascii="Book Antiqua" w:hAnsi="Book Antiqua"/>
          <w:sz w:val="24"/>
          <w:szCs w:val="24"/>
        </w:rPr>
      </w:pPr>
      <w:r w:rsidRPr="006A051C">
        <w:rPr>
          <w:rFonts w:ascii="Book Antiqua" w:hAnsi="Book Antiqua"/>
          <w:sz w:val="24"/>
          <w:szCs w:val="24"/>
        </w:rPr>
        <w:t>Demographics of study subjects were extracted via chart review.</w:t>
      </w:r>
      <w:r w:rsidR="00F04CAE" w:rsidRPr="006A051C">
        <w:rPr>
          <w:rFonts w:ascii="Book Antiqua" w:hAnsi="Book Antiqua"/>
          <w:sz w:val="24"/>
          <w:szCs w:val="24"/>
        </w:rPr>
        <w:t xml:space="preserve"> </w:t>
      </w:r>
      <w:r w:rsidRPr="006A051C">
        <w:rPr>
          <w:rFonts w:ascii="Book Antiqua" w:hAnsi="Book Antiqua"/>
          <w:sz w:val="24"/>
          <w:szCs w:val="24"/>
        </w:rPr>
        <w:t>Evaluated characteristics included age, sex, colonoscopic findings (size, location, and morphology), and M-NBI colonoscopic findings.</w:t>
      </w:r>
      <w:r w:rsidR="00F04CAE" w:rsidRPr="006A051C">
        <w:rPr>
          <w:rFonts w:ascii="Book Antiqua" w:hAnsi="Book Antiqua"/>
          <w:sz w:val="24"/>
          <w:szCs w:val="24"/>
        </w:rPr>
        <w:t xml:space="preserve"> </w:t>
      </w:r>
      <w:r w:rsidRPr="006A051C">
        <w:rPr>
          <w:rFonts w:ascii="Book Antiqua" w:hAnsi="Book Antiqua"/>
          <w:sz w:val="24"/>
          <w:szCs w:val="24"/>
        </w:rPr>
        <w:t>The location of each lesion was classified as right side (cecum to transverse colon) or left side (descending colon to rectum).</w:t>
      </w:r>
      <w:r w:rsidR="00F04CAE" w:rsidRPr="006A051C">
        <w:rPr>
          <w:rFonts w:ascii="Book Antiqua" w:hAnsi="Book Antiqua"/>
          <w:sz w:val="24"/>
          <w:szCs w:val="24"/>
        </w:rPr>
        <w:t xml:space="preserve"> </w:t>
      </w:r>
      <w:r w:rsidRPr="006A051C">
        <w:rPr>
          <w:rFonts w:ascii="Book Antiqua" w:hAnsi="Book Antiqua"/>
          <w:sz w:val="24"/>
          <w:szCs w:val="24"/>
        </w:rPr>
        <w:t>The gross morphology was defined as protruding type or flat-elevated type, based on the Paris classification</w:t>
      </w:r>
      <w:r w:rsidRPr="006A051C">
        <w:rPr>
          <w:rFonts w:ascii="Book Antiqua" w:hAnsi="Book Antiqua"/>
          <w:sz w:val="24"/>
          <w:szCs w:val="24"/>
          <w:vertAlign w:val="superscript"/>
        </w:rPr>
        <w:t>[8]</w:t>
      </w:r>
      <w:r w:rsidRPr="006A051C">
        <w:rPr>
          <w:rFonts w:ascii="Book Antiqua" w:hAnsi="Book Antiqua"/>
          <w:sz w:val="24"/>
          <w:szCs w:val="24"/>
        </w:rPr>
        <w:t>.</w:t>
      </w:r>
    </w:p>
    <w:p w14:paraId="137D0D5A" w14:textId="77777777" w:rsidR="00DD420B" w:rsidRPr="006A051C" w:rsidRDefault="00DD420B" w:rsidP="006A051C">
      <w:pPr>
        <w:adjustRightInd w:val="0"/>
        <w:snapToGrid w:val="0"/>
        <w:spacing w:line="360" w:lineRule="auto"/>
        <w:rPr>
          <w:rFonts w:ascii="Book Antiqua" w:hAnsi="Book Antiqua"/>
          <w:i/>
          <w:sz w:val="24"/>
          <w:szCs w:val="24"/>
        </w:rPr>
      </w:pPr>
    </w:p>
    <w:p w14:paraId="3F75FB01" w14:textId="5A3923D7" w:rsidR="00DD420B" w:rsidRPr="006A051C" w:rsidRDefault="00DD420B" w:rsidP="006A051C">
      <w:pPr>
        <w:adjustRightInd w:val="0"/>
        <w:snapToGrid w:val="0"/>
        <w:spacing w:line="360" w:lineRule="auto"/>
        <w:rPr>
          <w:rFonts w:ascii="Book Antiqua" w:hAnsi="Book Antiqua"/>
          <w:b/>
          <w:i/>
          <w:sz w:val="24"/>
          <w:szCs w:val="24"/>
        </w:rPr>
      </w:pPr>
      <w:r w:rsidRPr="006A051C">
        <w:rPr>
          <w:rFonts w:ascii="Book Antiqua" w:hAnsi="Book Antiqua"/>
          <w:b/>
          <w:i/>
          <w:sz w:val="24"/>
          <w:szCs w:val="24"/>
        </w:rPr>
        <w:t xml:space="preserve">Definition of </w:t>
      </w:r>
      <w:r w:rsidR="000B4BB1" w:rsidRPr="006A051C">
        <w:rPr>
          <w:rFonts w:ascii="Book Antiqua" w:hAnsi="Book Antiqua"/>
          <w:b/>
          <w:i/>
          <w:sz w:val="24"/>
          <w:szCs w:val="24"/>
        </w:rPr>
        <w:t>white opaque substance</w:t>
      </w:r>
    </w:p>
    <w:p w14:paraId="2C2B2FE1" w14:textId="4A97A327" w:rsidR="00DD420B" w:rsidRPr="006A051C" w:rsidRDefault="00DD420B" w:rsidP="006A051C">
      <w:pPr>
        <w:adjustRightInd w:val="0"/>
        <w:snapToGrid w:val="0"/>
        <w:spacing w:line="360" w:lineRule="auto"/>
        <w:rPr>
          <w:rFonts w:ascii="Book Antiqua" w:eastAsia="SimSun" w:hAnsi="Book Antiqua"/>
          <w:sz w:val="24"/>
          <w:szCs w:val="24"/>
          <w:lang w:eastAsia="zh-CN"/>
        </w:rPr>
      </w:pPr>
      <w:r w:rsidRPr="006A051C">
        <w:rPr>
          <w:rFonts w:ascii="Book Antiqua" w:hAnsi="Book Antiqua"/>
          <w:sz w:val="24"/>
          <w:szCs w:val="24"/>
        </w:rPr>
        <w:t>As has been reported previously</w:t>
      </w:r>
      <w:r w:rsidRPr="006A051C">
        <w:rPr>
          <w:rFonts w:ascii="Book Antiqua" w:hAnsi="Book Antiqua"/>
          <w:sz w:val="24"/>
          <w:szCs w:val="24"/>
          <w:vertAlign w:val="superscript"/>
        </w:rPr>
        <w:t>[5]</w:t>
      </w:r>
      <w:r w:rsidRPr="006A051C">
        <w:rPr>
          <w:rFonts w:ascii="Book Antiqua" w:hAnsi="Book Antiqua"/>
          <w:sz w:val="24"/>
          <w:szCs w:val="24"/>
        </w:rPr>
        <w:t>, we defined WOS as a whitish area on M-NBI colonoscopy that obscures the microvascular pattern within the colorectal epithelial neoplasm (</w:t>
      </w:r>
      <w:r w:rsidR="00F04CAE" w:rsidRPr="006A051C">
        <w:rPr>
          <w:rFonts w:ascii="Book Antiqua" w:hAnsi="Book Antiqua"/>
          <w:sz w:val="24"/>
          <w:szCs w:val="24"/>
        </w:rPr>
        <w:t>Figure</w:t>
      </w:r>
      <w:r w:rsidRPr="006A051C">
        <w:rPr>
          <w:rFonts w:ascii="Book Antiqua" w:hAnsi="Book Antiqua"/>
          <w:sz w:val="24"/>
          <w:szCs w:val="24"/>
        </w:rPr>
        <w:t xml:space="preserve"> 1).</w:t>
      </w:r>
      <w:r w:rsidR="00F04CAE" w:rsidRPr="006A051C">
        <w:rPr>
          <w:rFonts w:ascii="Book Antiqua" w:hAnsi="Book Antiqua"/>
          <w:sz w:val="24"/>
          <w:szCs w:val="24"/>
        </w:rPr>
        <w:t xml:space="preserve"> </w:t>
      </w:r>
      <w:r w:rsidRPr="006A051C">
        <w:rPr>
          <w:rFonts w:ascii="Book Antiqua" w:hAnsi="Book Antiqua"/>
          <w:sz w:val="24"/>
          <w:szCs w:val="24"/>
        </w:rPr>
        <w:t>When M-NBI colonoscopy revealed an area of WOS, the lesion was considered WOS-positive.</w:t>
      </w:r>
      <w:r w:rsidR="00F04CAE" w:rsidRPr="006A051C">
        <w:rPr>
          <w:rFonts w:ascii="Book Antiqua" w:hAnsi="Book Antiqua"/>
          <w:sz w:val="24"/>
          <w:szCs w:val="24"/>
        </w:rPr>
        <w:t xml:space="preserve"> </w:t>
      </w:r>
      <w:r w:rsidRPr="006A051C">
        <w:rPr>
          <w:rFonts w:ascii="Book Antiqua" w:hAnsi="Book Antiqua"/>
          <w:sz w:val="24"/>
          <w:szCs w:val="24"/>
        </w:rPr>
        <w:t xml:space="preserve">WOS was further classified into regular and irregular WOS based on the classifications proposed by Yao </w:t>
      </w:r>
      <w:r w:rsidR="00F04CAE" w:rsidRPr="006A051C">
        <w:rPr>
          <w:rFonts w:ascii="Book Antiqua" w:hAnsi="Book Antiqua"/>
          <w:i/>
          <w:sz w:val="24"/>
          <w:szCs w:val="24"/>
        </w:rPr>
        <w:t>et al</w:t>
      </w:r>
      <w:r w:rsidRPr="006A051C">
        <w:rPr>
          <w:rFonts w:ascii="Book Antiqua" w:hAnsi="Book Antiqua"/>
          <w:sz w:val="24"/>
          <w:szCs w:val="24"/>
          <w:vertAlign w:val="superscript"/>
        </w:rPr>
        <w:t>[1]</w:t>
      </w:r>
      <w:r w:rsidRPr="006A051C">
        <w:rPr>
          <w:rFonts w:ascii="Book Antiqua" w:hAnsi="Book Antiqua"/>
          <w:sz w:val="24"/>
          <w:szCs w:val="24"/>
        </w:rPr>
        <w:t xml:space="preserve"> and by our group</w:t>
      </w:r>
      <w:r w:rsidRPr="006A051C">
        <w:rPr>
          <w:rFonts w:ascii="Book Antiqua" w:hAnsi="Book Antiqua"/>
          <w:sz w:val="24"/>
          <w:szCs w:val="24"/>
          <w:vertAlign w:val="superscript"/>
        </w:rPr>
        <w:t>[5]</w:t>
      </w:r>
      <w:r w:rsidRPr="006A051C">
        <w:rPr>
          <w:rFonts w:ascii="Book Antiqua" w:hAnsi="Book Antiqua"/>
          <w:sz w:val="24"/>
          <w:szCs w:val="24"/>
        </w:rPr>
        <w:t>.</w:t>
      </w:r>
      <w:r w:rsidR="00F04CAE" w:rsidRPr="006A051C">
        <w:rPr>
          <w:rFonts w:ascii="Book Antiqua" w:hAnsi="Book Antiqua"/>
          <w:sz w:val="24"/>
          <w:szCs w:val="24"/>
        </w:rPr>
        <w:t xml:space="preserve"> </w:t>
      </w:r>
      <w:r w:rsidRPr="006A051C">
        <w:rPr>
          <w:rFonts w:ascii="Book Antiqua" w:hAnsi="Book Antiqua"/>
          <w:sz w:val="24"/>
          <w:szCs w:val="24"/>
        </w:rPr>
        <w:t>Regular WOS was defined as WOS observed in a well-organized and symmetrical distribution with a regular reticular, maze-like, or speckled pattern.</w:t>
      </w:r>
      <w:r w:rsidR="00F04CAE" w:rsidRPr="006A051C">
        <w:rPr>
          <w:rFonts w:ascii="Book Antiqua" w:hAnsi="Book Antiqua"/>
          <w:sz w:val="24"/>
          <w:szCs w:val="24"/>
        </w:rPr>
        <w:t xml:space="preserve"> </w:t>
      </w:r>
      <w:r w:rsidRPr="006A051C">
        <w:rPr>
          <w:rFonts w:ascii="Book Antiqua" w:hAnsi="Book Antiqua"/>
          <w:sz w:val="24"/>
          <w:szCs w:val="24"/>
        </w:rPr>
        <w:t>In contrast, irregular WOS was defined as WOS that appeared in a disorganized and asymmetrical distribution with an irregular reticular or speckled pattern (</w:t>
      </w:r>
      <w:r w:rsidR="00F04CAE" w:rsidRPr="006A051C">
        <w:rPr>
          <w:rFonts w:ascii="Book Antiqua" w:hAnsi="Book Antiqua"/>
          <w:sz w:val="24"/>
          <w:szCs w:val="24"/>
        </w:rPr>
        <w:t>Figure</w:t>
      </w:r>
      <w:r w:rsidRPr="006A051C">
        <w:rPr>
          <w:rFonts w:ascii="Book Antiqua" w:hAnsi="Book Antiqua"/>
          <w:sz w:val="24"/>
          <w:szCs w:val="24"/>
        </w:rPr>
        <w:t xml:space="preserve"> 1).</w:t>
      </w:r>
    </w:p>
    <w:p w14:paraId="0FD88E67" w14:textId="77777777" w:rsidR="00DD420B" w:rsidRPr="006A051C" w:rsidRDefault="00DD420B" w:rsidP="006A051C">
      <w:pPr>
        <w:adjustRightInd w:val="0"/>
        <w:snapToGrid w:val="0"/>
        <w:spacing w:line="360" w:lineRule="auto"/>
        <w:rPr>
          <w:rFonts w:ascii="Book Antiqua" w:hAnsi="Book Antiqua"/>
          <w:i/>
          <w:sz w:val="24"/>
          <w:szCs w:val="24"/>
        </w:rPr>
      </w:pPr>
    </w:p>
    <w:p w14:paraId="01DBB9B9" w14:textId="77777777" w:rsidR="00DD420B" w:rsidRPr="006A051C" w:rsidRDefault="00DD420B" w:rsidP="006A051C">
      <w:pPr>
        <w:adjustRightInd w:val="0"/>
        <w:snapToGrid w:val="0"/>
        <w:spacing w:line="360" w:lineRule="auto"/>
        <w:rPr>
          <w:rFonts w:ascii="Book Antiqua" w:hAnsi="Book Antiqua"/>
          <w:b/>
          <w:i/>
          <w:sz w:val="24"/>
          <w:szCs w:val="24"/>
        </w:rPr>
      </w:pPr>
      <w:r w:rsidRPr="006A051C">
        <w:rPr>
          <w:rFonts w:ascii="Book Antiqua" w:hAnsi="Book Antiqua"/>
          <w:b/>
          <w:i/>
          <w:sz w:val="24"/>
          <w:szCs w:val="24"/>
        </w:rPr>
        <w:t xml:space="preserve">Histopathological evaluation </w:t>
      </w:r>
    </w:p>
    <w:p w14:paraId="65709970" w14:textId="0BA2E628" w:rsidR="00DD420B" w:rsidRPr="006A051C" w:rsidRDefault="00DD420B" w:rsidP="006A051C">
      <w:pPr>
        <w:adjustRightInd w:val="0"/>
        <w:snapToGrid w:val="0"/>
        <w:spacing w:line="360" w:lineRule="auto"/>
        <w:rPr>
          <w:rFonts w:ascii="Book Antiqua" w:hAnsi="Book Antiqua"/>
          <w:sz w:val="24"/>
          <w:szCs w:val="24"/>
          <w:vertAlign w:val="superscript"/>
        </w:rPr>
      </w:pPr>
      <w:r w:rsidRPr="006A051C">
        <w:rPr>
          <w:rFonts w:ascii="Book Antiqua" w:hAnsi="Book Antiqua"/>
          <w:sz w:val="24"/>
          <w:szCs w:val="24"/>
        </w:rPr>
        <w:t>Histological diagnosis was based on the WHO classification proposed in 2000</w:t>
      </w:r>
      <w:r w:rsidRPr="006A051C">
        <w:rPr>
          <w:rFonts w:ascii="Book Antiqua" w:hAnsi="Book Antiqua"/>
          <w:sz w:val="24"/>
          <w:szCs w:val="24"/>
          <w:vertAlign w:val="superscript"/>
        </w:rPr>
        <w:t>[9]</w:t>
      </w:r>
      <w:r w:rsidRPr="006A051C">
        <w:rPr>
          <w:rFonts w:ascii="Book Antiqua" w:hAnsi="Book Antiqua"/>
          <w:sz w:val="24"/>
          <w:szCs w:val="24"/>
        </w:rPr>
        <w:t>.</w:t>
      </w:r>
      <w:r w:rsidR="00F04CAE" w:rsidRPr="006A051C">
        <w:rPr>
          <w:rFonts w:ascii="Book Antiqua" w:hAnsi="Book Antiqua"/>
          <w:sz w:val="24"/>
          <w:szCs w:val="24"/>
          <w:vertAlign w:val="superscript"/>
        </w:rPr>
        <w:t xml:space="preserve"> </w:t>
      </w:r>
      <w:r w:rsidRPr="006A051C">
        <w:rPr>
          <w:rFonts w:ascii="Book Antiqua" w:hAnsi="Book Antiqua"/>
          <w:sz w:val="24"/>
          <w:szCs w:val="24"/>
        </w:rPr>
        <w:t xml:space="preserve">The grade of dysplastic change was classified as adenoma, high-grade dysplasia </w:t>
      </w:r>
      <w:r w:rsidRPr="006A051C">
        <w:rPr>
          <w:rFonts w:ascii="Book Antiqua" w:hAnsi="Book Antiqua"/>
          <w:sz w:val="24"/>
          <w:szCs w:val="24"/>
        </w:rPr>
        <w:lastRenderedPageBreak/>
        <w:t>(HGD), or carcinoma.</w:t>
      </w:r>
      <w:r w:rsidR="00F04CAE" w:rsidRPr="006A051C">
        <w:rPr>
          <w:rFonts w:ascii="Book Antiqua" w:hAnsi="Book Antiqua"/>
          <w:sz w:val="24"/>
          <w:szCs w:val="24"/>
        </w:rPr>
        <w:t xml:space="preserve"> </w:t>
      </w:r>
      <w:r w:rsidRPr="006A051C">
        <w:rPr>
          <w:rFonts w:ascii="Book Antiqua" w:hAnsi="Book Antiqua"/>
          <w:sz w:val="24"/>
          <w:szCs w:val="24"/>
        </w:rPr>
        <w:t>Carcinoma was defined as neoplastic glands that had invaded the submucosal layer.</w:t>
      </w:r>
      <w:r w:rsidR="00F04CAE" w:rsidRPr="006A051C">
        <w:rPr>
          <w:rFonts w:ascii="Book Antiqua" w:hAnsi="Book Antiqua"/>
          <w:sz w:val="24"/>
          <w:szCs w:val="24"/>
        </w:rPr>
        <w:t xml:space="preserve"> </w:t>
      </w:r>
      <w:r w:rsidRPr="006A051C">
        <w:rPr>
          <w:rFonts w:ascii="Book Antiqua" w:hAnsi="Book Antiqua"/>
          <w:sz w:val="24"/>
          <w:szCs w:val="24"/>
        </w:rPr>
        <w:t>Carcinomas were further classified as those with massive submucosal invasion (mSM) and those with slight submucosal invasion (sSM).</w:t>
      </w:r>
      <w:r w:rsidR="00F04CAE" w:rsidRPr="006A051C">
        <w:rPr>
          <w:rFonts w:ascii="Book Antiqua" w:hAnsi="Book Antiqua"/>
          <w:sz w:val="24"/>
          <w:szCs w:val="24"/>
        </w:rPr>
        <w:t xml:space="preserve"> </w:t>
      </w:r>
      <w:r w:rsidRPr="006A051C">
        <w:rPr>
          <w:rFonts w:ascii="Book Antiqua" w:hAnsi="Book Antiqua"/>
          <w:sz w:val="24"/>
          <w:szCs w:val="24"/>
        </w:rPr>
        <w:t>mSM carcinoma was defined as having a vertica</w:t>
      </w:r>
      <w:r w:rsidR="001006CF" w:rsidRPr="006A051C">
        <w:rPr>
          <w:rFonts w:ascii="Book Antiqua" w:hAnsi="Book Antiqua"/>
          <w:sz w:val="24"/>
          <w:szCs w:val="24"/>
        </w:rPr>
        <w:t>l invasion depth &gt;</w:t>
      </w:r>
      <w:r w:rsidR="00F04CAE" w:rsidRPr="006A051C">
        <w:rPr>
          <w:rFonts w:ascii="Book Antiqua" w:eastAsia="SimSun" w:hAnsi="Book Antiqua"/>
          <w:sz w:val="24"/>
          <w:szCs w:val="24"/>
          <w:lang w:eastAsia="zh-CN"/>
        </w:rPr>
        <w:t xml:space="preserve"> </w:t>
      </w:r>
      <w:r w:rsidR="001006CF" w:rsidRPr="006A051C">
        <w:rPr>
          <w:rFonts w:ascii="Book Antiqua" w:hAnsi="Book Antiqua"/>
          <w:sz w:val="24"/>
          <w:szCs w:val="24"/>
        </w:rPr>
        <w:t xml:space="preserve">1000 </w:t>
      </w:r>
      <w:r w:rsidR="001006CF" w:rsidRPr="006A051C">
        <w:rPr>
          <w:rFonts w:ascii="Book Antiqua" w:hAnsi="Book Antiqua" w:cs="Superclarendon Light Italic"/>
          <w:sz w:val="24"/>
          <w:szCs w:val="24"/>
        </w:rPr>
        <w:t>μ</w:t>
      </w:r>
      <w:r w:rsidRPr="006A051C">
        <w:rPr>
          <w:rFonts w:ascii="Book Antiqua" w:hAnsi="Book Antiqua"/>
          <w:sz w:val="24"/>
          <w:szCs w:val="24"/>
        </w:rPr>
        <w:t>m, while sSM carcinoma was defined as h</w:t>
      </w:r>
      <w:r w:rsidR="001006CF" w:rsidRPr="006A051C">
        <w:rPr>
          <w:rFonts w:ascii="Book Antiqua" w:hAnsi="Book Antiqua"/>
          <w:sz w:val="24"/>
          <w:szCs w:val="24"/>
        </w:rPr>
        <w:t>aving an invasion depth &lt;</w:t>
      </w:r>
      <w:r w:rsidR="00F04CAE" w:rsidRPr="006A051C">
        <w:rPr>
          <w:rFonts w:ascii="Book Antiqua" w:eastAsia="SimSun" w:hAnsi="Book Antiqua"/>
          <w:sz w:val="24"/>
          <w:szCs w:val="24"/>
          <w:lang w:eastAsia="zh-CN"/>
        </w:rPr>
        <w:t xml:space="preserve"> </w:t>
      </w:r>
      <w:r w:rsidR="001006CF" w:rsidRPr="006A051C">
        <w:rPr>
          <w:rFonts w:ascii="Book Antiqua" w:hAnsi="Book Antiqua"/>
          <w:sz w:val="24"/>
          <w:szCs w:val="24"/>
        </w:rPr>
        <w:t xml:space="preserve">1000 </w:t>
      </w:r>
      <w:r w:rsidR="001006CF" w:rsidRPr="006A051C">
        <w:rPr>
          <w:rFonts w:ascii="Book Antiqua" w:hAnsi="Book Antiqua" w:cs="Superclarendon Light Italic"/>
          <w:sz w:val="24"/>
          <w:szCs w:val="24"/>
        </w:rPr>
        <w:t>μ</w:t>
      </w:r>
      <w:r w:rsidRPr="006A051C">
        <w:rPr>
          <w:rFonts w:ascii="Book Antiqua" w:hAnsi="Book Antiqua"/>
          <w:sz w:val="24"/>
          <w:szCs w:val="24"/>
        </w:rPr>
        <w:t>m</w:t>
      </w:r>
      <w:r w:rsidR="00F04CAE" w:rsidRPr="006A051C">
        <w:rPr>
          <w:rFonts w:ascii="Book Antiqua" w:hAnsi="Book Antiqua"/>
          <w:sz w:val="24"/>
          <w:szCs w:val="24"/>
          <w:vertAlign w:val="superscript"/>
        </w:rPr>
        <w:t>[8,</w:t>
      </w:r>
      <w:r w:rsidRPr="006A051C">
        <w:rPr>
          <w:rFonts w:ascii="Book Antiqua" w:hAnsi="Book Antiqua"/>
          <w:sz w:val="24"/>
          <w:szCs w:val="24"/>
          <w:vertAlign w:val="superscript"/>
        </w:rPr>
        <w:t>10]</w:t>
      </w:r>
      <w:r w:rsidRPr="006A051C">
        <w:rPr>
          <w:rFonts w:ascii="Book Antiqua" w:hAnsi="Book Antiqua"/>
          <w:sz w:val="24"/>
          <w:szCs w:val="24"/>
        </w:rPr>
        <w:t>.</w:t>
      </w:r>
    </w:p>
    <w:p w14:paraId="2BBB567A" w14:textId="77777777" w:rsidR="00DD420B" w:rsidRPr="006A051C" w:rsidRDefault="00DD420B" w:rsidP="006A051C">
      <w:pPr>
        <w:adjustRightInd w:val="0"/>
        <w:snapToGrid w:val="0"/>
        <w:spacing w:line="360" w:lineRule="auto"/>
        <w:rPr>
          <w:rFonts w:ascii="Book Antiqua" w:hAnsi="Book Antiqua"/>
          <w:i/>
          <w:sz w:val="24"/>
          <w:szCs w:val="24"/>
        </w:rPr>
      </w:pPr>
    </w:p>
    <w:p w14:paraId="4CF1494E" w14:textId="77777777" w:rsidR="00DD420B" w:rsidRPr="006A051C" w:rsidRDefault="00DD420B" w:rsidP="006A051C">
      <w:pPr>
        <w:adjustRightInd w:val="0"/>
        <w:snapToGrid w:val="0"/>
        <w:spacing w:line="360" w:lineRule="auto"/>
        <w:rPr>
          <w:rFonts w:ascii="Book Antiqua" w:hAnsi="Book Antiqua"/>
          <w:b/>
          <w:i/>
          <w:sz w:val="24"/>
          <w:szCs w:val="24"/>
        </w:rPr>
      </w:pPr>
      <w:r w:rsidRPr="006A051C">
        <w:rPr>
          <w:rFonts w:ascii="Book Antiqua" w:hAnsi="Book Antiqua"/>
          <w:b/>
          <w:i/>
          <w:sz w:val="24"/>
          <w:szCs w:val="24"/>
        </w:rPr>
        <w:t>Immunohistochemical staining</w:t>
      </w:r>
    </w:p>
    <w:p w14:paraId="5F961E02" w14:textId="38DDD7B3" w:rsidR="00DD420B" w:rsidRPr="006A051C" w:rsidRDefault="00DD420B" w:rsidP="006A051C">
      <w:pPr>
        <w:adjustRightInd w:val="0"/>
        <w:snapToGrid w:val="0"/>
        <w:spacing w:line="360" w:lineRule="auto"/>
        <w:rPr>
          <w:rFonts w:ascii="Book Antiqua" w:hAnsi="Book Antiqua"/>
          <w:sz w:val="24"/>
          <w:szCs w:val="24"/>
        </w:rPr>
      </w:pPr>
      <w:r w:rsidRPr="006A051C">
        <w:rPr>
          <w:rFonts w:ascii="Book Antiqua" w:hAnsi="Book Antiqua"/>
          <w:sz w:val="24"/>
          <w:szCs w:val="24"/>
        </w:rPr>
        <w:t>All sections were deparaffinized in xylene and rehydrated in a graded ethanol series.</w:t>
      </w:r>
      <w:r w:rsidR="00F04CAE" w:rsidRPr="006A051C">
        <w:rPr>
          <w:rFonts w:ascii="Book Antiqua" w:hAnsi="Book Antiqua"/>
          <w:sz w:val="24"/>
          <w:szCs w:val="24"/>
        </w:rPr>
        <w:t xml:space="preserve"> </w:t>
      </w:r>
      <w:r w:rsidRPr="006A051C">
        <w:rPr>
          <w:rFonts w:ascii="Book Antiqua" w:hAnsi="Book Antiqua"/>
          <w:sz w:val="24"/>
          <w:szCs w:val="24"/>
        </w:rPr>
        <w:t xml:space="preserve">Slides were autoclaved in citrate buffer (pH 9.0) at 97 </w:t>
      </w:r>
      <w:r w:rsidRPr="006A051C">
        <w:rPr>
          <w:rFonts w:ascii="SimSun" w:eastAsia="SimSun" w:hAnsi="SimSun" w:cs="SimSun" w:hint="eastAsia"/>
          <w:sz w:val="24"/>
          <w:szCs w:val="24"/>
        </w:rPr>
        <w:t>℃</w:t>
      </w:r>
      <w:r w:rsidRPr="006A051C">
        <w:rPr>
          <w:rFonts w:ascii="Book Antiqua" w:hAnsi="Book Antiqua"/>
          <w:sz w:val="24"/>
          <w:szCs w:val="24"/>
        </w:rPr>
        <w:t xml:space="preserve"> for 20 min by PT Link (Dako EnVision System, Denmark).</w:t>
      </w:r>
      <w:r w:rsidR="00F04CAE" w:rsidRPr="006A051C">
        <w:rPr>
          <w:rFonts w:ascii="Book Antiqua" w:hAnsi="Book Antiqua"/>
          <w:sz w:val="24"/>
          <w:szCs w:val="24"/>
        </w:rPr>
        <w:t xml:space="preserve"> </w:t>
      </w:r>
      <w:r w:rsidRPr="006A051C">
        <w:rPr>
          <w:rFonts w:ascii="Book Antiqua" w:hAnsi="Book Antiqua"/>
          <w:sz w:val="24"/>
          <w:szCs w:val="24"/>
        </w:rPr>
        <w:t xml:space="preserve">To clarify lipid accumulation, a primary antibody against adipophilin (pre-dilution, AP125; Fitzgerald Industries International, Concord, MA, </w:t>
      </w:r>
      <w:r w:rsidR="00F04CAE" w:rsidRPr="006A051C">
        <w:rPr>
          <w:rFonts w:ascii="Book Antiqua" w:hAnsi="Book Antiqua"/>
          <w:sz w:val="24"/>
          <w:szCs w:val="24"/>
        </w:rPr>
        <w:t>United States</w:t>
      </w:r>
      <w:r w:rsidRPr="006A051C">
        <w:rPr>
          <w:rFonts w:ascii="Book Antiqua" w:hAnsi="Book Antiqua"/>
          <w:sz w:val="24"/>
          <w:szCs w:val="24"/>
        </w:rPr>
        <w:t>) was used.</w:t>
      </w:r>
      <w:r w:rsidR="00F04CAE" w:rsidRPr="006A051C">
        <w:rPr>
          <w:rFonts w:ascii="Book Antiqua" w:hAnsi="Book Antiqua"/>
          <w:sz w:val="24"/>
          <w:szCs w:val="24"/>
        </w:rPr>
        <w:t xml:space="preserve"> </w:t>
      </w:r>
      <w:r w:rsidRPr="006A051C">
        <w:rPr>
          <w:rFonts w:ascii="Book Antiqua" w:hAnsi="Book Antiqua"/>
          <w:sz w:val="24"/>
          <w:szCs w:val="24"/>
        </w:rPr>
        <w:t>Immunostaining for adipophilin was performed using an autoimmunostaining system (Dako EnVision System, Denmark).</w:t>
      </w:r>
    </w:p>
    <w:p w14:paraId="1D0A296A" w14:textId="15EB9D9A" w:rsidR="00DD420B" w:rsidRPr="006A051C" w:rsidRDefault="00DD420B" w:rsidP="006A051C">
      <w:pPr>
        <w:adjustRightInd w:val="0"/>
        <w:snapToGrid w:val="0"/>
        <w:spacing w:line="360" w:lineRule="auto"/>
        <w:ind w:firstLineChars="100" w:firstLine="240"/>
        <w:rPr>
          <w:rFonts w:ascii="Book Antiqua" w:hAnsi="Book Antiqua"/>
          <w:sz w:val="24"/>
          <w:szCs w:val="24"/>
        </w:rPr>
      </w:pPr>
      <w:r w:rsidRPr="006A051C">
        <w:rPr>
          <w:rFonts w:ascii="Book Antiqua" w:hAnsi="Book Antiqua"/>
          <w:sz w:val="24"/>
          <w:szCs w:val="24"/>
        </w:rPr>
        <w:t>The intensity of adipophilin expression was tabulated as negative, weak, moderate and strong.</w:t>
      </w:r>
      <w:r w:rsidR="00F04CAE" w:rsidRPr="006A051C">
        <w:rPr>
          <w:rFonts w:ascii="Book Antiqua" w:hAnsi="Book Antiqua"/>
          <w:sz w:val="24"/>
          <w:szCs w:val="24"/>
        </w:rPr>
        <w:t xml:space="preserve"> </w:t>
      </w:r>
      <w:r w:rsidRPr="006A051C">
        <w:rPr>
          <w:rFonts w:ascii="Book Antiqua" w:hAnsi="Book Antiqua"/>
          <w:sz w:val="24"/>
          <w:szCs w:val="24"/>
        </w:rPr>
        <w:t>When the intensity of adipophilin-positive neoplastic cells was moderate or strong, the lesion was regarded as being adipophilin-positive.</w:t>
      </w:r>
      <w:r w:rsidR="00F04CAE" w:rsidRPr="006A051C">
        <w:rPr>
          <w:rFonts w:ascii="Book Antiqua" w:hAnsi="Book Antiqua"/>
          <w:sz w:val="24"/>
          <w:szCs w:val="24"/>
        </w:rPr>
        <w:t xml:space="preserve"> </w:t>
      </w:r>
      <w:r w:rsidRPr="006A051C">
        <w:rPr>
          <w:rFonts w:ascii="Book Antiqua" w:hAnsi="Book Antiqua"/>
          <w:sz w:val="24"/>
          <w:szCs w:val="24"/>
        </w:rPr>
        <w:t>Depth of adipophilin expression was scored as 0 (negative), 1 (superficial expression), and 2 (deep expression) (</w:t>
      </w:r>
      <w:r w:rsidR="00F04CAE" w:rsidRPr="006A051C">
        <w:rPr>
          <w:rFonts w:ascii="Book Antiqua" w:hAnsi="Book Antiqua"/>
          <w:sz w:val="24"/>
          <w:szCs w:val="24"/>
        </w:rPr>
        <w:t>Figure</w:t>
      </w:r>
      <w:r w:rsidRPr="006A051C">
        <w:rPr>
          <w:rFonts w:ascii="Book Antiqua" w:hAnsi="Book Antiqua"/>
          <w:sz w:val="24"/>
          <w:szCs w:val="24"/>
        </w:rPr>
        <w:t xml:space="preserve"> 2).</w:t>
      </w:r>
      <w:r w:rsidR="00F04CAE" w:rsidRPr="006A051C">
        <w:rPr>
          <w:rFonts w:ascii="Book Antiqua" w:hAnsi="Book Antiqua"/>
          <w:sz w:val="24"/>
          <w:szCs w:val="24"/>
        </w:rPr>
        <w:t xml:space="preserve"> </w:t>
      </w:r>
      <w:r w:rsidRPr="006A051C">
        <w:rPr>
          <w:rFonts w:ascii="Book Antiqua" w:hAnsi="Book Antiqua"/>
          <w:sz w:val="24"/>
          <w:szCs w:val="24"/>
        </w:rPr>
        <w:t>When the depth of proper mucosal layer was divided into five equal layers, score 1 (superficial expression) was defined as having a vertical adipophilin expression no more than one-fifth, while score 2 (deep expression) was defined as having a vertical adipophilin expression more than one-fifth.</w:t>
      </w:r>
    </w:p>
    <w:p w14:paraId="29E3968F" w14:textId="516E4125" w:rsidR="00DD420B" w:rsidRPr="006A051C" w:rsidRDefault="00DD420B" w:rsidP="006A051C">
      <w:pPr>
        <w:adjustRightInd w:val="0"/>
        <w:snapToGrid w:val="0"/>
        <w:spacing w:line="360" w:lineRule="auto"/>
        <w:ind w:firstLineChars="100" w:firstLine="240"/>
        <w:rPr>
          <w:rFonts w:ascii="Book Antiqua" w:eastAsia="SimSun" w:hAnsi="Book Antiqua"/>
          <w:sz w:val="24"/>
          <w:szCs w:val="24"/>
          <w:lang w:eastAsia="zh-CN"/>
        </w:rPr>
      </w:pPr>
      <w:r w:rsidRPr="006A051C">
        <w:rPr>
          <w:rFonts w:ascii="Book Antiqua" w:hAnsi="Book Antiqua"/>
          <w:sz w:val="24"/>
          <w:szCs w:val="24"/>
        </w:rPr>
        <w:t>Scores were determined by two pathologists (ME and TS).</w:t>
      </w:r>
      <w:r w:rsidR="00F04CAE" w:rsidRPr="006A051C">
        <w:rPr>
          <w:rFonts w:ascii="Book Antiqua" w:hAnsi="Book Antiqua"/>
          <w:sz w:val="24"/>
          <w:szCs w:val="24"/>
        </w:rPr>
        <w:t xml:space="preserve"> </w:t>
      </w:r>
      <w:r w:rsidRPr="006A051C">
        <w:rPr>
          <w:rFonts w:ascii="Book Antiqua" w:hAnsi="Book Antiqua"/>
          <w:sz w:val="24"/>
          <w:szCs w:val="24"/>
        </w:rPr>
        <w:t xml:space="preserve">When any difference in scoring occurred, the pathologists discussed the case </w:t>
      </w:r>
      <w:r w:rsidR="00F04CAE" w:rsidRPr="006A051C">
        <w:rPr>
          <w:rFonts w:ascii="Book Antiqua" w:hAnsi="Book Antiqua"/>
          <w:sz w:val="24"/>
          <w:szCs w:val="24"/>
        </w:rPr>
        <w:t>until a consensus was obtained.</w:t>
      </w:r>
    </w:p>
    <w:p w14:paraId="1B13B7A1" w14:textId="77777777" w:rsidR="00DD420B" w:rsidRPr="006A051C" w:rsidRDefault="00DD420B" w:rsidP="006A051C">
      <w:pPr>
        <w:adjustRightInd w:val="0"/>
        <w:snapToGrid w:val="0"/>
        <w:spacing w:line="360" w:lineRule="auto"/>
        <w:rPr>
          <w:rFonts w:ascii="Book Antiqua" w:hAnsi="Book Antiqua"/>
          <w:i/>
          <w:sz w:val="24"/>
          <w:szCs w:val="24"/>
        </w:rPr>
      </w:pPr>
    </w:p>
    <w:p w14:paraId="5E78607F" w14:textId="77777777" w:rsidR="00DD420B" w:rsidRPr="006A051C" w:rsidRDefault="00DD420B" w:rsidP="006A051C">
      <w:pPr>
        <w:adjustRightInd w:val="0"/>
        <w:snapToGrid w:val="0"/>
        <w:spacing w:line="360" w:lineRule="auto"/>
        <w:rPr>
          <w:rFonts w:ascii="Book Antiqua" w:hAnsi="Book Antiqua"/>
          <w:b/>
          <w:i/>
          <w:sz w:val="24"/>
          <w:szCs w:val="24"/>
        </w:rPr>
      </w:pPr>
      <w:r w:rsidRPr="006A051C">
        <w:rPr>
          <w:rFonts w:ascii="Book Antiqua" w:hAnsi="Book Antiqua"/>
          <w:b/>
          <w:i/>
          <w:sz w:val="24"/>
          <w:szCs w:val="24"/>
        </w:rPr>
        <w:t>Statistical analysis</w:t>
      </w:r>
    </w:p>
    <w:p w14:paraId="4B1ACD24" w14:textId="37FE464F" w:rsidR="00DD420B" w:rsidRPr="006A051C" w:rsidRDefault="00DD420B" w:rsidP="006A051C">
      <w:pPr>
        <w:adjustRightInd w:val="0"/>
        <w:snapToGrid w:val="0"/>
        <w:spacing w:line="360" w:lineRule="auto"/>
        <w:rPr>
          <w:rFonts w:ascii="Book Antiqua" w:hAnsi="Book Antiqua"/>
          <w:sz w:val="24"/>
          <w:szCs w:val="24"/>
        </w:rPr>
      </w:pPr>
      <w:r w:rsidRPr="006A051C">
        <w:rPr>
          <w:rFonts w:ascii="Book Antiqua" w:hAnsi="Book Antiqua"/>
          <w:sz w:val="24"/>
          <w:szCs w:val="24"/>
        </w:rPr>
        <w:lastRenderedPageBreak/>
        <w:t>Parametric data are expressed as mean ± SD.</w:t>
      </w:r>
      <w:r w:rsidR="00F04CAE" w:rsidRPr="006A051C">
        <w:rPr>
          <w:rFonts w:ascii="Book Antiqua" w:hAnsi="Book Antiqua"/>
          <w:sz w:val="24"/>
          <w:szCs w:val="24"/>
        </w:rPr>
        <w:t xml:space="preserve"> </w:t>
      </w:r>
      <w:r w:rsidRPr="006A051C">
        <w:rPr>
          <w:rFonts w:ascii="Book Antiqua" w:hAnsi="Book Antiqua"/>
          <w:sz w:val="24"/>
          <w:szCs w:val="24"/>
        </w:rPr>
        <w:t>Nonparametric data are expressed as numbers and percentages.</w:t>
      </w:r>
      <w:r w:rsidR="00F04CAE" w:rsidRPr="006A051C">
        <w:rPr>
          <w:rFonts w:ascii="Book Antiqua" w:hAnsi="Book Antiqua"/>
          <w:sz w:val="24"/>
          <w:szCs w:val="24"/>
        </w:rPr>
        <w:t xml:space="preserve"> </w:t>
      </w:r>
      <w:r w:rsidRPr="006A051C">
        <w:rPr>
          <w:rFonts w:ascii="Book Antiqua" w:hAnsi="Book Antiqua"/>
          <w:sz w:val="24"/>
          <w:szCs w:val="24"/>
        </w:rPr>
        <w:t xml:space="preserve">Comparisons between any two or among any three groups were performed by chi-squared test, the Tukey honestly significant difference test, or Student’s </w:t>
      </w:r>
      <w:r w:rsidRPr="006A051C">
        <w:rPr>
          <w:rFonts w:ascii="Book Antiqua" w:hAnsi="Book Antiqua"/>
          <w:i/>
          <w:sz w:val="24"/>
          <w:szCs w:val="24"/>
        </w:rPr>
        <w:t>t</w:t>
      </w:r>
      <w:r w:rsidRPr="006A051C">
        <w:rPr>
          <w:rFonts w:ascii="Book Antiqua" w:hAnsi="Book Antiqua"/>
          <w:sz w:val="24"/>
          <w:szCs w:val="24"/>
        </w:rPr>
        <w:t xml:space="preserve"> test where appropriate.</w:t>
      </w:r>
      <w:r w:rsidR="00F04CAE" w:rsidRPr="006A051C">
        <w:rPr>
          <w:rFonts w:ascii="Book Antiqua" w:hAnsi="Book Antiqua"/>
          <w:sz w:val="24"/>
          <w:szCs w:val="24"/>
        </w:rPr>
        <w:t xml:space="preserve"> </w:t>
      </w:r>
      <w:r w:rsidR="00F04CAE" w:rsidRPr="006A051C">
        <w:rPr>
          <w:rFonts w:ascii="Book Antiqua" w:eastAsia="SimSun" w:hAnsi="Book Antiqua"/>
          <w:i/>
          <w:sz w:val="24"/>
          <w:szCs w:val="24"/>
          <w:lang w:eastAsia="zh-CN"/>
        </w:rPr>
        <w:t>P</w:t>
      </w:r>
      <w:r w:rsidRPr="006A051C">
        <w:rPr>
          <w:rFonts w:ascii="Book Antiqua" w:hAnsi="Book Antiqua"/>
          <w:sz w:val="24"/>
          <w:szCs w:val="24"/>
        </w:rPr>
        <w:t xml:space="preserve"> &lt;</w:t>
      </w:r>
      <w:r w:rsidR="00F04CAE" w:rsidRPr="006A051C">
        <w:rPr>
          <w:rFonts w:ascii="Book Antiqua" w:eastAsia="SimSun" w:hAnsi="Book Antiqua"/>
          <w:sz w:val="24"/>
          <w:szCs w:val="24"/>
          <w:lang w:eastAsia="zh-CN"/>
        </w:rPr>
        <w:t xml:space="preserve"> </w:t>
      </w:r>
      <w:r w:rsidRPr="006A051C">
        <w:rPr>
          <w:rFonts w:ascii="Book Antiqua" w:hAnsi="Book Antiqua"/>
          <w:sz w:val="24"/>
          <w:szCs w:val="24"/>
        </w:rPr>
        <w:t>0.05 were considered significant.</w:t>
      </w:r>
      <w:r w:rsidR="00F04CAE" w:rsidRPr="006A051C">
        <w:rPr>
          <w:rFonts w:ascii="Book Antiqua" w:hAnsi="Book Antiqua"/>
          <w:sz w:val="24"/>
          <w:szCs w:val="24"/>
        </w:rPr>
        <w:t xml:space="preserve"> </w:t>
      </w:r>
      <w:r w:rsidRPr="006A051C">
        <w:rPr>
          <w:rFonts w:ascii="Book Antiqua" w:hAnsi="Book Antiqua"/>
          <w:sz w:val="24"/>
          <w:szCs w:val="24"/>
        </w:rPr>
        <w:t xml:space="preserve">All statistical computations were performed with JMP version 11 (Statistical Discovery Program, Cary, NC, </w:t>
      </w:r>
      <w:r w:rsidR="00F04CAE" w:rsidRPr="006A051C">
        <w:rPr>
          <w:rFonts w:ascii="Book Antiqua" w:hAnsi="Book Antiqua"/>
          <w:sz w:val="24"/>
          <w:szCs w:val="24"/>
        </w:rPr>
        <w:t>United States</w:t>
      </w:r>
      <w:r w:rsidRPr="006A051C">
        <w:rPr>
          <w:rFonts w:ascii="Book Antiqua" w:hAnsi="Book Antiqua"/>
          <w:sz w:val="24"/>
          <w:szCs w:val="24"/>
        </w:rPr>
        <w:t xml:space="preserve">). </w:t>
      </w:r>
    </w:p>
    <w:p w14:paraId="5E3CB239" w14:textId="77777777" w:rsidR="00DD420B" w:rsidRPr="006A051C" w:rsidRDefault="00DD420B" w:rsidP="006A051C">
      <w:pPr>
        <w:adjustRightInd w:val="0"/>
        <w:snapToGrid w:val="0"/>
        <w:spacing w:line="360" w:lineRule="auto"/>
        <w:rPr>
          <w:rFonts w:ascii="Book Antiqua" w:hAnsi="Book Antiqua"/>
          <w:sz w:val="24"/>
          <w:szCs w:val="24"/>
        </w:rPr>
      </w:pPr>
    </w:p>
    <w:p w14:paraId="598E0DDF" w14:textId="77777777" w:rsidR="00DD420B" w:rsidRPr="006A051C" w:rsidRDefault="00DD420B" w:rsidP="006A051C">
      <w:pPr>
        <w:adjustRightInd w:val="0"/>
        <w:snapToGrid w:val="0"/>
        <w:spacing w:line="360" w:lineRule="auto"/>
        <w:rPr>
          <w:rFonts w:ascii="Book Antiqua" w:hAnsi="Book Antiqua"/>
          <w:b/>
          <w:sz w:val="24"/>
          <w:szCs w:val="24"/>
        </w:rPr>
      </w:pPr>
      <w:r w:rsidRPr="006A051C">
        <w:rPr>
          <w:rFonts w:ascii="Book Antiqua" w:hAnsi="Book Antiqua"/>
          <w:b/>
          <w:sz w:val="24"/>
          <w:szCs w:val="24"/>
        </w:rPr>
        <w:t>RESULTS</w:t>
      </w:r>
    </w:p>
    <w:p w14:paraId="39B703B2" w14:textId="71272D56" w:rsidR="00DD420B" w:rsidRPr="006A051C" w:rsidRDefault="00F04CAE" w:rsidP="006A051C">
      <w:pPr>
        <w:adjustRightInd w:val="0"/>
        <w:snapToGrid w:val="0"/>
        <w:spacing w:line="360" w:lineRule="auto"/>
        <w:rPr>
          <w:rFonts w:ascii="Book Antiqua" w:eastAsia="SimSun" w:hAnsi="Book Antiqua"/>
          <w:b/>
          <w:i/>
          <w:sz w:val="24"/>
          <w:szCs w:val="24"/>
          <w:lang w:eastAsia="zh-CN"/>
        </w:rPr>
      </w:pPr>
      <w:r w:rsidRPr="006A051C">
        <w:rPr>
          <w:rFonts w:ascii="Book Antiqua" w:hAnsi="Book Antiqua"/>
          <w:b/>
          <w:i/>
          <w:sz w:val="24"/>
          <w:szCs w:val="24"/>
        </w:rPr>
        <w:t>Demographic data</w:t>
      </w:r>
    </w:p>
    <w:p w14:paraId="3D159BC8" w14:textId="177273E8" w:rsidR="00DD420B" w:rsidRPr="006A051C" w:rsidRDefault="00DD420B" w:rsidP="006A051C">
      <w:pPr>
        <w:adjustRightInd w:val="0"/>
        <w:snapToGrid w:val="0"/>
        <w:spacing w:line="360" w:lineRule="auto"/>
        <w:rPr>
          <w:rFonts w:ascii="Book Antiqua" w:hAnsi="Book Antiqua"/>
          <w:sz w:val="24"/>
          <w:szCs w:val="24"/>
        </w:rPr>
      </w:pPr>
      <w:r w:rsidRPr="006A051C">
        <w:rPr>
          <w:rFonts w:ascii="Book Antiqua" w:hAnsi="Book Antiqua"/>
          <w:sz w:val="24"/>
          <w:szCs w:val="24"/>
        </w:rPr>
        <w:t>A total of 129 lesions in 120 patients were included in this study.</w:t>
      </w:r>
      <w:r w:rsidR="00F04CAE" w:rsidRPr="006A051C">
        <w:rPr>
          <w:rFonts w:ascii="Book Antiqua" w:hAnsi="Book Antiqua"/>
          <w:sz w:val="24"/>
          <w:szCs w:val="24"/>
        </w:rPr>
        <w:t xml:space="preserve"> </w:t>
      </w:r>
      <w:r w:rsidRPr="006A051C">
        <w:rPr>
          <w:rFonts w:ascii="Book Antiqua" w:hAnsi="Book Antiqua"/>
          <w:sz w:val="24"/>
          <w:szCs w:val="24"/>
        </w:rPr>
        <w:t>Overall, 81 lesions in 74 patients were regarded as WOS-positive and 48 lesions in 46 patients as WOS-negative (</w:t>
      </w:r>
      <w:r w:rsidR="00F04CAE" w:rsidRPr="006A051C">
        <w:rPr>
          <w:rFonts w:ascii="Book Antiqua" w:hAnsi="Book Antiqua"/>
          <w:sz w:val="24"/>
          <w:szCs w:val="24"/>
        </w:rPr>
        <w:t>Figure</w:t>
      </w:r>
      <w:r w:rsidRPr="006A051C">
        <w:rPr>
          <w:rFonts w:ascii="Book Antiqua" w:hAnsi="Book Antiqua"/>
          <w:sz w:val="24"/>
          <w:szCs w:val="24"/>
        </w:rPr>
        <w:t xml:space="preserve"> 1).</w:t>
      </w:r>
      <w:r w:rsidR="00F04CAE" w:rsidRPr="006A051C">
        <w:rPr>
          <w:rFonts w:ascii="Book Antiqua" w:hAnsi="Book Antiqua"/>
          <w:sz w:val="24"/>
          <w:szCs w:val="24"/>
        </w:rPr>
        <w:t xml:space="preserve"> </w:t>
      </w:r>
      <w:r w:rsidRPr="006A051C">
        <w:rPr>
          <w:rFonts w:ascii="Book Antiqua" w:hAnsi="Book Antiqua"/>
          <w:sz w:val="24"/>
          <w:szCs w:val="24"/>
        </w:rPr>
        <w:t>Neither age at the time of diagnosis of colorectal epithelial neoplasms (70.6</w:t>
      </w:r>
      <w:r w:rsidR="00F04CAE" w:rsidRPr="006A051C">
        <w:rPr>
          <w:rFonts w:ascii="Book Antiqua" w:eastAsia="SimSun" w:hAnsi="Book Antiqua"/>
          <w:sz w:val="24"/>
          <w:szCs w:val="24"/>
          <w:lang w:eastAsia="zh-CN"/>
        </w:rPr>
        <w:t xml:space="preserve"> </w:t>
      </w:r>
      <w:r w:rsidRPr="006A051C">
        <w:rPr>
          <w:rFonts w:ascii="Book Antiqua" w:hAnsi="Book Antiqua"/>
          <w:sz w:val="24"/>
          <w:szCs w:val="24"/>
        </w:rPr>
        <w:t>±</w:t>
      </w:r>
      <w:r w:rsidR="00F04CAE" w:rsidRPr="006A051C">
        <w:rPr>
          <w:rFonts w:ascii="Book Antiqua" w:eastAsia="SimSun" w:hAnsi="Book Antiqua"/>
          <w:sz w:val="24"/>
          <w:szCs w:val="24"/>
          <w:lang w:eastAsia="zh-CN"/>
        </w:rPr>
        <w:t xml:space="preserve"> </w:t>
      </w:r>
      <w:r w:rsidRPr="006A051C">
        <w:rPr>
          <w:rFonts w:ascii="Book Antiqua" w:hAnsi="Book Antiqua"/>
          <w:sz w:val="24"/>
          <w:szCs w:val="24"/>
        </w:rPr>
        <w:t>8.6 years in patients with WOS-positive lesions and 68.6</w:t>
      </w:r>
      <w:r w:rsidR="00F04CAE" w:rsidRPr="006A051C">
        <w:rPr>
          <w:rFonts w:ascii="Book Antiqua" w:eastAsia="SimSun" w:hAnsi="Book Antiqua"/>
          <w:sz w:val="24"/>
          <w:szCs w:val="24"/>
          <w:lang w:eastAsia="zh-CN"/>
        </w:rPr>
        <w:t xml:space="preserve"> </w:t>
      </w:r>
      <w:r w:rsidRPr="006A051C">
        <w:rPr>
          <w:rFonts w:ascii="Book Antiqua" w:hAnsi="Book Antiqua"/>
          <w:sz w:val="24"/>
          <w:szCs w:val="24"/>
        </w:rPr>
        <w:t>±</w:t>
      </w:r>
      <w:r w:rsidR="00F04CAE" w:rsidRPr="006A051C">
        <w:rPr>
          <w:rFonts w:ascii="Book Antiqua" w:eastAsia="SimSun" w:hAnsi="Book Antiqua"/>
          <w:sz w:val="24"/>
          <w:szCs w:val="24"/>
          <w:lang w:eastAsia="zh-CN"/>
        </w:rPr>
        <w:t xml:space="preserve"> </w:t>
      </w:r>
      <w:r w:rsidRPr="006A051C">
        <w:rPr>
          <w:rFonts w:ascii="Book Antiqua" w:hAnsi="Book Antiqua"/>
          <w:sz w:val="24"/>
          <w:szCs w:val="24"/>
        </w:rPr>
        <w:t>9.1 years in the remaining patients) nor gender (55.4% male in patients with WOS-positive lesions and 45.8% in the remaining patients) differed between patient</w:t>
      </w:r>
      <w:r w:rsidRPr="006A051C" w:rsidDel="006952A5">
        <w:rPr>
          <w:rFonts w:ascii="Book Antiqua" w:hAnsi="Book Antiqua"/>
          <w:sz w:val="24"/>
          <w:szCs w:val="24"/>
        </w:rPr>
        <w:t xml:space="preserve"> </w:t>
      </w:r>
      <w:r w:rsidRPr="006A051C">
        <w:rPr>
          <w:rFonts w:ascii="Book Antiqua" w:hAnsi="Book Antiqua"/>
          <w:sz w:val="24"/>
          <w:szCs w:val="24"/>
        </w:rPr>
        <w:t xml:space="preserve">groups. </w:t>
      </w:r>
    </w:p>
    <w:p w14:paraId="01061284" w14:textId="194BBB80" w:rsidR="00DD420B" w:rsidRPr="006A051C" w:rsidRDefault="00DD420B" w:rsidP="006A051C">
      <w:pPr>
        <w:adjustRightInd w:val="0"/>
        <w:snapToGrid w:val="0"/>
        <w:spacing w:line="360" w:lineRule="auto"/>
        <w:ind w:firstLineChars="100" w:firstLine="240"/>
        <w:rPr>
          <w:rFonts w:ascii="Book Antiqua" w:hAnsi="Book Antiqua"/>
          <w:sz w:val="24"/>
          <w:szCs w:val="24"/>
        </w:rPr>
      </w:pPr>
      <w:r w:rsidRPr="006A051C">
        <w:rPr>
          <w:rFonts w:ascii="Book Antiqua" w:hAnsi="Book Antiqua"/>
          <w:sz w:val="24"/>
          <w:szCs w:val="24"/>
        </w:rPr>
        <w:t>Comparisons of endoscopic and histological characteristics between WOS-positive and WOS-negative lesions are shown in Table 1.</w:t>
      </w:r>
      <w:r w:rsidR="00F04CAE" w:rsidRPr="006A051C">
        <w:rPr>
          <w:rFonts w:ascii="Book Antiqua" w:hAnsi="Book Antiqua"/>
          <w:sz w:val="24"/>
          <w:szCs w:val="24"/>
        </w:rPr>
        <w:t xml:space="preserve"> </w:t>
      </w:r>
      <w:r w:rsidRPr="006A051C">
        <w:rPr>
          <w:rFonts w:ascii="Book Antiqua" w:hAnsi="Book Antiqua"/>
          <w:sz w:val="24"/>
          <w:szCs w:val="24"/>
        </w:rPr>
        <w:t xml:space="preserve">No differences in tumor size, tumor location, gross morphology, or histologic type were observed between the two groups. </w:t>
      </w:r>
    </w:p>
    <w:p w14:paraId="6100F0AC" w14:textId="77777777" w:rsidR="00DD420B" w:rsidRPr="006A051C" w:rsidRDefault="00DD420B" w:rsidP="006A051C">
      <w:pPr>
        <w:adjustRightInd w:val="0"/>
        <w:snapToGrid w:val="0"/>
        <w:spacing w:line="360" w:lineRule="auto"/>
        <w:rPr>
          <w:rFonts w:ascii="Book Antiqua" w:hAnsi="Book Antiqua"/>
          <w:i/>
          <w:sz w:val="24"/>
          <w:szCs w:val="24"/>
        </w:rPr>
      </w:pPr>
    </w:p>
    <w:p w14:paraId="7C1DE274" w14:textId="61E0B1D4" w:rsidR="00DD420B" w:rsidRPr="006A051C" w:rsidRDefault="00DD420B" w:rsidP="006A051C">
      <w:pPr>
        <w:adjustRightInd w:val="0"/>
        <w:snapToGrid w:val="0"/>
        <w:spacing w:line="360" w:lineRule="auto"/>
        <w:rPr>
          <w:rFonts w:ascii="Book Antiqua" w:hAnsi="Book Antiqua"/>
          <w:b/>
          <w:i/>
          <w:sz w:val="24"/>
          <w:szCs w:val="24"/>
        </w:rPr>
      </w:pPr>
      <w:r w:rsidRPr="006A051C">
        <w:rPr>
          <w:rFonts w:ascii="Book Antiqua" w:hAnsi="Book Antiqua"/>
          <w:b/>
          <w:i/>
          <w:sz w:val="24"/>
          <w:szCs w:val="24"/>
        </w:rPr>
        <w:t xml:space="preserve">Association between adipophilin expression and </w:t>
      </w:r>
      <w:r w:rsidR="000B4BB1" w:rsidRPr="006A051C">
        <w:rPr>
          <w:rFonts w:ascii="Book Antiqua" w:hAnsi="Book Antiqua"/>
          <w:b/>
          <w:i/>
          <w:sz w:val="24"/>
          <w:szCs w:val="24"/>
        </w:rPr>
        <w:t>white opaque substance</w:t>
      </w:r>
      <w:r w:rsidRPr="006A051C">
        <w:rPr>
          <w:rFonts w:ascii="Book Antiqua" w:hAnsi="Book Antiqua"/>
          <w:b/>
          <w:i/>
          <w:sz w:val="24"/>
          <w:szCs w:val="24"/>
        </w:rPr>
        <w:t xml:space="preserve"> under </w:t>
      </w:r>
      <w:r w:rsidR="000B4BB1" w:rsidRPr="006A051C">
        <w:rPr>
          <w:rFonts w:ascii="Book Antiqua" w:hAnsi="Book Antiqua"/>
          <w:b/>
          <w:i/>
          <w:sz w:val="24"/>
          <w:szCs w:val="24"/>
        </w:rPr>
        <w:t>magnifying narrow-band imaging</w:t>
      </w:r>
      <w:r w:rsidRPr="006A051C">
        <w:rPr>
          <w:rFonts w:ascii="Book Antiqua" w:hAnsi="Book Antiqua"/>
          <w:b/>
          <w:i/>
          <w:sz w:val="24"/>
          <w:szCs w:val="24"/>
        </w:rPr>
        <w:t xml:space="preserve"> colonoscopy</w:t>
      </w:r>
    </w:p>
    <w:p w14:paraId="21857DFE" w14:textId="5968D8E9" w:rsidR="00DD420B" w:rsidRPr="006A051C" w:rsidRDefault="00DD420B" w:rsidP="006A051C">
      <w:pPr>
        <w:adjustRightInd w:val="0"/>
        <w:snapToGrid w:val="0"/>
        <w:spacing w:line="360" w:lineRule="auto"/>
        <w:rPr>
          <w:rFonts w:ascii="Book Antiqua" w:hAnsi="Book Antiqua"/>
          <w:sz w:val="24"/>
          <w:szCs w:val="24"/>
        </w:rPr>
      </w:pPr>
      <w:r w:rsidRPr="006A051C">
        <w:rPr>
          <w:rFonts w:ascii="Book Antiqua" w:hAnsi="Book Antiqua"/>
          <w:sz w:val="24"/>
          <w:szCs w:val="24"/>
        </w:rPr>
        <w:t>Table 2 compares adipophilin positivity rates between WOS-positive and WOS-negative lesions.</w:t>
      </w:r>
      <w:r w:rsidR="00F04CAE" w:rsidRPr="006A051C">
        <w:rPr>
          <w:rFonts w:ascii="Book Antiqua" w:hAnsi="Book Antiqua"/>
          <w:sz w:val="24"/>
          <w:szCs w:val="24"/>
        </w:rPr>
        <w:t xml:space="preserve"> </w:t>
      </w:r>
      <w:r w:rsidRPr="006A051C">
        <w:rPr>
          <w:rFonts w:ascii="Book Antiqua" w:hAnsi="Book Antiqua"/>
          <w:sz w:val="24"/>
          <w:szCs w:val="24"/>
        </w:rPr>
        <w:t xml:space="preserve">Overall, 77 of the 81 WOS-positive lesions (95.1%) were adipophilin-positive, while 33 of the 48 WOS-negative lesions (68.7%) were adipophilin-positive </w:t>
      </w:r>
      <w:r w:rsidR="00F04CAE" w:rsidRPr="006A051C">
        <w:rPr>
          <w:rFonts w:ascii="Book Antiqua" w:hAnsi="Book Antiqua"/>
          <w:sz w:val="24"/>
          <w:szCs w:val="24"/>
        </w:rPr>
        <w:t>(Fig</w:t>
      </w:r>
      <w:r w:rsidR="00F04CAE" w:rsidRPr="006A051C">
        <w:rPr>
          <w:rFonts w:ascii="Book Antiqua" w:eastAsia="SimSun" w:hAnsi="Book Antiqua"/>
          <w:sz w:val="24"/>
          <w:szCs w:val="24"/>
          <w:lang w:eastAsia="zh-CN"/>
        </w:rPr>
        <w:t>ures</w:t>
      </w:r>
      <w:r w:rsidRPr="006A051C">
        <w:rPr>
          <w:rFonts w:ascii="Book Antiqua" w:hAnsi="Book Antiqua"/>
          <w:sz w:val="24"/>
          <w:szCs w:val="24"/>
        </w:rPr>
        <w:t xml:space="preserve"> 1</w:t>
      </w:r>
      <w:r w:rsidR="00F04CAE" w:rsidRPr="006A051C">
        <w:rPr>
          <w:rFonts w:ascii="Book Antiqua" w:eastAsia="SimSun" w:hAnsi="Book Antiqua"/>
          <w:sz w:val="24"/>
          <w:szCs w:val="24"/>
          <w:lang w:eastAsia="zh-CN"/>
        </w:rPr>
        <w:t xml:space="preserve"> and </w:t>
      </w:r>
      <w:r w:rsidRPr="006A051C">
        <w:rPr>
          <w:rFonts w:ascii="Book Antiqua" w:hAnsi="Book Antiqua"/>
          <w:sz w:val="24"/>
          <w:szCs w:val="24"/>
        </w:rPr>
        <w:t>2).</w:t>
      </w:r>
      <w:r w:rsidR="00F04CAE" w:rsidRPr="006A051C">
        <w:rPr>
          <w:rFonts w:ascii="Book Antiqua" w:hAnsi="Book Antiqua"/>
          <w:sz w:val="24"/>
          <w:szCs w:val="24"/>
        </w:rPr>
        <w:t xml:space="preserve"> </w:t>
      </w:r>
      <w:r w:rsidRPr="006A051C">
        <w:rPr>
          <w:rFonts w:ascii="Book Antiqua" w:hAnsi="Book Antiqua"/>
          <w:sz w:val="24"/>
          <w:szCs w:val="24"/>
        </w:rPr>
        <w:t>The adipophilin positivity rate was significantly higher in WOS-positive lesions than in WOS-negative lesions (</w:t>
      </w:r>
      <w:r w:rsidR="000B4BB1" w:rsidRPr="006A051C">
        <w:rPr>
          <w:rFonts w:ascii="Book Antiqua" w:hAnsi="Book Antiqua"/>
          <w:i/>
          <w:sz w:val="24"/>
          <w:szCs w:val="24"/>
        </w:rPr>
        <w:t xml:space="preserve">P = </w:t>
      </w:r>
      <w:r w:rsidRPr="006A051C">
        <w:rPr>
          <w:rFonts w:ascii="Book Antiqua" w:hAnsi="Book Antiqua"/>
          <w:sz w:val="24"/>
          <w:szCs w:val="24"/>
        </w:rPr>
        <w:t>0.0001).</w:t>
      </w:r>
    </w:p>
    <w:p w14:paraId="193F4ADF" w14:textId="7B92365F" w:rsidR="00DD420B" w:rsidRPr="006A051C" w:rsidRDefault="00F04CAE" w:rsidP="006A051C">
      <w:pPr>
        <w:adjustRightInd w:val="0"/>
        <w:snapToGrid w:val="0"/>
        <w:spacing w:line="360" w:lineRule="auto"/>
        <w:ind w:firstLineChars="100" w:firstLine="240"/>
        <w:rPr>
          <w:rFonts w:ascii="Book Antiqua" w:hAnsi="Book Antiqua"/>
          <w:sz w:val="24"/>
          <w:szCs w:val="24"/>
        </w:rPr>
      </w:pPr>
      <w:r w:rsidRPr="006A051C">
        <w:rPr>
          <w:rFonts w:ascii="Book Antiqua" w:hAnsi="Book Antiqua"/>
          <w:sz w:val="24"/>
          <w:szCs w:val="24"/>
        </w:rPr>
        <w:lastRenderedPageBreak/>
        <w:t>Figure</w:t>
      </w:r>
      <w:r w:rsidR="00DD420B" w:rsidRPr="006A051C">
        <w:rPr>
          <w:rFonts w:ascii="Book Antiqua" w:hAnsi="Book Antiqua"/>
          <w:sz w:val="24"/>
          <w:szCs w:val="24"/>
        </w:rPr>
        <w:t xml:space="preserve"> 3 compares the distribution of adipophilin expression between WOS-positive and WOS-negative lesions.</w:t>
      </w:r>
      <w:r w:rsidRPr="006A051C">
        <w:rPr>
          <w:rFonts w:ascii="Book Antiqua" w:hAnsi="Book Antiqua"/>
          <w:sz w:val="24"/>
          <w:szCs w:val="24"/>
        </w:rPr>
        <w:t xml:space="preserve"> </w:t>
      </w:r>
      <w:r w:rsidR="00DD420B" w:rsidRPr="006A051C">
        <w:rPr>
          <w:rFonts w:ascii="Book Antiqua" w:hAnsi="Book Antiqua"/>
          <w:sz w:val="24"/>
          <w:szCs w:val="24"/>
        </w:rPr>
        <w:t>The score for depth of adipophilin expression was significantly different between the two groups (</w:t>
      </w:r>
      <w:r w:rsidR="000B4BB1" w:rsidRPr="006A051C">
        <w:rPr>
          <w:rFonts w:ascii="Book Antiqua" w:hAnsi="Book Antiqua"/>
          <w:i/>
          <w:sz w:val="24"/>
          <w:szCs w:val="24"/>
        </w:rPr>
        <w:t xml:space="preserve">P = </w:t>
      </w:r>
      <w:r w:rsidR="00DD420B" w:rsidRPr="006A051C">
        <w:rPr>
          <w:rFonts w:ascii="Book Antiqua" w:hAnsi="Book Antiqua"/>
          <w:sz w:val="24"/>
          <w:szCs w:val="24"/>
        </w:rPr>
        <w:t>0.001), with a predominance of score 2 (deep expression) (</w:t>
      </w:r>
      <w:r w:rsidRPr="006A051C">
        <w:rPr>
          <w:rFonts w:ascii="Book Antiqua" w:hAnsi="Book Antiqua"/>
          <w:sz w:val="24"/>
          <w:szCs w:val="24"/>
        </w:rPr>
        <w:t>Figure</w:t>
      </w:r>
      <w:r w:rsidR="00DD420B" w:rsidRPr="006A051C">
        <w:rPr>
          <w:rFonts w:ascii="Book Antiqua" w:hAnsi="Book Antiqua"/>
          <w:sz w:val="24"/>
          <w:szCs w:val="24"/>
        </w:rPr>
        <w:t xml:space="preserve"> 2) in WOS-positive lesions (24.7%) compared to 4.2% in WOS-negative lesions. </w:t>
      </w:r>
    </w:p>
    <w:p w14:paraId="2C281F6F" w14:textId="645D34BE" w:rsidR="00DD420B" w:rsidRPr="006A051C" w:rsidRDefault="00DD420B" w:rsidP="006A051C">
      <w:pPr>
        <w:adjustRightInd w:val="0"/>
        <w:snapToGrid w:val="0"/>
        <w:spacing w:line="360" w:lineRule="auto"/>
        <w:ind w:firstLineChars="100" w:firstLine="240"/>
        <w:rPr>
          <w:rFonts w:ascii="Book Antiqua" w:hAnsi="Book Antiqua"/>
          <w:sz w:val="24"/>
          <w:szCs w:val="24"/>
        </w:rPr>
      </w:pPr>
      <w:r w:rsidRPr="006A051C">
        <w:rPr>
          <w:rFonts w:ascii="Book Antiqua" w:hAnsi="Book Antiqua"/>
          <w:sz w:val="24"/>
          <w:szCs w:val="24"/>
        </w:rPr>
        <w:t>WOS-positive lesions were further classified as having regular WOS (65 lesions) or irregular WOS (16 lesions) (</w:t>
      </w:r>
      <w:r w:rsidR="00F04CAE" w:rsidRPr="006A051C">
        <w:rPr>
          <w:rFonts w:ascii="Book Antiqua" w:hAnsi="Book Antiqua"/>
          <w:sz w:val="24"/>
          <w:szCs w:val="24"/>
        </w:rPr>
        <w:t>Figure</w:t>
      </w:r>
      <w:r w:rsidRPr="006A051C">
        <w:rPr>
          <w:rFonts w:ascii="Book Antiqua" w:hAnsi="Book Antiqua"/>
          <w:sz w:val="24"/>
          <w:szCs w:val="24"/>
        </w:rPr>
        <w:t xml:space="preserve"> 1).</w:t>
      </w:r>
      <w:r w:rsidR="00F04CAE" w:rsidRPr="006A051C">
        <w:rPr>
          <w:rFonts w:ascii="Book Antiqua" w:hAnsi="Book Antiqua"/>
          <w:sz w:val="24"/>
          <w:szCs w:val="24"/>
        </w:rPr>
        <w:t xml:space="preserve"> Figure</w:t>
      </w:r>
      <w:r w:rsidRPr="006A051C">
        <w:rPr>
          <w:rFonts w:ascii="Book Antiqua" w:hAnsi="Book Antiqua"/>
          <w:sz w:val="24"/>
          <w:szCs w:val="24"/>
        </w:rPr>
        <w:t xml:space="preserve"> 4 compares the distribution of adipophilin between lesions with regular vs. irregular WOS.</w:t>
      </w:r>
      <w:r w:rsidR="00F04CAE" w:rsidRPr="006A051C">
        <w:rPr>
          <w:rFonts w:ascii="Book Antiqua" w:hAnsi="Book Antiqua"/>
          <w:sz w:val="24"/>
          <w:szCs w:val="24"/>
        </w:rPr>
        <w:t xml:space="preserve"> </w:t>
      </w:r>
      <w:r w:rsidRPr="006A051C">
        <w:rPr>
          <w:rFonts w:ascii="Book Antiqua" w:hAnsi="Book Antiqua"/>
          <w:sz w:val="24"/>
          <w:szCs w:val="24"/>
        </w:rPr>
        <w:t>Deep adipophilin expression was more frequent in lesions with irregular WOS (56.3%) than in those with regular WOS (16.9%) (</w:t>
      </w:r>
      <w:r w:rsidR="000B4BB1" w:rsidRPr="006A051C">
        <w:rPr>
          <w:rFonts w:ascii="Book Antiqua" w:hAnsi="Book Antiqua"/>
          <w:i/>
          <w:sz w:val="24"/>
          <w:szCs w:val="24"/>
        </w:rPr>
        <w:t xml:space="preserve">P = </w:t>
      </w:r>
      <w:r w:rsidRPr="006A051C">
        <w:rPr>
          <w:rFonts w:ascii="Book Antiqua" w:hAnsi="Book Antiqua"/>
          <w:sz w:val="24"/>
          <w:szCs w:val="24"/>
        </w:rPr>
        <w:t>0.0006) (</w:t>
      </w:r>
      <w:r w:rsidR="00F04CAE" w:rsidRPr="006A051C">
        <w:rPr>
          <w:rFonts w:ascii="Book Antiqua" w:hAnsi="Book Antiqua"/>
          <w:sz w:val="24"/>
          <w:szCs w:val="24"/>
        </w:rPr>
        <w:t>Figure</w:t>
      </w:r>
      <w:r w:rsidRPr="006A051C">
        <w:rPr>
          <w:rFonts w:ascii="Book Antiqua" w:hAnsi="Book Antiqua"/>
          <w:sz w:val="24"/>
          <w:szCs w:val="24"/>
        </w:rPr>
        <w:t xml:space="preserve"> 2). </w:t>
      </w:r>
    </w:p>
    <w:p w14:paraId="1A4AB7AC" w14:textId="77777777" w:rsidR="00DD420B" w:rsidRPr="006A051C" w:rsidRDefault="00DD420B" w:rsidP="006A051C">
      <w:pPr>
        <w:adjustRightInd w:val="0"/>
        <w:snapToGrid w:val="0"/>
        <w:spacing w:line="360" w:lineRule="auto"/>
        <w:rPr>
          <w:rFonts w:ascii="Book Antiqua" w:hAnsi="Book Antiqua"/>
          <w:i/>
          <w:sz w:val="24"/>
          <w:szCs w:val="24"/>
        </w:rPr>
      </w:pPr>
    </w:p>
    <w:p w14:paraId="3F750CDD" w14:textId="77777777" w:rsidR="00DD420B" w:rsidRPr="006A051C" w:rsidRDefault="00DD420B" w:rsidP="006A051C">
      <w:pPr>
        <w:adjustRightInd w:val="0"/>
        <w:snapToGrid w:val="0"/>
        <w:spacing w:line="360" w:lineRule="auto"/>
        <w:rPr>
          <w:rFonts w:ascii="Book Antiqua" w:hAnsi="Book Antiqua"/>
          <w:b/>
          <w:i/>
          <w:sz w:val="24"/>
          <w:szCs w:val="24"/>
        </w:rPr>
      </w:pPr>
      <w:r w:rsidRPr="006A051C">
        <w:rPr>
          <w:rFonts w:ascii="Book Antiqua" w:hAnsi="Book Antiqua"/>
          <w:b/>
          <w:i/>
          <w:sz w:val="24"/>
          <w:szCs w:val="24"/>
        </w:rPr>
        <w:t xml:space="preserve">Association between histologic type/depth of invasion and adipophilin expression </w:t>
      </w:r>
    </w:p>
    <w:p w14:paraId="087B49CA" w14:textId="0FEB2283" w:rsidR="00DD420B" w:rsidRPr="006A051C" w:rsidRDefault="00DD420B" w:rsidP="006A051C">
      <w:pPr>
        <w:adjustRightInd w:val="0"/>
        <w:snapToGrid w:val="0"/>
        <w:spacing w:line="360" w:lineRule="auto"/>
        <w:rPr>
          <w:rFonts w:ascii="Book Antiqua" w:hAnsi="Book Antiqua"/>
          <w:sz w:val="24"/>
          <w:szCs w:val="24"/>
        </w:rPr>
      </w:pPr>
      <w:r w:rsidRPr="006A051C">
        <w:rPr>
          <w:rFonts w:ascii="Book Antiqua" w:hAnsi="Book Antiqua"/>
          <w:sz w:val="24"/>
          <w:szCs w:val="24"/>
        </w:rPr>
        <w:t>Histologically, the 129 lesions included 42 adenomas, 63 HGDs, 8 sSM carcinomas, and 16 mSM carcinomas.</w:t>
      </w:r>
      <w:r w:rsidR="00F04CAE" w:rsidRPr="006A051C">
        <w:rPr>
          <w:rFonts w:ascii="Book Antiqua" w:hAnsi="Book Antiqua"/>
          <w:sz w:val="24"/>
          <w:szCs w:val="24"/>
        </w:rPr>
        <w:t xml:space="preserve"> Figure</w:t>
      </w:r>
      <w:r w:rsidRPr="006A051C">
        <w:rPr>
          <w:rFonts w:ascii="Book Antiqua" w:hAnsi="Book Antiqua"/>
          <w:sz w:val="24"/>
          <w:szCs w:val="24"/>
        </w:rPr>
        <w:t xml:space="preserve"> 5 compares adipophilin expression between adenomas, HGD/sSM carcinomas, and mSM carcinomas.</w:t>
      </w:r>
      <w:r w:rsidR="00F04CAE" w:rsidRPr="006A051C">
        <w:rPr>
          <w:rFonts w:ascii="Book Antiqua" w:hAnsi="Book Antiqua"/>
          <w:sz w:val="24"/>
          <w:szCs w:val="24"/>
        </w:rPr>
        <w:t xml:space="preserve"> </w:t>
      </w:r>
      <w:r w:rsidRPr="006A051C">
        <w:rPr>
          <w:rFonts w:ascii="Book Antiqua" w:hAnsi="Book Antiqua"/>
          <w:sz w:val="24"/>
          <w:szCs w:val="24"/>
        </w:rPr>
        <w:t>A score of 2 (deep expression) was more frequent in mSM carcinomas (62.5%) than in adenomas (7.2%) and HGDs/sSM carcinomas (12.7%) (</w:t>
      </w:r>
      <w:r w:rsidR="000B4BB1" w:rsidRPr="006A051C">
        <w:rPr>
          <w:rFonts w:ascii="Book Antiqua" w:hAnsi="Book Antiqua"/>
          <w:i/>
          <w:sz w:val="24"/>
          <w:szCs w:val="24"/>
        </w:rPr>
        <w:t xml:space="preserve">P = </w:t>
      </w:r>
      <w:r w:rsidRPr="006A051C">
        <w:rPr>
          <w:rFonts w:ascii="Book Antiqua" w:hAnsi="Book Antiqua"/>
          <w:sz w:val="24"/>
          <w:szCs w:val="24"/>
        </w:rPr>
        <w:t>0.0001).</w:t>
      </w:r>
      <w:r w:rsidR="00F04CAE" w:rsidRPr="006A051C">
        <w:rPr>
          <w:rFonts w:ascii="Book Antiqua" w:hAnsi="Book Antiqua"/>
          <w:sz w:val="24"/>
          <w:szCs w:val="24"/>
        </w:rPr>
        <w:t xml:space="preserve"> Figure</w:t>
      </w:r>
      <w:r w:rsidRPr="006A051C">
        <w:rPr>
          <w:rFonts w:ascii="Book Antiqua" w:hAnsi="Book Antiqua"/>
          <w:sz w:val="24"/>
          <w:szCs w:val="24"/>
        </w:rPr>
        <w:t xml:space="preserve"> 6 shows a case of mSM carcinoma with irregular WOS. </w:t>
      </w:r>
    </w:p>
    <w:p w14:paraId="7CCA7324" w14:textId="77777777" w:rsidR="00DD420B" w:rsidRPr="006A051C" w:rsidRDefault="00DD420B" w:rsidP="006A051C">
      <w:pPr>
        <w:adjustRightInd w:val="0"/>
        <w:snapToGrid w:val="0"/>
        <w:spacing w:line="360" w:lineRule="auto"/>
        <w:rPr>
          <w:rFonts w:ascii="Book Antiqua" w:hAnsi="Book Antiqua"/>
          <w:sz w:val="24"/>
          <w:szCs w:val="24"/>
        </w:rPr>
      </w:pPr>
      <w:r w:rsidRPr="006A051C">
        <w:rPr>
          <w:rFonts w:ascii="Book Antiqua" w:hAnsi="Book Antiqua"/>
          <w:sz w:val="24"/>
          <w:szCs w:val="24"/>
        </w:rPr>
        <w:t xml:space="preserve"> </w:t>
      </w:r>
    </w:p>
    <w:p w14:paraId="7DB02515" w14:textId="77777777" w:rsidR="00DD420B" w:rsidRPr="006A051C" w:rsidRDefault="00DD420B" w:rsidP="006A051C">
      <w:pPr>
        <w:adjustRightInd w:val="0"/>
        <w:snapToGrid w:val="0"/>
        <w:spacing w:line="360" w:lineRule="auto"/>
        <w:rPr>
          <w:rFonts w:ascii="Book Antiqua" w:hAnsi="Book Antiqua"/>
          <w:b/>
          <w:sz w:val="24"/>
          <w:szCs w:val="24"/>
        </w:rPr>
      </w:pPr>
      <w:r w:rsidRPr="006A051C">
        <w:rPr>
          <w:rFonts w:ascii="Book Antiqua" w:hAnsi="Book Antiqua"/>
          <w:b/>
          <w:sz w:val="24"/>
          <w:szCs w:val="24"/>
        </w:rPr>
        <w:t>DISCUSSION</w:t>
      </w:r>
    </w:p>
    <w:p w14:paraId="698BA451" w14:textId="6F449885" w:rsidR="00DD420B" w:rsidRPr="006A051C" w:rsidRDefault="00DD420B" w:rsidP="006A051C">
      <w:pPr>
        <w:adjustRightInd w:val="0"/>
        <w:snapToGrid w:val="0"/>
        <w:spacing w:line="360" w:lineRule="auto"/>
        <w:rPr>
          <w:rFonts w:ascii="Book Antiqua" w:eastAsia="SimSun" w:hAnsi="Book Antiqua"/>
          <w:sz w:val="24"/>
          <w:szCs w:val="24"/>
          <w:lang w:eastAsia="zh-CN"/>
        </w:rPr>
      </w:pPr>
      <w:r w:rsidRPr="006A051C">
        <w:rPr>
          <w:rFonts w:ascii="Book Antiqua" w:hAnsi="Book Antiqua"/>
          <w:sz w:val="24"/>
          <w:szCs w:val="24"/>
        </w:rPr>
        <w:t>In this study, we confirmed that colorectal neoplasms with positive WOS under M-NBI colonoscopy had more profound accumulation of adipophilin compared to those without WOS.</w:t>
      </w:r>
      <w:r w:rsidR="00F04CAE" w:rsidRPr="006A051C">
        <w:rPr>
          <w:rFonts w:ascii="Book Antiqua" w:hAnsi="Book Antiqua"/>
          <w:sz w:val="24"/>
          <w:szCs w:val="24"/>
        </w:rPr>
        <w:t xml:space="preserve"> </w:t>
      </w:r>
      <w:r w:rsidRPr="006A051C">
        <w:rPr>
          <w:rFonts w:ascii="Book Antiqua" w:hAnsi="Book Antiqua"/>
          <w:sz w:val="24"/>
          <w:szCs w:val="24"/>
        </w:rPr>
        <w:t>We also confirmed that the depth of adipophilin accumulation within tumors was associated with the visibility and morphology of WOS.</w:t>
      </w:r>
      <w:r w:rsidR="00F04CAE" w:rsidRPr="006A051C">
        <w:rPr>
          <w:rFonts w:ascii="Book Antiqua" w:hAnsi="Book Antiqua"/>
          <w:sz w:val="24"/>
          <w:szCs w:val="24"/>
        </w:rPr>
        <w:t xml:space="preserve"> </w:t>
      </w:r>
      <w:r w:rsidRPr="006A051C">
        <w:rPr>
          <w:rFonts w:ascii="Book Antiqua" w:hAnsi="Book Antiqua"/>
          <w:sz w:val="24"/>
          <w:szCs w:val="24"/>
        </w:rPr>
        <w:t>Furthermore, we showed that the depth of adipophilin accumulation was associated with histologic grade of dysplasia and depth of</w:t>
      </w:r>
      <w:r w:rsidR="00F04CAE" w:rsidRPr="006A051C">
        <w:rPr>
          <w:rFonts w:ascii="Book Antiqua" w:hAnsi="Book Antiqua"/>
          <w:sz w:val="24"/>
          <w:szCs w:val="24"/>
        </w:rPr>
        <w:t xml:space="preserve"> invasion in colorectal tumors.</w:t>
      </w:r>
    </w:p>
    <w:p w14:paraId="2D2BA3D9" w14:textId="4334D9A8" w:rsidR="00DD420B" w:rsidRPr="006A051C" w:rsidRDefault="00DD420B" w:rsidP="006A051C">
      <w:pPr>
        <w:adjustRightInd w:val="0"/>
        <w:snapToGrid w:val="0"/>
        <w:spacing w:line="360" w:lineRule="auto"/>
        <w:ind w:firstLineChars="100" w:firstLine="240"/>
        <w:rPr>
          <w:rFonts w:ascii="Book Antiqua" w:hAnsi="Book Antiqua"/>
          <w:sz w:val="24"/>
          <w:szCs w:val="24"/>
        </w:rPr>
      </w:pPr>
      <w:r w:rsidRPr="006A051C">
        <w:rPr>
          <w:rFonts w:ascii="Book Antiqua" w:hAnsi="Book Antiqua"/>
          <w:sz w:val="24"/>
          <w:szCs w:val="24"/>
        </w:rPr>
        <w:t xml:space="preserve">WOS under M-NBI endoscopy appears as a white deposit that obscures the </w:t>
      </w:r>
      <w:r w:rsidRPr="006A051C">
        <w:rPr>
          <w:rFonts w:ascii="Book Antiqua" w:hAnsi="Book Antiqua"/>
          <w:sz w:val="24"/>
          <w:szCs w:val="24"/>
        </w:rPr>
        <w:lastRenderedPageBreak/>
        <w:t>subepithelial microvascular pattern in gastric neoplasms, duodenal neoplasms, esophageal adenocarcinoma originating from esophageal glands, and colorectal neoplasms, as well as in gastric and colorectal hyperplasic polyps</w:t>
      </w:r>
      <w:r w:rsidR="00F04CAE" w:rsidRPr="006A051C">
        <w:rPr>
          <w:rFonts w:ascii="Book Antiqua" w:hAnsi="Book Antiqua"/>
          <w:sz w:val="24"/>
          <w:szCs w:val="24"/>
          <w:vertAlign w:val="superscript"/>
        </w:rPr>
        <w:t>[1-5,11,</w:t>
      </w:r>
      <w:r w:rsidRPr="006A051C">
        <w:rPr>
          <w:rFonts w:ascii="Book Antiqua" w:hAnsi="Book Antiqua"/>
          <w:sz w:val="24"/>
          <w:szCs w:val="24"/>
          <w:vertAlign w:val="superscript"/>
        </w:rPr>
        <w:t>12]</w:t>
      </w:r>
      <w:r w:rsidRPr="006A051C">
        <w:rPr>
          <w:rFonts w:ascii="Book Antiqua" w:hAnsi="Book Antiqua"/>
          <w:sz w:val="24"/>
          <w:szCs w:val="24"/>
        </w:rPr>
        <w:t>.</w:t>
      </w:r>
      <w:r w:rsidR="00F04CAE" w:rsidRPr="006A051C">
        <w:rPr>
          <w:rFonts w:ascii="Book Antiqua" w:hAnsi="Book Antiqua"/>
          <w:sz w:val="24"/>
          <w:szCs w:val="24"/>
        </w:rPr>
        <w:t xml:space="preserve"> </w:t>
      </w:r>
      <w:r w:rsidRPr="006A051C">
        <w:rPr>
          <w:rFonts w:ascii="Book Antiqua" w:hAnsi="Book Antiqua"/>
          <w:sz w:val="24"/>
          <w:szCs w:val="24"/>
        </w:rPr>
        <w:t>WOS has been histopathologically and immunohistochemically verified to be a consequence of intramucosal accumulation of lipid droplets.</w:t>
      </w:r>
      <w:r w:rsidR="00F04CAE" w:rsidRPr="006A051C">
        <w:rPr>
          <w:rFonts w:ascii="Book Antiqua" w:hAnsi="Book Antiqua"/>
          <w:sz w:val="24"/>
          <w:szCs w:val="24"/>
        </w:rPr>
        <w:t xml:space="preserve"> </w:t>
      </w:r>
      <w:r w:rsidRPr="006A051C">
        <w:rPr>
          <w:rFonts w:ascii="Book Antiqua" w:hAnsi="Book Antiqua"/>
          <w:sz w:val="24"/>
          <w:szCs w:val="24"/>
        </w:rPr>
        <w:t xml:space="preserve">Gastric neoplasms with WOS have </w:t>
      </w:r>
      <w:r w:rsidRPr="006A051C">
        <w:rPr>
          <w:rFonts w:ascii="Book Antiqua" w:hAnsi="Book Antiqua"/>
          <w:bCs/>
          <w:sz w:val="24"/>
          <w:szCs w:val="24"/>
        </w:rPr>
        <w:t xml:space="preserve">been shown </w:t>
      </w:r>
      <w:r w:rsidRPr="006A051C">
        <w:rPr>
          <w:rFonts w:ascii="Book Antiqua" w:hAnsi="Book Antiqua"/>
          <w:sz w:val="24"/>
          <w:szCs w:val="24"/>
        </w:rPr>
        <w:t>to be positive for oil red O staining and adipophilin</w:t>
      </w:r>
      <w:r w:rsidR="00F04CAE" w:rsidRPr="006A051C">
        <w:rPr>
          <w:rFonts w:ascii="Book Antiqua" w:hAnsi="Book Antiqua"/>
          <w:sz w:val="24"/>
          <w:szCs w:val="24"/>
          <w:vertAlign w:val="superscript"/>
        </w:rPr>
        <w:t>[6,</w:t>
      </w:r>
      <w:r w:rsidRPr="006A051C">
        <w:rPr>
          <w:rFonts w:ascii="Book Antiqua" w:hAnsi="Book Antiqua"/>
          <w:sz w:val="24"/>
          <w:szCs w:val="24"/>
          <w:vertAlign w:val="superscript"/>
        </w:rPr>
        <w:t>13-15]</w:t>
      </w:r>
      <w:r w:rsidRPr="006A051C">
        <w:rPr>
          <w:rFonts w:ascii="Book Antiqua" w:hAnsi="Book Antiqua"/>
          <w:sz w:val="24"/>
          <w:szCs w:val="24"/>
        </w:rPr>
        <w:t xml:space="preserve">, and </w:t>
      </w:r>
      <w:r w:rsidRPr="006A051C">
        <w:rPr>
          <w:rFonts w:ascii="Book Antiqua" w:hAnsi="Book Antiqua"/>
          <w:bCs/>
          <w:sz w:val="24"/>
          <w:szCs w:val="24"/>
        </w:rPr>
        <w:t xml:space="preserve">duodenal </w:t>
      </w:r>
      <w:r w:rsidRPr="006A051C">
        <w:rPr>
          <w:rFonts w:ascii="Book Antiqua" w:hAnsi="Book Antiqua"/>
          <w:sz w:val="24"/>
          <w:szCs w:val="24"/>
        </w:rPr>
        <w:t>neoplasms with WOS have been reported to be positive for Sudan IV</w:t>
      </w:r>
      <w:r w:rsidRPr="006A051C">
        <w:rPr>
          <w:rFonts w:ascii="Book Antiqua" w:hAnsi="Book Antiqua"/>
          <w:sz w:val="24"/>
          <w:szCs w:val="24"/>
          <w:vertAlign w:val="superscript"/>
        </w:rPr>
        <w:t>[3]</w:t>
      </w:r>
      <w:r w:rsidRPr="006A051C">
        <w:rPr>
          <w:rFonts w:ascii="Book Antiqua" w:hAnsi="Book Antiqua"/>
          <w:sz w:val="24"/>
          <w:szCs w:val="24"/>
        </w:rPr>
        <w:t>.</w:t>
      </w:r>
    </w:p>
    <w:p w14:paraId="7E398F4C" w14:textId="67DFF262" w:rsidR="00DD420B" w:rsidRPr="006A051C" w:rsidRDefault="00DD420B" w:rsidP="006A051C">
      <w:pPr>
        <w:adjustRightInd w:val="0"/>
        <w:snapToGrid w:val="0"/>
        <w:spacing w:line="360" w:lineRule="auto"/>
        <w:ind w:firstLineChars="100" w:firstLine="240"/>
        <w:rPr>
          <w:rFonts w:ascii="Book Antiqua" w:hAnsi="Book Antiqua"/>
          <w:sz w:val="24"/>
          <w:szCs w:val="24"/>
        </w:rPr>
      </w:pPr>
      <w:r w:rsidRPr="006A051C">
        <w:rPr>
          <w:rFonts w:ascii="Book Antiqua" w:hAnsi="Book Antiqua"/>
          <w:sz w:val="24"/>
          <w:szCs w:val="24"/>
        </w:rPr>
        <w:t>Only a single clinicopathologic study that evaluated WOS in colorectal neoplasms has been published</w:t>
      </w:r>
      <w:r w:rsidRPr="006A051C">
        <w:rPr>
          <w:rFonts w:ascii="Book Antiqua" w:hAnsi="Book Antiqua"/>
          <w:sz w:val="24"/>
          <w:szCs w:val="24"/>
          <w:vertAlign w:val="superscript"/>
        </w:rPr>
        <w:t>[7]</w:t>
      </w:r>
      <w:r w:rsidRPr="006A051C">
        <w:rPr>
          <w:rFonts w:ascii="Book Antiqua" w:hAnsi="Book Antiqua"/>
          <w:sz w:val="24"/>
          <w:szCs w:val="24"/>
        </w:rPr>
        <w:t>.</w:t>
      </w:r>
      <w:r w:rsidR="00F04CAE" w:rsidRPr="006A051C">
        <w:rPr>
          <w:rFonts w:ascii="Book Antiqua" w:hAnsi="Book Antiqua"/>
          <w:sz w:val="24"/>
          <w:szCs w:val="24"/>
        </w:rPr>
        <w:t xml:space="preserve"> </w:t>
      </w:r>
      <w:r w:rsidRPr="006A051C">
        <w:rPr>
          <w:rFonts w:ascii="Book Antiqua" w:hAnsi="Book Antiqua"/>
          <w:sz w:val="24"/>
          <w:szCs w:val="24"/>
        </w:rPr>
        <w:t xml:space="preserve">In that study, Imamura </w:t>
      </w:r>
      <w:r w:rsidR="00F04CAE" w:rsidRPr="006A051C">
        <w:rPr>
          <w:rFonts w:ascii="Book Antiqua" w:hAnsi="Book Antiqua"/>
          <w:i/>
          <w:sz w:val="24"/>
          <w:szCs w:val="24"/>
        </w:rPr>
        <w:t>et al</w:t>
      </w:r>
      <w:r w:rsidRPr="006A051C">
        <w:rPr>
          <w:rFonts w:ascii="Book Antiqua" w:hAnsi="Book Antiqua"/>
          <w:sz w:val="24"/>
          <w:szCs w:val="24"/>
          <w:vertAlign w:val="superscript"/>
        </w:rPr>
        <w:t>[7]</w:t>
      </w:r>
      <w:r w:rsidRPr="006A051C">
        <w:rPr>
          <w:rFonts w:ascii="Book Antiqua" w:hAnsi="Book Antiqua"/>
          <w:sz w:val="24"/>
          <w:szCs w:val="24"/>
        </w:rPr>
        <w:t xml:space="preserve"> reported that 19 (47.5%) of 40 colorectal lesions with WOS were positive for oil red O staining, while only 5 (5%) of 40 colorectal lesions without WOS were positive.</w:t>
      </w:r>
      <w:r w:rsidR="00F04CAE" w:rsidRPr="006A051C">
        <w:rPr>
          <w:rFonts w:ascii="Book Antiqua" w:hAnsi="Book Antiqua"/>
          <w:sz w:val="24"/>
          <w:szCs w:val="24"/>
        </w:rPr>
        <w:t xml:space="preserve"> </w:t>
      </w:r>
      <w:r w:rsidRPr="006A051C">
        <w:rPr>
          <w:rFonts w:ascii="Book Antiqua" w:hAnsi="Book Antiqua"/>
          <w:sz w:val="24"/>
          <w:szCs w:val="24"/>
        </w:rPr>
        <w:t>Moreover, the investigators reported that 40 (100%) of 40 colorectal lesions with WOS were positive for adipophilin, while 25 (62.5%) of 40 colorectal lesions without WOS were positive.</w:t>
      </w:r>
      <w:r w:rsidR="00F04CAE" w:rsidRPr="006A051C">
        <w:rPr>
          <w:rFonts w:ascii="Book Antiqua" w:hAnsi="Book Antiqua"/>
          <w:sz w:val="24"/>
          <w:szCs w:val="24"/>
        </w:rPr>
        <w:t xml:space="preserve"> </w:t>
      </w:r>
      <w:r w:rsidRPr="006A051C">
        <w:rPr>
          <w:rFonts w:ascii="Book Antiqua" w:hAnsi="Book Antiqua"/>
          <w:sz w:val="24"/>
          <w:szCs w:val="24"/>
        </w:rPr>
        <w:t>In the present study, we observed similar trends in the association between WOS and adipophilin expression.</w:t>
      </w:r>
      <w:r w:rsidR="00F04CAE" w:rsidRPr="006A051C">
        <w:rPr>
          <w:rFonts w:ascii="Book Antiqua" w:hAnsi="Book Antiqua"/>
          <w:sz w:val="24"/>
          <w:szCs w:val="24"/>
        </w:rPr>
        <w:t xml:space="preserve"> </w:t>
      </w:r>
      <w:r w:rsidRPr="006A051C">
        <w:rPr>
          <w:rFonts w:ascii="Book Antiqua" w:hAnsi="Book Antiqua"/>
          <w:sz w:val="24"/>
          <w:szCs w:val="24"/>
        </w:rPr>
        <w:t xml:space="preserve">Thus, it seems possible that as in gastric and duodenal neoplasms, WOS in colorectal tumors represents accumulation of lipid droplets in the neoplastic epithelium. </w:t>
      </w:r>
    </w:p>
    <w:p w14:paraId="013B6427" w14:textId="4D8A20B1" w:rsidR="00DD420B" w:rsidRPr="006A051C" w:rsidRDefault="00DD420B" w:rsidP="006A051C">
      <w:pPr>
        <w:adjustRightInd w:val="0"/>
        <w:snapToGrid w:val="0"/>
        <w:spacing w:line="360" w:lineRule="auto"/>
        <w:ind w:firstLineChars="100" w:firstLine="240"/>
        <w:rPr>
          <w:rFonts w:ascii="Book Antiqua" w:eastAsia="SimSun" w:hAnsi="Book Antiqua"/>
          <w:sz w:val="24"/>
          <w:szCs w:val="24"/>
          <w:lang w:eastAsia="zh-CN"/>
        </w:rPr>
      </w:pPr>
      <w:r w:rsidRPr="006A051C">
        <w:rPr>
          <w:rFonts w:ascii="Book Antiqua" w:hAnsi="Book Antiqua"/>
          <w:sz w:val="24"/>
          <w:szCs w:val="24"/>
        </w:rPr>
        <w:t>The incidence of lipid droplets in gastric neoplasms without WOS has been reported in the literature to be extremely low.</w:t>
      </w:r>
      <w:r w:rsidR="00F04CAE" w:rsidRPr="006A051C">
        <w:rPr>
          <w:rFonts w:ascii="Book Antiqua" w:hAnsi="Book Antiqua"/>
          <w:sz w:val="24"/>
          <w:szCs w:val="24"/>
        </w:rPr>
        <w:t xml:space="preserve"> </w:t>
      </w:r>
      <w:r w:rsidRPr="006A051C">
        <w:rPr>
          <w:rFonts w:ascii="Book Antiqua" w:hAnsi="Book Antiqua"/>
          <w:sz w:val="24"/>
          <w:szCs w:val="24"/>
        </w:rPr>
        <w:t xml:space="preserve">Yao </w:t>
      </w:r>
      <w:r w:rsidR="00F04CAE" w:rsidRPr="006A051C">
        <w:rPr>
          <w:rFonts w:ascii="Book Antiqua" w:hAnsi="Book Antiqua"/>
          <w:i/>
          <w:sz w:val="24"/>
          <w:szCs w:val="24"/>
        </w:rPr>
        <w:t>et al</w:t>
      </w:r>
      <w:r w:rsidRPr="006A051C">
        <w:rPr>
          <w:rFonts w:ascii="Book Antiqua" w:hAnsi="Book Antiqua"/>
          <w:sz w:val="24"/>
          <w:szCs w:val="24"/>
          <w:vertAlign w:val="superscript"/>
        </w:rPr>
        <w:t>[6]</w:t>
      </w:r>
      <w:r w:rsidRPr="006A051C">
        <w:rPr>
          <w:rFonts w:ascii="Book Antiqua" w:hAnsi="Book Antiqua"/>
          <w:sz w:val="24"/>
          <w:szCs w:val="24"/>
        </w:rPr>
        <w:t xml:space="preserve"> reported that only 1 (4.3%) of 23 WOS-negative lesions was positive for oil red O.</w:t>
      </w:r>
      <w:r w:rsidR="00F04CAE" w:rsidRPr="006A051C">
        <w:rPr>
          <w:rFonts w:ascii="Book Antiqua" w:hAnsi="Book Antiqua"/>
          <w:sz w:val="24"/>
          <w:szCs w:val="24"/>
        </w:rPr>
        <w:t xml:space="preserve"> </w:t>
      </w:r>
      <w:r w:rsidRPr="006A051C">
        <w:rPr>
          <w:rFonts w:ascii="Book Antiqua" w:hAnsi="Book Antiqua"/>
          <w:sz w:val="24"/>
          <w:szCs w:val="24"/>
        </w:rPr>
        <w:t xml:space="preserve">Ueo </w:t>
      </w:r>
      <w:r w:rsidR="00F04CAE" w:rsidRPr="006A051C">
        <w:rPr>
          <w:rFonts w:ascii="Book Antiqua" w:hAnsi="Book Antiqua"/>
          <w:i/>
          <w:sz w:val="24"/>
          <w:szCs w:val="24"/>
        </w:rPr>
        <w:t>et al</w:t>
      </w:r>
      <w:r w:rsidRPr="006A051C">
        <w:rPr>
          <w:rFonts w:ascii="Book Antiqua" w:hAnsi="Book Antiqua"/>
          <w:sz w:val="24"/>
          <w:szCs w:val="24"/>
          <w:vertAlign w:val="superscript"/>
        </w:rPr>
        <w:t>[13]</w:t>
      </w:r>
      <w:r w:rsidRPr="006A051C">
        <w:rPr>
          <w:rFonts w:ascii="Book Antiqua" w:hAnsi="Book Antiqua"/>
          <w:sz w:val="24"/>
          <w:szCs w:val="24"/>
        </w:rPr>
        <w:t xml:space="preserve"> also reported a similar trend: only 2 (7.4%) of 27 WOS-negative lesions were positive for adipophilin.</w:t>
      </w:r>
      <w:r w:rsidR="00F04CAE" w:rsidRPr="006A051C">
        <w:rPr>
          <w:rFonts w:ascii="Book Antiqua" w:hAnsi="Book Antiqua"/>
          <w:sz w:val="24"/>
          <w:szCs w:val="24"/>
        </w:rPr>
        <w:t xml:space="preserve"> </w:t>
      </w:r>
      <w:r w:rsidRPr="006A051C">
        <w:rPr>
          <w:rFonts w:ascii="Book Antiqua" w:hAnsi="Book Antiqua"/>
          <w:sz w:val="24"/>
          <w:szCs w:val="24"/>
        </w:rPr>
        <w:t>With regards to colorectal neoplasms, only 2 (5%) of 40 WOS-negative lesions were positive for oil red O</w:t>
      </w:r>
      <w:r w:rsidRPr="006A051C">
        <w:rPr>
          <w:rFonts w:ascii="Book Antiqua" w:hAnsi="Book Antiqua"/>
          <w:sz w:val="24"/>
          <w:szCs w:val="24"/>
          <w:vertAlign w:val="superscript"/>
        </w:rPr>
        <w:t>[7]</w:t>
      </w:r>
      <w:r w:rsidRPr="006A051C">
        <w:rPr>
          <w:rFonts w:ascii="Book Antiqua" w:hAnsi="Book Antiqua"/>
          <w:sz w:val="24"/>
          <w:szCs w:val="24"/>
        </w:rPr>
        <w:t>.</w:t>
      </w:r>
      <w:r w:rsidR="00F04CAE" w:rsidRPr="006A051C">
        <w:rPr>
          <w:rFonts w:ascii="Book Antiqua" w:hAnsi="Book Antiqua"/>
          <w:sz w:val="24"/>
          <w:szCs w:val="24"/>
        </w:rPr>
        <w:t xml:space="preserve"> </w:t>
      </w:r>
      <w:r w:rsidRPr="006A051C">
        <w:rPr>
          <w:rFonts w:ascii="Book Antiqua" w:hAnsi="Book Antiqua"/>
          <w:sz w:val="24"/>
          <w:szCs w:val="24"/>
        </w:rPr>
        <w:t xml:space="preserve">As observed in our present investigation, however, Imamura </w:t>
      </w:r>
      <w:r w:rsidR="00F04CAE" w:rsidRPr="006A051C">
        <w:rPr>
          <w:rFonts w:ascii="Book Antiqua" w:hAnsi="Book Antiqua"/>
          <w:i/>
          <w:sz w:val="24"/>
          <w:szCs w:val="24"/>
        </w:rPr>
        <w:t>et al</w:t>
      </w:r>
      <w:r w:rsidRPr="006A051C">
        <w:rPr>
          <w:rFonts w:ascii="Book Antiqua" w:hAnsi="Book Antiqua"/>
          <w:sz w:val="24"/>
          <w:szCs w:val="24"/>
          <w:vertAlign w:val="superscript"/>
        </w:rPr>
        <w:t>[7]</w:t>
      </w:r>
      <w:r w:rsidRPr="006A051C">
        <w:rPr>
          <w:rFonts w:ascii="Book Antiqua" w:hAnsi="Book Antiqua"/>
          <w:sz w:val="24"/>
          <w:szCs w:val="24"/>
        </w:rPr>
        <w:t xml:space="preserve"> reported a much higher rate (62.5%) of adipophilin-positive expression in biopsy specimens obtained from WOS-negative colorectal tumors.</w:t>
      </w:r>
      <w:r w:rsidR="00F04CAE" w:rsidRPr="006A051C">
        <w:rPr>
          <w:rFonts w:ascii="Book Antiqua" w:hAnsi="Book Antiqua"/>
          <w:sz w:val="24"/>
          <w:szCs w:val="24"/>
        </w:rPr>
        <w:t xml:space="preserve"> </w:t>
      </w:r>
      <w:r w:rsidRPr="006A051C">
        <w:rPr>
          <w:rFonts w:ascii="Book Antiqua" w:hAnsi="Book Antiqua"/>
          <w:sz w:val="24"/>
          <w:szCs w:val="24"/>
        </w:rPr>
        <w:t>The study investigators</w:t>
      </w:r>
      <w:r w:rsidRPr="006A051C">
        <w:rPr>
          <w:rFonts w:ascii="Book Antiqua" w:hAnsi="Book Antiqua"/>
          <w:sz w:val="24"/>
          <w:szCs w:val="24"/>
          <w:vertAlign w:val="superscript"/>
        </w:rPr>
        <w:t>[7]</w:t>
      </w:r>
      <w:r w:rsidRPr="006A051C">
        <w:rPr>
          <w:rFonts w:ascii="Book Antiqua" w:hAnsi="Book Antiqua"/>
          <w:sz w:val="24"/>
          <w:szCs w:val="24"/>
        </w:rPr>
        <w:t xml:space="preserve"> also observed a significantly lower density of adipophilin in WOS-negative lesions compare to WOS-positive lesions.</w:t>
      </w:r>
      <w:r w:rsidR="00F04CAE" w:rsidRPr="006A051C">
        <w:rPr>
          <w:rFonts w:ascii="Book Antiqua" w:hAnsi="Book Antiqua"/>
          <w:sz w:val="24"/>
          <w:szCs w:val="24"/>
        </w:rPr>
        <w:t xml:space="preserve"> </w:t>
      </w:r>
      <w:r w:rsidRPr="006A051C">
        <w:rPr>
          <w:rFonts w:ascii="Book Antiqua" w:hAnsi="Book Antiqua"/>
          <w:sz w:val="24"/>
          <w:szCs w:val="24"/>
        </w:rPr>
        <w:t xml:space="preserve">These observations strongly suggest that WOS under </w:t>
      </w:r>
      <w:r w:rsidRPr="006A051C">
        <w:rPr>
          <w:rFonts w:ascii="Book Antiqua" w:hAnsi="Book Antiqua"/>
          <w:sz w:val="24"/>
          <w:szCs w:val="24"/>
        </w:rPr>
        <w:lastRenderedPageBreak/>
        <w:t>M-NBI is less sensitive for the detection of lipid droplets in colorectal</w:t>
      </w:r>
      <w:r w:rsidR="00F04CAE" w:rsidRPr="006A051C">
        <w:rPr>
          <w:rFonts w:ascii="Book Antiqua" w:hAnsi="Book Antiqua"/>
          <w:sz w:val="24"/>
          <w:szCs w:val="24"/>
        </w:rPr>
        <w:t xml:space="preserve"> tumors than in gastric tumors.</w:t>
      </w:r>
    </w:p>
    <w:p w14:paraId="5E7DE44A" w14:textId="0AE16032" w:rsidR="00DD420B" w:rsidRPr="006A051C" w:rsidRDefault="00DD420B" w:rsidP="006A051C">
      <w:pPr>
        <w:adjustRightInd w:val="0"/>
        <w:snapToGrid w:val="0"/>
        <w:spacing w:line="360" w:lineRule="auto"/>
        <w:ind w:firstLineChars="100" w:firstLine="240"/>
        <w:rPr>
          <w:rFonts w:ascii="Book Antiqua" w:eastAsia="SimSun" w:hAnsi="Book Antiqua"/>
          <w:sz w:val="24"/>
          <w:szCs w:val="24"/>
          <w:lang w:eastAsia="zh-CN"/>
        </w:rPr>
      </w:pPr>
      <w:r w:rsidRPr="006A051C">
        <w:rPr>
          <w:rFonts w:ascii="Book Antiqua" w:hAnsi="Book Antiqua"/>
          <w:sz w:val="24"/>
          <w:szCs w:val="24"/>
        </w:rPr>
        <w:t>In the present study, we also investigated the histological distribution of lipid droplets in colorectal lesions that were completely resected by endoscopy or surgery.</w:t>
      </w:r>
      <w:r w:rsidR="00F04CAE" w:rsidRPr="006A051C">
        <w:rPr>
          <w:rFonts w:ascii="Book Antiqua" w:hAnsi="Book Antiqua"/>
          <w:sz w:val="24"/>
          <w:szCs w:val="24"/>
        </w:rPr>
        <w:t xml:space="preserve"> </w:t>
      </w:r>
      <w:r w:rsidRPr="006A051C">
        <w:rPr>
          <w:rFonts w:ascii="Book Antiqua" w:hAnsi="Book Antiqua"/>
          <w:sz w:val="24"/>
          <w:szCs w:val="24"/>
        </w:rPr>
        <w:t>Thus, we were able to assess the depth of adipophilin expression in the samples.</w:t>
      </w:r>
      <w:r w:rsidR="00F04CAE" w:rsidRPr="006A051C">
        <w:rPr>
          <w:rFonts w:ascii="Book Antiqua" w:hAnsi="Book Antiqua"/>
          <w:sz w:val="24"/>
          <w:szCs w:val="24"/>
        </w:rPr>
        <w:t xml:space="preserve"> </w:t>
      </w:r>
      <w:r w:rsidRPr="006A051C">
        <w:rPr>
          <w:rFonts w:ascii="Book Antiqua" w:hAnsi="Book Antiqua"/>
          <w:sz w:val="24"/>
          <w:szCs w:val="24"/>
        </w:rPr>
        <w:t>We found that deep expression of adipophilin was more frequent in WOS-positive lesions than in WOS-negative lesions.</w:t>
      </w:r>
      <w:r w:rsidR="00F04CAE" w:rsidRPr="006A051C">
        <w:rPr>
          <w:rFonts w:ascii="Book Antiqua" w:hAnsi="Book Antiqua"/>
          <w:sz w:val="24"/>
          <w:szCs w:val="24"/>
        </w:rPr>
        <w:t xml:space="preserve"> </w:t>
      </w:r>
      <w:r w:rsidRPr="006A051C">
        <w:rPr>
          <w:rFonts w:ascii="Book Antiqua" w:hAnsi="Book Antiqua"/>
          <w:sz w:val="24"/>
          <w:szCs w:val="24"/>
        </w:rPr>
        <w:t>Thus, it seems possible that WOS under M-NBI may be representative of the total volume of lipid</w:t>
      </w:r>
      <w:r w:rsidR="00F04CAE" w:rsidRPr="006A051C">
        <w:rPr>
          <w:rFonts w:ascii="Book Antiqua" w:hAnsi="Book Antiqua"/>
          <w:sz w:val="24"/>
          <w:szCs w:val="24"/>
        </w:rPr>
        <w:t xml:space="preserve"> droplets in colorectal tumors.</w:t>
      </w:r>
    </w:p>
    <w:p w14:paraId="1EABC699" w14:textId="03340B20" w:rsidR="00DD420B" w:rsidRPr="006A051C" w:rsidRDefault="00DD420B" w:rsidP="006A051C">
      <w:pPr>
        <w:adjustRightInd w:val="0"/>
        <w:snapToGrid w:val="0"/>
        <w:spacing w:line="360" w:lineRule="auto"/>
        <w:ind w:firstLineChars="100" w:firstLine="240"/>
        <w:rPr>
          <w:rFonts w:ascii="Book Antiqua" w:eastAsia="SimSun" w:hAnsi="Book Antiqua"/>
          <w:sz w:val="24"/>
          <w:szCs w:val="24"/>
          <w:lang w:eastAsia="zh-CN"/>
        </w:rPr>
      </w:pPr>
      <w:r w:rsidRPr="006A051C">
        <w:rPr>
          <w:rFonts w:ascii="Book Antiqua" w:hAnsi="Book Antiqua"/>
          <w:sz w:val="24"/>
          <w:szCs w:val="24"/>
        </w:rPr>
        <w:t>The present results also showed that deep adipophilin expression was more frequent in mSM carcinomas than in adenomas or HGDs/sSM carcinomas.</w:t>
      </w:r>
      <w:r w:rsidR="00F04CAE" w:rsidRPr="006A051C">
        <w:rPr>
          <w:rFonts w:ascii="Book Antiqua" w:hAnsi="Book Antiqua"/>
          <w:sz w:val="24"/>
          <w:szCs w:val="24"/>
        </w:rPr>
        <w:t xml:space="preserve"> </w:t>
      </w:r>
      <w:r w:rsidRPr="006A051C">
        <w:rPr>
          <w:rFonts w:ascii="Book Antiqua" w:hAnsi="Book Antiqua"/>
          <w:sz w:val="24"/>
          <w:szCs w:val="24"/>
        </w:rPr>
        <w:t xml:space="preserve">Yao </w:t>
      </w:r>
      <w:r w:rsidR="00F04CAE" w:rsidRPr="006A051C">
        <w:rPr>
          <w:rFonts w:ascii="Book Antiqua" w:hAnsi="Book Antiqua"/>
          <w:i/>
          <w:sz w:val="24"/>
          <w:szCs w:val="24"/>
        </w:rPr>
        <w:t>et al</w:t>
      </w:r>
      <w:r w:rsidRPr="006A051C">
        <w:rPr>
          <w:rFonts w:ascii="Book Antiqua" w:hAnsi="Book Antiqua"/>
          <w:sz w:val="24"/>
          <w:szCs w:val="24"/>
          <w:vertAlign w:val="superscript"/>
        </w:rPr>
        <w:t>[6]</w:t>
      </w:r>
      <w:r w:rsidRPr="006A051C">
        <w:rPr>
          <w:rFonts w:ascii="Book Antiqua" w:hAnsi="Book Antiqua"/>
          <w:sz w:val="24"/>
          <w:szCs w:val="24"/>
        </w:rPr>
        <w:t xml:space="preserve"> reported that 10 (36.5%) of 26 gastric neoplasms were positive for oil O red staining within surface epithelial cells, while 16 (61.5%) of 26 gastric neoplasms were positive for oil O red both in surface epithelial cells and in the subepithelial region.</w:t>
      </w:r>
      <w:r w:rsidR="00F04CAE" w:rsidRPr="006A051C">
        <w:rPr>
          <w:rFonts w:ascii="Book Antiqua" w:hAnsi="Book Antiqua"/>
          <w:sz w:val="24"/>
          <w:szCs w:val="24"/>
        </w:rPr>
        <w:t xml:space="preserve"> </w:t>
      </w:r>
      <w:r w:rsidRPr="006A051C">
        <w:rPr>
          <w:rFonts w:ascii="Book Antiqua" w:hAnsi="Book Antiqua"/>
          <w:sz w:val="24"/>
          <w:szCs w:val="24"/>
        </w:rPr>
        <w:t xml:space="preserve">Ueo </w:t>
      </w:r>
      <w:r w:rsidR="00F04CAE" w:rsidRPr="006A051C">
        <w:rPr>
          <w:rFonts w:ascii="Book Antiqua" w:hAnsi="Book Antiqua"/>
          <w:i/>
          <w:sz w:val="24"/>
          <w:szCs w:val="24"/>
        </w:rPr>
        <w:t>et al</w:t>
      </w:r>
      <w:r w:rsidRPr="006A051C">
        <w:rPr>
          <w:rFonts w:ascii="Book Antiqua" w:hAnsi="Book Antiqua"/>
          <w:sz w:val="24"/>
          <w:szCs w:val="24"/>
          <w:vertAlign w:val="superscript"/>
        </w:rPr>
        <w:t>[13]</w:t>
      </w:r>
      <w:r w:rsidRPr="006A051C">
        <w:rPr>
          <w:rFonts w:ascii="Book Antiqua" w:hAnsi="Book Antiqua"/>
          <w:sz w:val="24"/>
          <w:szCs w:val="24"/>
        </w:rPr>
        <w:t xml:space="preserve"> reported that surface plus cryptal accumulation of adipophilin was frequent in gastric cancers, while surface accumulation was observed in most gastric adenomas.</w:t>
      </w:r>
      <w:r w:rsidR="00F04CAE" w:rsidRPr="006A051C">
        <w:rPr>
          <w:rFonts w:ascii="Book Antiqua" w:hAnsi="Book Antiqua"/>
          <w:sz w:val="24"/>
          <w:szCs w:val="24"/>
        </w:rPr>
        <w:t xml:space="preserve"> </w:t>
      </w:r>
      <w:r w:rsidRPr="006A051C">
        <w:rPr>
          <w:rFonts w:ascii="Book Antiqua" w:hAnsi="Book Antiqua"/>
          <w:sz w:val="24"/>
          <w:szCs w:val="24"/>
        </w:rPr>
        <w:t>It thus seems possible that the intraepithelial localization of lipid droplets in gastric tumors differs according to the histological grade of dysplasia.</w:t>
      </w:r>
      <w:r w:rsidR="00F04CAE" w:rsidRPr="006A051C">
        <w:rPr>
          <w:rFonts w:ascii="Book Antiqua" w:hAnsi="Book Antiqua"/>
          <w:sz w:val="24"/>
          <w:szCs w:val="24"/>
        </w:rPr>
        <w:t xml:space="preserve"> </w:t>
      </w:r>
      <w:r w:rsidRPr="006A051C">
        <w:rPr>
          <w:rFonts w:ascii="Book Antiqua" w:hAnsi="Book Antiqua"/>
          <w:sz w:val="24"/>
          <w:szCs w:val="24"/>
        </w:rPr>
        <w:t>However, the association between lipid droplet accumulation and tumor invasion depth has not been examined in gastric epithelial tumors to date.</w:t>
      </w:r>
      <w:r w:rsidR="00F04CAE" w:rsidRPr="006A051C">
        <w:rPr>
          <w:rFonts w:ascii="Book Antiqua" w:hAnsi="Book Antiqua"/>
          <w:sz w:val="24"/>
          <w:szCs w:val="24"/>
        </w:rPr>
        <w:t xml:space="preserve"> </w:t>
      </w:r>
      <w:r w:rsidRPr="006A051C">
        <w:rPr>
          <w:rFonts w:ascii="Book Antiqua" w:hAnsi="Book Antiqua"/>
          <w:sz w:val="24"/>
          <w:szCs w:val="24"/>
        </w:rPr>
        <w:t>In contrast, our results suggested that the depth of adipophilin expression may be correlated with the depth of invasion, rather than the histologic grade, in colorectal tumors.</w:t>
      </w:r>
    </w:p>
    <w:p w14:paraId="3EEEA71C" w14:textId="3B6EA70C" w:rsidR="00DD420B" w:rsidRPr="006A051C" w:rsidRDefault="00DD420B" w:rsidP="006A051C">
      <w:pPr>
        <w:adjustRightInd w:val="0"/>
        <w:snapToGrid w:val="0"/>
        <w:spacing w:line="360" w:lineRule="auto"/>
        <w:ind w:firstLineChars="150" w:firstLine="360"/>
        <w:rPr>
          <w:rFonts w:ascii="Book Antiqua" w:hAnsi="Book Antiqua"/>
          <w:sz w:val="24"/>
          <w:szCs w:val="24"/>
        </w:rPr>
      </w:pPr>
      <w:r w:rsidRPr="006A051C">
        <w:rPr>
          <w:rFonts w:ascii="Book Antiqua" w:hAnsi="Book Antiqua"/>
          <w:sz w:val="24"/>
          <w:szCs w:val="24"/>
        </w:rPr>
        <w:t>In our previous analysis, the incidence of mSM carcinoma was significantly and conspicuously higher among lesions with irregular WOS (82.4%) than among those with regular WOS (1.4%)</w:t>
      </w:r>
      <w:r w:rsidRPr="006A051C">
        <w:rPr>
          <w:rFonts w:ascii="Book Antiqua" w:hAnsi="Book Antiqua"/>
          <w:sz w:val="24"/>
          <w:szCs w:val="24"/>
          <w:vertAlign w:val="superscript"/>
        </w:rPr>
        <w:t>[5]</w:t>
      </w:r>
      <w:r w:rsidRPr="006A051C">
        <w:rPr>
          <w:rFonts w:ascii="Book Antiqua" w:hAnsi="Book Antiqua"/>
          <w:sz w:val="24"/>
          <w:szCs w:val="24"/>
        </w:rPr>
        <w:t>.</w:t>
      </w:r>
      <w:r w:rsidR="00F04CAE" w:rsidRPr="006A051C">
        <w:rPr>
          <w:rFonts w:ascii="Book Antiqua" w:hAnsi="Book Antiqua"/>
          <w:sz w:val="24"/>
          <w:szCs w:val="24"/>
        </w:rPr>
        <w:t xml:space="preserve"> </w:t>
      </w:r>
      <w:r w:rsidRPr="006A051C">
        <w:rPr>
          <w:rFonts w:ascii="Book Antiqua" w:hAnsi="Book Antiqua"/>
          <w:sz w:val="24"/>
          <w:szCs w:val="24"/>
        </w:rPr>
        <w:t>In the present study, lesions with irregular WOS had deeper adipophilin expression than those with regular WOS.</w:t>
      </w:r>
      <w:r w:rsidR="00F04CAE" w:rsidRPr="006A051C">
        <w:rPr>
          <w:rFonts w:ascii="Book Antiqua" w:hAnsi="Book Antiqua"/>
          <w:sz w:val="24"/>
          <w:szCs w:val="24"/>
        </w:rPr>
        <w:t xml:space="preserve"> </w:t>
      </w:r>
      <w:r w:rsidRPr="006A051C">
        <w:rPr>
          <w:rFonts w:ascii="Book Antiqua" w:hAnsi="Book Antiqua"/>
          <w:sz w:val="24"/>
          <w:szCs w:val="24"/>
        </w:rPr>
        <w:t>It thus seems possible that irregular WOS may be a consequence of massive lipid droplet accumulation in colorectal tumors.</w:t>
      </w:r>
      <w:r w:rsidR="00F04CAE" w:rsidRPr="006A051C">
        <w:rPr>
          <w:rFonts w:ascii="Book Antiqua" w:hAnsi="Book Antiqua"/>
          <w:sz w:val="24"/>
          <w:szCs w:val="24"/>
        </w:rPr>
        <w:t xml:space="preserve"> </w:t>
      </w:r>
      <w:r w:rsidRPr="006A051C">
        <w:rPr>
          <w:rFonts w:ascii="Book Antiqua" w:hAnsi="Book Antiqua"/>
          <w:sz w:val="24"/>
          <w:szCs w:val="24"/>
        </w:rPr>
        <w:t xml:space="preserve">This speculation appears to </w:t>
      </w:r>
      <w:r w:rsidRPr="006A051C">
        <w:rPr>
          <w:rFonts w:ascii="Book Antiqua" w:hAnsi="Book Antiqua"/>
          <w:sz w:val="24"/>
          <w:szCs w:val="24"/>
        </w:rPr>
        <w:lastRenderedPageBreak/>
        <w:t>partially explain the high rate of submucosal invasion in lesions with irregular WOS.</w:t>
      </w:r>
      <w:r w:rsidR="00F04CAE" w:rsidRPr="006A051C">
        <w:rPr>
          <w:rFonts w:ascii="Book Antiqua" w:hAnsi="Book Antiqua"/>
          <w:sz w:val="24"/>
          <w:szCs w:val="24"/>
        </w:rPr>
        <w:t xml:space="preserve"> </w:t>
      </w:r>
      <w:r w:rsidRPr="006A051C">
        <w:rPr>
          <w:rFonts w:ascii="Book Antiqua" w:hAnsi="Book Antiqua"/>
          <w:sz w:val="24"/>
          <w:szCs w:val="24"/>
        </w:rPr>
        <w:t xml:space="preserve">Lipid droplets may be directly or indirectly associated with the malignant potential of colorectal neoplasms. </w:t>
      </w:r>
    </w:p>
    <w:p w14:paraId="648DBA9B" w14:textId="7BB0EC4B" w:rsidR="00DD420B" w:rsidRPr="006A051C" w:rsidRDefault="00DD420B" w:rsidP="006A051C">
      <w:pPr>
        <w:adjustRightInd w:val="0"/>
        <w:snapToGrid w:val="0"/>
        <w:spacing w:line="360" w:lineRule="auto"/>
        <w:ind w:firstLineChars="100" w:firstLine="240"/>
        <w:rPr>
          <w:rFonts w:ascii="Book Antiqua" w:hAnsi="Book Antiqua"/>
          <w:sz w:val="24"/>
          <w:szCs w:val="24"/>
        </w:rPr>
      </w:pPr>
      <w:r w:rsidRPr="006A051C">
        <w:rPr>
          <w:rFonts w:ascii="Book Antiqua" w:hAnsi="Book Antiqua"/>
          <w:sz w:val="24"/>
          <w:szCs w:val="24"/>
        </w:rPr>
        <w:t>The present study has several limitations.</w:t>
      </w:r>
      <w:r w:rsidR="00F04CAE" w:rsidRPr="006A051C">
        <w:rPr>
          <w:rFonts w:ascii="Book Antiqua" w:hAnsi="Book Antiqua"/>
          <w:sz w:val="24"/>
          <w:szCs w:val="24"/>
        </w:rPr>
        <w:t xml:space="preserve"> </w:t>
      </w:r>
      <w:r w:rsidRPr="006A051C">
        <w:rPr>
          <w:rFonts w:ascii="Book Antiqua" w:hAnsi="Book Antiqua"/>
          <w:sz w:val="24"/>
          <w:szCs w:val="24"/>
        </w:rPr>
        <w:t>First, since we included only lesions removed by ESD or surgery and did not include small lesions, it remains unclear whether the present observations are applicable to smaller colorectal lesions.</w:t>
      </w:r>
      <w:r w:rsidR="00F04CAE" w:rsidRPr="006A051C">
        <w:rPr>
          <w:rFonts w:ascii="Book Antiqua" w:hAnsi="Book Antiqua"/>
          <w:sz w:val="24"/>
          <w:szCs w:val="24"/>
        </w:rPr>
        <w:t xml:space="preserve"> </w:t>
      </w:r>
      <w:r w:rsidRPr="006A051C">
        <w:rPr>
          <w:rFonts w:ascii="Book Antiqua" w:hAnsi="Book Antiqua"/>
          <w:sz w:val="24"/>
          <w:szCs w:val="24"/>
        </w:rPr>
        <w:t>Second, the present results were based on a retrospective analysis in a single center.</w:t>
      </w:r>
      <w:r w:rsidR="00F04CAE" w:rsidRPr="006A051C">
        <w:rPr>
          <w:rFonts w:ascii="Book Antiqua" w:hAnsi="Book Antiqua"/>
          <w:sz w:val="24"/>
          <w:szCs w:val="24"/>
        </w:rPr>
        <w:t xml:space="preserve"> </w:t>
      </w:r>
      <w:r w:rsidRPr="006A051C">
        <w:rPr>
          <w:rFonts w:ascii="Book Antiqua" w:hAnsi="Book Antiqua"/>
          <w:sz w:val="24"/>
          <w:szCs w:val="24"/>
        </w:rPr>
        <w:t xml:space="preserve">A need exists for prospective analysis of a greater number of colorectal epithelial neoplasms to determine the association between lipid droplets and WOS under NBI, and also the clinical significance of WOS for the diagnosis and treatment of colorectal tumors. </w:t>
      </w:r>
    </w:p>
    <w:p w14:paraId="6F4382F1" w14:textId="7E9B7D7F" w:rsidR="00E769E1" w:rsidRPr="006A051C" w:rsidRDefault="00DD420B" w:rsidP="006A051C">
      <w:pPr>
        <w:adjustRightInd w:val="0"/>
        <w:snapToGrid w:val="0"/>
        <w:spacing w:line="360" w:lineRule="auto"/>
        <w:ind w:firstLineChars="100" w:firstLine="240"/>
        <w:rPr>
          <w:rFonts w:ascii="Book Antiqua" w:eastAsia="SimSun" w:hAnsi="Book Antiqua"/>
          <w:sz w:val="24"/>
          <w:szCs w:val="24"/>
          <w:lang w:eastAsia="zh-CN"/>
        </w:rPr>
      </w:pPr>
      <w:r w:rsidRPr="006A051C">
        <w:rPr>
          <w:rFonts w:ascii="Book Antiqua" w:hAnsi="Book Antiqua"/>
          <w:sz w:val="24"/>
          <w:szCs w:val="24"/>
        </w:rPr>
        <w:t>In conclusion, the present immunohistochemical study showed that WOS observed in colorectal tumors under M-NBI colonoscopy represents lipid droplets.</w:t>
      </w:r>
      <w:r w:rsidR="00F04CAE" w:rsidRPr="006A051C">
        <w:rPr>
          <w:rFonts w:ascii="Book Antiqua" w:hAnsi="Book Antiqua"/>
          <w:sz w:val="24"/>
          <w:szCs w:val="24"/>
        </w:rPr>
        <w:t xml:space="preserve"> </w:t>
      </w:r>
      <w:r w:rsidRPr="006A051C">
        <w:rPr>
          <w:rFonts w:ascii="Book Antiqua" w:hAnsi="Book Antiqua"/>
          <w:sz w:val="24"/>
          <w:szCs w:val="24"/>
        </w:rPr>
        <w:t>In addition, the distribution of lipid droplets may be closely associated with the visibility of WOS under M-NBI colonoscopy, and also with histologic grade and depth of tumor invasion.</w:t>
      </w:r>
      <w:r w:rsidR="00F04CAE" w:rsidRPr="006A051C">
        <w:rPr>
          <w:rFonts w:ascii="Book Antiqua" w:hAnsi="Book Antiqua"/>
          <w:sz w:val="24"/>
          <w:szCs w:val="24"/>
        </w:rPr>
        <w:t xml:space="preserve"> </w:t>
      </w:r>
      <w:r w:rsidR="00E769E1" w:rsidRPr="006A051C">
        <w:rPr>
          <w:rFonts w:ascii="Book Antiqua" w:hAnsi="Book Antiqua"/>
          <w:sz w:val="24"/>
          <w:szCs w:val="24"/>
        </w:rPr>
        <w:t>Further prospective studies are warranted to establish the clinical significance of WOS for the diagnosis and treatment of colorectal epithelial tumors and the association between lipid droplets and WOS under NBI.</w:t>
      </w:r>
    </w:p>
    <w:p w14:paraId="30A74FFB" w14:textId="77777777" w:rsidR="00DD420B" w:rsidRPr="006A051C" w:rsidRDefault="00DD420B" w:rsidP="006A051C">
      <w:pPr>
        <w:adjustRightInd w:val="0"/>
        <w:snapToGrid w:val="0"/>
        <w:spacing w:line="360" w:lineRule="auto"/>
        <w:rPr>
          <w:rFonts w:ascii="Book Antiqua" w:hAnsi="Book Antiqua"/>
          <w:sz w:val="24"/>
          <w:szCs w:val="24"/>
        </w:rPr>
      </w:pPr>
    </w:p>
    <w:p w14:paraId="1DB43065" w14:textId="70D32C9F" w:rsidR="00DD420B" w:rsidRPr="00466CAB" w:rsidRDefault="00466CAB" w:rsidP="006A051C">
      <w:pPr>
        <w:adjustRightInd w:val="0"/>
        <w:snapToGrid w:val="0"/>
        <w:spacing w:line="360" w:lineRule="auto"/>
        <w:rPr>
          <w:rFonts w:ascii="Book Antiqua" w:hAnsi="Book Antiqua" w:cs="Segoe UI"/>
          <w:b/>
          <w:sz w:val="24"/>
          <w:szCs w:val="24"/>
        </w:rPr>
      </w:pPr>
      <w:r w:rsidRPr="00466CAB">
        <w:rPr>
          <w:rFonts w:ascii="Book Antiqua" w:hAnsi="Book Antiqua" w:cs="Segoe UI"/>
          <w:b/>
          <w:sz w:val="24"/>
          <w:szCs w:val="24"/>
        </w:rPr>
        <w:t>ARTICLE HIGHLIGHTS</w:t>
      </w:r>
    </w:p>
    <w:p w14:paraId="24B14EDC" w14:textId="55918079" w:rsidR="00DD420B" w:rsidRPr="006A051C" w:rsidRDefault="00DD420B" w:rsidP="006A051C">
      <w:pPr>
        <w:adjustRightInd w:val="0"/>
        <w:snapToGrid w:val="0"/>
        <w:spacing w:line="360" w:lineRule="auto"/>
        <w:rPr>
          <w:rFonts w:ascii="Book Antiqua" w:hAnsi="Book Antiqua"/>
          <w:b/>
          <w:i/>
          <w:sz w:val="24"/>
          <w:szCs w:val="24"/>
        </w:rPr>
      </w:pPr>
      <w:r w:rsidRPr="006A051C">
        <w:rPr>
          <w:rFonts w:ascii="Book Antiqua" w:hAnsi="Book Antiqua"/>
          <w:b/>
          <w:i/>
          <w:sz w:val="24"/>
          <w:szCs w:val="24"/>
        </w:rPr>
        <w:t xml:space="preserve">Research </w:t>
      </w:r>
      <w:r w:rsidR="00466CAB" w:rsidRPr="006A051C">
        <w:rPr>
          <w:rFonts w:ascii="Book Antiqua" w:hAnsi="Book Antiqua"/>
          <w:b/>
          <w:i/>
          <w:sz w:val="24"/>
          <w:szCs w:val="24"/>
        </w:rPr>
        <w:t>background</w:t>
      </w:r>
    </w:p>
    <w:p w14:paraId="66894589" w14:textId="4FCAF131" w:rsidR="00455172" w:rsidRPr="006A051C" w:rsidRDefault="00455172" w:rsidP="006A051C">
      <w:pPr>
        <w:adjustRightInd w:val="0"/>
        <w:snapToGrid w:val="0"/>
        <w:spacing w:line="360" w:lineRule="auto"/>
        <w:rPr>
          <w:rFonts w:ascii="Book Antiqua" w:hAnsi="Book Antiqua"/>
          <w:sz w:val="24"/>
          <w:szCs w:val="24"/>
        </w:rPr>
      </w:pPr>
      <w:r w:rsidRPr="006A051C">
        <w:rPr>
          <w:rFonts w:ascii="Book Antiqua" w:hAnsi="Book Antiqua"/>
          <w:sz w:val="24"/>
          <w:szCs w:val="24"/>
        </w:rPr>
        <w:t>White opaque substance (WOS)</w:t>
      </w:r>
      <w:r w:rsidRPr="006A051C">
        <w:rPr>
          <w:rFonts w:ascii="Book Antiqua" w:hAnsi="Book Antiqua"/>
          <w:kern w:val="0"/>
          <w:sz w:val="24"/>
          <w:szCs w:val="24"/>
        </w:rPr>
        <w:t xml:space="preserve"> under </w:t>
      </w:r>
      <w:r w:rsidRPr="006A051C">
        <w:rPr>
          <w:rFonts w:ascii="Book Antiqua" w:hAnsi="Book Antiqua"/>
          <w:sz w:val="24"/>
          <w:szCs w:val="24"/>
        </w:rPr>
        <w:t xml:space="preserve">magnifying narrow-band imaging (M-NBI) endoscopy </w:t>
      </w:r>
      <w:r w:rsidRPr="006A051C">
        <w:rPr>
          <w:rFonts w:ascii="Book Antiqua" w:hAnsi="Book Antiqua"/>
          <w:kern w:val="0"/>
          <w:sz w:val="24"/>
          <w:szCs w:val="24"/>
        </w:rPr>
        <w:t xml:space="preserve">is a novel endoscopic finding for the diagnosis of </w:t>
      </w:r>
      <w:r w:rsidRPr="006A051C">
        <w:rPr>
          <w:rFonts w:ascii="Book Antiqua" w:hAnsi="Book Antiqua"/>
          <w:sz w:val="24"/>
          <w:szCs w:val="24"/>
        </w:rPr>
        <w:t>gastrointestinal tract neoplasms</w:t>
      </w:r>
      <w:r w:rsidRPr="006A051C">
        <w:rPr>
          <w:rFonts w:ascii="Book Antiqua" w:hAnsi="Book Antiqua"/>
          <w:kern w:val="0"/>
          <w:sz w:val="24"/>
          <w:szCs w:val="24"/>
        </w:rPr>
        <w:t>.</w:t>
      </w:r>
      <w:r w:rsidR="00F04CAE" w:rsidRPr="006A051C">
        <w:rPr>
          <w:rFonts w:ascii="Book Antiqua" w:hAnsi="Book Antiqua"/>
          <w:kern w:val="0"/>
          <w:sz w:val="24"/>
          <w:szCs w:val="24"/>
        </w:rPr>
        <w:t xml:space="preserve"> </w:t>
      </w:r>
      <w:r w:rsidRPr="006A051C">
        <w:rPr>
          <w:rFonts w:ascii="Book Antiqua" w:hAnsi="Book Antiqua"/>
          <w:kern w:val="0"/>
          <w:sz w:val="24"/>
          <w:szCs w:val="24"/>
        </w:rPr>
        <w:t xml:space="preserve">In previous studies, </w:t>
      </w:r>
      <w:r w:rsidRPr="006A051C">
        <w:rPr>
          <w:rFonts w:ascii="Book Antiqua" w:hAnsi="Book Antiqua"/>
          <w:bCs/>
          <w:sz w:val="24"/>
          <w:szCs w:val="24"/>
        </w:rPr>
        <w:t xml:space="preserve">WOS has been shown to contain </w:t>
      </w:r>
      <w:r w:rsidRPr="006A051C">
        <w:rPr>
          <w:rFonts w:ascii="Book Antiqua" w:hAnsi="Book Antiqua"/>
          <w:sz w:val="24"/>
          <w:szCs w:val="24"/>
        </w:rPr>
        <w:t>lipid droplets.</w:t>
      </w:r>
      <w:r w:rsidR="00F04CAE" w:rsidRPr="006A051C">
        <w:rPr>
          <w:rFonts w:ascii="Book Antiqua" w:hAnsi="Book Antiqua"/>
          <w:sz w:val="24"/>
          <w:szCs w:val="24"/>
        </w:rPr>
        <w:t xml:space="preserve"> </w:t>
      </w:r>
      <w:r w:rsidRPr="006A051C">
        <w:rPr>
          <w:rFonts w:ascii="Book Antiqua" w:hAnsi="Book Antiqua"/>
          <w:bCs/>
          <w:sz w:val="24"/>
          <w:szCs w:val="24"/>
        </w:rPr>
        <w:t xml:space="preserve">However, </w:t>
      </w:r>
      <w:r w:rsidRPr="006A051C">
        <w:rPr>
          <w:rFonts w:ascii="Book Antiqua" w:hAnsi="Book Antiqua"/>
          <w:sz w:val="24"/>
          <w:szCs w:val="24"/>
        </w:rPr>
        <w:t>the association between the distribution of the lipid droplets and endoscopically verified WOS in colorectal neoplasms remains unclear.</w:t>
      </w:r>
    </w:p>
    <w:p w14:paraId="2ECF5EF4" w14:textId="77777777" w:rsidR="00DD420B" w:rsidRPr="006A051C" w:rsidRDefault="00DD420B" w:rsidP="006A051C">
      <w:pPr>
        <w:adjustRightInd w:val="0"/>
        <w:snapToGrid w:val="0"/>
        <w:spacing w:line="360" w:lineRule="auto"/>
        <w:rPr>
          <w:rFonts w:ascii="Book Antiqua" w:hAnsi="Book Antiqua"/>
          <w:sz w:val="24"/>
          <w:szCs w:val="24"/>
        </w:rPr>
      </w:pPr>
    </w:p>
    <w:p w14:paraId="647A89F6" w14:textId="77777777" w:rsidR="00DD420B" w:rsidRPr="006A051C" w:rsidRDefault="00DD420B" w:rsidP="006A051C">
      <w:pPr>
        <w:adjustRightInd w:val="0"/>
        <w:snapToGrid w:val="0"/>
        <w:spacing w:line="360" w:lineRule="auto"/>
        <w:rPr>
          <w:rFonts w:ascii="Book Antiqua" w:hAnsi="Book Antiqua"/>
          <w:b/>
          <w:i/>
          <w:sz w:val="24"/>
          <w:szCs w:val="24"/>
        </w:rPr>
      </w:pPr>
      <w:r w:rsidRPr="006A051C">
        <w:rPr>
          <w:rFonts w:ascii="Book Antiqua" w:hAnsi="Book Antiqua"/>
          <w:b/>
          <w:i/>
          <w:sz w:val="24"/>
          <w:szCs w:val="24"/>
        </w:rPr>
        <w:lastRenderedPageBreak/>
        <w:t>Research motivation</w:t>
      </w:r>
    </w:p>
    <w:p w14:paraId="5A72E881" w14:textId="77777777" w:rsidR="00455172" w:rsidRPr="006A051C" w:rsidRDefault="00455172" w:rsidP="006A051C">
      <w:pPr>
        <w:adjustRightInd w:val="0"/>
        <w:snapToGrid w:val="0"/>
        <w:spacing w:line="360" w:lineRule="auto"/>
        <w:rPr>
          <w:rFonts w:ascii="Book Antiqua" w:hAnsi="Book Antiqua"/>
          <w:sz w:val="24"/>
          <w:szCs w:val="24"/>
        </w:rPr>
      </w:pPr>
      <w:r w:rsidRPr="006A051C">
        <w:rPr>
          <w:rFonts w:ascii="Book Antiqua" w:hAnsi="Book Antiqua"/>
          <w:sz w:val="24"/>
          <w:szCs w:val="24"/>
        </w:rPr>
        <w:t>The elucidation of WOS or lipid droplets in colorectal epithelial tumors will help the diagnosis and treatment of colorectal epithelial tumors.</w:t>
      </w:r>
    </w:p>
    <w:p w14:paraId="6F91CFF5" w14:textId="77777777" w:rsidR="00DD420B" w:rsidRPr="006A051C" w:rsidRDefault="00DD420B" w:rsidP="006A051C">
      <w:pPr>
        <w:adjustRightInd w:val="0"/>
        <w:snapToGrid w:val="0"/>
        <w:spacing w:line="360" w:lineRule="auto"/>
        <w:rPr>
          <w:rFonts w:ascii="Book Antiqua" w:hAnsi="Book Antiqua"/>
          <w:b/>
          <w:sz w:val="24"/>
          <w:szCs w:val="24"/>
        </w:rPr>
      </w:pPr>
    </w:p>
    <w:p w14:paraId="47E3E45D" w14:textId="77777777" w:rsidR="00DD420B" w:rsidRPr="006A051C" w:rsidRDefault="00DD420B" w:rsidP="006A051C">
      <w:pPr>
        <w:adjustRightInd w:val="0"/>
        <w:snapToGrid w:val="0"/>
        <w:spacing w:line="360" w:lineRule="auto"/>
        <w:rPr>
          <w:rFonts w:ascii="Book Antiqua" w:hAnsi="Book Antiqua"/>
          <w:b/>
          <w:i/>
          <w:sz w:val="24"/>
          <w:szCs w:val="24"/>
        </w:rPr>
      </w:pPr>
      <w:r w:rsidRPr="006A051C">
        <w:rPr>
          <w:rFonts w:ascii="Book Antiqua" w:hAnsi="Book Antiqua"/>
          <w:b/>
          <w:i/>
          <w:sz w:val="24"/>
          <w:szCs w:val="24"/>
        </w:rPr>
        <w:t>Research objectives</w:t>
      </w:r>
    </w:p>
    <w:p w14:paraId="483A7A15" w14:textId="77777777" w:rsidR="007B7E73" w:rsidRPr="006A051C" w:rsidRDefault="007B7E73" w:rsidP="006A051C">
      <w:pPr>
        <w:adjustRightInd w:val="0"/>
        <w:snapToGrid w:val="0"/>
        <w:spacing w:line="360" w:lineRule="auto"/>
        <w:rPr>
          <w:rFonts w:ascii="Book Antiqua" w:hAnsi="Book Antiqua"/>
          <w:sz w:val="24"/>
          <w:szCs w:val="24"/>
        </w:rPr>
      </w:pPr>
      <w:r w:rsidRPr="006A051C">
        <w:rPr>
          <w:rFonts w:ascii="Book Antiqua" w:hAnsi="Book Antiqua"/>
          <w:sz w:val="24"/>
          <w:szCs w:val="24"/>
        </w:rPr>
        <w:t>To examine the association between WOS and histologically verified lipid droplets in colorectal epithelial neoplasms.</w:t>
      </w:r>
    </w:p>
    <w:p w14:paraId="38CA2DE3" w14:textId="77777777" w:rsidR="00DD420B" w:rsidRPr="006A051C" w:rsidRDefault="00DD420B" w:rsidP="006A051C">
      <w:pPr>
        <w:adjustRightInd w:val="0"/>
        <w:snapToGrid w:val="0"/>
        <w:spacing w:line="360" w:lineRule="auto"/>
        <w:rPr>
          <w:rFonts w:ascii="Book Antiqua" w:hAnsi="Book Antiqua"/>
          <w:b/>
          <w:sz w:val="24"/>
          <w:szCs w:val="24"/>
        </w:rPr>
      </w:pPr>
    </w:p>
    <w:p w14:paraId="3F4F30B6" w14:textId="77777777" w:rsidR="00DD420B" w:rsidRPr="006A051C" w:rsidRDefault="00DD420B" w:rsidP="006A051C">
      <w:pPr>
        <w:adjustRightInd w:val="0"/>
        <w:snapToGrid w:val="0"/>
        <w:spacing w:line="360" w:lineRule="auto"/>
        <w:rPr>
          <w:rFonts w:ascii="Book Antiqua" w:hAnsi="Book Antiqua"/>
          <w:b/>
          <w:i/>
          <w:sz w:val="24"/>
          <w:szCs w:val="24"/>
        </w:rPr>
      </w:pPr>
      <w:r w:rsidRPr="006A051C">
        <w:rPr>
          <w:rFonts w:ascii="Book Antiqua" w:hAnsi="Book Antiqua"/>
          <w:b/>
          <w:i/>
          <w:sz w:val="24"/>
          <w:szCs w:val="24"/>
        </w:rPr>
        <w:t>Research methods</w:t>
      </w:r>
    </w:p>
    <w:p w14:paraId="36CFE542" w14:textId="5D5A36E7" w:rsidR="007B7E73" w:rsidRPr="006A051C" w:rsidRDefault="007B7E73" w:rsidP="006A051C">
      <w:pPr>
        <w:adjustRightInd w:val="0"/>
        <w:snapToGrid w:val="0"/>
        <w:spacing w:line="360" w:lineRule="auto"/>
        <w:rPr>
          <w:rFonts w:ascii="Book Antiqua" w:hAnsi="Book Antiqua"/>
          <w:sz w:val="24"/>
          <w:szCs w:val="24"/>
        </w:rPr>
      </w:pPr>
      <w:r w:rsidRPr="006A051C">
        <w:rPr>
          <w:rFonts w:ascii="Book Antiqua" w:hAnsi="Book Antiqua"/>
          <w:sz w:val="24"/>
          <w:szCs w:val="24"/>
        </w:rPr>
        <w:t>We conducted this retrospective study involving 129 lesions of endoscopically or surgically resected colorectal epithelial neoplasms observed by M-NBI colonoscopy.</w:t>
      </w:r>
      <w:r w:rsidR="00F04CAE" w:rsidRPr="006A051C">
        <w:rPr>
          <w:rFonts w:ascii="Book Antiqua" w:hAnsi="Book Antiqua"/>
          <w:sz w:val="24"/>
          <w:szCs w:val="24"/>
        </w:rPr>
        <w:t xml:space="preserve"> </w:t>
      </w:r>
      <w:r w:rsidRPr="006A051C">
        <w:rPr>
          <w:rFonts w:ascii="Book Antiqua" w:hAnsi="Book Antiqua"/>
          <w:sz w:val="24"/>
          <w:szCs w:val="24"/>
        </w:rPr>
        <w:t>Immunohistochemistry was used to stain tumors with a monoclonal antibody specific to adipophilin as a marker of lipids.</w:t>
      </w:r>
      <w:r w:rsidR="00F04CAE" w:rsidRPr="006A051C">
        <w:rPr>
          <w:rFonts w:ascii="Book Antiqua" w:hAnsi="Book Antiqua"/>
          <w:sz w:val="24"/>
          <w:szCs w:val="24"/>
        </w:rPr>
        <w:t xml:space="preserve"> </w:t>
      </w:r>
      <w:r w:rsidRPr="006A051C">
        <w:rPr>
          <w:rFonts w:ascii="Book Antiqua" w:hAnsi="Book Antiqua"/>
          <w:sz w:val="24"/>
          <w:szCs w:val="24"/>
        </w:rPr>
        <w:t xml:space="preserve">The expression and distribution of adipophilin were compared between WOS-positive and WOS-negative lesions and among tumors </w:t>
      </w:r>
      <w:r w:rsidRPr="006A051C">
        <w:rPr>
          <w:rFonts w:ascii="Book Antiqua" w:eastAsia="MS PGothic" w:hAnsi="Book Antiqua"/>
          <w:kern w:val="0"/>
          <w:sz w:val="24"/>
          <w:szCs w:val="24"/>
        </w:rPr>
        <w:t>classified by histologic type and depth of invasion</w:t>
      </w:r>
      <w:r w:rsidRPr="006A051C">
        <w:rPr>
          <w:rFonts w:ascii="Book Antiqua" w:hAnsi="Book Antiqua"/>
          <w:sz w:val="24"/>
          <w:szCs w:val="24"/>
        </w:rPr>
        <w:t xml:space="preserve">. </w:t>
      </w:r>
    </w:p>
    <w:p w14:paraId="609AF362" w14:textId="77777777" w:rsidR="007B7E73" w:rsidRPr="006A051C" w:rsidRDefault="007B7E73" w:rsidP="006A051C">
      <w:pPr>
        <w:adjustRightInd w:val="0"/>
        <w:snapToGrid w:val="0"/>
        <w:spacing w:line="360" w:lineRule="auto"/>
        <w:rPr>
          <w:rFonts w:ascii="Book Antiqua" w:hAnsi="Book Antiqua"/>
          <w:sz w:val="24"/>
          <w:szCs w:val="24"/>
        </w:rPr>
      </w:pPr>
    </w:p>
    <w:p w14:paraId="10FCAE49" w14:textId="77777777" w:rsidR="00DD420B" w:rsidRPr="006A051C" w:rsidRDefault="00DD420B" w:rsidP="006A051C">
      <w:pPr>
        <w:adjustRightInd w:val="0"/>
        <w:snapToGrid w:val="0"/>
        <w:spacing w:line="360" w:lineRule="auto"/>
        <w:rPr>
          <w:rFonts w:ascii="Book Antiqua" w:hAnsi="Book Antiqua"/>
          <w:b/>
          <w:i/>
          <w:sz w:val="24"/>
          <w:szCs w:val="24"/>
        </w:rPr>
      </w:pPr>
      <w:r w:rsidRPr="006A051C">
        <w:rPr>
          <w:rFonts w:ascii="Book Antiqua" w:hAnsi="Book Antiqua"/>
          <w:b/>
          <w:i/>
          <w:sz w:val="24"/>
          <w:szCs w:val="24"/>
        </w:rPr>
        <w:t>Research results</w:t>
      </w:r>
    </w:p>
    <w:p w14:paraId="1B80974E" w14:textId="64662DBC" w:rsidR="007B7E73" w:rsidRPr="006A051C" w:rsidRDefault="007B7E73" w:rsidP="006A051C">
      <w:pPr>
        <w:adjustRightInd w:val="0"/>
        <w:snapToGrid w:val="0"/>
        <w:spacing w:line="360" w:lineRule="auto"/>
        <w:rPr>
          <w:rFonts w:ascii="Book Antiqua" w:hAnsi="Book Antiqua"/>
          <w:sz w:val="24"/>
          <w:szCs w:val="24"/>
        </w:rPr>
      </w:pPr>
      <w:r w:rsidRPr="006A051C">
        <w:rPr>
          <w:rFonts w:ascii="Book Antiqua" w:hAnsi="Book Antiqua"/>
          <w:sz w:val="24"/>
          <w:szCs w:val="24"/>
        </w:rPr>
        <w:t>81 lesions were positive for WOS and 48 lesions were negative for WOS.</w:t>
      </w:r>
      <w:r w:rsidR="00F04CAE" w:rsidRPr="006A051C">
        <w:rPr>
          <w:rFonts w:ascii="Book Antiqua" w:hAnsi="Book Antiqua"/>
          <w:sz w:val="24"/>
          <w:szCs w:val="24"/>
        </w:rPr>
        <w:t xml:space="preserve"> </w:t>
      </w:r>
      <w:r w:rsidRPr="006A051C">
        <w:rPr>
          <w:rFonts w:ascii="Book Antiqua" w:hAnsi="Book Antiqua"/>
          <w:sz w:val="24"/>
          <w:szCs w:val="24"/>
        </w:rPr>
        <w:t xml:space="preserve">The rate of adipophilin </w:t>
      </w:r>
      <w:r w:rsidRPr="006A051C">
        <w:rPr>
          <w:rFonts w:ascii="Book Antiqua" w:eastAsia="MS PGothic" w:hAnsi="Book Antiqua"/>
          <w:kern w:val="0"/>
          <w:sz w:val="24"/>
          <w:szCs w:val="24"/>
        </w:rPr>
        <w:t>expression</w:t>
      </w:r>
      <w:r w:rsidRPr="006A051C">
        <w:rPr>
          <w:rFonts w:ascii="Book Antiqua" w:hAnsi="Book Antiqua"/>
          <w:sz w:val="24"/>
          <w:szCs w:val="24"/>
        </w:rPr>
        <w:t xml:space="preserve"> was significantly higher in WOS-positive lesions (95.1%) than in WOS-negative lesions (68.7%) (</w:t>
      </w:r>
      <w:r w:rsidR="000B4BB1" w:rsidRPr="006A051C">
        <w:rPr>
          <w:rFonts w:ascii="Book Antiqua" w:hAnsi="Book Antiqua"/>
          <w:i/>
          <w:sz w:val="24"/>
          <w:szCs w:val="24"/>
        </w:rPr>
        <w:t xml:space="preserve">P = </w:t>
      </w:r>
      <w:r w:rsidRPr="006A051C">
        <w:rPr>
          <w:rFonts w:ascii="Book Antiqua" w:hAnsi="Book Antiqua"/>
          <w:sz w:val="24"/>
          <w:szCs w:val="24"/>
        </w:rPr>
        <w:t>0.0001).</w:t>
      </w:r>
      <w:r w:rsidR="00F04CAE" w:rsidRPr="006A051C">
        <w:rPr>
          <w:rFonts w:ascii="Book Antiqua" w:hAnsi="Book Antiqua"/>
          <w:sz w:val="24"/>
          <w:szCs w:val="24"/>
        </w:rPr>
        <w:t xml:space="preserve"> </w:t>
      </w:r>
      <w:r w:rsidRPr="006A051C">
        <w:rPr>
          <w:rFonts w:ascii="Book Antiqua" w:hAnsi="Book Antiqua"/>
          <w:sz w:val="24"/>
          <w:szCs w:val="24"/>
        </w:rPr>
        <w:t>The incidence of deep adipophilin expression was higher in WOS-positive lesions (24.7%) than in WOS-negative lesions (4.2%) (</w:t>
      </w:r>
      <w:r w:rsidR="000B4BB1" w:rsidRPr="006A051C">
        <w:rPr>
          <w:rFonts w:ascii="Book Antiqua" w:hAnsi="Book Antiqua"/>
          <w:i/>
          <w:sz w:val="24"/>
          <w:szCs w:val="24"/>
        </w:rPr>
        <w:t xml:space="preserve">P = </w:t>
      </w:r>
      <w:r w:rsidRPr="006A051C">
        <w:rPr>
          <w:rFonts w:ascii="Book Antiqua" w:hAnsi="Book Antiqua"/>
          <w:sz w:val="24"/>
          <w:szCs w:val="24"/>
        </w:rPr>
        <w:t>0.001).</w:t>
      </w:r>
      <w:r w:rsidR="00F04CAE" w:rsidRPr="006A051C">
        <w:rPr>
          <w:rFonts w:ascii="Book Antiqua" w:hAnsi="Book Antiqua"/>
          <w:sz w:val="24"/>
          <w:szCs w:val="24"/>
        </w:rPr>
        <w:t xml:space="preserve"> </w:t>
      </w:r>
      <w:r w:rsidRPr="006A051C">
        <w:rPr>
          <w:rFonts w:ascii="Book Antiqua" w:hAnsi="Book Antiqua"/>
          <w:sz w:val="24"/>
          <w:szCs w:val="24"/>
        </w:rPr>
        <w:t>The incidence of deep expression was predominant among cancers with massive submucosal invasion (62.5%) compared to adenoma (7.2%) and high-grade dysplasia or cancers with slight submucosal invasion (12.7%) (</w:t>
      </w:r>
      <w:r w:rsidR="000B4BB1" w:rsidRPr="006A051C">
        <w:rPr>
          <w:rFonts w:ascii="Book Antiqua" w:hAnsi="Book Antiqua"/>
          <w:i/>
          <w:sz w:val="24"/>
          <w:szCs w:val="24"/>
        </w:rPr>
        <w:t xml:space="preserve">P = </w:t>
      </w:r>
      <w:r w:rsidRPr="006A051C">
        <w:rPr>
          <w:rFonts w:ascii="Book Antiqua" w:hAnsi="Book Antiqua"/>
          <w:sz w:val="24"/>
          <w:szCs w:val="24"/>
        </w:rPr>
        <w:t>0.0001).</w:t>
      </w:r>
    </w:p>
    <w:p w14:paraId="282C7073" w14:textId="77777777" w:rsidR="00DD420B" w:rsidRPr="006A051C" w:rsidRDefault="00DD420B" w:rsidP="006A051C">
      <w:pPr>
        <w:adjustRightInd w:val="0"/>
        <w:snapToGrid w:val="0"/>
        <w:spacing w:line="360" w:lineRule="auto"/>
        <w:rPr>
          <w:rFonts w:ascii="Book Antiqua" w:hAnsi="Book Antiqua" w:cs="Segoe UI"/>
          <w:sz w:val="24"/>
          <w:szCs w:val="24"/>
        </w:rPr>
      </w:pPr>
    </w:p>
    <w:p w14:paraId="4BE2C145" w14:textId="2F394A0D" w:rsidR="00DD420B" w:rsidRPr="006A051C" w:rsidRDefault="00DD420B" w:rsidP="006A051C">
      <w:pPr>
        <w:adjustRightInd w:val="0"/>
        <w:snapToGrid w:val="0"/>
        <w:spacing w:line="360" w:lineRule="auto"/>
        <w:rPr>
          <w:rFonts w:ascii="Book Antiqua" w:hAnsi="Book Antiqua"/>
          <w:sz w:val="24"/>
          <w:szCs w:val="24"/>
        </w:rPr>
      </w:pPr>
      <w:r w:rsidRPr="006A051C">
        <w:rPr>
          <w:rFonts w:ascii="Book Antiqua" w:hAnsi="Book Antiqua"/>
          <w:b/>
          <w:i/>
          <w:sz w:val="24"/>
          <w:szCs w:val="24"/>
        </w:rPr>
        <w:t>Research conclusions</w:t>
      </w:r>
      <w:r w:rsidRPr="006A051C">
        <w:rPr>
          <w:rFonts w:ascii="Book Antiqua" w:hAnsi="Book Antiqua"/>
          <w:sz w:val="24"/>
          <w:szCs w:val="24"/>
        </w:rPr>
        <w:t xml:space="preserve"> </w:t>
      </w:r>
    </w:p>
    <w:p w14:paraId="379879C9" w14:textId="77777777" w:rsidR="007B7E73" w:rsidRPr="006A051C" w:rsidRDefault="007B7E73" w:rsidP="006A051C">
      <w:pPr>
        <w:adjustRightInd w:val="0"/>
        <w:snapToGrid w:val="0"/>
        <w:spacing w:line="360" w:lineRule="auto"/>
        <w:rPr>
          <w:rFonts w:ascii="Book Antiqua" w:hAnsi="Book Antiqua"/>
          <w:sz w:val="24"/>
          <w:szCs w:val="24"/>
        </w:rPr>
      </w:pPr>
      <w:r w:rsidRPr="006A051C">
        <w:rPr>
          <w:rFonts w:ascii="Book Antiqua" w:hAnsi="Book Antiqua"/>
          <w:sz w:val="24"/>
          <w:szCs w:val="24"/>
        </w:rPr>
        <w:t xml:space="preserve">The distribution of lipid droplets may be closely associated with the visibility of </w:t>
      </w:r>
      <w:r w:rsidRPr="006A051C">
        <w:rPr>
          <w:rFonts w:ascii="Book Antiqua" w:hAnsi="Book Antiqua"/>
          <w:sz w:val="24"/>
          <w:szCs w:val="24"/>
        </w:rPr>
        <w:lastRenderedPageBreak/>
        <w:t>WOS under M-NBI colonoscopy, and with histologic grade and depth of tumor invasion.</w:t>
      </w:r>
    </w:p>
    <w:p w14:paraId="713B50C8" w14:textId="77777777" w:rsidR="00DD420B" w:rsidRPr="006A051C" w:rsidRDefault="00DD420B" w:rsidP="006A051C">
      <w:pPr>
        <w:adjustRightInd w:val="0"/>
        <w:snapToGrid w:val="0"/>
        <w:spacing w:line="360" w:lineRule="auto"/>
        <w:rPr>
          <w:rFonts w:ascii="Book Antiqua" w:eastAsia="Microsoft YaHei" w:hAnsi="Book Antiqua"/>
          <w:b/>
          <w:sz w:val="24"/>
          <w:szCs w:val="24"/>
        </w:rPr>
      </w:pPr>
    </w:p>
    <w:p w14:paraId="0B9707D0" w14:textId="6F84F413" w:rsidR="00DD420B" w:rsidRPr="006A051C" w:rsidRDefault="00DD420B" w:rsidP="006A051C">
      <w:pPr>
        <w:adjustRightInd w:val="0"/>
        <w:snapToGrid w:val="0"/>
        <w:spacing w:line="360" w:lineRule="auto"/>
        <w:rPr>
          <w:rFonts w:ascii="Book Antiqua" w:hAnsi="Book Antiqua" w:cs="Segoe UI"/>
          <w:b/>
          <w:i/>
          <w:sz w:val="24"/>
          <w:szCs w:val="24"/>
        </w:rPr>
      </w:pPr>
      <w:r w:rsidRPr="006A051C">
        <w:rPr>
          <w:rFonts w:ascii="Book Antiqua" w:hAnsi="Book Antiqua" w:cs="Segoe UI"/>
          <w:b/>
          <w:i/>
          <w:sz w:val="24"/>
          <w:szCs w:val="24"/>
        </w:rPr>
        <w:t xml:space="preserve">Research perspectives </w:t>
      </w:r>
    </w:p>
    <w:p w14:paraId="0CC70F9D" w14:textId="7C4E4893" w:rsidR="007B7E73" w:rsidRPr="006A051C" w:rsidRDefault="007B7E73" w:rsidP="006A051C">
      <w:pPr>
        <w:adjustRightInd w:val="0"/>
        <w:snapToGrid w:val="0"/>
        <w:spacing w:line="360" w:lineRule="auto"/>
        <w:rPr>
          <w:rFonts w:ascii="Book Antiqua" w:hAnsi="Book Antiqua"/>
          <w:sz w:val="24"/>
          <w:szCs w:val="24"/>
        </w:rPr>
      </w:pPr>
      <w:r w:rsidRPr="006A051C">
        <w:rPr>
          <w:rFonts w:ascii="Book Antiqua" w:hAnsi="Book Antiqua"/>
          <w:sz w:val="24"/>
          <w:szCs w:val="24"/>
        </w:rPr>
        <w:t>Our study showed that WOS under M-NBI colonoscopy appears to represent lipid droplets and the distribution of lipid droplets may be closely associated with the visibility of WOS with histologic grade and depth of tumor invasion.</w:t>
      </w:r>
      <w:r w:rsidR="00F04CAE" w:rsidRPr="006A051C">
        <w:rPr>
          <w:rFonts w:ascii="Book Antiqua" w:hAnsi="Book Antiqua"/>
          <w:sz w:val="24"/>
          <w:szCs w:val="24"/>
        </w:rPr>
        <w:t xml:space="preserve"> </w:t>
      </w:r>
      <w:r w:rsidRPr="006A051C">
        <w:rPr>
          <w:rFonts w:ascii="Book Antiqua" w:hAnsi="Book Antiqua"/>
          <w:sz w:val="24"/>
          <w:szCs w:val="24"/>
        </w:rPr>
        <w:t>The accumulation of lipid droplets may directly or indirectly represent the malignant potential of colon cancer cells.</w:t>
      </w:r>
      <w:r w:rsidR="00F04CAE" w:rsidRPr="006A051C">
        <w:rPr>
          <w:rFonts w:ascii="Book Antiqua" w:hAnsi="Book Antiqua"/>
          <w:sz w:val="24"/>
          <w:szCs w:val="24"/>
        </w:rPr>
        <w:t xml:space="preserve"> </w:t>
      </w:r>
      <w:r w:rsidRPr="006A051C">
        <w:rPr>
          <w:rFonts w:ascii="Book Antiqua" w:hAnsi="Book Antiqua"/>
          <w:sz w:val="24"/>
          <w:szCs w:val="24"/>
        </w:rPr>
        <w:t>Further prospective studies are warranted to establish the clinical significance of WOS for the diagnosis and treatment of colorectal epithelial tumors and the association between lipid droplets and WOS under NBI.</w:t>
      </w:r>
    </w:p>
    <w:p w14:paraId="2B339758" w14:textId="77777777" w:rsidR="00DD420B" w:rsidRPr="006A051C" w:rsidRDefault="00DD420B" w:rsidP="006A051C">
      <w:pPr>
        <w:adjustRightInd w:val="0"/>
        <w:snapToGrid w:val="0"/>
        <w:spacing w:line="360" w:lineRule="auto"/>
        <w:rPr>
          <w:rFonts w:ascii="Book Antiqua" w:hAnsi="Book Antiqua"/>
          <w:sz w:val="24"/>
          <w:szCs w:val="24"/>
        </w:rPr>
      </w:pPr>
    </w:p>
    <w:p w14:paraId="7541E781" w14:textId="77777777" w:rsidR="00DD420B" w:rsidRPr="006A051C" w:rsidRDefault="00DD420B" w:rsidP="006A051C">
      <w:pPr>
        <w:adjustRightInd w:val="0"/>
        <w:snapToGrid w:val="0"/>
        <w:spacing w:line="360" w:lineRule="auto"/>
        <w:rPr>
          <w:rFonts w:ascii="Book Antiqua" w:hAnsi="Book Antiqua"/>
          <w:b/>
          <w:sz w:val="24"/>
          <w:szCs w:val="24"/>
        </w:rPr>
      </w:pPr>
    </w:p>
    <w:p w14:paraId="7C5B2636" w14:textId="77777777" w:rsidR="00DD420B" w:rsidRPr="006A051C" w:rsidRDefault="00DD420B" w:rsidP="006A051C">
      <w:pPr>
        <w:adjustRightInd w:val="0"/>
        <w:snapToGrid w:val="0"/>
        <w:spacing w:line="360" w:lineRule="auto"/>
        <w:rPr>
          <w:rFonts w:ascii="Book Antiqua" w:hAnsi="Book Antiqua"/>
          <w:sz w:val="24"/>
          <w:szCs w:val="24"/>
        </w:rPr>
      </w:pPr>
    </w:p>
    <w:p w14:paraId="4FD5EA9D" w14:textId="77777777" w:rsidR="00DD420B" w:rsidRPr="006A051C" w:rsidRDefault="00DD420B" w:rsidP="006A051C">
      <w:pPr>
        <w:adjustRightInd w:val="0"/>
        <w:snapToGrid w:val="0"/>
        <w:spacing w:line="360" w:lineRule="auto"/>
        <w:rPr>
          <w:rFonts w:ascii="Book Antiqua" w:hAnsi="Book Antiqua"/>
          <w:b/>
          <w:sz w:val="24"/>
          <w:szCs w:val="24"/>
        </w:rPr>
      </w:pPr>
      <w:r w:rsidRPr="006A051C">
        <w:rPr>
          <w:rFonts w:ascii="Book Antiqua" w:hAnsi="Book Antiqua"/>
          <w:sz w:val="24"/>
          <w:szCs w:val="24"/>
        </w:rPr>
        <w:br w:type="page"/>
      </w:r>
      <w:r w:rsidRPr="006A051C">
        <w:rPr>
          <w:rFonts w:ascii="Book Antiqua" w:hAnsi="Book Antiqua"/>
          <w:b/>
          <w:sz w:val="24"/>
          <w:szCs w:val="24"/>
        </w:rPr>
        <w:lastRenderedPageBreak/>
        <w:t>REFERENCES</w:t>
      </w:r>
    </w:p>
    <w:p w14:paraId="084344D4" w14:textId="77777777" w:rsidR="00CD7DB4" w:rsidRPr="006A051C" w:rsidRDefault="00CD7DB4" w:rsidP="006A051C">
      <w:pPr>
        <w:adjustRightInd w:val="0"/>
        <w:snapToGrid w:val="0"/>
        <w:spacing w:line="360" w:lineRule="auto"/>
        <w:rPr>
          <w:rFonts w:ascii="Book Antiqua" w:hAnsi="Book Antiqua"/>
          <w:sz w:val="24"/>
          <w:szCs w:val="24"/>
        </w:rPr>
      </w:pPr>
      <w:r w:rsidRPr="006A051C">
        <w:rPr>
          <w:rFonts w:ascii="Book Antiqua" w:hAnsi="Book Antiqua"/>
          <w:sz w:val="24"/>
          <w:szCs w:val="24"/>
        </w:rPr>
        <w:t xml:space="preserve">1 </w:t>
      </w:r>
      <w:r w:rsidRPr="006A051C">
        <w:rPr>
          <w:rFonts w:ascii="Book Antiqua" w:hAnsi="Book Antiqua"/>
          <w:b/>
          <w:sz w:val="24"/>
          <w:szCs w:val="24"/>
        </w:rPr>
        <w:t>Yao K</w:t>
      </w:r>
      <w:r w:rsidRPr="006A051C">
        <w:rPr>
          <w:rFonts w:ascii="Book Antiqua" w:hAnsi="Book Antiqua"/>
          <w:sz w:val="24"/>
          <w:szCs w:val="24"/>
        </w:rPr>
        <w:t xml:space="preserve">, Iwashita A, Tanabe H, Nishimata N, Nagahama T, Maki S, Takaki Y, Hirai F, Hisabe T, Nishimura T, Matsui T. White opaque substance within superficial elevated gastric neoplasia as visualized by magnification endoscopy with narrow-band imaging: a new optical sign for differentiating between adenoma and carcinoma. </w:t>
      </w:r>
      <w:r w:rsidRPr="006A051C">
        <w:rPr>
          <w:rFonts w:ascii="Book Antiqua" w:hAnsi="Book Antiqua"/>
          <w:i/>
          <w:sz w:val="24"/>
          <w:szCs w:val="24"/>
        </w:rPr>
        <w:t>Gastrointest Endosc</w:t>
      </w:r>
      <w:r w:rsidRPr="006A051C">
        <w:rPr>
          <w:rFonts w:ascii="Book Antiqua" w:hAnsi="Book Antiqua"/>
          <w:sz w:val="24"/>
          <w:szCs w:val="24"/>
        </w:rPr>
        <w:t xml:space="preserve"> 2008; </w:t>
      </w:r>
      <w:r w:rsidRPr="006A051C">
        <w:rPr>
          <w:rFonts w:ascii="Book Antiqua" w:hAnsi="Book Antiqua"/>
          <w:b/>
          <w:sz w:val="24"/>
          <w:szCs w:val="24"/>
        </w:rPr>
        <w:t>68</w:t>
      </w:r>
      <w:r w:rsidRPr="006A051C">
        <w:rPr>
          <w:rFonts w:ascii="Book Antiqua" w:hAnsi="Book Antiqua"/>
          <w:sz w:val="24"/>
          <w:szCs w:val="24"/>
        </w:rPr>
        <w:t>: 574-580 [PMID: 18656862 DOI: 10.1016/j.gie.2008.04.011]</w:t>
      </w:r>
    </w:p>
    <w:p w14:paraId="17B420CE" w14:textId="77777777" w:rsidR="00CD7DB4" w:rsidRPr="006A051C" w:rsidRDefault="00CD7DB4" w:rsidP="006A051C">
      <w:pPr>
        <w:adjustRightInd w:val="0"/>
        <w:snapToGrid w:val="0"/>
        <w:spacing w:line="360" w:lineRule="auto"/>
        <w:rPr>
          <w:rFonts w:ascii="Book Antiqua" w:hAnsi="Book Antiqua"/>
          <w:sz w:val="24"/>
          <w:szCs w:val="24"/>
        </w:rPr>
      </w:pPr>
      <w:r w:rsidRPr="006A051C">
        <w:rPr>
          <w:rFonts w:ascii="Book Antiqua" w:hAnsi="Book Antiqua"/>
          <w:sz w:val="24"/>
          <w:szCs w:val="24"/>
        </w:rPr>
        <w:t xml:space="preserve">2 </w:t>
      </w:r>
      <w:r w:rsidRPr="006A051C">
        <w:rPr>
          <w:rFonts w:ascii="Book Antiqua" w:hAnsi="Book Antiqua"/>
          <w:b/>
          <w:sz w:val="24"/>
          <w:szCs w:val="24"/>
        </w:rPr>
        <w:t>Yoshii S</w:t>
      </w:r>
      <w:r w:rsidRPr="006A051C">
        <w:rPr>
          <w:rFonts w:ascii="Book Antiqua" w:hAnsi="Book Antiqua"/>
          <w:sz w:val="24"/>
          <w:szCs w:val="24"/>
        </w:rPr>
        <w:t xml:space="preserve">, Kato M, Honma K, Fujinaga T, Tsujii Y, Maekawa A, Inoue T, Hayashi Y, Akasaka T, Shinzaki S, Nishida T, Iijima H, Tsujii M, Morii E, Takehara T. Esophageal adenocarcinoma with white opaque substance observed by magnifying endoscopy with narrow band imaging. </w:t>
      </w:r>
      <w:r w:rsidRPr="006A051C">
        <w:rPr>
          <w:rFonts w:ascii="Book Antiqua" w:hAnsi="Book Antiqua"/>
          <w:i/>
          <w:sz w:val="24"/>
          <w:szCs w:val="24"/>
        </w:rPr>
        <w:t>Dig Endosc</w:t>
      </w:r>
      <w:r w:rsidRPr="006A051C">
        <w:rPr>
          <w:rFonts w:ascii="Book Antiqua" w:hAnsi="Book Antiqua"/>
          <w:sz w:val="24"/>
          <w:szCs w:val="24"/>
        </w:rPr>
        <w:t xml:space="preserve"> 2015; </w:t>
      </w:r>
      <w:r w:rsidRPr="006A051C">
        <w:rPr>
          <w:rFonts w:ascii="Book Antiqua" w:hAnsi="Book Antiqua"/>
          <w:b/>
          <w:sz w:val="24"/>
          <w:szCs w:val="24"/>
        </w:rPr>
        <w:t>27</w:t>
      </w:r>
      <w:r w:rsidRPr="006A051C">
        <w:rPr>
          <w:rFonts w:ascii="Book Antiqua" w:hAnsi="Book Antiqua"/>
          <w:sz w:val="24"/>
          <w:szCs w:val="24"/>
        </w:rPr>
        <w:t>: 392-396 [PMID: 25041337 DOI: 10.1111/den.12331]</w:t>
      </w:r>
    </w:p>
    <w:p w14:paraId="745B439E" w14:textId="77777777" w:rsidR="00CD7DB4" w:rsidRPr="006A051C" w:rsidRDefault="00CD7DB4" w:rsidP="006A051C">
      <w:pPr>
        <w:adjustRightInd w:val="0"/>
        <w:snapToGrid w:val="0"/>
        <w:spacing w:line="360" w:lineRule="auto"/>
        <w:rPr>
          <w:rFonts w:ascii="Book Antiqua" w:hAnsi="Book Antiqua"/>
          <w:sz w:val="24"/>
          <w:szCs w:val="24"/>
        </w:rPr>
      </w:pPr>
      <w:r w:rsidRPr="006A051C">
        <w:rPr>
          <w:rFonts w:ascii="Book Antiqua" w:hAnsi="Book Antiqua"/>
          <w:sz w:val="24"/>
          <w:szCs w:val="24"/>
        </w:rPr>
        <w:t xml:space="preserve">3 </w:t>
      </w:r>
      <w:r w:rsidRPr="006A051C">
        <w:rPr>
          <w:rFonts w:ascii="Book Antiqua" w:hAnsi="Book Antiqua"/>
          <w:b/>
          <w:sz w:val="24"/>
          <w:szCs w:val="24"/>
        </w:rPr>
        <w:t>Yoshimura N</w:t>
      </w:r>
      <w:r w:rsidRPr="006A051C">
        <w:rPr>
          <w:rFonts w:ascii="Book Antiqua" w:hAnsi="Book Antiqua"/>
          <w:sz w:val="24"/>
          <w:szCs w:val="24"/>
        </w:rPr>
        <w:t xml:space="preserve">, Goda K, Tajiri H, Ikegami M, Nakayoshi T, Kaise M. Endoscopic features of nonampullary duodenal tumors with narrow-band imaging. </w:t>
      </w:r>
      <w:r w:rsidRPr="006A051C">
        <w:rPr>
          <w:rFonts w:ascii="Book Antiqua" w:hAnsi="Book Antiqua"/>
          <w:i/>
          <w:sz w:val="24"/>
          <w:szCs w:val="24"/>
        </w:rPr>
        <w:t>Hepatogastroenterology</w:t>
      </w:r>
      <w:r w:rsidRPr="006A051C">
        <w:rPr>
          <w:rFonts w:ascii="Book Antiqua" w:hAnsi="Book Antiqua"/>
          <w:sz w:val="24"/>
          <w:szCs w:val="24"/>
        </w:rPr>
        <w:t xml:space="preserve"> 2010; </w:t>
      </w:r>
      <w:r w:rsidRPr="006A051C">
        <w:rPr>
          <w:rFonts w:ascii="Book Antiqua" w:hAnsi="Book Antiqua"/>
          <w:b/>
          <w:sz w:val="24"/>
          <w:szCs w:val="24"/>
        </w:rPr>
        <w:t>57</w:t>
      </w:r>
      <w:r w:rsidRPr="006A051C">
        <w:rPr>
          <w:rFonts w:ascii="Book Antiqua" w:hAnsi="Book Antiqua"/>
          <w:sz w:val="24"/>
          <w:szCs w:val="24"/>
        </w:rPr>
        <w:t>: 462-467 [PMID: 20698209]</w:t>
      </w:r>
    </w:p>
    <w:p w14:paraId="6C3DFADC" w14:textId="77777777" w:rsidR="00CD7DB4" w:rsidRPr="006A051C" w:rsidRDefault="00CD7DB4" w:rsidP="006A051C">
      <w:pPr>
        <w:adjustRightInd w:val="0"/>
        <w:snapToGrid w:val="0"/>
        <w:spacing w:line="360" w:lineRule="auto"/>
        <w:rPr>
          <w:rFonts w:ascii="Book Antiqua" w:hAnsi="Book Antiqua"/>
          <w:sz w:val="24"/>
          <w:szCs w:val="24"/>
        </w:rPr>
      </w:pPr>
      <w:r w:rsidRPr="006A051C">
        <w:rPr>
          <w:rFonts w:ascii="Book Antiqua" w:hAnsi="Book Antiqua"/>
          <w:sz w:val="24"/>
          <w:szCs w:val="24"/>
        </w:rPr>
        <w:t xml:space="preserve">4 </w:t>
      </w:r>
      <w:r w:rsidRPr="006A051C">
        <w:rPr>
          <w:rFonts w:ascii="Book Antiqua" w:hAnsi="Book Antiqua"/>
          <w:b/>
          <w:sz w:val="24"/>
          <w:szCs w:val="24"/>
        </w:rPr>
        <w:t>Hisabe T</w:t>
      </w:r>
      <w:r w:rsidRPr="006A051C">
        <w:rPr>
          <w:rFonts w:ascii="Book Antiqua" w:hAnsi="Book Antiqua"/>
          <w:sz w:val="24"/>
          <w:szCs w:val="24"/>
        </w:rPr>
        <w:t xml:space="preserve">, Yao K, Imamura K, Ishihara H, Hirai F, Matsui T, Iwashita A. White opaque substance visualized using magnifying endoscopy with narrow-band imaging in colorectal epithelial neoplasms. </w:t>
      </w:r>
      <w:r w:rsidRPr="006A051C">
        <w:rPr>
          <w:rFonts w:ascii="Book Antiqua" w:hAnsi="Book Antiqua"/>
          <w:i/>
          <w:sz w:val="24"/>
          <w:szCs w:val="24"/>
        </w:rPr>
        <w:t>Dig Dis Sci</w:t>
      </w:r>
      <w:r w:rsidRPr="006A051C">
        <w:rPr>
          <w:rFonts w:ascii="Book Antiqua" w:hAnsi="Book Antiqua"/>
          <w:sz w:val="24"/>
          <w:szCs w:val="24"/>
        </w:rPr>
        <w:t xml:space="preserve"> 2014; </w:t>
      </w:r>
      <w:r w:rsidRPr="006A051C">
        <w:rPr>
          <w:rFonts w:ascii="Book Antiqua" w:hAnsi="Book Antiqua"/>
          <w:b/>
          <w:sz w:val="24"/>
          <w:szCs w:val="24"/>
        </w:rPr>
        <w:t>59</w:t>
      </w:r>
      <w:r w:rsidRPr="006A051C">
        <w:rPr>
          <w:rFonts w:ascii="Book Antiqua" w:hAnsi="Book Antiqua"/>
          <w:sz w:val="24"/>
          <w:szCs w:val="24"/>
        </w:rPr>
        <w:t>: 2544-2549 [PMID: 24828918 DOI: 10.1007/s10620-014-3204-5]</w:t>
      </w:r>
    </w:p>
    <w:p w14:paraId="20CDAA82" w14:textId="77777777" w:rsidR="00CD7DB4" w:rsidRPr="006A051C" w:rsidRDefault="00CD7DB4" w:rsidP="006A051C">
      <w:pPr>
        <w:adjustRightInd w:val="0"/>
        <w:snapToGrid w:val="0"/>
        <w:spacing w:line="360" w:lineRule="auto"/>
        <w:rPr>
          <w:rFonts w:ascii="Book Antiqua" w:hAnsi="Book Antiqua"/>
          <w:sz w:val="24"/>
          <w:szCs w:val="24"/>
        </w:rPr>
      </w:pPr>
      <w:r w:rsidRPr="006A051C">
        <w:rPr>
          <w:rFonts w:ascii="Book Antiqua" w:hAnsi="Book Antiqua"/>
          <w:sz w:val="24"/>
          <w:szCs w:val="24"/>
        </w:rPr>
        <w:t xml:space="preserve">5 </w:t>
      </w:r>
      <w:r w:rsidRPr="006A051C">
        <w:rPr>
          <w:rFonts w:ascii="Book Antiqua" w:hAnsi="Book Antiqua"/>
          <w:b/>
          <w:sz w:val="24"/>
          <w:szCs w:val="24"/>
        </w:rPr>
        <w:t>Kawasaki K</w:t>
      </w:r>
      <w:r w:rsidRPr="006A051C">
        <w:rPr>
          <w:rFonts w:ascii="Book Antiqua" w:hAnsi="Book Antiqua"/>
          <w:sz w:val="24"/>
          <w:szCs w:val="24"/>
        </w:rPr>
        <w:t xml:space="preserve">, Kurahara K, Yanai S, Oshiro Y, Eizuka M, Uesugi N, Ishida K, Nakamura S, Fuchigami T, Sugai T, Matsumoto T. Significance of a white opaque substance under magnifying narrow-band imaging colonoscopy for the diagnosis of colorectal epithelial neoplasms. </w:t>
      </w:r>
      <w:r w:rsidRPr="006A051C">
        <w:rPr>
          <w:rFonts w:ascii="Book Antiqua" w:hAnsi="Book Antiqua"/>
          <w:i/>
          <w:sz w:val="24"/>
          <w:szCs w:val="24"/>
        </w:rPr>
        <w:t>Gastrointest Endosc</w:t>
      </w:r>
      <w:r w:rsidRPr="006A051C">
        <w:rPr>
          <w:rFonts w:ascii="Book Antiqua" w:hAnsi="Book Antiqua"/>
          <w:sz w:val="24"/>
          <w:szCs w:val="24"/>
        </w:rPr>
        <w:t xml:space="preserve"> 2015; </w:t>
      </w:r>
      <w:r w:rsidRPr="006A051C">
        <w:rPr>
          <w:rFonts w:ascii="Book Antiqua" w:hAnsi="Book Antiqua"/>
          <w:b/>
          <w:sz w:val="24"/>
          <w:szCs w:val="24"/>
        </w:rPr>
        <w:t>82</w:t>
      </w:r>
      <w:r w:rsidRPr="006A051C">
        <w:rPr>
          <w:rFonts w:ascii="Book Antiqua" w:hAnsi="Book Antiqua"/>
          <w:sz w:val="24"/>
          <w:szCs w:val="24"/>
        </w:rPr>
        <w:t>: 1097-1104 [PMID: 26234694 DOI: 10.1016/j.gie.2015.06.023]</w:t>
      </w:r>
    </w:p>
    <w:p w14:paraId="0D12F5F3" w14:textId="77777777" w:rsidR="00CD7DB4" w:rsidRPr="006A051C" w:rsidRDefault="00CD7DB4" w:rsidP="006A051C">
      <w:pPr>
        <w:adjustRightInd w:val="0"/>
        <w:snapToGrid w:val="0"/>
        <w:spacing w:line="360" w:lineRule="auto"/>
        <w:rPr>
          <w:rFonts w:ascii="Book Antiqua" w:hAnsi="Book Antiqua"/>
          <w:sz w:val="24"/>
          <w:szCs w:val="24"/>
        </w:rPr>
      </w:pPr>
      <w:r w:rsidRPr="006A051C">
        <w:rPr>
          <w:rFonts w:ascii="Book Antiqua" w:hAnsi="Book Antiqua"/>
          <w:sz w:val="24"/>
          <w:szCs w:val="24"/>
        </w:rPr>
        <w:t xml:space="preserve">6 </w:t>
      </w:r>
      <w:r w:rsidRPr="006A051C">
        <w:rPr>
          <w:rFonts w:ascii="Book Antiqua" w:hAnsi="Book Antiqua"/>
          <w:b/>
          <w:sz w:val="24"/>
          <w:szCs w:val="24"/>
        </w:rPr>
        <w:t>Yao K</w:t>
      </w:r>
      <w:r w:rsidRPr="006A051C">
        <w:rPr>
          <w:rFonts w:ascii="Book Antiqua" w:hAnsi="Book Antiqua"/>
          <w:sz w:val="24"/>
          <w:szCs w:val="24"/>
        </w:rPr>
        <w:t xml:space="preserve">, Iwashita A, Nambu M, Tanabe H, Nagahama T, Maki S, Ishikawa H, Matsui T, Enjoji M. Nature of white opaque substance in gastric epithelial neoplasia as visualized by magnifying endoscopy with narrow-band imaging. </w:t>
      </w:r>
      <w:r w:rsidRPr="006A051C">
        <w:rPr>
          <w:rFonts w:ascii="Book Antiqua" w:hAnsi="Book Antiqua"/>
          <w:i/>
          <w:sz w:val="24"/>
          <w:szCs w:val="24"/>
        </w:rPr>
        <w:t>Dig Endosc</w:t>
      </w:r>
      <w:r w:rsidRPr="006A051C">
        <w:rPr>
          <w:rFonts w:ascii="Book Antiqua" w:hAnsi="Book Antiqua"/>
          <w:sz w:val="24"/>
          <w:szCs w:val="24"/>
        </w:rPr>
        <w:t xml:space="preserve"> 2012; </w:t>
      </w:r>
      <w:r w:rsidRPr="006A051C">
        <w:rPr>
          <w:rFonts w:ascii="Book Antiqua" w:hAnsi="Book Antiqua"/>
          <w:b/>
          <w:sz w:val="24"/>
          <w:szCs w:val="24"/>
        </w:rPr>
        <w:t>24</w:t>
      </w:r>
      <w:r w:rsidRPr="006A051C">
        <w:rPr>
          <w:rFonts w:ascii="Book Antiqua" w:hAnsi="Book Antiqua"/>
          <w:sz w:val="24"/>
          <w:szCs w:val="24"/>
        </w:rPr>
        <w:t>: 419-425 [PMID: 23078433 DOI: 10.1111/j.1443-1661.2012.01314.x]</w:t>
      </w:r>
    </w:p>
    <w:p w14:paraId="2B723203" w14:textId="77777777" w:rsidR="00CD7DB4" w:rsidRPr="006A051C" w:rsidRDefault="00CD7DB4" w:rsidP="006A051C">
      <w:pPr>
        <w:adjustRightInd w:val="0"/>
        <w:snapToGrid w:val="0"/>
        <w:spacing w:line="360" w:lineRule="auto"/>
        <w:rPr>
          <w:rFonts w:ascii="Book Antiqua" w:hAnsi="Book Antiqua"/>
          <w:sz w:val="24"/>
          <w:szCs w:val="24"/>
        </w:rPr>
      </w:pPr>
      <w:r w:rsidRPr="006A051C">
        <w:rPr>
          <w:rFonts w:ascii="Book Antiqua" w:hAnsi="Book Antiqua"/>
          <w:sz w:val="24"/>
          <w:szCs w:val="24"/>
        </w:rPr>
        <w:lastRenderedPageBreak/>
        <w:t xml:space="preserve">7 </w:t>
      </w:r>
      <w:r w:rsidRPr="006A051C">
        <w:rPr>
          <w:rFonts w:ascii="Book Antiqua" w:hAnsi="Book Antiqua"/>
          <w:b/>
          <w:sz w:val="24"/>
          <w:szCs w:val="24"/>
        </w:rPr>
        <w:t>Imamura K</w:t>
      </w:r>
      <w:r w:rsidRPr="006A051C">
        <w:rPr>
          <w:rFonts w:ascii="Book Antiqua" w:hAnsi="Book Antiqua"/>
          <w:sz w:val="24"/>
          <w:szCs w:val="24"/>
        </w:rPr>
        <w:t xml:space="preserve">, Yao K, Hisabe T, Nambu M, Ohtsu K, Ueo T, Yano S, Ishihara H, Nagahama T, Kanemitsu T, Yamasaki K, Matsui T, Tanabe H, Iwashita A, Daa T, Yokoyama S, Matsunaga K, Enjoji M. The nature of the white opaque substance within colorectal neoplastic epithelium as visualized by magnifying endoscopy with narrow-band imaging. </w:t>
      </w:r>
      <w:r w:rsidRPr="006A051C">
        <w:rPr>
          <w:rFonts w:ascii="Book Antiqua" w:hAnsi="Book Antiqua"/>
          <w:i/>
          <w:sz w:val="24"/>
          <w:szCs w:val="24"/>
        </w:rPr>
        <w:t>Endosc Int Open</w:t>
      </w:r>
      <w:r w:rsidRPr="006A051C">
        <w:rPr>
          <w:rFonts w:ascii="Book Antiqua" w:hAnsi="Book Antiqua"/>
          <w:sz w:val="24"/>
          <w:szCs w:val="24"/>
        </w:rPr>
        <w:t xml:space="preserve"> 2016; </w:t>
      </w:r>
      <w:r w:rsidRPr="006A051C">
        <w:rPr>
          <w:rFonts w:ascii="Book Antiqua" w:hAnsi="Book Antiqua"/>
          <w:b/>
          <w:sz w:val="24"/>
          <w:szCs w:val="24"/>
        </w:rPr>
        <w:t>4</w:t>
      </w:r>
      <w:r w:rsidRPr="006A051C">
        <w:rPr>
          <w:rFonts w:ascii="Book Antiqua" w:hAnsi="Book Antiqua"/>
          <w:sz w:val="24"/>
          <w:szCs w:val="24"/>
        </w:rPr>
        <w:t>: E1151-E1157 [PMID: 27853741 DOI: 10.1055/s-0042-116487]</w:t>
      </w:r>
    </w:p>
    <w:p w14:paraId="56F5628C" w14:textId="7462D10E" w:rsidR="00CD7DB4" w:rsidRPr="006A051C" w:rsidRDefault="00CD7DB4" w:rsidP="006A051C">
      <w:pPr>
        <w:adjustRightInd w:val="0"/>
        <w:snapToGrid w:val="0"/>
        <w:spacing w:line="360" w:lineRule="auto"/>
        <w:rPr>
          <w:rFonts w:ascii="Book Antiqua" w:hAnsi="Book Antiqua"/>
          <w:sz w:val="24"/>
          <w:szCs w:val="24"/>
        </w:rPr>
      </w:pPr>
      <w:r w:rsidRPr="006A051C">
        <w:rPr>
          <w:rFonts w:ascii="Book Antiqua" w:hAnsi="Book Antiqua"/>
          <w:sz w:val="24"/>
          <w:szCs w:val="24"/>
        </w:rPr>
        <w:t xml:space="preserve">8 The Paris endoscopic classification of superficial neoplastic lesions: esophagus, stomach, and colon. </w:t>
      </w:r>
      <w:r w:rsidRPr="006A051C">
        <w:rPr>
          <w:rFonts w:ascii="Book Antiqua" w:hAnsi="Book Antiqua"/>
          <w:i/>
          <w:sz w:val="24"/>
          <w:szCs w:val="24"/>
        </w:rPr>
        <w:t>Gastrointest Endosc</w:t>
      </w:r>
      <w:r w:rsidRPr="006A051C">
        <w:rPr>
          <w:rFonts w:ascii="Book Antiqua" w:hAnsi="Book Antiqua"/>
          <w:sz w:val="24"/>
          <w:szCs w:val="24"/>
        </w:rPr>
        <w:t xml:space="preserve">. 2003; </w:t>
      </w:r>
      <w:r w:rsidRPr="006A051C">
        <w:rPr>
          <w:rFonts w:ascii="Book Antiqua" w:hAnsi="Book Antiqua"/>
          <w:b/>
          <w:sz w:val="24"/>
          <w:szCs w:val="24"/>
        </w:rPr>
        <w:t>58</w:t>
      </w:r>
      <w:r w:rsidRPr="006A051C">
        <w:rPr>
          <w:rFonts w:ascii="Book Antiqua" w:hAnsi="Book Antiqua"/>
          <w:sz w:val="24"/>
          <w:szCs w:val="24"/>
        </w:rPr>
        <w:t>: S3-S43.</w:t>
      </w:r>
    </w:p>
    <w:p w14:paraId="1ED27D50" w14:textId="7249D555" w:rsidR="00CD7DB4" w:rsidRPr="006A051C" w:rsidRDefault="00CD7DB4" w:rsidP="006A051C">
      <w:pPr>
        <w:adjustRightInd w:val="0"/>
        <w:snapToGrid w:val="0"/>
        <w:spacing w:line="360" w:lineRule="auto"/>
        <w:rPr>
          <w:rFonts w:ascii="Book Antiqua" w:hAnsi="Book Antiqua"/>
          <w:sz w:val="24"/>
          <w:szCs w:val="24"/>
        </w:rPr>
      </w:pPr>
      <w:r w:rsidRPr="006A051C">
        <w:rPr>
          <w:rFonts w:ascii="Book Antiqua" w:hAnsi="Book Antiqua"/>
          <w:sz w:val="24"/>
          <w:szCs w:val="24"/>
        </w:rPr>
        <w:t xml:space="preserve">9 </w:t>
      </w:r>
      <w:r w:rsidRPr="006A051C">
        <w:rPr>
          <w:rFonts w:ascii="Book Antiqua" w:hAnsi="Book Antiqua"/>
          <w:b/>
          <w:sz w:val="24"/>
          <w:szCs w:val="24"/>
        </w:rPr>
        <w:t>Hamilton SR,</w:t>
      </w:r>
      <w:r w:rsidRPr="006A051C">
        <w:rPr>
          <w:rFonts w:ascii="Book Antiqua" w:hAnsi="Book Antiqua"/>
          <w:sz w:val="24"/>
          <w:szCs w:val="24"/>
        </w:rPr>
        <w:t xml:space="preserve"> Adaltonen LA, editors. World Health Organization classification of tumors: pathology and genetics of tumors of the digestive system. Lyon (France): International Agency for Research on Cancer; 2000. P. 103-119.</w:t>
      </w:r>
    </w:p>
    <w:p w14:paraId="0C1E217C" w14:textId="77777777" w:rsidR="00CD7DB4" w:rsidRPr="006A051C" w:rsidRDefault="00CD7DB4" w:rsidP="006A051C">
      <w:pPr>
        <w:adjustRightInd w:val="0"/>
        <w:snapToGrid w:val="0"/>
        <w:spacing w:line="360" w:lineRule="auto"/>
        <w:rPr>
          <w:rFonts w:ascii="Book Antiqua" w:hAnsi="Book Antiqua"/>
          <w:sz w:val="24"/>
          <w:szCs w:val="24"/>
        </w:rPr>
      </w:pPr>
      <w:r w:rsidRPr="006A051C">
        <w:rPr>
          <w:rFonts w:ascii="Book Antiqua" w:hAnsi="Book Antiqua"/>
          <w:sz w:val="24"/>
          <w:szCs w:val="24"/>
        </w:rPr>
        <w:t xml:space="preserve">10 </w:t>
      </w:r>
      <w:r w:rsidRPr="006A051C">
        <w:rPr>
          <w:rFonts w:ascii="Book Antiqua" w:hAnsi="Book Antiqua"/>
          <w:b/>
          <w:sz w:val="24"/>
          <w:szCs w:val="24"/>
        </w:rPr>
        <w:t>Kitajima K</w:t>
      </w:r>
      <w:r w:rsidRPr="006A051C">
        <w:rPr>
          <w:rFonts w:ascii="Book Antiqua" w:hAnsi="Book Antiqua"/>
          <w:sz w:val="24"/>
          <w:szCs w:val="24"/>
        </w:rPr>
        <w:t xml:space="preserve">, Fujimori T, Fujii S, Takeda J, Ohkura Y, Kawamata H, Kumamoto T, Ishiguro S, Kato Y, Shimoda T, Iwashita A, Ajioka Y, Watanabe H, Watanabe T, Muto T, Nagasako K. Correlations between lymph node metastasis and depth of submucosal invasion in submucosal invasive colorectal carcinoma: a Japanese collaborative study. </w:t>
      </w:r>
      <w:r w:rsidRPr="006A051C">
        <w:rPr>
          <w:rFonts w:ascii="Book Antiqua" w:hAnsi="Book Antiqua"/>
          <w:i/>
          <w:sz w:val="24"/>
          <w:szCs w:val="24"/>
        </w:rPr>
        <w:t>J Gastroenterol</w:t>
      </w:r>
      <w:r w:rsidRPr="006A051C">
        <w:rPr>
          <w:rFonts w:ascii="Book Antiqua" w:hAnsi="Book Antiqua"/>
          <w:sz w:val="24"/>
          <w:szCs w:val="24"/>
        </w:rPr>
        <w:t xml:space="preserve"> 2004; </w:t>
      </w:r>
      <w:r w:rsidRPr="006A051C">
        <w:rPr>
          <w:rFonts w:ascii="Book Antiqua" w:hAnsi="Book Antiqua"/>
          <w:b/>
          <w:sz w:val="24"/>
          <w:szCs w:val="24"/>
        </w:rPr>
        <w:t>39</w:t>
      </w:r>
      <w:r w:rsidRPr="006A051C">
        <w:rPr>
          <w:rFonts w:ascii="Book Antiqua" w:hAnsi="Book Antiqua"/>
          <w:sz w:val="24"/>
          <w:szCs w:val="24"/>
        </w:rPr>
        <w:t>: 534-543 [PMID: 15235870 DOI: 10.1007/s00535-004-1339-4]</w:t>
      </w:r>
    </w:p>
    <w:p w14:paraId="7AF74718" w14:textId="77777777" w:rsidR="00CD7DB4" w:rsidRPr="006A051C" w:rsidRDefault="00CD7DB4" w:rsidP="006A051C">
      <w:pPr>
        <w:adjustRightInd w:val="0"/>
        <w:snapToGrid w:val="0"/>
        <w:spacing w:line="360" w:lineRule="auto"/>
        <w:rPr>
          <w:rFonts w:ascii="Book Antiqua" w:hAnsi="Book Antiqua"/>
          <w:sz w:val="24"/>
          <w:szCs w:val="24"/>
        </w:rPr>
      </w:pPr>
      <w:r w:rsidRPr="006A051C">
        <w:rPr>
          <w:rFonts w:ascii="Book Antiqua" w:hAnsi="Book Antiqua"/>
          <w:sz w:val="24"/>
          <w:szCs w:val="24"/>
        </w:rPr>
        <w:t xml:space="preserve">11 </w:t>
      </w:r>
      <w:r w:rsidRPr="006A051C">
        <w:rPr>
          <w:rFonts w:ascii="Book Antiqua" w:hAnsi="Book Antiqua"/>
          <w:b/>
          <w:sz w:val="24"/>
          <w:szCs w:val="24"/>
        </w:rPr>
        <w:t>Ueyama H</w:t>
      </w:r>
      <w:r w:rsidRPr="006A051C">
        <w:rPr>
          <w:rFonts w:ascii="Book Antiqua" w:hAnsi="Book Antiqua"/>
          <w:sz w:val="24"/>
          <w:szCs w:val="24"/>
        </w:rPr>
        <w:t xml:space="preserve">, Matsumoto K, Nagahara A, Gushima R, Hayashi T, Yao T, Watanabe S. A white opaque substance-positive gastric hyperplastic polyp with dysplasia. </w:t>
      </w:r>
      <w:r w:rsidRPr="006A051C">
        <w:rPr>
          <w:rFonts w:ascii="Book Antiqua" w:hAnsi="Book Antiqua"/>
          <w:i/>
          <w:sz w:val="24"/>
          <w:szCs w:val="24"/>
        </w:rPr>
        <w:t>World J Gastroenterol</w:t>
      </w:r>
      <w:r w:rsidRPr="006A051C">
        <w:rPr>
          <w:rFonts w:ascii="Book Antiqua" w:hAnsi="Book Antiqua"/>
          <w:sz w:val="24"/>
          <w:szCs w:val="24"/>
        </w:rPr>
        <w:t xml:space="preserve"> 2013; </w:t>
      </w:r>
      <w:r w:rsidRPr="006A051C">
        <w:rPr>
          <w:rFonts w:ascii="Book Antiqua" w:hAnsi="Book Antiqua"/>
          <w:b/>
          <w:sz w:val="24"/>
          <w:szCs w:val="24"/>
        </w:rPr>
        <w:t>19</w:t>
      </w:r>
      <w:r w:rsidRPr="006A051C">
        <w:rPr>
          <w:rFonts w:ascii="Book Antiqua" w:hAnsi="Book Antiqua"/>
          <w:sz w:val="24"/>
          <w:szCs w:val="24"/>
        </w:rPr>
        <w:t>: 4262-4266 [PMID: 23864793 DOI: 10.3748/wjg.v19.i26.4262]</w:t>
      </w:r>
    </w:p>
    <w:p w14:paraId="7B6F54A2" w14:textId="77777777" w:rsidR="00CD7DB4" w:rsidRPr="006A051C" w:rsidRDefault="00CD7DB4" w:rsidP="006A051C">
      <w:pPr>
        <w:adjustRightInd w:val="0"/>
        <w:snapToGrid w:val="0"/>
        <w:spacing w:line="360" w:lineRule="auto"/>
        <w:rPr>
          <w:rFonts w:ascii="Book Antiqua" w:hAnsi="Book Antiqua"/>
          <w:sz w:val="24"/>
          <w:szCs w:val="24"/>
        </w:rPr>
      </w:pPr>
      <w:r w:rsidRPr="006A051C">
        <w:rPr>
          <w:rFonts w:ascii="Book Antiqua" w:hAnsi="Book Antiqua"/>
          <w:sz w:val="24"/>
          <w:szCs w:val="24"/>
        </w:rPr>
        <w:t xml:space="preserve">12 </w:t>
      </w:r>
      <w:r w:rsidRPr="006A051C">
        <w:rPr>
          <w:rFonts w:ascii="Book Antiqua" w:hAnsi="Book Antiqua"/>
          <w:b/>
          <w:sz w:val="24"/>
          <w:szCs w:val="24"/>
        </w:rPr>
        <w:t>Hisabe T</w:t>
      </w:r>
      <w:r w:rsidRPr="006A051C">
        <w:rPr>
          <w:rFonts w:ascii="Book Antiqua" w:hAnsi="Book Antiqua"/>
          <w:sz w:val="24"/>
          <w:szCs w:val="24"/>
        </w:rPr>
        <w:t xml:space="preserve">, Yao K, Imamura K, Ishihara H, Yamasaki K, Yasaka T, Matsui T, Iwashita A. Novel Endoscopic Findings as Visualized by Magnifying Endoscopy with Narrow-Band Imaging: White Opaque Substance Is Present in Colorectal Hyperplastic Polyps. </w:t>
      </w:r>
      <w:r w:rsidRPr="006A051C">
        <w:rPr>
          <w:rFonts w:ascii="Book Antiqua" w:hAnsi="Book Antiqua"/>
          <w:i/>
          <w:sz w:val="24"/>
          <w:szCs w:val="24"/>
        </w:rPr>
        <w:t>Digestion</w:t>
      </w:r>
      <w:r w:rsidRPr="006A051C">
        <w:rPr>
          <w:rFonts w:ascii="Book Antiqua" w:hAnsi="Book Antiqua"/>
          <w:sz w:val="24"/>
          <w:szCs w:val="24"/>
        </w:rPr>
        <w:t xml:space="preserve"> 2016; </w:t>
      </w:r>
      <w:r w:rsidRPr="006A051C">
        <w:rPr>
          <w:rFonts w:ascii="Book Antiqua" w:hAnsi="Book Antiqua"/>
          <w:b/>
          <w:sz w:val="24"/>
          <w:szCs w:val="24"/>
        </w:rPr>
        <w:t>93</w:t>
      </w:r>
      <w:r w:rsidRPr="006A051C">
        <w:rPr>
          <w:rFonts w:ascii="Book Antiqua" w:hAnsi="Book Antiqua"/>
          <w:sz w:val="24"/>
          <w:szCs w:val="24"/>
        </w:rPr>
        <w:t>: 127-131 [PMID: 26636961 DOI: 10.1159/000441841]</w:t>
      </w:r>
    </w:p>
    <w:p w14:paraId="790EC0DC" w14:textId="77777777" w:rsidR="00CD7DB4" w:rsidRPr="006A051C" w:rsidRDefault="00CD7DB4" w:rsidP="006A051C">
      <w:pPr>
        <w:adjustRightInd w:val="0"/>
        <w:snapToGrid w:val="0"/>
        <w:spacing w:line="360" w:lineRule="auto"/>
        <w:rPr>
          <w:rFonts w:ascii="Book Antiqua" w:hAnsi="Book Antiqua"/>
          <w:sz w:val="24"/>
          <w:szCs w:val="24"/>
        </w:rPr>
      </w:pPr>
      <w:r w:rsidRPr="006A051C">
        <w:rPr>
          <w:rFonts w:ascii="Book Antiqua" w:hAnsi="Book Antiqua"/>
          <w:sz w:val="24"/>
          <w:szCs w:val="24"/>
        </w:rPr>
        <w:t xml:space="preserve">13 </w:t>
      </w:r>
      <w:r w:rsidRPr="006A051C">
        <w:rPr>
          <w:rFonts w:ascii="Book Antiqua" w:hAnsi="Book Antiqua"/>
          <w:b/>
          <w:sz w:val="24"/>
          <w:szCs w:val="24"/>
        </w:rPr>
        <w:t>Ueo T</w:t>
      </w:r>
      <w:r w:rsidRPr="006A051C">
        <w:rPr>
          <w:rFonts w:ascii="Book Antiqua" w:hAnsi="Book Antiqua"/>
          <w:sz w:val="24"/>
          <w:szCs w:val="24"/>
        </w:rPr>
        <w:t xml:space="preserve">, Yonemasu H, Yada N, Yano S, Ishida T, Urabe M, Takahashi K, Nagamatsu H, Narita R, Yao K, Daa T, Yokoyama S. White opaque substance </w:t>
      </w:r>
      <w:r w:rsidRPr="006A051C">
        <w:rPr>
          <w:rFonts w:ascii="Book Antiqua" w:hAnsi="Book Antiqua"/>
          <w:sz w:val="24"/>
          <w:szCs w:val="24"/>
        </w:rPr>
        <w:lastRenderedPageBreak/>
        <w:t xml:space="preserve">represents an intracytoplasmic accumulation of lipid droplets: immunohistochemical and immunoelectron microscopic investigation of 26 cases. </w:t>
      </w:r>
      <w:r w:rsidRPr="006A051C">
        <w:rPr>
          <w:rFonts w:ascii="Book Antiqua" w:hAnsi="Book Antiqua"/>
          <w:i/>
          <w:sz w:val="24"/>
          <w:szCs w:val="24"/>
        </w:rPr>
        <w:t>Dig Endosc</w:t>
      </w:r>
      <w:r w:rsidRPr="006A051C">
        <w:rPr>
          <w:rFonts w:ascii="Book Antiqua" w:hAnsi="Book Antiqua"/>
          <w:sz w:val="24"/>
          <w:szCs w:val="24"/>
        </w:rPr>
        <w:t xml:space="preserve"> 2013; </w:t>
      </w:r>
      <w:r w:rsidRPr="006A051C">
        <w:rPr>
          <w:rFonts w:ascii="Book Antiqua" w:hAnsi="Book Antiqua"/>
          <w:b/>
          <w:sz w:val="24"/>
          <w:szCs w:val="24"/>
        </w:rPr>
        <w:t>25</w:t>
      </w:r>
      <w:r w:rsidRPr="006A051C">
        <w:rPr>
          <w:rFonts w:ascii="Book Antiqua" w:hAnsi="Book Antiqua"/>
          <w:sz w:val="24"/>
          <w:szCs w:val="24"/>
        </w:rPr>
        <w:t>: 147-155 [PMID: 23368762 DOI: 10.1111/j.1443-1661.2012.01364.x]</w:t>
      </w:r>
    </w:p>
    <w:p w14:paraId="4609BB6C" w14:textId="77777777" w:rsidR="00CD7DB4" w:rsidRPr="006A051C" w:rsidRDefault="00CD7DB4" w:rsidP="006A051C">
      <w:pPr>
        <w:adjustRightInd w:val="0"/>
        <w:snapToGrid w:val="0"/>
        <w:spacing w:line="360" w:lineRule="auto"/>
        <w:rPr>
          <w:rFonts w:ascii="Book Antiqua" w:hAnsi="Book Antiqua"/>
          <w:sz w:val="24"/>
          <w:szCs w:val="24"/>
        </w:rPr>
      </w:pPr>
      <w:r w:rsidRPr="006A051C">
        <w:rPr>
          <w:rFonts w:ascii="Book Antiqua" w:hAnsi="Book Antiqua"/>
          <w:sz w:val="24"/>
          <w:szCs w:val="24"/>
        </w:rPr>
        <w:t xml:space="preserve">14 </w:t>
      </w:r>
      <w:r w:rsidRPr="006A051C">
        <w:rPr>
          <w:rFonts w:ascii="Book Antiqua" w:hAnsi="Book Antiqua"/>
          <w:b/>
          <w:sz w:val="24"/>
          <w:szCs w:val="24"/>
        </w:rPr>
        <w:t>Enjoji M</w:t>
      </w:r>
      <w:r w:rsidRPr="006A051C">
        <w:rPr>
          <w:rFonts w:ascii="Book Antiqua" w:hAnsi="Book Antiqua"/>
          <w:sz w:val="24"/>
          <w:szCs w:val="24"/>
        </w:rPr>
        <w:t xml:space="preserve">, Kohjima M, Ohtsu K, Matsunaga K, Murata Y, Nakamuta M, Imamura K, Tanabe H, Iwashita A, Nagahama T, Yao K. Intracellular mechanisms underlying lipid accumulation (white opaque substance) in gastric epithelial neoplasms: A pilot study of expression profiles of lipid-metabolism-associated genes. </w:t>
      </w:r>
      <w:r w:rsidRPr="006A051C">
        <w:rPr>
          <w:rFonts w:ascii="Book Antiqua" w:hAnsi="Book Antiqua"/>
          <w:i/>
          <w:sz w:val="24"/>
          <w:szCs w:val="24"/>
        </w:rPr>
        <w:t>J Gastroenterol Hepatol</w:t>
      </w:r>
      <w:r w:rsidRPr="006A051C">
        <w:rPr>
          <w:rFonts w:ascii="Book Antiqua" w:hAnsi="Book Antiqua"/>
          <w:sz w:val="24"/>
          <w:szCs w:val="24"/>
        </w:rPr>
        <w:t xml:space="preserve"> 2016; </w:t>
      </w:r>
      <w:r w:rsidRPr="006A051C">
        <w:rPr>
          <w:rFonts w:ascii="Book Antiqua" w:hAnsi="Book Antiqua"/>
          <w:b/>
          <w:sz w:val="24"/>
          <w:szCs w:val="24"/>
        </w:rPr>
        <w:t>31</w:t>
      </w:r>
      <w:r w:rsidRPr="006A051C">
        <w:rPr>
          <w:rFonts w:ascii="Book Antiqua" w:hAnsi="Book Antiqua"/>
          <w:sz w:val="24"/>
          <w:szCs w:val="24"/>
        </w:rPr>
        <w:t>: 776-781 [PMID: 26513060 DOI: 10.1111/jgh.13216]</w:t>
      </w:r>
    </w:p>
    <w:p w14:paraId="7E67EFAE" w14:textId="77777777" w:rsidR="00CD7DB4" w:rsidRPr="006A051C" w:rsidRDefault="00CD7DB4" w:rsidP="006A051C">
      <w:pPr>
        <w:adjustRightInd w:val="0"/>
        <w:snapToGrid w:val="0"/>
        <w:spacing w:line="360" w:lineRule="auto"/>
        <w:rPr>
          <w:rFonts w:ascii="Book Antiqua" w:hAnsi="Book Antiqua"/>
          <w:sz w:val="24"/>
          <w:szCs w:val="24"/>
        </w:rPr>
      </w:pPr>
      <w:r w:rsidRPr="006A051C">
        <w:rPr>
          <w:rFonts w:ascii="Book Antiqua" w:hAnsi="Book Antiqua"/>
          <w:sz w:val="24"/>
          <w:szCs w:val="24"/>
        </w:rPr>
        <w:t xml:space="preserve">15 </w:t>
      </w:r>
      <w:r w:rsidRPr="006A051C">
        <w:rPr>
          <w:rFonts w:ascii="Book Antiqua" w:hAnsi="Book Antiqua"/>
          <w:b/>
          <w:sz w:val="24"/>
          <w:szCs w:val="24"/>
        </w:rPr>
        <w:t>Ueo T</w:t>
      </w:r>
      <w:r w:rsidRPr="006A051C">
        <w:rPr>
          <w:rFonts w:ascii="Book Antiqua" w:hAnsi="Book Antiqua"/>
          <w:sz w:val="24"/>
          <w:szCs w:val="24"/>
        </w:rPr>
        <w:t xml:space="preserve">, Yonemasu H, Yao K, Ishida T, Togo K, Yanai Y, Fukuda M, Motomura M, Narita R, Murakami K. Histologic differentiation and mucin phenotype in white opaque substance-positive gastric neoplasias. </w:t>
      </w:r>
      <w:r w:rsidRPr="006A051C">
        <w:rPr>
          <w:rFonts w:ascii="Book Antiqua" w:hAnsi="Book Antiqua"/>
          <w:i/>
          <w:sz w:val="24"/>
          <w:szCs w:val="24"/>
        </w:rPr>
        <w:t>Endosc Int Open</w:t>
      </w:r>
      <w:r w:rsidRPr="006A051C">
        <w:rPr>
          <w:rFonts w:ascii="Book Antiqua" w:hAnsi="Book Antiqua"/>
          <w:sz w:val="24"/>
          <w:szCs w:val="24"/>
        </w:rPr>
        <w:t xml:space="preserve"> 2015; </w:t>
      </w:r>
      <w:r w:rsidRPr="006A051C">
        <w:rPr>
          <w:rFonts w:ascii="Book Antiqua" w:hAnsi="Book Antiqua"/>
          <w:b/>
          <w:sz w:val="24"/>
          <w:szCs w:val="24"/>
        </w:rPr>
        <w:t>3</w:t>
      </w:r>
      <w:r w:rsidRPr="006A051C">
        <w:rPr>
          <w:rFonts w:ascii="Book Antiqua" w:hAnsi="Book Antiqua"/>
          <w:sz w:val="24"/>
          <w:szCs w:val="24"/>
        </w:rPr>
        <w:t>: E597-E604 [PMID: 26716119 DOI: 10.1055/s-0034-1393177]</w:t>
      </w:r>
    </w:p>
    <w:p w14:paraId="55FF9CA5" w14:textId="77777777" w:rsidR="00DD420B" w:rsidRPr="006A051C" w:rsidRDefault="00DD420B" w:rsidP="006A051C">
      <w:pPr>
        <w:adjustRightInd w:val="0"/>
        <w:snapToGrid w:val="0"/>
        <w:spacing w:line="360" w:lineRule="auto"/>
        <w:rPr>
          <w:rFonts w:ascii="Book Antiqua" w:eastAsia="SimSun" w:hAnsi="Book Antiqua"/>
          <w:sz w:val="24"/>
          <w:szCs w:val="24"/>
          <w:lang w:eastAsia="zh-CN"/>
        </w:rPr>
      </w:pPr>
    </w:p>
    <w:p w14:paraId="4A294626" w14:textId="2F368918" w:rsidR="00DD420B" w:rsidRPr="006A051C" w:rsidRDefault="00DD420B" w:rsidP="006A051C">
      <w:pPr>
        <w:pStyle w:val="ListParagraph"/>
        <w:adjustRightInd w:val="0"/>
        <w:snapToGrid w:val="0"/>
        <w:spacing w:line="360" w:lineRule="auto"/>
        <w:ind w:leftChars="0" w:left="0" w:firstLineChars="699" w:firstLine="1684"/>
        <w:rPr>
          <w:rFonts w:ascii="Book Antiqua" w:eastAsia="SimSun" w:hAnsi="Book Antiqua"/>
          <w:b/>
          <w:bCs/>
          <w:sz w:val="24"/>
          <w:szCs w:val="24"/>
          <w:lang w:eastAsia="zh-CN"/>
        </w:rPr>
      </w:pPr>
      <w:bookmarkStart w:id="29" w:name="OLE_LINK79"/>
      <w:bookmarkStart w:id="30" w:name="OLE_LINK80"/>
      <w:bookmarkStart w:id="31" w:name="OLE_LINK64"/>
      <w:bookmarkStart w:id="32" w:name="OLE_LINK87"/>
      <w:bookmarkStart w:id="33" w:name="OLE_LINK100"/>
      <w:bookmarkStart w:id="34" w:name="OLE_LINK102"/>
      <w:bookmarkStart w:id="35" w:name="OLE_LINK118"/>
      <w:bookmarkStart w:id="36" w:name="OLE_LINK123"/>
      <w:r w:rsidRPr="006A051C">
        <w:rPr>
          <w:rStyle w:val="Strong"/>
          <w:rFonts w:ascii="Book Antiqua" w:hAnsi="Book Antiqua" w:cs="Arial"/>
          <w:noProof/>
          <w:sz w:val="24"/>
          <w:szCs w:val="24"/>
        </w:rPr>
        <w:t>P-Reviewer</w:t>
      </w:r>
      <w:r w:rsidRPr="006A051C">
        <w:rPr>
          <w:rStyle w:val="Strong"/>
          <w:rFonts w:ascii="Book Antiqua" w:eastAsia="SimSun" w:hAnsi="Book Antiqua" w:cs="Arial"/>
          <w:noProof/>
          <w:sz w:val="24"/>
          <w:szCs w:val="24"/>
          <w:lang w:eastAsia="zh-CN"/>
        </w:rPr>
        <w:t>:</w:t>
      </w:r>
      <w:r w:rsidRPr="006A051C">
        <w:rPr>
          <w:rFonts w:ascii="Book Antiqua" w:hAnsi="Book Antiqua"/>
          <w:bCs/>
          <w:sz w:val="24"/>
          <w:szCs w:val="24"/>
        </w:rPr>
        <w:t xml:space="preserve"> Arya</w:t>
      </w:r>
      <w:r w:rsidRPr="006A051C">
        <w:rPr>
          <w:rFonts w:ascii="Book Antiqua" w:eastAsia="SimSun" w:hAnsi="Book Antiqua"/>
          <w:bCs/>
          <w:sz w:val="24"/>
          <w:szCs w:val="24"/>
          <w:lang w:eastAsia="zh-CN"/>
        </w:rPr>
        <w:t xml:space="preserve"> </w:t>
      </w:r>
      <w:r w:rsidRPr="006A051C">
        <w:rPr>
          <w:rFonts w:ascii="Book Antiqua" w:hAnsi="Book Antiqua"/>
          <w:bCs/>
          <w:sz w:val="24"/>
          <w:szCs w:val="24"/>
        </w:rPr>
        <w:t>V</w:t>
      </w:r>
      <w:r w:rsidRPr="006A051C">
        <w:rPr>
          <w:rFonts w:ascii="Book Antiqua" w:eastAsia="SimSun" w:hAnsi="Book Antiqua"/>
          <w:bCs/>
          <w:sz w:val="24"/>
          <w:szCs w:val="24"/>
          <w:lang w:eastAsia="zh-CN"/>
        </w:rPr>
        <w:t xml:space="preserve">, Alberti LR </w:t>
      </w:r>
      <w:r w:rsidRPr="006A051C">
        <w:rPr>
          <w:rFonts w:ascii="Book Antiqua" w:hAnsi="Book Antiqua"/>
          <w:b/>
          <w:bCs/>
          <w:sz w:val="24"/>
          <w:szCs w:val="24"/>
        </w:rPr>
        <w:t>S-Editor</w:t>
      </w:r>
      <w:r w:rsidRPr="006A051C">
        <w:rPr>
          <w:rFonts w:ascii="Book Antiqua" w:eastAsia="SimSun" w:hAnsi="Book Antiqua"/>
          <w:b/>
          <w:bCs/>
          <w:sz w:val="24"/>
          <w:szCs w:val="24"/>
          <w:lang w:eastAsia="zh-CN"/>
        </w:rPr>
        <w:t>:</w:t>
      </w:r>
      <w:r w:rsidRPr="006A051C">
        <w:rPr>
          <w:rFonts w:ascii="Book Antiqua" w:hAnsi="Book Antiqua"/>
          <w:bCs/>
          <w:sz w:val="24"/>
          <w:szCs w:val="24"/>
        </w:rPr>
        <w:t xml:space="preserve"> </w:t>
      </w:r>
      <w:r w:rsidRPr="006A051C">
        <w:rPr>
          <w:rFonts w:ascii="Book Antiqua" w:eastAsia="SimSun" w:hAnsi="Book Antiqua"/>
          <w:bCs/>
          <w:sz w:val="24"/>
          <w:szCs w:val="24"/>
          <w:lang w:eastAsia="zh-CN"/>
        </w:rPr>
        <w:t>Chen K</w:t>
      </w:r>
      <w:r w:rsidR="00F04CAE" w:rsidRPr="006A051C">
        <w:rPr>
          <w:rFonts w:ascii="Book Antiqua" w:eastAsia="SimSun" w:hAnsi="Book Antiqua"/>
          <w:b/>
          <w:bCs/>
          <w:sz w:val="24"/>
          <w:szCs w:val="24"/>
          <w:lang w:eastAsia="zh-CN"/>
        </w:rPr>
        <w:t xml:space="preserve"> </w:t>
      </w:r>
      <w:r w:rsidRPr="006A051C">
        <w:rPr>
          <w:rFonts w:ascii="Book Antiqua" w:hAnsi="Book Antiqua"/>
          <w:b/>
          <w:bCs/>
          <w:sz w:val="24"/>
          <w:szCs w:val="24"/>
        </w:rPr>
        <w:t>L-Editor</w:t>
      </w:r>
      <w:r w:rsidRPr="006A051C">
        <w:rPr>
          <w:rFonts w:ascii="Book Antiqua" w:eastAsia="SimSun" w:hAnsi="Book Antiqua"/>
          <w:b/>
          <w:bCs/>
          <w:sz w:val="24"/>
          <w:szCs w:val="24"/>
          <w:lang w:eastAsia="zh-CN"/>
        </w:rPr>
        <w:t>:</w:t>
      </w:r>
      <w:r w:rsidR="00F04CAE" w:rsidRPr="006A051C">
        <w:rPr>
          <w:rFonts w:ascii="Book Antiqua" w:hAnsi="Book Antiqua"/>
          <w:b/>
          <w:bCs/>
          <w:sz w:val="24"/>
          <w:szCs w:val="24"/>
        </w:rPr>
        <w:t xml:space="preserve"> </w:t>
      </w:r>
      <w:r w:rsidRPr="006A051C">
        <w:rPr>
          <w:rFonts w:ascii="Book Antiqua" w:hAnsi="Book Antiqua"/>
          <w:b/>
          <w:bCs/>
          <w:sz w:val="24"/>
          <w:szCs w:val="24"/>
        </w:rPr>
        <w:t xml:space="preserve"> E-Editor</w:t>
      </w:r>
      <w:r w:rsidRPr="006A051C">
        <w:rPr>
          <w:rFonts w:ascii="Book Antiqua" w:eastAsia="SimSun" w:hAnsi="Book Antiqua"/>
          <w:b/>
          <w:bCs/>
          <w:sz w:val="24"/>
          <w:szCs w:val="24"/>
          <w:lang w:eastAsia="zh-CN"/>
        </w:rPr>
        <w:t>:</w:t>
      </w:r>
    </w:p>
    <w:p w14:paraId="2C750256" w14:textId="77777777" w:rsidR="00DD420B" w:rsidRPr="006A051C" w:rsidRDefault="00DD420B" w:rsidP="006A051C">
      <w:pPr>
        <w:adjustRightInd w:val="0"/>
        <w:snapToGrid w:val="0"/>
        <w:spacing w:line="360" w:lineRule="auto"/>
        <w:rPr>
          <w:rFonts w:ascii="Book Antiqua" w:hAnsi="Book Antiqua" w:cs="Helvetica"/>
          <w:b/>
          <w:sz w:val="24"/>
          <w:szCs w:val="24"/>
        </w:rPr>
      </w:pPr>
      <w:r w:rsidRPr="006A051C">
        <w:rPr>
          <w:rFonts w:ascii="Book Antiqua" w:hAnsi="Book Antiqua" w:cs="Helvetica"/>
          <w:b/>
          <w:sz w:val="24"/>
          <w:szCs w:val="24"/>
        </w:rPr>
        <w:t xml:space="preserve">Specialty type: </w:t>
      </w:r>
      <w:r w:rsidRPr="006A051C">
        <w:rPr>
          <w:rFonts w:ascii="Book Antiqua" w:hAnsi="Book Antiqua" w:cs="Helvetica"/>
          <w:sz w:val="24"/>
          <w:szCs w:val="24"/>
        </w:rPr>
        <w:t>Gastroenterology and hepatology</w:t>
      </w:r>
    </w:p>
    <w:p w14:paraId="1FE7719D" w14:textId="77777777" w:rsidR="00DD420B" w:rsidRPr="006A051C" w:rsidRDefault="00DD420B" w:rsidP="006A051C">
      <w:pPr>
        <w:adjustRightInd w:val="0"/>
        <w:snapToGrid w:val="0"/>
        <w:spacing w:line="360" w:lineRule="auto"/>
        <w:rPr>
          <w:rFonts w:ascii="Book Antiqua" w:hAnsi="Book Antiqua" w:cs="Helvetica"/>
          <w:b/>
          <w:sz w:val="24"/>
          <w:szCs w:val="24"/>
        </w:rPr>
      </w:pPr>
      <w:r w:rsidRPr="006A051C">
        <w:rPr>
          <w:rFonts w:ascii="Book Antiqua" w:hAnsi="Book Antiqua" w:cs="Helvetica"/>
          <w:b/>
          <w:sz w:val="24"/>
          <w:szCs w:val="24"/>
        </w:rPr>
        <w:t xml:space="preserve">Country of origin: </w:t>
      </w:r>
      <w:r w:rsidRPr="006A051C">
        <w:rPr>
          <w:rFonts w:ascii="Book Antiqua" w:hAnsi="Book Antiqua" w:cs="Helvetica"/>
          <w:sz w:val="24"/>
          <w:szCs w:val="24"/>
        </w:rPr>
        <w:t>Japan</w:t>
      </w:r>
    </w:p>
    <w:p w14:paraId="0CFE5BBF" w14:textId="77777777" w:rsidR="00DD420B" w:rsidRPr="006A051C" w:rsidRDefault="00DD420B" w:rsidP="006A051C">
      <w:pPr>
        <w:adjustRightInd w:val="0"/>
        <w:snapToGrid w:val="0"/>
        <w:spacing w:line="360" w:lineRule="auto"/>
        <w:rPr>
          <w:rFonts w:ascii="Book Antiqua" w:hAnsi="Book Antiqua" w:cs="Helvetica"/>
          <w:b/>
          <w:sz w:val="24"/>
          <w:szCs w:val="24"/>
        </w:rPr>
      </w:pPr>
      <w:r w:rsidRPr="006A051C">
        <w:rPr>
          <w:rFonts w:ascii="Book Antiqua" w:hAnsi="Book Antiqua" w:cs="Helvetica"/>
          <w:b/>
          <w:sz w:val="24"/>
          <w:szCs w:val="24"/>
        </w:rPr>
        <w:t>Peer-review report classification</w:t>
      </w:r>
    </w:p>
    <w:p w14:paraId="15125B59" w14:textId="77777777" w:rsidR="00DD420B" w:rsidRPr="006A051C" w:rsidRDefault="00DD420B" w:rsidP="006A051C">
      <w:pPr>
        <w:adjustRightInd w:val="0"/>
        <w:snapToGrid w:val="0"/>
        <w:spacing w:line="360" w:lineRule="auto"/>
        <w:rPr>
          <w:rFonts w:ascii="Book Antiqua" w:eastAsia="SimSun" w:hAnsi="Book Antiqua" w:cs="Helvetica"/>
          <w:sz w:val="24"/>
          <w:szCs w:val="24"/>
          <w:lang w:eastAsia="zh-CN"/>
        </w:rPr>
      </w:pPr>
      <w:r w:rsidRPr="006A051C">
        <w:rPr>
          <w:rFonts w:ascii="Book Antiqua" w:hAnsi="Book Antiqua" w:cs="Helvetica"/>
          <w:sz w:val="24"/>
          <w:szCs w:val="24"/>
        </w:rPr>
        <w:t xml:space="preserve">Grade A (Excellent): </w:t>
      </w:r>
      <w:r w:rsidRPr="006A051C">
        <w:rPr>
          <w:rFonts w:ascii="Book Antiqua" w:eastAsia="SimSun" w:hAnsi="Book Antiqua" w:cs="Helvetica"/>
          <w:sz w:val="24"/>
          <w:szCs w:val="24"/>
          <w:lang w:eastAsia="zh-CN"/>
        </w:rPr>
        <w:t>A</w:t>
      </w:r>
    </w:p>
    <w:p w14:paraId="7C471834" w14:textId="77777777" w:rsidR="00DD420B" w:rsidRPr="006A051C" w:rsidRDefault="00DD420B" w:rsidP="006A051C">
      <w:pPr>
        <w:adjustRightInd w:val="0"/>
        <w:snapToGrid w:val="0"/>
        <w:spacing w:line="360" w:lineRule="auto"/>
        <w:rPr>
          <w:rFonts w:ascii="Book Antiqua" w:eastAsia="SimSun" w:hAnsi="Book Antiqua" w:cs="Helvetica"/>
          <w:sz w:val="24"/>
          <w:szCs w:val="24"/>
          <w:lang w:eastAsia="zh-CN"/>
        </w:rPr>
      </w:pPr>
      <w:r w:rsidRPr="006A051C">
        <w:rPr>
          <w:rFonts w:ascii="Book Antiqua" w:hAnsi="Book Antiqua" w:cs="Helvetica"/>
          <w:sz w:val="24"/>
          <w:szCs w:val="24"/>
        </w:rPr>
        <w:t xml:space="preserve">Grade B (Very good): </w:t>
      </w:r>
      <w:r w:rsidRPr="006A051C">
        <w:rPr>
          <w:rFonts w:ascii="Book Antiqua" w:eastAsia="SimSun" w:hAnsi="Book Antiqua" w:cs="Helvetica"/>
          <w:sz w:val="24"/>
          <w:szCs w:val="24"/>
          <w:lang w:eastAsia="zh-CN"/>
        </w:rPr>
        <w:t>B</w:t>
      </w:r>
    </w:p>
    <w:p w14:paraId="4E788FE8" w14:textId="77777777" w:rsidR="00DD420B" w:rsidRPr="006A051C" w:rsidRDefault="00DD420B" w:rsidP="006A051C">
      <w:pPr>
        <w:adjustRightInd w:val="0"/>
        <w:snapToGrid w:val="0"/>
        <w:spacing w:line="360" w:lineRule="auto"/>
        <w:rPr>
          <w:rFonts w:ascii="Book Antiqua" w:hAnsi="Book Antiqua" w:cs="Helvetica"/>
          <w:sz w:val="24"/>
          <w:szCs w:val="24"/>
        </w:rPr>
      </w:pPr>
      <w:r w:rsidRPr="006A051C">
        <w:rPr>
          <w:rFonts w:ascii="Book Antiqua" w:hAnsi="Book Antiqua" w:cs="Helvetica"/>
          <w:sz w:val="24"/>
          <w:szCs w:val="24"/>
        </w:rPr>
        <w:t>Grade C (Good): 0</w:t>
      </w:r>
    </w:p>
    <w:p w14:paraId="02358B6E" w14:textId="77777777" w:rsidR="00DD420B" w:rsidRPr="006A051C" w:rsidRDefault="00DD420B" w:rsidP="006A051C">
      <w:pPr>
        <w:adjustRightInd w:val="0"/>
        <w:snapToGrid w:val="0"/>
        <w:spacing w:line="360" w:lineRule="auto"/>
        <w:rPr>
          <w:rFonts w:ascii="Book Antiqua" w:hAnsi="Book Antiqua" w:cs="Helvetica"/>
          <w:sz w:val="24"/>
          <w:szCs w:val="24"/>
        </w:rPr>
      </w:pPr>
      <w:r w:rsidRPr="006A051C">
        <w:rPr>
          <w:rFonts w:ascii="Book Antiqua" w:hAnsi="Book Antiqua" w:cs="Helvetica"/>
          <w:sz w:val="24"/>
          <w:szCs w:val="24"/>
        </w:rPr>
        <w:t>Grade D (Fair): 0</w:t>
      </w:r>
    </w:p>
    <w:p w14:paraId="5B32ADC3" w14:textId="77777777" w:rsidR="00DD420B" w:rsidRPr="006A051C" w:rsidRDefault="00DD420B" w:rsidP="006A051C">
      <w:pPr>
        <w:adjustRightInd w:val="0"/>
        <w:snapToGrid w:val="0"/>
        <w:spacing w:line="360" w:lineRule="auto"/>
        <w:rPr>
          <w:rFonts w:ascii="Book Antiqua" w:hAnsi="Book Antiqua" w:cs="Helvetica"/>
          <w:sz w:val="24"/>
          <w:szCs w:val="24"/>
        </w:rPr>
      </w:pPr>
      <w:r w:rsidRPr="006A051C">
        <w:rPr>
          <w:rFonts w:ascii="Book Antiqua" w:hAnsi="Book Antiqua" w:cs="Helvetica"/>
          <w:sz w:val="24"/>
          <w:szCs w:val="24"/>
        </w:rPr>
        <w:t>Grade E (Poor): 0</w:t>
      </w:r>
      <w:bookmarkEnd w:id="29"/>
      <w:bookmarkEnd w:id="30"/>
      <w:bookmarkEnd w:id="31"/>
    </w:p>
    <w:bookmarkEnd w:id="32"/>
    <w:bookmarkEnd w:id="33"/>
    <w:bookmarkEnd w:id="34"/>
    <w:bookmarkEnd w:id="35"/>
    <w:bookmarkEnd w:id="36"/>
    <w:p w14:paraId="4240F187" w14:textId="77777777" w:rsidR="00DD420B" w:rsidRPr="006A051C" w:rsidRDefault="00DD420B" w:rsidP="006A051C">
      <w:pPr>
        <w:adjustRightInd w:val="0"/>
        <w:snapToGrid w:val="0"/>
        <w:spacing w:line="360" w:lineRule="auto"/>
        <w:rPr>
          <w:rFonts w:ascii="Book Antiqua" w:eastAsia="SimSun" w:hAnsi="Book Antiqua"/>
          <w:sz w:val="24"/>
          <w:szCs w:val="24"/>
          <w:lang w:eastAsia="zh-CN"/>
        </w:rPr>
      </w:pPr>
    </w:p>
    <w:p w14:paraId="507E90CC" w14:textId="77777777" w:rsidR="00DD420B" w:rsidRPr="006A051C" w:rsidRDefault="00DD420B" w:rsidP="006A051C">
      <w:pPr>
        <w:adjustRightInd w:val="0"/>
        <w:snapToGrid w:val="0"/>
        <w:spacing w:line="360" w:lineRule="auto"/>
        <w:rPr>
          <w:rFonts w:ascii="Book Antiqua" w:eastAsia="SimSun" w:hAnsi="Book Antiqua"/>
          <w:sz w:val="24"/>
          <w:szCs w:val="24"/>
          <w:lang w:eastAsia="zh-CN"/>
        </w:rPr>
      </w:pPr>
    </w:p>
    <w:p w14:paraId="727E8CC7" w14:textId="74ED7169" w:rsidR="00DB2C04" w:rsidRPr="006A051C" w:rsidRDefault="00F04CAE" w:rsidP="006A051C">
      <w:pPr>
        <w:adjustRightInd w:val="0"/>
        <w:snapToGrid w:val="0"/>
        <w:spacing w:line="360" w:lineRule="auto"/>
        <w:rPr>
          <w:rFonts w:ascii="Book Antiqua" w:eastAsia="SimSun" w:hAnsi="Book Antiqua"/>
          <w:sz w:val="24"/>
          <w:szCs w:val="24"/>
          <w:lang w:eastAsia="zh-CN"/>
        </w:rPr>
      </w:pPr>
      <w:r w:rsidRPr="006A051C">
        <w:rPr>
          <w:rFonts w:ascii="Book Antiqua" w:hAnsi="Book Antiqua"/>
          <w:b/>
          <w:noProof/>
          <w:sz w:val="24"/>
          <w:szCs w:val="24"/>
          <w:lang w:eastAsia="zh-CN"/>
        </w:rPr>
        <w:lastRenderedPageBreak/>
        <mc:AlternateContent>
          <mc:Choice Requires="wps">
            <w:drawing>
              <wp:anchor distT="0" distB="0" distL="114300" distR="114300" simplePos="0" relativeHeight="251661312" behindDoc="0" locked="0" layoutInCell="1" allowOverlap="1" wp14:anchorId="65259DC3" wp14:editId="6291536E">
                <wp:simplePos x="0" y="0"/>
                <wp:positionH relativeFrom="column">
                  <wp:posOffset>2282952</wp:posOffset>
                </wp:positionH>
                <wp:positionV relativeFrom="paragraph">
                  <wp:posOffset>54864</wp:posOffset>
                </wp:positionV>
                <wp:extent cx="285293" cy="387705"/>
                <wp:effectExtent l="0" t="0" r="19685" b="12700"/>
                <wp:wrapNone/>
                <wp:docPr id="29" name="文本框 29"/>
                <wp:cNvGraphicFramePr/>
                <a:graphic xmlns:a="http://schemas.openxmlformats.org/drawingml/2006/main">
                  <a:graphicData uri="http://schemas.microsoft.com/office/word/2010/wordprocessingShape">
                    <wps:wsp>
                      <wps:cNvSpPr txBox="1"/>
                      <wps:spPr>
                        <a:xfrm>
                          <a:off x="0" y="0"/>
                          <a:ext cx="285293" cy="387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38CCEC" w14:textId="176B7CBA" w:rsidR="0081461E" w:rsidRPr="00F04CAE" w:rsidRDefault="0081461E" w:rsidP="00F04CAE">
                            <w:pPr>
                              <w:rPr>
                                <w:rFonts w:eastAsia="SimSun"/>
                                <w:lang w:eastAsia="zh-CN"/>
                              </w:rPr>
                            </w:pPr>
                            <w:r>
                              <w:rPr>
                                <w:rFonts w:eastAsia="SimSun" w:hint="eastAsia"/>
                                <w:lang w:eastAsia="zh-CN"/>
                              </w:rPr>
                              <w:t>B</w:t>
                            </w:r>
                            <w:r>
                              <w:rPr>
                                <w:rFonts w:eastAsia="SimSun" w:hint="eastAsia"/>
                                <w:noProof/>
                                <w:lang w:eastAsia="zh-CN"/>
                              </w:rPr>
                              <w:drawing>
                                <wp:inline distT="0" distB="0" distL="0" distR="0" wp14:anchorId="331E249D" wp14:editId="2891FD61">
                                  <wp:extent cx="95885" cy="129372"/>
                                  <wp:effectExtent l="0" t="0" r="0" b="444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885" cy="1293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259DC3" id="_x0000_t202" coordsize="21600,21600" o:spt="202" path="m,l,21600r21600,l21600,xe">
                <v:stroke joinstyle="miter"/>
                <v:path gradientshapeok="t" o:connecttype="rect"/>
              </v:shapetype>
              <v:shape id="文本框 29" o:spid="_x0000_s1026" type="#_x0000_t202" style="position:absolute;left:0;text-align:left;margin-left:179.75pt;margin-top:4.3pt;width:22.45pt;height:3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" fillcolor="white [3201]" strokeweight=".5pt">
                <v:textbox>
                  <w:txbxContent>
                    <w:p w14:paraId="6E38CCEC" w14:textId="176B7CBA" w:rsidR="0081461E" w:rsidRPr="00F04CAE" w:rsidRDefault="0081461E" w:rsidP="00F04CAE">
                      <w:pPr>
                        <w:rPr>
                          <w:rFonts w:eastAsia="SimSun"/>
                          <w:lang w:eastAsia="zh-CN"/>
                        </w:rPr>
                      </w:pPr>
                      <w:r>
                        <w:rPr>
                          <w:rFonts w:eastAsia="SimSun" w:hint="eastAsia"/>
                          <w:lang w:eastAsia="zh-CN"/>
                        </w:rPr>
                        <w:t>B</w:t>
                      </w:r>
                      <w:r>
                        <w:rPr>
                          <w:rFonts w:eastAsia="SimSun" w:hint="eastAsia"/>
                          <w:noProof/>
                          <w:lang w:eastAsia="zh-CN"/>
                        </w:rPr>
                        <w:drawing>
                          <wp:inline distT="0" distB="0" distL="0" distR="0" wp14:anchorId="331E249D" wp14:editId="2891FD61">
                            <wp:extent cx="95885" cy="129372"/>
                            <wp:effectExtent l="0" t="0" r="0" b="444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885" cy="129372"/>
                                    </a:xfrm>
                                    <a:prstGeom prst="rect">
                                      <a:avLst/>
                                    </a:prstGeom>
                                    <a:noFill/>
                                    <a:ln>
                                      <a:noFill/>
                                    </a:ln>
                                  </pic:spPr>
                                </pic:pic>
                              </a:graphicData>
                            </a:graphic>
                          </wp:inline>
                        </w:drawing>
                      </w:r>
                    </w:p>
                  </w:txbxContent>
                </v:textbox>
              </v:shape>
            </w:pict>
          </mc:Fallback>
        </mc:AlternateContent>
      </w:r>
      <w:r w:rsidRPr="006A051C">
        <w:rPr>
          <w:rFonts w:ascii="Book Antiqua" w:hAnsi="Book Antiqua"/>
          <w:b/>
          <w:noProof/>
          <w:sz w:val="24"/>
          <w:szCs w:val="24"/>
          <w:lang w:eastAsia="zh-CN"/>
        </w:rPr>
        <mc:AlternateContent>
          <mc:Choice Requires="wps">
            <w:drawing>
              <wp:anchor distT="0" distB="0" distL="114300" distR="114300" simplePos="0" relativeHeight="251659264" behindDoc="0" locked="0" layoutInCell="1" allowOverlap="1" wp14:anchorId="71BE7E49" wp14:editId="21BE22D0">
                <wp:simplePos x="0" y="0"/>
                <wp:positionH relativeFrom="column">
                  <wp:posOffset>126873</wp:posOffset>
                </wp:positionH>
                <wp:positionV relativeFrom="paragraph">
                  <wp:posOffset>122098</wp:posOffset>
                </wp:positionV>
                <wp:extent cx="285293" cy="387705"/>
                <wp:effectExtent l="0" t="0" r="19685" b="12700"/>
                <wp:wrapNone/>
                <wp:docPr id="28" name="文本框 28"/>
                <wp:cNvGraphicFramePr/>
                <a:graphic xmlns:a="http://schemas.openxmlformats.org/drawingml/2006/main">
                  <a:graphicData uri="http://schemas.microsoft.com/office/word/2010/wordprocessingShape">
                    <wps:wsp>
                      <wps:cNvSpPr txBox="1"/>
                      <wps:spPr>
                        <a:xfrm>
                          <a:off x="0" y="0"/>
                          <a:ext cx="285293" cy="387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0E8176" w14:textId="4ED76335" w:rsidR="0081461E" w:rsidRPr="00F04CAE" w:rsidRDefault="0081461E">
                            <w:pPr>
                              <w:rPr>
                                <w:rFonts w:eastAsia="SimSun"/>
                                <w:lang w:eastAsia="zh-CN"/>
                              </w:rPr>
                            </w:pPr>
                            <w:r>
                              <w:rPr>
                                <w:rFonts w:eastAsia="SimSun"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E7E49" id="文本框 28" o:spid="_x0000_s1027" type="#_x0000_t202" style="position:absolute;left:0;text-align:left;margin-left:10pt;margin-top:9.6pt;width:22.45pt;height:3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" fillcolor="white [3201]" strokeweight=".5pt">
                <v:textbox>
                  <w:txbxContent>
                    <w:p w14:paraId="6B0E8176" w14:textId="4ED76335" w:rsidR="0081461E" w:rsidRPr="00F04CAE" w:rsidRDefault="0081461E">
                      <w:pPr>
                        <w:rPr>
                          <w:rFonts w:eastAsia="SimSun"/>
                          <w:lang w:eastAsia="zh-CN"/>
                        </w:rPr>
                      </w:pPr>
                      <w:r>
                        <w:rPr>
                          <w:rFonts w:eastAsia="SimSun" w:hint="eastAsia"/>
                          <w:lang w:eastAsia="zh-CN"/>
                        </w:rPr>
                        <w:t>A</w:t>
                      </w:r>
                    </w:p>
                  </w:txbxContent>
                </v:textbox>
              </v:shape>
            </w:pict>
          </mc:Fallback>
        </mc:AlternateContent>
      </w:r>
      <w:r w:rsidR="00DB2C04" w:rsidRPr="006A051C">
        <w:rPr>
          <w:rFonts w:ascii="Book Antiqua" w:hAnsi="Book Antiqua"/>
          <w:b/>
          <w:noProof/>
          <w:sz w:val="24"/>
          <w:szCs w:val="24"/>
          <w:lang w:eastAsia="zh-CN"/>
        </w:rPr>
        <w:drawing>
          <wp:inline distT="0" distB="0" distL="0" distR="0" wp14:anchorId="6FCE5961" wp14:editId="1EC9757C">
            <wp:extent cx="2229201" cy="1975104"/>
            <wp:effectExtent l="0" t="0" r="0" b="6350"/>
            <wp:docPr id="1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a:blip r:embed="rId10">
                      <a:extLst>
                        <a:ext uri="{28A0092B-C50C-407E-A947-70E740481C1C}">
                          <a14:useLocalDpi xmlns:a14="http://schemas.microsoft.com/office/drawing/2010/main" val="0"/>
                        </a:ext>
                      </a:extLst>
                    </a:blip>
                    <a:stretch>
                      <a:fillRect/>
                    </a:stretch>
                  </pic:blipFill>
                  <pic:spPr>
                    <a:xfrm>
                      <a:off x="0" y="0"/>
                      <a:ext cx="2232460" cy="197799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DB2C04" w:rsidRPr="006A051C">
        <w:rPr>
          <w:rFonts w:ascii="Book Antiqua" w:hAnsi="Book Antiqua"/>
          <w:noProof/>
          <w:sz w:val="24"/>
          <w:szCs w:val="24"/>
          <w:lang w:eastAsia="zh-CN"/>
        </w:rPr>
        <w:drawing>
          <wp:inline distT="0" distB="0" distL="0" distR="0" wp14:anchorId="4DA81263" wp14:editId="69D6230A">
            <wp:extent cx="2237970" cy="1982339"/>
            <wp:effectExtent l="0" t="0" r="0" b="0"/>
            <wp:docPr id="20"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b.jpg"/>
                    <pic:cNvPicPr/>
                  </pic:nvPicPr>
                  <pic:blipFill>
                    <a:blip r:embed="rId11">
                      <a:extLst>
                        <a:ext uri="{28A0092B-C50C-407E-A947-70E740481C1C}">
                          <a14:useLocalDpi xmlns:a14="http://schemas.microsoft.com/office/drawing/2010/main" val="0"/>
                        </a:ext>
                      </a:extLst>
                    </a:blip>
                    <a:stretch>
                      <a:fillRect/>
                    </a:stretch>
                  </pic:blipFill>
                  <pic:spPr>
                    <a:xfrm>
                      <a:off x="0" y="0"/>
                      <a:ext cx="2241337" cy="198532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8C92FF6" w14:textId="0C5764BE" w:rsidR="00DB2C04" w:rsidRPr="006A051C" w:rsidRDefault="00F04CAE" w:rsidP="006A051C">
      <w:pPr>
        <w:adjustRightInd w:val="0"/>
        <w:snapToGrid w:val="0"/>
        <w:spacing w:line="360" w:lineRule="auto"/>
        <w:rPr>
          <w:rFonts w:ascii="Book Antiqua" w:eastAsia="SimSun" w:hAnsi="Book Antiqua"/>
          <w:sz w:val="24"/>
          <w:szCs w:val="24"/>
          <w:lang w:eastAsia="zh-CN"/>
        </w:rPr>
      </w:pPr>
      <w:r w:rsidRPr="006A051C">
        <w:rPr>
          <w:rFonts w:ascii="Book Antiqua" w:hAnsi="Book Antiqua"/>
          <w:b/>
          <w:noProof/>
          <w:sz w:val="24"/>
          <w:szCs w:val="24"/>
          <w:lang w:eastAsia="zh-CN"/>
        </w:rPr>
        <mc:AlternateContent>
          <mc:Choice Requires="wps">
            <w:drawing>
              <wp:anchor distT="0" distB="0" distL="114300" distR="114300" simplePos="0" relativeHeight="251665408" behindDoc="0" locked="0" layoutInCell="1" allowOverlap="1" wp14:anchorId="51E11197" wp14:editId="68FCE9ED">
                <wp:simplePos x="0" y="0"/>
                <wp:positionH relativeFrom="column">
                  <wp:posOffset>2283130</wp:posOffset>
                </wp:positionH>
                <wp:positionV relativeFrom="paragraph">
                  <wp:posOffset>41300</wp:posOffset>
                </wp:positionV>
                <wp:extent cx="285293" cy="387705"/>
                <wp:effectExtent l="0" t="0" r="19685" b="12700"/>
                <wp:wrapNone/>
                <wp:docPr id="36" name="文本框 36"/>
                <wp:cNvGraphicFramePr/>
                <a:graphic xmlns:a="http://schemas.openxmlformats.org/drawingml/2006/main">
                  <a:graphicData uri="http://schemas.microsoft.com/office/word/2010/wordprocessingShape">
                    <wps:wsp>
                      <wps:cNvSpPr txBox="1"/>
                      <wps:spPr>
                        <a:xfrm>
                          <a:off x="0" y="0"/>
                          <a:ext cx="285293" cy="387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3FA2DF" w14:textId="4F49C929" w:rsidR="0081461E" w:rsidRPr="00F04CAE" w:rsidRDefault="0081461E" w:rsidP="00F04CAE">
                            <w:pPr>
                              <w:rPr>
                                <w:rFonts w:eastAsia="SimSun"/>
                                <w:lang w:eastAsia="zh-CN"/>
                              </w:rPr>
                            </w:pPr>
                            <w:r>
                              <w:rPr>
                                <w:rFonts w:eastAsia="SimSun" w:hint="eastAsia"/>
                                <w:lang w:eastAsia="zh-CN"/>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11197" id="文本框 36" o:spid="_x0000_s1028" type="#_x0000_t202" style="position:absolute;left:0;text-align:left;margin-left:179.75pt;margin-top:3.25pt;width:22.45pt;height:3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" fillcolor="white [3201]" strokeweight=".5pt">
                <v:textbox>
                  <w:txbxContent>
                    <w:p w14:paraId="503FA2DF" w14:textId="4F49C929" w:rsidR="0081461E" w:rsidRPr="00F04CAE" w:rsidRDefault="0081461E" w:rsidP="00F04CAE">
                      <w:pPr>
                        <w:rPr>
                          <w:rFonts w:eastAsia="SimSun"/>
                          <w:lang w:eastAsia="zh-CN"/>
                        </w:rPr>
                      </w:pPr>
                      <w:r>
                        <w:rPr>
                          <w:rFonts w:eastAsia="SimSun" w:hint="eastAsia"/>
                          <w:lang w:eastAsia="zh-CN"/>
                        </w:rPr>
                        <w:t>D</w:t>
                      </w:r>
                    </w:p>
                  </w:txbxContent>
                </v:textbox>
              </v:shape>
            </w:pict>
          </mc:Fallback>
        </mc:AlternateContent>
      </w:r>
      <w:r w:rsidRPr="006A051C">
        <w:rPr>
          <w:rFonts w:ascii="Book Antiqua" w:hAnsi="Book Antiqua"/>
          <w:b/>
          <w:noProof/>
          <w:sz w:val="24"/>
          <w:szCs w:val="24"/>
          <w:lang w:eastAsia="zh-CN"/>
        </w:rPr>
        <mc:AlternateContent>
          <mc:Choice Requires="wps">
            <w:drawing>
              <wp:anchor distT="0" distB="0" distL="114300" distR="114300" simplePos="0" relativeHeight="251663360" behindDoc="0" locked="0" layoutInCell="1" allowOverlap="1" wp14:anchorId="7256A1B4" wp14:editId="31ACE0FA">
                <wp:simplePos x="0" y="0"/>
                <wp:positionH relativeFrom="column">
                  <wp:posOffset>36830</wp:posOffset>
                </wp:positionH>
                <wp:positionV relativeFrom="paragraph">
                  <wp:posOffset>-3175</wp:posOffset>
                </wp:positionV>
                <wp:extent cx="285115" cy="387350"/>
                <wp:effectExtent l="0" t="0" r="19685" b="12700"/>
                <wp:wrapNone/>
                <wp:docPr id="35" name="文本框 35"/>
                <wp:cNvGraphicFramePr/>
                <a:graphic xmlns:a="http://schemas.openxmlformats.org/drawingml/2006/main">
                  <a:graphicData uri="http://schemas.microsoft.com/office/word/2010/wordprocessingShape">
                    <wps:wsp>
                      <wps:cNvSpPr txBox="1"/>
                      <wps:spPr>
                        <a:xfrm>
                          <a:off x="0" y="0"/>
                          <a:ext cx="285115" cy="387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B249C2" w14:textId="45AC886C" w:rsidR="0081461E" w:rsidRPr="00F04CAE" w:rsidRDefault="0081461E" w:rsidP="00F04CAE">
                            <w:pPr>
                              <w:rPr>
                                <w:rFonts w:eastAsia="SimSun"/>
                                <w:lang w:eastAsia="zh-CN"/>
                              </w:rPr>
                            </w:pPr>
                            <w:r>
                              <w:rPr>
                                <w:rFonts w:eastAsia="SimSun" w:hint="eastAsia"/>
                                <w:lang w:eastAsia="zh-C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6A1B4" id="文本框 35" o:spid="_x0000_s1029" type="#_x0000_t202" style="position:absolute;left:0;text-align:left;margin-left:2.9pt;margin-top:-.25pt;width:22.45pt;height: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" fillcolor="white [3201]" strokeweight=".5pt">
                <v:textbox>
                  <w:txbxContent>
                    <w:p w14:paraId="03B249C2" w14:textId="45AC886C" w:rsidR="0081461E" w:rsidRPr="00F04CAE" w:rsidRDefault="0081461E" w:rsidP="00F04CAE">
                      <w:pPr>
                        <w:rPr>
                          <w:rFonts w:eastAsia="SimSun"/>
                          <w:lang w:eastAsia="zh-CN"/>
                        </w:rPr>
                      </w:pPr>
                      <w:r>
                        <w:rPr>
                          <w:rFonts w:eastAsia="SimSun" w:hint="eastAsia"/>
                          <w:lang w:eastAsia="zh-CN"/>
                        </w:rPr>
                        <w:t>C</w:t>
                      </w:r>
                    </w:p>
                  </w:txbxContent>
                </v:textbox>
              </v:shape>
            </w:pict>
          </mc:Fallback>
        </mc:AlternateContent>
      </w:r>
      <w:r w:rsidR="00DB2C04" w:rsidRPr="006A051C">
        <w:rPr>
          <w:rFonts w:ascii="Book Antiqua" w:hAnsi="Book Antiqua"/>
          <w:noProof/>
          <w:sz w:val="24"/>
          <w:szCs w:val="24"/>
          <w:lang w:eastAsia="zh-CN"/>
        </w:rPr>
        <w:drawing>
          <wp:inline distT="0" distB="0" distL="0" distR="0" wp14:anchorId="75E9D3FF" wp14:editId="63A288A8">
            <wp:extent cx="2250409" cy="1989052"/>
            <wp:effectExtent l="0" t="0" r="0" b="0"/>
            <wp:docPr id="22"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c.jpg"/>
                    <pic:cNvPicPr/>
                  </pic:nvPicPr>
                  <pic:blipFill>
                    <a:blip r:embed="rId12">
                      <a:extLst>
                        <a:ext uri="{28A0092B-C50C-407E-A947-70E740481C1C}">
                          <a14:useLocalDpi xmlns:a14="http://schemas.microsoft.com/office/drawing/2010/main" val="0"/>
                        </a:ext>
                      </a:extLst>
                    </a:blip>
                    <a:stretch>
                      <a:fillRect/>
                    </a:stretch>
                  </pic:blipFill>
                  <pic:spPr>
                    <a:xfrm>
                      <a:off x="0" y="0"/>
                      <a:ext cx="2251267" cy="1989811"/>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DB2C04" w:rsidRPr="006A051C">
        <w:rPr>
          <w:rFonts w:ascii="Book Antiqua" w:hAnsi="Book Antiqua"/>
          <w:noProof/>
          <w:sz w:val="24"/>
          <w:szCs w:val="24"/>
          <w:lang w:eastAsia="zh-CN"/>
        </w:rPr>
        <w:drawing>
          <wp:inline distT="0" distB="0" distL="0" distR="0" wp14:anchorId="614D35F4" wp14:editId="0F0ADA70">
            <wp:extent cx="2250507" cy="1989734"/>
            <wp:effectExtent l="0" t="0" r="0" b="0"/>
            <wp:docPr id="23"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d.jpg"/>
                    <pic:cNvPicPr/>
                  </pic:nvPicPr>
                  <pic:blipFill>
                    <a:blip r:embed="rId13">
                      <a:extLst>
                        <a:ext uri="{28A0092B-C50C-407E-A947-70E740481C1C}">
                          <a14:useLocalDpi xmlns:a14="http://schemas.microsoft.com/office/drawing/2010/main" val="0"/>
                        </a:ext>
                      </a:extLst>
                    </a:blip>
                    <a:stretch>
                      <a:fillRect/>
                    </a:stretch>
                  </pic:blipFill>
                  <pic:spPr>
                    <a:xfrm>
                      <a:off x="0" y="0"/>
                      <a:ext cx="2253050" cy="199198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EA8EEEF" w14:textId="4CA5DF69" w:rsidR="00DB2C04" w:rsidRPr="006A051C" w:rsidRDefault="00F04CAE" w:rsidP="006A051C">
      <w:pPr>
        <w:adjustRightInd w:val="0"/>
        <w:snapToGrid w:val="0"/>
        <w:spacing w:line="360" w:lineRule="auto"/>
        <w:rPr>
          <w:rFonts w:ascii="Book Antiqua" w:eastAsia="SimSun" w:hAnsi="Book Antiqua"/>
          <w:sz w:val="24"/>
          <w:szCs w:val="24"/>
          <w:lang w:eastAsia="zh-CN"/>
        </w:rPr>
        <w:sectPr w:rsidR="00DB2C04" w:rsidRPr="006A051C">
          <w:pgSz w:w="11906" w:h="16838"/>
          <w:pgMar w:top="1985" w:right="1701" w:bottom="1701" w:left="1701" w:header="851" w:footer="992" w:gutter="0"/>
          <w:cols w:space="425"/>
          <w:docGrid w:type="lines" w:linePitch="548"/>
        </w:sectPr>
      </w:pPr>
      <w:r w:rsidRPr="006A051C">
        <w:rPr>
          <w:rFonts w:ascii="Book Antiqua" w:hAnsi="Book Antiqua"/>
          <w:b/>
          <w:noProof/>
          <w:sz w:val="24"/>
          <w:szCs w:val="24"/>
          <w:lang w:eastAsia="zh-CN"/>
        </w:rPr>
        <mc:AlternateContent>
          <mc:Choice Requires="wps">
            <w:drawing>
              <wp:anchor distT="0" distB="0" distL="114300" distR="114300" simplePos="0" relativeHeight="251669504" behindDoc="0" locked="0" layoutInCell="1" allowOverlap="1" wp14:anchorId="1278AF51" wp14:editId="289674F3">
                <wp:simplePos x="0" y="0"/>
                <wp:positionH relativeFrom="column">
                  <wp:posOffset>3329203</wp:posOffset>
                </wp:positionH>
                <wp:positionV relativeFrom="paragraph">
                  <wp:posOffset>107899</wp:posOffset>
                </wp:positionV>
                <wp:extent cx="285293" cy="387705"/>
                <wp:effectExtent l="0" t="0" r="19685" b="12700"/>
                <wp:wrapNone/>
                <wp:docPr id="38" name="文本框 38"/>
                <wp:cNvGraphicFramePr/>
                <a:graphic xmlns:a="http://schemas.openxmlformats.org/drawingml/2006/main">
                  <a:graphicData uri="http://schemas.microsoft.com/office/word/2010/wordprocessingShape">
                    <wps:wsp>
                      <wps:cNvSpPr txBox="1"/>
                      <wps:spPr>
                        <a:xfrm>
                          <a:off x="0" y="0"/>
                          <a:ext cx="285293" cy="387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19A0FA" w14:textId="75D70C64" w:rsidR="0081461E" w:rsidRPr="00F04CAE" w:rsidRDefault="0081461E" w:rsidP="00F04CAE">
                            <w:pPr>
                              <w:rPr>
                                <w:rFonts w:eastAsia="SimSun"/>
                                <w:lang w:eastAsia="zh-CN"/>
                              </w:rPr>
                            </w:pPr>
                            <w:r>
                              <w:rPr>
                                <w:rFonts w:eastAsia="SimSun" w:hint="eastAsia"/>
                                <w:lang w:eastAsia="zh-CN"/>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8AF51" id="文本框 38" o:spid="_x0000_s1030" type="#_x0000_t202" style="position:absolute;left:0;text-align:left;margin-left:262.15pt;margin-top:8.5pt;width:22.45pt;height:30.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" fillcolor="white [3201]" strokeweight=".5pt">
                <v:textbox>
                  <w:txbxContent>
                    <w:p w14:paraId="2A19A0FA" w14:textId="75D70C64" w:rsidR="0081461E" w:rsidRPr="00F04CAE" w:rsidRDefault="0081461E" w:rsidP="00F04CAE">
                      <w:pPr>
                        <w:rPr>
                          <w:rFonts w:eastAsia="SimSun"/>
                          <w:lang w:eastAsia="zh-CN"/>
                        </w:rPr>
                      </w:pPr>
                      <w:r>
                        <w:rPr>
                          <w:rFonts w:eastAsia="SimSun" w:hint="eastAsia"/>
                          <w:lang w:eastAsia="zh-CN"/>
                        </w:rPr>
                        <w:t>F</w:t>
                      </w:r>
                    </w:p>
                  </w:txbxContent>
                </v:textbox>
              </v:shape>
            </w:pict>
          </mc:Fallback>
        </mc:AlternateContent>
      </w:r>
      <w:r w:rsidRPr="006A051C">
        <w:rPr>
          <w:rFonts w:ascii="Book Antiqua" w:hAnsi="Book Antiqua"/>
          <w:b/>
          <w:noProof/>
          <w:sz w:val="24"/>
          <w:szCs w:val="24"/>
          <w:lang w:eastAsia="zh-CN"/>
        </w:rPr>
        <mc:AlternateContent>
          <mc:Choice Requires="wps">
            <w:drawing>
              <wp:anchor distT="0" distB="0" distL="114300" distR="114300" simplePos="0" relativeHeight="251667456" behindDoc="0" locked="0" layoutInCell="1" allowOverlap="1" wp14:anchorId="41E33207" wp14:editId="49A71691">
                <wp:simplePos x="0" y="0"/>
                <wp:positionH relativeFrom="column">
                  <wp:posOffset>36830</wp:posOffset>
                </wp:positionH>
                <wp:positionV relativeFrom="paragraph">
                  <wp:posOffset>63500</wp:posOffset>
                </wp:positionV>
                <wp:extent cx="285115" cy="387350"/>
                <wp:effectExtent l="0" t="0" r="19685" b="12700"/>
                <wp:wrapNone/>
                <wp:docPr id="37" name="文本框 37"/>
                <wp:cNvGraphicFramePr/>
                <a:graphic xmlns:a="http://schemas.openxmlformats.org/drawingml/2006/main">
                  <a:graphicData uri="http://schemas.microsoft.com/office/word/2010/wordprocessingShape">
                    <wps:wsp>
                      <wps:cNvSpPr txBox="1"/>
                      <wps:spPr>
                        <a:xfrm>
                          <a:off x="0" y="0"/>
                          <a:ext cx="285115" cy="387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E9886C" w14:textId="7786AD64" w:rsidR="0081461E" w:rsidRPr="00F04CAE" w:rsidRDefault="0081461E" w:rsidP="00F04CAE">
                            <w:pPr>
                              <w:rPr>
                                <w:rFonts w:eastAsia="SimSun"/>
                                <w:lang w:eastAsia="zh-CN"/>
                              </w:rPr>
                            </w:pPr>
                            <w:r>
                              <w:rPr>
                                <w:rFonts w:eastAsia="SimSun" w:hint="eastAsia"/>
                                <w:lang w:eastAsia="zh-CN"/>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33207" id="文本框 37" o:spid="_x0000_s1031" type="#_x0000_t202" style="position:absolute;left:0;text-align:left;margin-left:2.9pt;margin-top:5pt;width:22.45pt;height:3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" fillcolor="white [3201]" strokeweight=".5pt">
                <v:textbox>
                  <w:txbxContent>
                    <w:p w14:paraId="08E9886C" w14:textId="7786AD64" w:rsidR="0081461E" w:rsidRPr="00F04CAE" w:rsidRDefault="0081461E" w:rsidP="00F04CAE">
                      <w:pPr>
                        <w:rPr>
                          <w:rFonts w:eastAsia="SimSun"/>
                          <w:lang w:eastAsia="zh-CN"/>
                        </w:rPr>
                      </w:pPr>
                      <w:r>
                        <w:rPr>
                          <w:rFonts w:eastAsia="SimSun" w:hint="eastAsia"/>
                          <w:lang w:eastAsia="zh-CN"/>
                        </w:rPr>
                        <w:t>E</w:t>
                      </w:r>
                    </w:p>
                  </w:txbxContent>
                </v:textbox>
              </v:shape>
            </w:pict>
          </mc:Fallback>
        </mc:AlternateContent>
      </w:r>
      <w:r w:rsidR="00DB2C04" w:rsidRPr="006A051C">
        <w:rPr>
          <w:rFonts w:ascii="Book Antiqua" w:hAnsi="Book Antiqua"/>
          <w:b/>
          <w:noProof/>
          <w:sz w:val="24"/>
          <w:szCs w:val="24"/>
          <w:lang w:eastAsia="zh-CN"/>
        </w:rPr>
        <w:drawing>
          <wp:inline distT="0" distB="0" distL="0" distR="0" wp14:anchorId="56203891" wp14:editId="18B15267">
            <wp:extent cx="2277511" cy="2018995"/>
            <wp:effectExtent l="0" t="0" r="8890" b="635"/>
            <wp:docPr id="24"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e.jpg"/>
                    <pic:cNvPicPr/>
                  </pic:nvPicPr>
                  <pic:blipFill>
                    <a:blip r:embed="rId14">
                      <a:extLst>
                        <a:ext uri="{28A0092B-C50C-407E-A947-70E740481C1C}">
                          <a14:useLocalDpi xmlns:a14="http://schemas.microsoft.com/office/drawing/2010/main" val="0"/>
                        </a:ext>
                      </a:extLst>
                    </a:blip>
                    <a:stretch>
                      <a:fillRect/>
                    </a:stretch>
                  </pic:blipFill>
                  <pic:spPr>
                    <a:xfrm>
                      <a:off x="0" y="0"/>
                      <a:ext cx="2280839" cy="202194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0E3EFE" w:rsidRPr="006A051C">
        <w:rPr>
          <w:rFonts w:ascii="Book Antiqua" w:eastAsia="SimSun" w:hAnsi="Book Antiqua"/>
          <w:noProof/>
          <w:sz w:val="24"/>
          <w:szCs w:val="24"/>
          <w:lang w:eastAsia="zh-CN"/>
        </w:rPr>
        <w:drawing>
          <wp:inline distT="0" distB="0" distL="0" distR="0" wp14:anchorId="171F6894" wp14:editId="6B6539CD">
            <wp:extent cx="2158365" cy="19081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8365" cy="1908175"/>
                    </a:xfrm>
                    <a:prstGeom prst="rect">
                      <a:avLst/>
                    </a:prstGeom>
                    <a:noFill/>
                  </pic:spPr>
                </pic:pic>
              </a:graphicData>
            </a:graphic>
          </wp:inline>
        </w:drawing>
      </w:r>
    </w:p>
    <w:p w14:paraId="344B5306" w14:textId="68668F83" w:rsidR="009B73AF" w:rsidRPr="006A051C" w:rsidRDefault="009B73AF" w:rsidP="006A051C">
      <w:pPr>
        <w:adjustRightInd w:val="0"/>
        <w:snapToGrid w:val="0"/>
        <w:spacing w:line="360" w:lineRule="auto"/>
        <w:rPr>
          <w:rFonts w:ascii="Book Antiqua" w:eastAsia="SimSun" w:hAnsi="Book Antiqua"/>
          <w:b/>
          <w:sz w:val="24"/>
          <w:szCs w:val="24"/>
          <w:lang w:eastAsia="zh-CN"/>
        </w:rPr>
      </w:pPr>
      <w:r w:rsidRPr="006A051C">
        <w:rPr>
          <w:rFonts w:ascii="Book Antiqua" w:hAnsi="Book Antiqua"/>
          <w:b/>
          <w:sz w:val="24"/>
          <w:szCs w:val="24"/>
        </w:rPr>
        <w:lastRenderedPageBreak/>
        <w:t>Figure 1</w:t>
      </w:r>
      <w:r w:rsidR="000E3EFE" w:rsidRPr="006A051C">
        <w:rPr>
          <w:rFonts w:ascii="Book Antiqua" w:eastAsia="SimSun" w:hAnsi="Book Antiqua"/>
          <w:b/>
          <w:sz w:val="24"/>
          <w:szCs w:val="24"/>
          <w:lang w:eastAsia="zh-CN"/>
        </w:rPr>
        <w:t xml:space="preserve"> </w:t>
      </w:r>
      <w:r w:rsidRPr="006A051C">
        <w:rPr>
          <w:rFonts w:ascii="Book Antiqua" w:eastAsia="MS PGothic" w:hAnsi="Book Antiqua"/>
          <w:b/>
          <w:sz w:val="24"/>
          <w:szCs w:val="24"/>
        </w:rPr>
        <w:t xml:space="preserve">Magnifying endoscopic features with </w:t>
      </w:r>
      <w:r w:rsidRPr="006A051C">
        <w:rPr>
          <w:rFonts w:ascii="Book Antiqua" w:hAnsi="Book Antiqua"/>
          <w:b/>
          <w:sz w:val="24"/>
          <w:szCs w:val="24"/>
        </w:rPr>
        <w:t>narrow-band imaging.</w:t>
      </w:r>
      <w:r w:rsidR="000E3EFE" w:rsidRPr="006A051C">
        <w:rPr>
          <w:rFonts w:ascii="Book Antiqua" w:eastAsia="SimSun" w:hAnsi="Book Antiqua"/>
          <w:b/>
          <w:sz w:val="24"/>
          <w:szCs w:val="24"/>
          <w:lang w:eastAsia="zh-CN"/>
        </w:rPr>
        <w:t xml:space="preserve"> </w:t>
      </w:r>
      <w:r w:rsidR="000E3EFE" w:rsidRPr="006A051C">
        <w:rPr>
          <w:rFonts w:ascii="Book Antiqua" w:eastAsia="SimSun" w:hAnsi="Book Antiqua"/>
          <w:sz w:val="24"/>
          <w:szCs w:val="24"/>
          <w:lang w:eastAsia="zh-CN"/>
        </w:rPr>
        <w:t xml:space="preserve">A: </w:t>
      </w:r>
      <w:r w:rsidRPr="006A051C">
        <w:rPr>
          <w:rFonts w:ascii="Book Antiqua" w:hAnsi="Book Antiqua"/>
          <w:sz w:val="24"/>
          <w:szCs w:val="24"/>
        </w:rPr>
        <w:t>Conventional view.</w:t>
      </w:r>
      <w:r w:rsidR="000E3EFE" w:rsidRPr="006A051C">
        <w:rPr>
          <w:rFonts w:ascii="Book Antiqua" w:eastAsia="SimSun" w:hAnsi="Book Antiqua"/>
          <w:sz w:val="24"/>
          <w:szCs w:val="24"/>
          <w:lang w:eastAsia="zh-CN"/>
        </w:rPr>
        <w:t xml:space="preserve"> </w:t>
      </w:r>
      <w:r w:rsidRPr="006A051C">
        <w:rPr>
          <w:rFonts w:ascii="Book Antiqua" w:hAnsi="Book Antiqua"/>
          <w:sz w:val="24"/>
          <w:szCs w:val="24"/>
        </w:rPr>
        <w:t xml:space="preserve">A protruding lesion is detected in the transverse colon. </w:t>
      </w:r>
      <w:r w:rsidR="000E3EFE" w:rsidRPr="006A051C">
        <w:rPr>
          <w:rFonts w:ascii="Book Antiqua" w:eastAsia="SimSun" w:hAnsi="Book Antiqua"/>
          <w:sz w:val="24"/>
          <w:szCs w:val="24"/>
          <w:lang w:eastAsia="zh-CN"/>
        </w:rPr>
        <w:t xml:space="preserve">B: </w:t>
      </w:r>
      <w:r w:rsidRPr="006A051C">
        <w:rPr>
          <w:rFonts w:ascii="Book Antiqua" w:hAnsi="Book Antiqua"/>
          <w:sz w:val="24"/>
          <w:szCs w:val="24"/>
        </w:rPr>
        <w:t>M-NBI of the box in Figure 1a shows a clea</w:t>
      </w:r>
      <w:r w:rsidR="0021202F" w:rsidRPr="006A051C">
        <w:rPr>
          <w:rFonts w:ascii="Book Antiqua" w:hAnsi="Book Antiqua"/>
          <w:sz w:val="24"/>
          <w:szCs w:val="24"/>
        </w:rPr>
        <w:t>r microvascular pattern without</w:t>
      </w:r>
      <w:r w:rsidR="0021202F" w:rsidRPr="006A051C">
        <w:rPr>
          <w:rFonts w:ascii="Book Antiqua" w:eastAsia="SimSun" w:hAnsi="Book Antiqua"/>
          <w:sz w:val="24"/>
          <w:szCs w:val="24"/>
          <w:lang w:eastAsia="zh-CN"/>
        </w:rPr>
        <w:t xml:space="preserve"> </w:t>
      </w:r>
      <w:r w:rsidRPr="006A051C">
        <w:rPr>
          <w:rFonts w:ascii="Book Antiqua" w:hAnsi="Book Antiqua"/>
          <w:sz w:val="24"/>
          <w:szCs w:val="24"/>
        </w:rPr>
        <w:t>WOS</w:t>
      </w:r>
      <w:r w:rsidR="0021202F" w:rsidRPr="006A051C">
        <w:rPr>
          <w:rFonts w:ascii="Book Antiqua" w:eastAsia="SimSun" w:hAnsi="Book Antiqua"/>
          <w:sz w:val="24"/>
          <w:szCs w:val="24"/>
          <w:lang w:eastAsia="zh-CN"/>
        </w:rPr>
        <w:t>;</w:t>
      </w:r>
      <w:r w:rsidR="000E3EFE" w:rsidRPr="006A051C">
        <w:rPr>
          <w:rFonts w:ascii="Book Antiqua" w:eastAsia="SimSun" w:hAnsi="Book Antiqua"/>
          <w:b/>
          <w:sz w:val="24"/>
          <w:szCs w:val="24"/>
          <w:lang w:eastAsia="zh-CN"/>
        </w:rPr>
        <w:t xml:space="preserve"> </w:t>
      </w:r>
      <w:r w:rsidR="000E3EFE" w:rsidRPr="006A051C">
        <w:rPr>
          <w:rFonts w:ascii="Book Antiqua" w:eastAsia="SimSun" w:hAnsi="Book Antiqua"/>
          <w:sz w:val="24"/>
          <w:szCs w:val="24"/>
          <w:lang w:eastAsia="zh-CN"/>
        </w:rPr>
        <w:t xml:space="preserve">C: </w:t>
      </w:r>
      <w:r w:rsidRPr="006A051C">
        <w:rPr>
          <w:rFonts w:ascii="Book Antiqua" w:hAnsi="Book Antiqua"/>
          <w:sz w:val="24"/>
          <w:szCs w:val="24"/>
        </w:rPr>
        <w:t>Conventional view.</w:t>
      </w:r>
      <w:r w:rsidR="0021202F" w:rsidRPr="006A051C">
        <w:rPr>
          <w:rFonts w:ascii="Book Antiqua" w:eastAsia="SimSun" w:hAnsi="Book Antiqua"/>
          <w:sz w:val="24"/>
          <w:szCs w:val="24"/>
          <w:lang w:eastAsia="zh-CN"/>
        </w:rPr>
        <w:t xml:space="preserve"> </w:t>
      </w:r>
      <w:r w:rsidRPr="006A051C">
        <w:rPr>
          <w:rFonts w:ascii="Book Antiqua" w:hAnsi="Book Antiqua"/>
          <w:sz w:val="24"/>
          <w:szCs w:val="24"/>
        </w:rPr>
        <w:t xml:space="preserve">A flat-elevated lesion is detected in the ascending colon. </w:t>
      </w:r>
      <w:r w:rsidR="000E3EFE" w:rsidRPr="006A051C">
        <w:rPr>
          <w:rFonts w:ascii="Book Antiqua" w:eastAsia="SimSun" w:hAnsi="Book Antiqua"/>
          <w:sz w:val="24"/>
          <w:szCs w:val="24"/>
          <w:lang w:eastAsia="zh-CN"/>
        </w:rPr>
        <w:t xml:space="preserve">D: </w:t>
      </w:r>
      <w:r w:rsidRPr="006A051C">
        <w:rPr>
          <w:rFonts w:ascii="Book Antiqua" w:hAnsi="Book Antiqua"/>
          <w:sz w:val="24"/>
          <w:szCs w:val="24"/>
        </w:rPr>
        <w:t>M-NBI of box in Figure 1</w:t>
      </w:r>
      <w:r w:rsidR="00F04CAE" w:rsidRPr="006A051C">
        <w:rPr>
          <w:rFonts w:ascii="Book Antiqua" w:hAnsi="Book Antiqua"/>
          <w:sz w:val="24"/>
          <w:szCs w:val="24"/>
        </w:rPr>
        <w:t>C</w:t>
      </w:r>
      <w:r w:rsidRPr="006A051C">
        <w:rPr>
          <w:rFonts w:ascii="Book Antiqua" w:hAnsi="Book Antiqua"/>
          <w:sz w:val="24"/>
          <w:szCs w:val="24"/>
        </w:rPr>
        <w:t xml:space="preserve"> shows WOS obscuring the microvascular pattern.</w:t>
      </w:r>
      <w:r w:rsidR="0021202F" w:rsidRPr="006A051C">
        <w:rPr>
          <w:rFonts w:ascii="Book Antiqua" w:eastAsia="SimSun" w:hAnsi="Book Antiqua"/>
          <w:sz w:val="24"/>
          <w:szCs w:val="24"/>
          <w:lang w:eastAsia="zh-CN"/>
        </w:rPr>
        <w:t xml:space="preserve"> </w:t>
      </w:r>
      <w:r w:rsidRPr="006A051C">
        <w:rPr>
          <w:rFonts w:ascii="Book Antiqua" w:hAnsi="Book Antiqua"/>
          <w:sz w:val="24"/>
          <w:szCs w:val="24"/>
        </w:rPr>
        <w:t>This WOS is regarded as regular WOS, since it is well-organized and distributed symmetrically with a regular reticular pattern.</w:t>
      </w:r>
      <w:r w:rsidR="000E3EFE" w:rsidRPr="006A051C">
        <w:rPr>
          <w:rFonts w:ascii="Book Antiqua" w:eastAsia="SimSun" w:hAnsi="Book Antiqua"/>
          <w:b/>
          <w:sz w:val="24"/>
          <w:szCs w:val="24"/>
          <w:lang w:eastAsia="zh-CN"/>
        </w:rPr>
        <w:t xml:space="preserve"> </w:t>
      </w:r>
      <w:r w:rsidR="000E3EFE" w:rsidRPr="006A051C">
        <w:rPr>
          <w:rFonts w:ascii="Book Antiqua" w:eastAsia="SimSun" w:hAnsi="Book Antiqua"/>
          <w:sz w:val="24"/>
          <w:szCs w:val="24"/>
          <w:lang w:eastAsia="zh-CN"/>
        </w:rPr>
        <w:t xml:space="preserve">E: </w:t>
      </w:r>
      <w:r w:rsidRPr="006A051C">
        <w:rPr>
          <w:rFonts w:ascii="Book Antiqua" w:hAnsi="Book Antiqua"/>
          <w:sz w:val="24"/>
          <w:szCs w:val="24"/>
        </w:rPr>
        <w:t>Conventional view.</w:t>
      </w:r>
      <w:r w:rsidR="0021202F" w:rsidRPr="006A051C">
        <w:rPr>
          <w:rFonts w:ascii="Book Antiqua" w:eastAsia="SimSun" w:hAnsi="Book Antiqua"/>
          <w:sz w:val="24"/>
          <w:szCs w:val="24"/>
          <w:lang w:eastAsia="zh-CN"/>
        </w:rPr>
        <w:t xml:space="preserve"> </w:t>
      </w:r>
      <w:r w:rsidRPr="006A051C">
        <w:rPr>
          <w:rFonts w:ascii="Book Antiqua" w:hAnsi="Book Antiqua"/>
          <w:sz w:val="24"/>
          <w:szCs w:val="24"/>
        </w:rPr>
        <w:t>A protruding lesion is detected in the ascending colon.</w:t>
      </w:r>
      <w:r w:rsidR="000E3EFE" w:rsidRPr="006A051C">
        <w:rPr>
          <w:rFonts w:ascii="Book Antiqua" w:eastAsia="SimSun" w:hAnsi="Book Antiqua"/>
          <w:b/>
          <w:sz w:val="24"/>
          <w:szCs w:val="24"/>
          <w:lang w:eastAsia="zh-CN"/>
        </w:rPr>
        <w:t xml:space="preserve"> </w:t>
      </w:r>
      <w:r w:rsidR="000E3EFE" w:rsidRPr="006A051C">
        <w:rPr>
          <w:rFonts w:ascii="Book Antiqua" w:eastAsia="SimSun" w:hAnsi="Book Antiqua"/>
          <w:sz w:val="24"/>
          <w:szCs w:val="24"/>
          <w:lang w:eastAsia="zh-CN"/>
        </w:rPr>
        <w:t xml:space="preserve">F: </w:t>
      </w:r>
      <w:r w:rsidRPr="006A051C">
        <w:rPr>
          <w:rFonts w:ascii="Book Antiqua" w:hAnsi="Book Antiqua"/>
          <w:sz w:val="24"/>
          <w:szCs w:val="24"/>
        </w:rPr>
        <w:t xml:space="preserve">M-NBI of the box in Figure 1e shows WOS obscuring the microvascular pattern. This WOS is regarded as irregular WOS, since it is disorganized and distributed asymmetrically with an irregular speckled pattern. </w:t>
      </w:r>
      <w:r w:rsidR="000E3EFE" w:rsidRPr="006A051C">
        <w:rPr>
          <w:rFonts w:ascii="Book Antiqua" w:hAnsi="Book Antiqua"/>
          <w:sz w:val="24"/>
          <w:szCs w:val="24"/>
        </w:rPr>
        <w:t>M-NBI</w:t>
      </w:r>
      <w:r w:rsidR="000E3EFE" w:rsidRPr="006A051C">
        <w:rPr>
          <w:rFonts w:ascii="Book Antiqua" w:eastAsia="SimSun" w:hAnsi="Book Antiqua"/>
          <w:sz w:val="24"/>
          <w:szCs w:val="24"/>
          <w:lang w:eastAsia="zh-CN"/>
        </w:rPr>
        <w:t xml:space="preserve">: </w:t>
      </w:r>
      <w:r w:rsidR="000E3EFE" w:rsidRPr="006A051C">
        <w:rPr>
          <w:rFonts w:ascii="Book Antiqua" w:hAnsi="Book Antiqua"/>
          <w:sz w:val="24"/>
          <w:szCs w:val="24"/>
        </w:rPr>
        <w:t>Narrow-band imaging</w:t>
      </w:r>
      <w:r w:rsidR="000E3EFE" w:rsidRPr="006A051C">
        <w:rPr>
          <w:rFonts w:ascii="Book Antiqua" w:eastAsia="SimSun" w:hAnsi="Book Antiqua"/>
          <w:sz w:val="24"/>
          <w:szCs w:val="24"/>
          <w:lang w:eastAsia="zh-CN"/>
        </w:rPr>
        <w:t xml:space="preserve">; </w:t>
      </w:r>
      <w:r w:rsidR="000E3EFE" w:rsidRPr="006A051C">
        <w:rPr>
          <w:rFonts w:ascii="Book Antiqua" w:hAnsi="Book Antiqua"/>
          <w:sz w:val="24"/>
          <w:szCs w:val="24"/>
        </w:rPr>
        <w:t>WOS</w:t>
      </w:r>
      <w:r w:rsidR="000E3EFE" w:rsidRPr="006A051C">
        <w:rPr>
          <w:rFonts w:ascii="Book Antiqua" w:eastAsia="SimSun" w:hAnsi="Book Antiqua"/>
          <w:sz w:val="24"/>
          <w:szCs w:val="24"/>
          <w:lang w:eastAsia="zh-CN"/>
        </w:rPr>
        <w:t xml:space="preserve">: </w:t>
      </w:r>
      <w:r w:rsidR="0021202F" w:rsidRPr="006A051C">
        <w:rPr>
          <w:rFonts w:ascii="Book Antiqua" w:hAnsi="Book Antiqua"/>
          <w:sz w:val="24"/>
          <w:szCs w:val="24"/>
        </w:rPr>
        <w:t>White opaque substance</w:t>
      </w:r>
      <w:r w:rsidR="0021202F" w:rsidRPr="006A051C">
        <w:rPr>
          <w:rFonts w:ascii="Book Antiqua" w:eastAsia="SimSun" w:hAnsi="Book Antiqua"/>
          <w:sz w:val="24"/>
          <w:szCs w:val="24"/>
          <w:lang w:eastAsia="zh-CN"/>
        </w:rPr>
        <w:t>.</w:t>
      </w:r>
    </w:p>
    <w:p w14:paraId="239DCAE9" w14:textId="22E5D4BA" w:rsidR="00DD420B" w:rsidRPr="006A051C" w:rsidRDefault="00DD420B" w:rsidP="006A051C">
      <w:pPr>
        <w:adjustRightInd w:val="0"/>
        <w:snapToGrid w:val="0"/>
        <w:spacing w:line="360" w:lineRule="auto"/>
        <w:rPr>
          <w:rFonts w:ascii="Book Antiqua" w:hAnsi="Book Antiqua"/>
          <w:b/>
          <w:sz w:val="24"/>
          <w:szCs w:val="24"/>
        </w:rPr>
      </w:pPr>
    </w:p>
    <w:p w14:paraId="777E0763" w14:textId="77777777" w:rsidR="00DD420B" w:rsidRPr="006A051C" w:rsidRDefault="00DD420B" w:rsidP="006A051C">
      <w:pPr>
        <w:adjustRightInd w:val="0"/>
        <w:snapToGrid w:val="0"/>
        <w:spacing w:line="360" w:lineRule="auto"/>
        <w:rPr>
          <w:rFonts w:ascii="Book Antiqua" w:hAnsi="Book Antiqua"/>
          <w:b/>
          <w:sz w:val="24"/>
          <w:szCs w:val="24"/>
        </w:rPr>
      </w:pPr>
      <w:r w:rsidRPr="006A051C">
        <w:rPr>
          <w:rFonts w:ascii="Book Antiqua" w:hAnsi="Book Antiqua"/>
          <w:b/>
          <w:sz w:val="24"/>
          <w:szCs w:val="24"/>
        </w:rPr>
        <w:t>Figure 2</w:t>
      </w:r>
    </w:p>
    <w:p w14:paraId="38EE55E4" w14:textId="68F4C99D" w:rsidR="00DD420B" w:rsidRPr="006A051C" w:rsidRDefault="00F04CAE" w:rsidP="006A051C">
      <w:pPr>
        <w:adjustRightInd w:val="0"/>
        <w:snapToGrid w:val="0"/>
        <w:spacing w:line="360" w:lineRule="auto"/>
        <w:rPr>
          <w:rFonts w:ascii="Book Antiqua" w:eastAsia="SimSun" w:hAnsi="Book Antiqua"/>
          <w:sz w:val="24"/>
          <w:szCs w:val="24"/>
          <w:lang w:eastAsia="zh-CN"/>
        </w:rPr>
      </w:pPr>
      <w:r w:rsidRPr="006A051C">
        <w:rPr>
          <w:rFonts w:ascii="Book Antiqua" w:hAnsi="Book Antiqua"/>
          <w:b/>
          <w:noProof/>
          <w:sz w:val="24"/>
          <w:szCs w:val="24"/>
          <w:lang w:eastAsia="zh-CN"/>
        </w:rPr>
        <mc:AlternateContent>
          <mc:Choice Requires="wps">
            <w:drawing>
              <wp:anchor distT="0" distB="0" distL="114300" distR="114300" simplePos="0" relativeHeight="251671552" behindDoc="0" locked="0" layoutInCell="1" allowOverlap="1" wp14:anchorId="287809AB" wp14:editId="77D6F60A">
                <wp:simplePos x="0" y="0"/>
                <wp:positionH relativeFrom="column">
                  <wp:posOffset>58420</wp:posOffset>
                </wp:positionH>
                <wp:positionV relativeFrom="paragraph">
                  <wp:posOffset>52070</wp:posOffset>
                </wp:positionV>
                <wp:extent cx="285115" cy="387350"/>
                <wp:effectExtent l="0" t="0" r="19685" b="12700"/>
                <wp:wrapNone/>
                <wp:docPr id="39" name="文本框 39"/>
                <wp:cNvGraphicFramePr/>
                <a:graphic xmlns:a="http://schemas.openxmlformats.org/drawingml/2006/main">
                  <a:graphicData uri="http://schemas.microsoft.com/office/word/2010/wordprocessingShape">
                    <wps:wsp>
                      <wps:cNvSpPr txBox="1"/>
                      <wps:spPr>
                        <a:xfrm>
                          <a:off x="0" y="0"/>
                          <a:ext cx="285115" cy="387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034DF7" w14:textId="77777777" w:rsidR="0081461E" w:rsidRPr="00F04CAE" w:rsidRDefault="0081461E" w:rsidP="00F04CAE">
                            <w:pPr>
                              <w:rPr>
                                <w:rFonts w:eastAsia="SimSun"/>
                                <w:lang w:eastAsia="zh-CN"/>
                              </w:rPr>
                            </w:pPr>
                            <w:r>
                              <w:rPr>
                                <w:rFonts w:eastAsia="SimSun"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809AB" id="文本框 39" o:spid="_x0000_s1032" type="#_x0000_t202" style="position:absolute;left:0;text-align:left;margin-left:4.6pt;margin-top:4.1pt;width:22.45pt;height: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" fillcolor="white [3201]" strokeweight=".5pt">
                <v:textbox>
                  <w:txbxContent>
                    <w:p w14:paraId="56034DF7" w14:textId="77777777" w:rsidR="0081461E" w:rsidRPr="00F04CAE" w:rsidRDefault="0081461E" w:rsidP="00F04CAE">
                      <w:pPr>
                        <w:rPr>
                          <w:rFonts w:eastAsia="SimSun"/>
                          <w:lang w:eastAsia="zh-CN"/>
                        </w:rPr>
                      </w:pPr>
                      <w:r>
                        <w:rPr>
                          <w:rFonts w:eastAsia="SimSun" w:hint="eastAsia"/>
                          <w:lang w:eastAsia="zh-CN"/>
                        </w:rPr>
                        <w:t>A</w:t>
                      </w:r>
                    </w:p>
                  </w:txbxContent>
                </v:textbox>
              </v:shape>
            </w:pict>
          </mc:Fallback>
        </mc:AlternateContent>
      </w:r>
      <w:r w:rsidR="00DD420B" w:rsidRPr="006A051C">
        <w:rPr>
          <w:rFonts w:ascii="Book Antiqua" w:hAnsi="Book Antiqua"/>
          <w:noProof/>
          <w:sz w:val="24"/>
          <w:szCs w:val="24"/>
          <w:lang w:eastAsia="zh-CN"/>
        </w:rPr>
        <w:drawing>
          <wp:inline distT="0" distB="0" distL="0" distR="0" wp14:anchorId="4E5DEA96" wp14:editId="03FD5942">
            <wp:extent cx="2933700" cy="165989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a.jpg"/>
                    <pic:cNvPicPr/>
                  </pic:nvPicPr>
                  <pic:blipFill>
                    <a:blip r:embed="rId16">
                      <a:extLst>
                        <a:ext uri="{28A0092B-C50C-407E-A947-70E740481C1C}">
                          <a14:useLocalDpi xmlns:a14="http://schemas.microsoft.com/office/drawing/2010/main" val="0"/>
                        </a:ext>
                      </a:extLst>
                    </a:blip>
                    <a:stretch>
                      <a:fillRect/>
                    </a:stretch>
                  </pic:blipFill>
                  <pic:spPr>
                    <a:xfrm>
                      <a:off x="0" y="0"/>
                      <a:ext cx="2933700" cy="165989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A4AE28F" w14:textId="377EE767" w:rsidR="00DD420B" w:rsidRPr="006A051C" w:rsidRDefault="00F04CAE" w:rsidP="006A051C">
      <w:pPr>
        <w:adjustRightInd w:val="0"/>
        <w:snapToGrid w:val="0"/>
        <w:spacing w:line="360" w:lineRule="auto"/>
        <w:rPr>
          <w:rFonts w:ascii="Book Antiqua" w:eastAsia="SimSun" w:hAnsi="Book Antiqua"/>
          <w:sz w:val="24"/>
          <w:szCs w:val="24"/>
          <w:lang w:eastAsia="zh-CN"/>
        </w:rPr>
      </w:pPr>
      <w:r w:rsidRPr="006A051C">
        <w:rPr>
          <w:rFonts w:ascii="Book Antiqua" w:hAnsi="Book Antiqua"/>
          <w:b/>
          <w:noProof/>
          <w:sz w:val="24"/>
          <w:szCs w:val="24"/>
          <w:lang w:eastAsia="zh-CN"/>
        </w:rPr>
        <mc:AlternateContent>
          <mc:Choice Requires="wps">
            <w:drawing>
              <wp:anchor distT="0" distB="0" distL="114300" distR="114300" simplePos="0" relativeHeight="251673600" behindDoc="0" locked="0" layoutInCell="1" allowOverlap="1" wp14:anchorId="45ACC46A" wp14:editId="4167B069">
                <wp:simplePos x="0" y="0"/>
                <wp:positionH relativeFrom="column">
                  <wp:posOffset>41910</wp:posOffset>
                </wp:positionH>
                <wp:positionV relativeFrom="paragraph">
                  <wp:posOffset>635</wp:posOffset>
                </wp:positionV>
                <wp:extent cx="285115" cy="387350"/>
                <wp:effectExtent l="0" t="0" r="19685" b="12700"/>
                <wp:wrapNone/>
                <wp:docPr id="40" name="文本框 40"/>
                <wp:cNvGraphicFramePr/>
                <a:graphic xmlns:a="http://schemas.openxmlformats.org/drawingml/2006/main">
                  <a:graphicData uri="http://schemas.microsoft.com/office/word/2010/wordprocessingShape">
                    <wps:wsp>
                      <wps:cNvSpPr txBox="1"/>
                      <wps:spPr>
                        <a:xfrm>
                          <a:off x="0" y="0"/>
                          <a:ext cx="285115" cy="387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94CD44" w14:textId="69AC6F28" w:rsidR="0081461E" w:rsidRPr="00F04CAE" w:rsidRDefault="0081461E" w:rsidP="00F04CAE">
                            <w:pPr>
                              <w:rPr>
                                <w:rFonts w:eastAsia="SimSun"/>
                                <w:lang w:eastAsia="zh-CN"/>
                              </w:rPr>
                            </w:pPr>
                            <w:r>
                              <w:rPr>
                                <w:rFonts w:eastAsia="SimSun"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CC46A" id="文本框 40" o:spid="_x0000_s1033" type="#_x0000_t202" style="position:absolute;left:0;text-align:left;margin-left:3.3pt;margin-top:.05pt;width:22.45pt;height:3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" fillcolor="white [3201]" strokeweight=".5pt">
                <v:textbox>
                  <w:txbxContent>
                    <w:p w14:paraId="1694CD44" w14:textId="69AC6F28" w:rsidR="0081461E" w:rsidRPr="00F04CAE" w:rsidRDefault="0081461E" w:rsidP="00F04CAE">
                      <w:pPr>
                        <w:rPr>
                          <w:rFonts w:eastAsia="SimSun"/>
                          <w:lang w:eastAsia="zh-CN"/>
                        </w:rPr>
                      </w:pPr>
                      <w:r>
                        <w:rPr>
                          <w:rFonts w:eastAsia="SimSun" w:hint="eastAsia"/>
                          <w:lang w:eastAsia="zh-CN"/>
                        </w:rPr>
                        <w:t>B</w:t>
                      </w:r>
                    </w:p>
                  </w:txbxContent>
                </v:textbox>
              </v:shape>
            </w:pict>
          </mc:Fallback>
        </mc:AlternateContent>
      </w:r>
      <w:r w:rsidR="009B73AF" w:rsidRPr="006A051C">
        <w:rPr>
          <w:rFonts w:ascii="Book Antiqua" w:hAnsi="Book Antiqua"/>
          <w:noProof/>
          <w:sz w:val="24"/>
          <w:szCs w:val="24"/>
          <w:lang w:eastAsia="zh-CN"/>
        </w:rPr>
        <w:drawing>
          <wp:inline distT="0" distB="0" distL="0" distR="0" wp14:anchorId="6C9FAAFE" wp14:editId="446FC523">
            <wp:extent cx="2933700" cy="165989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b.jpg"/>
                    <pic:cNvPicPr/>
                  </pic:nvPicPr>
                  <pic:blipFill>
                    <a:blip r:embed="rId17">
                      <a:extLst>
                        <a:ext uri="{28A0092B-C50C-407E-A947-70E740481C1C}">
                          <a14:useLocalDpi xmlns:a14="http://schemas.microsoft.com/office/drawing/2010/main" val="0"/>
                        </a:ext>
                      </a:extLst>
                    </a:blip>
                    <a:stretch>
                      <a:fillRect/>
                    </a:stretch>
                  </pic:blipFill>
                  <pic:spPr>
                    <a:xfrm>
                      <a:off x="0" y="0"/>
                      <a:ext cx="2933700" cy="165989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8DF9348" w14:textId="1A802712" w:rsidR="00DD420B" w:rsidRPr="006A051C" w:rsidRDefault="00F04CAE" w:rsidP="006A051C">
      <w:pPr>
        <w:adjustRightInd w:val="0"/>
        <w:snapToGrid w:val="0"/>
        <w:spacing w:line="360" w:lineRule="auto"/>
        <w:rPr>
          <w:rFonts w:ascii="Book Antiqua" w:eastAsia="SimSun" w:hAnsi="Book Antiqua"/>
          <w:sz w:val="24"/>
          <w:szCs w:val="24"/>
          <w:lang w:eastAsia="zh-CN"/>
        </w:rPr>
      </w:pPr>
      <w:r w:rsidRPr="006A051C">
        <w:rPr>
          <w:rFonts w:ascii="Book Antiqua" w:hAnsi="Book Antiqua"/>
          <w:b/>
          <w:noProof/>
          <w:sz w:val="24"/>
          <w:szCs w:val="24"/>
          <w:lang w:eastAsia="zh-CN"/>
        </w:rPr>
        <w:lastRenderedPageBreak/>
        <mc:AlternateContent>
          <mc:Choice Requires="wps">
            <w:drawing>
              <wp:anchor distT="0" distB="0" distL="114300" distR="114300" simplePos="0" relativeHeight="251675648" behindDoc="0" locked="0" layoutInCell="1" allowOverlap="1" wp14:anchorId="336801C5" wp14:editId="41E781F0">
                <wp:simplePos x="0" y="0"/>
                <wp:positionH relativeFrom="column">
                  <wp:posOffset>40005</wp:posOffset>
                </wp:positionH>
                <wp:positionV relativeFrom="paragraph">
                  <wp:posOffset>21590</wp:posOffset>
                </wp:positionV>
                <wp:extent cx="285115" cy="387350"/>
                <wp:effectExtent l="0" t="0" r="19685" b="12700"/>
                <wp:wrapNone/>
                <wp:docPr id="42" name="文本框 42"/>
                <wp:cNvGraphicFramePr/>
                <a:graphic xmlns:a="http://schemas.openxmlformats.org/drawingml/2006/main">
                  <a:graphicData uri="http://schemas.microsoft.com/office/word/2010/wordprocessingShape">
                    <wps:wsp>
                      <wps:cNvSpPr txBox="1"/>
                      <wps:spPr>
                        <a:xfrm>
                          <a:off x="0" y="0"/>
                          <a:ext cx="285115" cy="387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0C31D5" w14:textId="22B175A4" w:rsidR="0081461E" w:rsidRPr="00F04CAE" w:rsidRDefault="0081461E" w:rsidP="00F04CAE">
                            <w:pPr>
                              <w:rPr>
                                <w:rFonts w:eastAsia="SimSun"/>
                                <w:lang w:eastAsia="zh-CN"/>
                              </w:rPr>
                            </w:pPr>
                            <w:r>
                              <w:rPr>
                                <w:rFonts w:eastAsia="SimSun" w:hint="eastAsia"/>
                                <w:lang w:eastAsia="zh-C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801C5" id="文本框 42" o:spid="_x0000_s1034" type="#_x0000_t202" style="position:absolute;left:0;text-align:left;margin-left:3.15pt;margin-top:1.7pt;width:22.45pt;height:3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" fillcolor="white [3201]" strokeweight=".5pt">
                <v:textbox>
                  <w:txbxContent>
                    <w:p w14:paraId="0E0C31D5" w14:textId="22B175A4" w:rsidR="0081461E" w:rsidRPr="00F04CAE" w:rsidRDefault="0081461E" w:rsidP="00F04CAE">
                      <w:pPr>
                        <w:rPr>
                          <w:rFonts w:eastAsia="SimSun"/>
                          <w:lang w:eastAsia="zh-CN"/>
                        </w:rPr>
                      </w:pPr>
                      <w:r>
                        <w:rPr>
                          <w:rFonts w:eastAsia="SimSun" w:hint="eastAsia"/>
                          <w:lang w:eastAsia="zh-CN"/>
                        </w:rPr>
                        <w:t>C</w:t>
                      </w:r>
                    </w:p>
                  </w:txbxContent>
                </v:textbox>
              </v:shape>
            </w:pict>
          </mc:Fallback>
        </mc:AlternateContent>
      </w:r>
      <w:r w:rsidR="009B73AF" w:rsidRPr="006A051C">
        <w:rPr>
          <w:rFonts w:ascii="Book Antiqua" w:hAnsi="Book Antiqua"/>
          <w:b/>
          <w:noProof/>
          <w:sz w:val="24"/>
          <w:szCs w:val="24"/>
          <w:lang w:eastAsia="zh-CN"/>
        </w:rPr>
        <w:drawing>
          <wp:inline distT="0" distB="0" distL="0" distR="0" wp14:anchorId="5E904DC8" wp14:editId="6104CAD2">
            <wp:extent cx="2880360" cy="1971675"/>
            <wp:effectExtent l="0" t="0" r="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c.jpg"/>
                    <pic:cNvPicPr/>
                  </pic:nvPicPr>
                  <pic:blipFill>
                    <a:blip r:embed="rId18">
                      <a:extLst>
                        <a:ext uri="{28A0092B-C50C-407E-A947-70E740481C1C}">
                          <a14:useLocalDpi xmlns:a14="http://schemas.microsoft.com/office/drawing/2010/main" val="0"/>
                        </a:ext>
                      </a:extLst>
                    </a:blip>
                    <a:stretch>
                      <a:fillRect/>
                    </a:stretch>
                  </pic:blipFill>
                  <pic:spPr>
                    <a:xfrm>
                      <a:off x="0" y="0"/>
                      <a:ext cx="2880360" cy="197167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7E5EFAC" w14:textId="18009977" w:rsidR="009B73AF" w:rsidRPr="006A051C" w:rsidRDefault="009B73AF" w:rsidP="006A051C">
      <w:pPr>
        <w:adjustRightInd w:val="0"/>
        <w:snapToGrid w:val="0"/>
        <w:spacing w:line="360" w:lineRule="auto"/>
        <w:rPr>
          <w:rFonts w:ascii="Book Antiqua" w:eastAsia="MS PGothic" w:hAnsi="Book Antiqua"/>
          <w:b/>
          <w:sz w:val="24"/>
          <w:szCs w:val="24"/>
        </w:rPr>
      </w:pPr>
      <w:r w:rsidRPr="006A051C">
        <w:rPr>
          <w:rFonts w:ascii="Book Antiqua" w:hAnsi="Book Antiqua"/>
          <w:b/>
          <w:sz w:val="24"/>
          <w:szCs w:val="24"/>
        </w:rPr>
        <w:t>Figure 2</w:t>
      </w:r>
      <w:r w:rsidR="0021202F" w:rsidRPr="006A051C">
        <w:rPr>
          <w:rFonts w:ascii="Book Antiqua" w:eastAsia="SimSun" w:hAnsi="Book Antiqua"/>
          <w:b/>
          <w:sz w:val="24"/>
          <w:szCs w:val="24"/>
          <w:lang w:eastAsia="zh-CN"/>
        </w:rPr>
        <w:t xml:space="preserve"> </w:t>
      </w:r>
      <w:r w:rsidRPr="006A051C">
        <w:rPr>
          <w:rFonts w:ascii="Book Antiqua" w:eastAsia="MS PGothic" w:hAnsi="Book Antiqua"/>
          <w:b/>
          <w:sz w:val="24"/>
          <w:szCs w:val="24"/>
        </w:rPr>
        <w:t xml:space="preserve">Histopathological findings: </w:t>
      </w:r>
      <w:r w:rsidR="0021202F" w:rsidRPr="006A051C">
        <w:rPr>
          <w:rFonts w:ascii="Book Antiqua" w:eastAsia="MS PGothic" w:hAnsi="Book Antiqua"/>
          <w:b/>
          <w:sz w:val="24"/>
          <w:szCs w:val="24"/>
        </w:rPr>
        <w:t>A</w:t>
      </w:r>
      <w:r w:rsidRPr="006A051C">
        <w:rPr>
          <w:rFonts w:ascii="Book Antiqua" w:eastAsia="MS PGothic" w:hAnsi="Book Antiqua"/>
          <w:b/>
          <w:sz w:val="24"/>
          <w:szCs w:val="24"/>
        </w:rPr>
        <w:t>dipophilin</w:t>
      </w:r>
      <w:r w:rsidRPr="006A051C" w:rsidDel="00261866">
        <w:rPr>
          <w:rFonts w:ascii="Book Antiqua" w:eastAsia="MS PGothic" w:hAnsi="Book Antiqua"/>
          <w:b/>
          <w:sz w:val="24"/>
          <w:szCs w:val="24"/>
        </w:rPr>
        <w:t xml:space="preserve"> </w:t>
      </w:r>
      <w:r w:rsidRPr="006A051C">
        <w:rPr>
          <w:rFonts w:ascii="Book Antiqua" w:eastAsia="MS PGothic" w:hAnsi="Book Antiqua"/>
          <w:b/>
          <w:sz w:val="24"/>
          <w:szCs w:val="24"/>
        </w:rPr>
        <w:t>immunostaining.</w:t>
      </w:r>
      <w:r w:rsidR="0021202F" w:rsidRPr="006A051C">
        <w:rPr>
          <w:rFonts w:ascii="Book Antiqua" w:eastAsia="SimSun" w:hAnsi="Book Antiqua"/>
          <w:b/>
          <w:sz w:val="24"/>
          <w:szCs w:val="24"/>
          <w:lang w:eastAsia="zh-CN"/>
        </w:rPr>
        <w:t xml:space="preserve"> </w:t>
      </w:r>
      <w:r w:rsidR="0021202F" w:rsidRPr="006A051C">
        <w:rPr>
          <w:rFonts w:ascii="Book Antiqua" w:eastAsia="SimSun" w:hAnsi="Book Antiqua"/>
          <w:sz w:val="24"/>
          <w:szCs w:val="24"/>
          <w:lang w:eastAsia="zh-CN"/>
        </w:rPr>
        <w:t xml:space="preserve">A: </w:t>
      </w:r>
      <w:r w:rsidR="00F04CAE" w:rsidRPr="006A051C">
        <w:rPr>
          <w:rFonts w:ascii="Book Antiqua" w:hAnsi="Book Antiqua"/>
          <w:sz w:val="24"/>
          <w:szCs w:val="24"/>
        </w:rPr>
        <w:t>Score 0</w:t>
      </w:r>
      <w:r w:rsidR="00F04CAE" w:rsidRPr="006A051C">
        <w:rPr>
          <w:rFonts w:ascii="Book Antiqua" w:eastAsia="SimSun" w:hAnsi="Book Antiqua"/>
          <w:sz w:val="24"/>
          <w:szCs w:val="24"/>
          <w:lang w:eastAsia="zh-CN"/>
        </w:rPr>
        <w:t xml:space="preserve">, </w:t>
      </w:r>
      <w:r w:rsidR="00F04CAE" w:rsidRPr="006A051C">
        <w:rPr>
          <w:rFonts w:ascii="Book Antiqua" w:hAnsi="Book Antiqua"/>
          <w:sz w:val="24"/>
          <w:szCs w:val="24"/>
        </w:rPr>
        <w:t>a</w:t>
      </w:r>
      <w:r w:rsidRPr="006A051C">
        <w:rPr>
          <w:rFonts w:ascii="Book Antiqua" w:hAnsi="Book Antiqua"/>
          <w:sz w:val="24"/>
          <w:szCs w:val="24"/>
        </w:rPr>
        <w:t>dipophilin is not detected w</w:t>
      </w:r>
      <w:r w:rsidR="0021202F" w:rsidRPr="006A051C">
        <w:rPr>
          <w:rFonts w:ascii="Book Antiqua" w:hAnsi="Book Antiqua"/>
          <w:sz w:val="24"/>
          <w:szCs w:val="24"/>
        </w:rPr>
        <w:t>ithin the neoplastic epithelium</w:t>
      </w:r>
      <w:r w:rsidR="0021202F" w:rsidRPr="006A051C">
        <w:rPr>
          <w:rFonts w:ascii="Book Antiqua" w:eastAsia="SimSun" w:hAnsi="Book Antiqua"/>
          <w:sz w:val="24"/>
          <w:szCs w:val="24"/>
          <w:lang w:eastAsia="zh-CN"/>
        </w:rPr>
        <w:t xml:space="preserve">; B: </w:t>
      </w:r>
      <w:r w:rsidRPr="006A051C">
        <w:rPr>
          <w:rFonts w:ascii="Book Antiqua" w:hAnsi="Book Antiqua"/>
          <w:sz w:val="24"/>
          <w:szCs w:val="24"/>
        </w:rPr>
        <w:t>Score 1</w:t>
      </w:r>
      <w:r w:rsidR="00F04CAE" w:rsidRPr="006A051C">
        <w:rPr>
          <w:rFonts w:ascii="Book Antiqua" w:eastAsia="SimSun" w:hAnsi="Book Antiqua"/>
          <w:sz w:val="24"/>
          <w:szCs w:val="24"/>
          <w:lang w:eastAsia="zh-CN"/>
        </w:rPr>
        <w:t xml:space="preserve">, </w:t>
      </w:r>
      <w:r w:rsidR="00F04CAE" w:rsidRPr="006A051C">
        <w:rPr>
          <w:rFonts w:ascii="Book Antiqua" w:hAnsi="Book Antiqua"/>
          <w:sz w:val="24"/>
          <w:szCs w:val="24"/>
        </w:rPr>
        <w:t>a</w:t>
      </w:r>
      <w:r w:rsidRPr="006A051C">
        <w:rPr>
          <w:rFonts w:ascii="Book Antiqua" w:hAnsi="Book Antiqua"/>
          <w:sz w:val="24"/>
          <w:szCs w:val="24"/>
        </w:rPr>
        <w:t>dipophilin is detected within the neoplastic epithelium.</w:t>
      </w:r>
      <w:r w:rsidR="0021202F" w:rsidRPr="006A051C">
        <w:rPr>
          <w:rFonts w:ascii="Book Antiqua" w:eastAsia="SimSun" w:hAnsi="Book Antiqua"/>
          <w:sz w:val="24"/>
          <w:szCs w:val="24"/>
          <w:lang w:eastAsia="zh-CN"/>
        </w:rPr>
        <w:t xml:space="preserve"> </w:t>
      </w:r>
      <w:r w:rsidRPr="006A051C">
        <w:rPr>
          <w:rFonts w:ascii="Book Antiqua" w:hAnsi="Book Antiqua"/>
          <w:sz w:val="24"/>
          <w:szCs w:val="24"/>
        </w:rPr>
        <w:t>The depth of adipophilin expression is superficial (black arrows)</w:t>
      </w:r>
      <w:r w:rsidR="0021202F" w:rsidRPr="006A051C">
        <w:rPr>
          <w:rFonts w:ascii="Book Antiqua" w:eastAsia="SimSun" w:hAnsi="Book Antiqua"/>
          <w:sz w:val="24"/>
          <w:szCs w:val="24"/>
          <w:lang w:eastAsia="zh-CN"/>
        </w:rPr>
        <w:t xml:space="preserve">; C: </w:t>
      </w:r>
      <w:r w:rsidRPr="006A051C">
        <w:rPr>
          <w:rFonts w:ascii="Book Antiqua" w:hAnsi="Book Antiqua"/>
          <w:sz w:val="24"/>
          <w:szCs w:val="24"/>
        </w:rPr>
        <w:t>Score 2</w:t>
      </w:r>
      <w:r w:rsidR="00F04CAE" w:rsidRPr="006A051C">
        <w:rPr>
          <w:rFonts w:ascii="Book Antiqua" w:eastAsia="SimSun" w:hAnsi="Book Antiqua"/>
          <w:sz w:val="24"/>
          <w:szCs w:val="24"/>
          <w:lang w:eastAsia="zh-CN"/>
        </w:rPr>
        <w:t xml:space="preserve">, </w:t>
      </w:r>
      <w:r w:rsidR="00F04CAE" w:rsidRPr="006A051C">
        <w:rPr>
          <w:rFonts w:ascii="Book Antiqua" w:hAnsi="Book Antiqua"/>
          <w:sz w:val="24"/>
          <w:szCs w:val="24"/>
        </w:rPr>
        <w:t>a</w:t>
      </w:r>
      <w:r w:rsidRPr="006A051C">
        <w:rPr>
          <w:rFonts w:ascii="Book Antiqua" w:hAnsi="Book Antiqua"/>
          <w:sz w:val="24"/>
          <w:szCs w:val="24"/>
        </w:rPr>
        <w:t>dipophilin is detected within the neoplastic epithelium.</w:t>
      </w:r>
      <w:r w:rsidR="0021202F" w:rsidRPr="006A051C">
        <w:rPr>
          <w:rFonts w:ascii="Book Antiqua" w:eastAsia="SimSun" w:hAnsi="Book Antiqua"/>
          <w:sz w:val="24"/>
          <w:szCs w:val="24"/>
          <w:lang w:eastAsia="zh-CN"/>
        </w:rPr>
        <w:t xml:space="preserve"> </w:t>
      </w:r>
      <w:r w:rsidRPr="006A051C">
        <w:rPr>
          <w:rFonts w:ascii="Book Antiqua" w:hAnsi="Book Antiqua"/>
          <w:sz w:val="24"/>
          <w:szCs w:val="24"/>
        </w:rPr>
        <w:t>Adipophilin expression is deep (blue arrows).</w:t>
      </w:r>
    </w:p>
    <w:p w14:paraId="1FF0E0F5" w14:textId="77777777" w:rsidR="009B73AF" w:rsidRPr="006A051C" w:rsidRDefault="009B73AF" w:rsidP="006A051C">
      <w:pPr>
        <w:adjustRightInd w:val="0"/>
        <w:snapToGrid w:val="0"/>
        <w:spacing w:line="360" w:lineRule="auto"/>
        <w:rPr>
          <w:rFonts w:ascii="Book Antiqua" w:hAnsi="Book Antiqua"/>
          <w:b/>
          <w:sz w:val="24"/>
          <w:szCs w:val="24"/>
        </w:rPr>
      </w:pPr>
    </w:p>
    <w:p w14:paraId="5CC6D3F5" w14:textId="77777777" w:rsidR="00DD420B" w:rsidRPr="006A051C" w:rsidRDefault="00DD420B" w:rsidP="006A051C">
      <w:pPr>
        <w:adjustRightInd w:val="0"/>
        <w:snapToGrid w:val="0"/>
        <w:spacing w:line="360" w:lineRule="auto"/>
        <w:rPr>
          <w:rFonts w:ascii="Book Antiqua" w:hAnsi="Book Antiqua"/>
          <w:sz w:val="24"/>
          <w:szCs w:val="24"/>
        </w:rPr>
      </w:pPr>
      <w:r w:rsidRPr="006A051C">
        <w:rPr>
          <w:rFonts w:ascii="Book Antiqua" w:hAnsi="Book Antiqua"/>
          <w:noProof/>
          <w:sz w:val="24"/>
          <w:szCs w:val="24"/>
          <w:lang w:eastAsia="zh-CN"/>
        </w:rPr>
        <w:drawing>
          <wp:inline distT="0" distB="0" distL="0" distR="0" wp14:anchorId="2DFE88A7" wp14:editId="18CD2DE9">
            <wp:extent cx="5400040" cy="2967355"/>
            <wp:effectExtent l="0" t="0" r="0" b="444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a:blip r:embed="rId19">
                      <a:extLst>
                        <a:ext uri="{28A0092B-C50C-407E-A947-70E740481C1C}">
                          <a14:useLocalDpi xmlns:a14="http://schemas.microsoft.com/office/drawing/2010/main" val="0"/>
                        </a:ext>
                      </a:extLst>
                    </a:blip>
                    <a:stretch>
                      <a:fillRect/>
                    </a:stretch>
                  </pic:blipFill>
                  <pic:spPr>
                    <a:xfrm>
                      <a:off x="0" y="0"/>
                      <a:ext cx="5400040" cy="296735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B288276" w14:textId="6A0C1803" w:rsidR="009B73AF" w:rsidRPr="006A051C" w:rsidRDefault="00DD420B" w:rsidP="006A051C">
      <w:pPr>
        <w:adjustRightInd w:val="0"/>
        <w:snapToGrid w:val="0"/>
        <w:spacing w:line="360" w:lineRule="auto"/>
        <w:rPr>
          <w:rFonts w:ascii="Book Antiqua" w:eastAsia="SimSun" w:hAnsi="Book Antiqua"/>
          <w:b/>
          <w:sz w:val="24"/>
          <w:szCs w:val="24"/>
          <w:lang w:eastAsia="zh-CN"/>
        </w:rPr>
      </w:pPr>
      <w:r w:rsidRPr="006A051C">
        <w:rPr>
          <w:rFonts w:ascii="Book Antiqua" w:hAnsi="Book Antiqua"/>
          <w:b/>
          <w:sz w:val="24"/>
          <w:szCs w:val="24"/>
        </w:rPr>
        <w:t>Figure 3</w:t>
      </w:r>
      <w:r w:rsidR="0021202F" w:rsidRPr="006A051C">
        <w:rPr>
          <w:rFonts w:ascii="Book Antiqua" w:eastAsia="SimSun" w:hAnsi="Book Antiqua"/>
          <w:b/>
          <w:sz w:val="24"/>
          <w:szCs w:val="24"/>
          <w:lang w:eastAsia="zh-CN"/>
        </w:rPr>
        <w:t xml:space="preserve"> </w:t>
      </w:r>
      <w:r w:rsidRPr="006A051C">
        <w:rPr>
          <w:rFonts w:ascii="Book Antiqua" w:eastAsia="MS PGothic" w:hAnsi="Book Antiqua"/>
          <w:b/>
          <w:kern w:val="0"/>
          <w:sz w:val="24"/>
          <w:szCs w:val="24"/>
        </w:rPr>
        <w:t>Comparison of the distribution of adipophilin between white opaque substance (WOS)-positive and WOS-negative lesions.</w:t>
      </w:r>
      <w:r w:rsidR="0021202F" w:rsidRPr="006A051C">
        <w:rPr>
          <w:rFonts w:ascii="Book Antiqua" w:eastAsia="SimSun" w:hAnsi="Book Antiqua"/>
          <w:b/>
          <w:sz w:val="24"/>
          <w:szCs w:val="24"/>
          <w:lang w:eastAsia="zh-CN"/>
        </w:rPr>
        <w:t xml:space="preserve"> </w:t>
      </w:r>
      <w:r w:rsidRPr="006A051C">
        <w:rPr>
          <w:rFonts w:ascii="Book Antiqua" w:hAnsi="Book Antiqua"/>
          <w:sz w:val="24"/>
          <w:szCs w:val="24"/>
        </w:rPr>
        <w:t>The scores for adipophilin expression depth are significantly different between the two groups of lesions (</w:t>
      </w:r>
      <w:r w:rsidR="000B4BB1" w:rsidRPr="006A051C">
        <w:rPr>
          <w:rFonts w:ascii="Book Antiqua" w:hAnsi="Book Antiqua"/>
          <w:i/>
          <w:sz w:val="24"/>
          <w:szCs w:val="24"/>
        </w:rPr>
        <w:t xml:space="preserve">P = </w:t>
      </w:r>
      <w:r w:rsidRPr="006A051C">
        <w:rPr>
          <w:rFonts w:ascii="Book Antiqua" w:hAnsi="Book Antiqua"/>
          <w:sz w:val="24"/>
          <w:szCs w:val="24"/>
        </w:rPr>
        <w:t xml:space="preserve">0.001), with a predominance of score 2 (deep expression) in </w:t>
      </w:r>
      <w:r w:rsidRPr="006A051C">
        <w:rPr>
          <w:rFonts w:ascii="Book Antiqua" w:hAnsi="Book Antiqua"/>
          <w:sz w:val="24"/>
          <w:szCs w:val="24"/>
        </w:rPr>
        <w:lastRenderedPageBreak/>
        <w:t>WOS-positive lesions (24.7%) compared to WOS-negative lesions (4.2%).</w:t>
      </w:r>
    </w:p>
    <w:p w14:paraId="6D021B41" w14:textId="77777777" w:rsidR="00F04CAE" w:rsidRPr="006A051C" w:rsidRDefault="00F04CAE" w:rsidP="006A051C">
      <w:pPr>
        <w:adjustRightInd w:val="0"/>
        <w:snapToGrid w:val="0"/>
        <w:spacing w:line="360" w:lineRule="auto"/>
        <w:rPr>
          <w:rFonts w:ascii="Book Antiqua" w:eastAsia="SimSun" w:hAnsi="Book Antiqua"/>
          <w:b/>
          <w:sz w:val="24"/>
          <w:szCs w:val="24"/>
          <w:lang w:eastAsia="zh-CN"/>
        </w:rPr>
      </w:pPr>
    </w:p>
    <w:p w14:paraId="1A11C2A5" w14:textId="77777777" w:rsidR="00DD420B" w:rsidRPr="006A051C" w:rsidRDefault="00DD420B" w:rsidP="006A051C">
      <w:pPr>
        <w:adjustRightInd w:val="0"/>
        <w:snapToGrid w:val="0"/>
        <w:spacing w:line="360" w:lineRule="auto"/>
        <w:outlineLvl w:val="0"/>
        <w:rPr>
          <w:rFonts w:ascii="Book Antiqua" w:hAnsi="Book Antiqua"/>
          <w:b/>
          <w:sz w:val="24"/>
          <w:szCs w:val="24"/>
        </w:rPr>
      </w:pPr>
      <w:r w:rsidRPr="006A051C">
        <w:rPr>
          <w:rFonts w:ascii="Book Antiqua" w:hAnsi="Book Antiqua"/>
          <w:noProof/>
          <w:sz w:val="24"/>
          <w:szCs w:val="24"/>
          <w:lang w:eastAsia="zh-CN"/>
        </w:rPr>
        <w:drawing>
          <wp:inline distT="0" distB="0" distL="0" distR="0" wp14:anchorId="386A725E" wp14:editId="66B26407">
            <wp:extent cx="5400040" cy="2967355"/>
            <wp:effectExtent l="0" t="0" r="0" b="444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20">
                      <a:extLst>
                        <a:ext uri="{28A0092B-C50C-407E-A947-70E740481C1C}">
                          <a14:useLocalDpi xmlns:a14="http://schemas.microsoft.com/office/drawing/2010/main" val="0"/>
                        </a:ext>
                      </a:extLst>
                    </a:blip>
                    <a:stretch>
                      <a:fillRect/>
                    </a:stretch>
                  </pic:blipFill>
                  <pic:spPr>
                    <a:xfrm>
                      <a:off x="0" y="0"/>
                      <a:ext cx="5400040" cy="296735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B19C27F" w14:textId="06EB13FB" w:rsidR="00DD420B" w:rsidRPr="006A051C" w:rsidRDefault="00DD420B" w:rsidP="006A051C">
      <w:pPr>
        <w:adjustRightInd w:val="0"/>
        <w:snapToGrid w:val="0"/>
        <w:spacing w:line="360" w:lineRule="auto"/>
        <w:outlineLvl w:val="0"/>
        <w:rPr>
          <w:rFonts w:ascii="Book Antiqua" w:eastAsia="MS PGothic" w:hAnsi="Book Antiqua"/>
          <w:b/>
          <w:kern w:val="0"/>
          <w:sz w:val="24"/>
          <w:szCs w:val="24"/>
        </w:rPr>
      </w:pPr>
      <w:r w:rsidRPr="006A051C">
        <w:rPr>
          <w:rFonts w:ascii="Book Antiqua" w:hAnsi="Book Antiqua"/>
          <w:b/>
          <w:sz w:val="24"/>
          <w:szCs w:val="24"/>
        </w:rPr>
        <w:t>Figure 4</w:t>
      </w:r>
      <w:r w:rsidR="0021202F" w:rsidRPr="006A051C">
        <w:rPr>
          <w:rFonts w:ascii="Book Antiqua" w:eastAsia="SimSun" w:hAnsi="Book Antiqua"/>
          <w:b/>
          <w:sz w:val="24"/>
          <w:szCs w:val="24"/>
          <w:lang w:eastAsia="zh-CN"/>
        </w:rPr>
        <w:t xml:space="preserve"> </w:t>
      </w:r>
      <w:r w:rsidRPr="006A051C">
        <w:rPr>
          <w:rFonts w:ascii="Book Antiqua" w:eastAsia="MS PGothic" w:hAnsi="Book Antiqua"/>
          <w:b/>
          <w:kern w:val="0"/>
          <w:sz w:val="24"/>
          <w:szCs w:val="24"/>
        </w:rPr>
        <w:t xml:space="preserve">Comparison of the distribution of adipophilin between regular </w:t>
      </w:r>
      <w:r w:rsidRPr="006A051C">
        <w:rPr>
          <w:rFonts w:ascii="Book Antiqua" w:hAnsi="Book Antiqua"/>
          <w:b/>
          <w:sz w:val="24"/>
          <w:szCs w:val="24"/>
        </w:rPr>
        <w:t>white opaque substance</w:t>
      </w:r>
      <w:r w:rsidRPr="006A051C">
        <w:rPr>
          <w:rFonts w:ascii="Book Antiqua" w:eastAsia="MS PGothic" w:hAnsi="Book Antiqua"/>
          <w:b/>
          <w:kern w:val="0"/>
          <w:sz w:val="24"/>
          <w:szCs w:val="24"/>
        </w:rPr>
        <w:t xml:space="preserve"> (WOS) and irregular WOS lesions.</w:t>
      </w:r>
      <w:r w:rsidR="0021202F" w:rsidRPr="006A051C">
        <w:rPr>
          <w:rFonts w:ascii="Book Antiqua" w:eastAsia="SimSun" w:hAnsi="Book Antiqua"/>
          <w:b/>
          <w:kern w:val="0"/>
          <w:sz w:val="24"/>
          <w:szCs w:val="24"/>
          <w:lang w:eastAsia="zh-CN"/>
        </w:rPr>
        <w:t xml:space="preserve"> </w:t>
      </w:r>
      <w:r w:rsidRPr="006A051C">
        <w:rPr>
          <w:rFonts w:ascii="Book Antiqua" w:hAnsi="Book Antiqua"/>
          <w:sz w:val="24"/>
          <w:szCs w:val="24"/>
        </w:rPr>
        <w:t>Score 2 (deep expression) is more frequent in lesions with irregular WOS (56.3%) than in lesions with regular WOS (16.9%) (</w:t>
      </w:r>
      <w:r w:rsidR="000B4BB1" w:rsidRPr="006A051C">
        <w:rPr>
          <w:rFonts w:ascii="Book Antiqua" w:hAnsi="Book Antiqua"/>
          <w:i/>
          <w:sz w:val="24"/>
          <w:szCs w:val="24"/>
        </w:rPr>
        <w:t xml:space="preserve">P = </w:t>
      </w:r>
      <w:r w:rsidRPr="006A051C">
        <w:rPr>
          <w:rFonts w:ascii="Book Antiqua" w:hAnsi="Book Antiqua"/>
          <w:sz w:val="24"/>
          <w:szCs w:val="24"/>
        </w:rPr>
        <w:t>0.0006).</w:t>
      </w:r>
    </w:p>
    <w:p w14:paraId="06475742" w14:textId="77777777" w:rsidR="00DD420B" w:rsidRPr="006A051C" w:rsidRDefault="00DD420B" w:rsidP="006A051C">
      <w:pPr>
        <w:adjustRightInd w:val="0"/>
        <w:snapToGrid w:val="0"/>
        <w:spacing w:line="360" w:lineRule="auto"/>
        <w:rPr>
          <w:rFonts w:ascii="Book Antiqua" w:hAnsi="Book Antiqua"/>
          <w:b/>
          <w:sz w:val="24"/>
          <w:szCs w:val="24"/>
        </w:rPr>
      </w:pPr>
    </w:p>
    <w:p w14:paraId="4148BB4B" w14:textId="77777777" w:rsidR="00DD420B" w:rsidRPr="006A051C" w:rsidRDefault="00DD420B" w:rsidP="006A051C">
      <w:pPr>
        <w:adjustRightInd w:val="0"/>
        <w:snapToGrid w:val="0"/>
        <w:spacing w:line="360" w:lineRule="auto"/>
        <w:rPr>
          <w:rFonts w:ascii="Book Antiqua" w:hAnsi="Book Antiqua"/>
          <w:b/>
          <w:sz w:val="24"/>
          <w:szCs w:val="24"/>
        </w:rPr>
      </w:pPr>
    </w:p>
    <w:p w14:paraId="3C30C2D6" w14:textId="77777777" w:rsidR="009B73AF" w:rsidRPr="006A051C" w:rsidRDefault="009B73AF" w:rsidP="006A051C">
      <w:pPr>
        <w:adjustRightInd w:val="0"/>
        <w:snapToGrid w:val="0"/>
        <w:spacing w:line="360" w:lineRule="auto"/>
        <w:rPr>
          <w:rFonts w:ascii="Book Antiqua" w:hAnsi="Book Antiqua"/>
          <w:b/>
          <w:sz w:val="24"/>
          <w:szCs w:val="24"/>
        </w:rPr>
      </w:pPr>
    </w:p>
    <w:p w14:paraId="35AF6249" w14:textId="77777777" w:rsidR="009B73AF" w:rsidRPr="006A051C" w:rsidRDefault="009B73AF" w:rsidP="006A051C">
      <w:pPr>
        <w:adjustRightInd w:val="0"/>
        <w:snapToGrid w:val="0"/>
        <w:spacing w:line="360" w:lineRule="auto"/>
        <w:rPr>
          <w:rFonts w:ascii="Book Antiqua" w:hAnsi="Book Antiqua"/>
          <w:b/>
          <w:sz w:val="24"/>
          <w:szCs w:val="24"/>
        </w:rPr>
      </w:pPr>
    </w:p>
    <w:p w14:paraId="245A5C7E" w14:textId="77777777" w:rsidR="009B73AF" w:rsidRPr="006A051C" w:rsidRDefault="009B73AF" w:rsidP="006A051C">
      <w:pPr>
        <w:adjustRightInd w:val="0"/>
        <w:snapToGrid w:val="0"/>
        <w:spacing w:line="360" w:lineRule="auto"/>
        <w:rPr>
          <w:rFonts w:ascii="Book Antiqua" w:hAnsi="Book Antiqua"/>
          <w:b/>
          <w:sz w:val="24"/>
          <w:szCs w:val="24"/>
        </w:rPr>
      </w:pPr>
    </w:p>
    <w:p w14:paraId="399B1CAC" w14:textId="77777777" w:rsidR="009B73AF" w:rsidRPr="006A051C" w:rsidRDefault="009B73AF" w:rsidP="006A051C">
      <w:pPr>
        <w:adjustRightInd w:val="0"/>
        <w:snapToGrid w:val="0"/>
        <w:spacing w:line="360" w:lineRule="auto"/>
        <w:rPr>
          <w:rFonts w:ascii="Book Antiqua" w:hAnsi="Book Antiqua"/>
          <w:b/>
          <w:sz w:val="24"/>
          <w:szCs w:val="24"/>
        </w:rPr>
      </w:pPr>
    </w:p>
    <w:p w14:paraId="0EA7D698" w14:textId="77777777" w:rsidR="009B73AF" w:rsidRPr="006A051C" w:rsidRDefault="009B73AF" w:rsidP="006A051C">
      <w:pPr>
        <w:adjustRightInd w:val="0"/>
        <w:snapToGrid w:val="0"/>
        <w:spacing w:line="360" w:lineRule="auto"/>
        <w:rPr>
          <w:rFonts w:ascii="Book Antiqua" w:hAnsi="Book Antiqua"/>
          <w:b/>
          <w:sz w:val="24"/>
          <w:szCs w:val="24"/>
        </w:rPr>
      </w:pPr>
    </w:p>
    <w:p w14:paraId="57E02C1B" w14:textId="77777777" w:rsidR="009B73AF" w:rsidRPr="006A051C" w:rsidRDefault="009B73AF" w:rsidP="006A051C">
      <w:pPr>
        <w:adjustRightInd w:val="0"/>
        <w:snapToGrid w:val="0"/>
        <w:spacing w:line="360" w:lineRule="auto"/>
        <w:rPr>
          <w:rFonts w:ascii="Book Antiqua" w:hAnsi="Book Antiqua"/>
          <w:b/>
          <w:sz w:val="24"/>
          <w:szCs w:val="24"/>
        </w:rPr>
      </w:pPr>
    </w:p>
    <w:p w14:paraId="4E08EC10" w14:textId="77777777" w:rsidR="009B73AF" w:rsidRPr="006A051C" w:rsidRDefault="009B73AF" w:rsidP="006A051C">
      <w:pPr>
        <w:adjustRightInd w:val="0"/>
        <w:snapToGrid w:val="0"/>
        <w:spacing w:line="360" w:lineRule="auto"/>
        <w:rPr>
          <w:rFonts w:ascii="Book Antiqua" w:hAnsi="Book Antiqua"/>
          <w:b/>
          <w:sz w:val="24"/>
          <w:szCs w:val="24"/>
        </w:rPr>
      </w:pPr>
    </w:p>
    <w:p w14:paraId="1E461047" w14:textId="77777777" w:rsidR="00DD420B" w:rsidRPr="006A051C" w:rsidRDefault="00DD420B" w:rsidP="006A051C">
      <w:pPr>
        <w:adjustRightInd w:val="0"/>
        <w:snapToGrid w:val="0"/>
        <w:spacing w:line="360" w:lineRule="auto"/>
        <w:rPr>
          <w:rFonts w:ascii="Book Antiqua" w:hAnsi="Book Antiqua"/>
          <w:b/>
          <w:sz w:val="24"/>
          <w:szCs w:val="24"/>
        </w:rPr>
      </w:pPr>
    </w:p>
    <w:p w14:paraId="00EB3A14" w14:textId="77777777" w:rsidR="00DD420B" w:rsidRPr="006A051C" w:rsidRDefault="00DD420B" w:rsidP="006A051C">
      <w:pPr>
        <w:adjustRightInd w:val="0"/>
        <w:snapToGrid w:val="0"/>
        <w:spacing w:line="360" w:lineRule="auto"/>
        <w:rPr>
          <w:rFonts w:ascii="Book Antiqua" w:hAnsi="Book Antiqua"/>
          <w:b/>
          <w:sz w:val="24"/>
          <w:szCs w:val="24"/>
        </w:rPr>
      </w:pPr>
    </w:p>
    <w:p w14:paraId="5B1FD347" w14:textId="77777777" w:rsidR="00DD420B" w:rsidRPr="006A051C" w:rsidRDefault="00DD420B" w:rsidP="006A051C">
      <w:pPr>
        <w:adjustRightInd w:val="0"/>
        <w:snapToGrid w:val="0"/>
        <w:spacing w:line="360" w:lineRule="auto"/>
        <w:rPr>
          <w:rFonts w:ascii="Book Antiqua" w:hAnsi="Book Antiqua"/>
          <w:b/>
          <w:sz w:val="24"/>
          <w:szCs w:val="24"/>
        </w:rPr>
      </w:pPr>
    </w:p>
    <w:p w14:paraId="6EF9259B" w14:textId="77777777" w:rsidR="00DD420B" w:rsidRPr="006A051C" w:rsidRDefault="00DD420B" w:rsidP="006A051C">
      <w:pPr>
        <w:adjustRightInd w:val="0"/>
        <w:snapToGrid w:val="0"/>
        <w:spacing w:line="360" w:lineRule="auto"/>
        <w:rPr>
          <w:rFonts w:ascii="Book Antiqua" w:hAnsi="Book Antiqua"/>
          <w:b/>
          <w:sz w:val="24"/>
          <w:szCs w:val="24"/>
        </w:rPr>
      </w:pPr>
    </w:p>
    <w:p w14:paraId="01A716DD" w14:textId="77777777" w:rsidR="00DD420B" w:rsidRPr="006A051C" w:rsidRDefault="00DD420B" w:rsidP="006A051C">
      <w:pPr>
        <w:adjustRightInd w:val="0"/>
        <w:snapToGrid w:val="0"/>
        <w:spacing w:line="360" w:lineRule="auto"/>
        <w:rPr>
          <w:rFonts w:ascii="Book Antiqua" w:hAnsi="Book Antiqua"/>
          <w:b/>
          <w:sz w:val="24"/>
          <w:szCs w:val="24"/>
        </w:rPr>
      </w:pPr>
    </w:p>
    <w:p w14:paraId="0224DEAD" w14:textId="77777777" w:rsidR="00DD420B" w:rsidRPr="006A051C" w:rsidRDefault="00DD420B" w:rsidP="006A051C">
      <w:pPr>
        <w:adjustRightInd w:val="0"/>
        <w:snapToGrid w:val="0"/>
        <w:spacing w:line="360" w:lineRule="auto"/>
        <w:rPr>
          <w:rFonts w:ascii="Book Antiqua" w:hAnsi="Book Antiqua"/>
          <w:b/>
          <w:sz w:val="24"/>
          <w:szCs w:val="24"/>
        </w:rPr>
      </w:pPr>
      <w:r w:rsidRPr="006A051C">
        <w:rPr>
          <w:rFonts w:ascii="Book Antiqua" w:hAnsi="Book Antiqua"/>
          <w:noProof/>
          <w:sz w:val="24"/>
          <w:szCs w:val="24"/>
          <w:lang w:eastAsia="zh-CN"/>
        </w:rPr>
        <w:drawing>
          <wp:inline distT="0" distB="0" distL="0" distR="0" wp14:anchorId="6F6FA0B6" wp14:editId="65489C95">
            <wp:extent cx="5400040" cy="3328670"/>
            <wp:effectExtent l="0" t="0" r="0" b="508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jpg"/>
                    <pic:cNvPicPr/>
                  </pic:nvPicPr>
                  <pic:blipFill>
                    <a:blip r:embed="rId21">
                      <a:extLst>
                        <a:ext uri="{28A0092B-C50C-407E-A947-70E740481C1C}">
                          <a14:useLocalDpi xmlns:a14="http://schemas.microsoft.com/office/drawing/2010/main" val="0"/>
                        </a:ext>
                      </a:extLst>
                    </a:blip>
                    <a:stretch>
                      <a:fillRect/>
                    </a:stretch>
                  </pic:blipFill>
                  <pic:spPr>
                    <a:xfrm>
                      <a:off x="0" y="0"/>
                      <a:ext cx="5400040" cy="33286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C57FFB9" w14:textId="1BF1CB10" w:rsidR="00DD420B" w:rsidRPr="006A051C" w:rsidRDefault="00DD420B" w:rsidP="006A051C">
      <w:pPr>
        <w:adjustRightInd w:val="0"/>
        <w:snapToGrid w:val="0"/>
        <w:spacing w:line="360" w:lineRule="auto"/>
        <w:rPr>
          <w:rFonts w:ascii="Book Antiqua" w:eastAsia="MS PGothic" w:hAnsi="Book Antiqua"/>
          <w:kern w:val="0"/>
          <w:sz w:val="24"/>
          <w:szCs w:val="24"/>
        </w:rPr>
      </w:pPr>
      <w:r w:rsidRPr="006A051C">
        <w:rPr>
          <w:rFonts w:ascii="Book Antiqua" w:hAnsi="Book Antiqua"/>
          <w:b/>
          <w:sz w:val="24"/>
          <w:szCs w:val="24"/>
        </w:rPr>
        <w:t>Figure 5</w:t>
      </w:r>
      <w:r w:rsidR="000B4BB1" w:rsidRPr="006A051C">
        <w:rPr>
          <w:rFonts w:ascii="Book Antiqua" w:eastAsia="SimSun" w:hAnsi="Book Antiqua"/>
          <w:b/>
          <w:sz w:val="24"/>
          <w:szCs w:val="24"/>
          <w:lang w:eastAsia="zh-CN"/>
        </w:rPr>
        <w:t xml:space="preserve"> </w:t>
      </w:r>
      <w:r w:rsidRPr="006A051C">
        <w:rPr>
          <w:rFonts w:ascii="Book Antiqua" w:eastAsia="MS PGothic" w:hAnsi="Book Antiqua"/>
          <w:b/>
          <w:kern w:val="0"/>
          <w:sz w:val="24"/>
          <w:szCs w:val="24"/>
        </w:rPr>
        <w:t>Immunohistochemical findings of colorectal lesions by histologic type.</w:t>
      </w:r>
      <w:r w:rsidR="000B4BB1" w:rsidRPr="006A051C">
        <w:rPr>
          <w:rFonts w:ascii="Book Antiqua" w:eastAsia="SimSun" w:hAnsi="Book Antiqua"/>
          <w:kern w:val="0"/>
          <w:sz w:val="24"/>
          <w:szCs w:val="24"/>
          <w:lang w:eastAsia="zh-CN"/>
        </w:rPr>
        <w:t xml:space="preserve"> </w:t>
      </w:r>
      <w:r w:rsidRPr="006A051C">
        <w:rPr>
          <w:rFonts w:ascii="Book Antiqua" w:hAnsi="Book Antiqua"/>
          <w:sz w:val="24"/>
          <w:szCs w:val="24"/>
        </w:rPr>
        <w:t>Score 2 (deep expression) is more frequent in mSM carcinomas (62.5%) than in adenomas (7.2%) or in HGDs/sSM carcinomas (12.7%) (</w:t>
      </w:r>
      <w:r w:rsidR="000B4BB1" w:rsidRPr="006A051C">
        <w:rPr>
          <w:rFonts w:ascii="Book Antiqua" w:hAnsi="Book Antiqua"/>
          <w:i/>
          <w:sz w:val="24"/>
          <w:szCs w:val="24"/>
        </w:rPr>
        <w:t xml:space="preserve">P = </w:t>
      </w:r>
      <w:r w:rsidRPr="006A051C">
        <w:rPr>
          <w:rFonts w:ascii="Book Antiqua" w:hAnsi="Book Antiqua"/>
          <w:sz w:val="24"/>
          <w:szCs w:val="24"/>
        </w:rPr>
        <w:t>0.0001).</w:t>
      </w:r>
    </w:p>
    <w:p w14:paraId="16FA1FF2" w14:textId="77777777" w:rsidR="00DD420B" w:rsidRPr="006A051C" w:rsidRDefault="00DD420B" w:rsidP="006A051C">
      <w:pPr>
        <w:adjustRightInd w:val="0"/>
        <w:snapToGrid w:val="0"/>
        <w:spacing w:line="360" w:lineRule="auto"/>
        <w:rPr>
          <w:rFonts w:ascii="Book Antiqua" w:hAnsi="Book Antiqua"/>
          <w:b/>
          <w:sz w:val="24"/>
          <w:szCs w:val="24"/>
        </w:rPr>
      </w:pPr>
    </w:p>
    <w:p w14:paraId="14A8422F" w14:textId="77777777" w:rsidR="00DD420B" w:rsidRPr="006A051C" w:rsidRDefault="00DD420B" w:rsidP="006A051C">
      <w:pPr>
        <w:adjustRightInd w:val="0"/>
        <w:snapToGrid w:val="0"/>
        <w:spacing w:line="360" w:lineRule="auto"/>
        <w:rPr>
          <w:rFonts w:ascii="Book Antiqua" w:hAnsi="Book Antiqua"/>
          <w:b/>
          <w:sz w:val="24"/>
          <w:szCs w:val="24"/>
        </w:rPr>
      </w:pPr>
    </w:p>
    <w:p w14:paraId="15FFD28E" w14:textId="77777777" w:rsidR="00DD420B" w:rsidRPr="006A051C" w:rsidRDefault="00DD420B" w:rsidP="006A051C">
      <w:pPr>
        <w:adjustRightInd w:val="0"/>
        <w:snapToGrid w:val="0"/>
        <w:spacing w:line="360" w:lineRule="auto"/>
        <w:rPr>
          <w:rFonts w:ascii="Book Antiqua" w:hAnsi="Book Antiqua"/>
          <w:b/>
          <w:sz w:val="24"/>
          <w:szCs w:val="24"/>
        </w:rPr>
      </w:pPr>
    </w:p>
    <w:p w14:paraId="123D3E06" w14:textId="77777777" w:rsidR="00DD420B" w:rsidRPr="006A051C" w:rsidRDefault="00DD420B" w:rsidP="006A051C">
      <w:pPr>
        <w:adjustRightInd w:val="0"/>
        <w:snapToGrid w:val="0"/>
        <w:spacing w:line="360" w:lineRule="auto"/>
        <w:rPr>
          <w:rFonts w:ascii="Book Antiqua" w:hAnsi="Book Antiqua"/>
          <w:b/>
          <w:sz w:val="24"/>
          <w:szCs w:val="24"/>
        </w:rPr>
      </w:pPr>
    </w:p>
    <w:p w14:paraId="528114A4" w14:textId="77777777" w:rsidR="00DD420B" w:rsidRPr="006A051C" w:rsidRDefault="00DD420B" w:rsidP="006A051C">
      <w:pPr>
        <w:adjustRightInd w:val="0"/>
        <w:snapToGrid w:val="0"/>
        <w:spacing w:line="360" w:lineRule="auto"/>
        <w:rPr>
          <w:rFonts w:ascii="Book Antiqua" w:hAnsi="Book Antiqua"/>
          <w:b/>
          <w:sz w:val="24"/>
          <w:szCs w:val="24"/>
        </w:rPr>
      </w:pPr>
    </w:p>
    <w:p w14:paraId="3D01B4B7" w14:textId="77777777" w:rsidR="00DD420B" w:rsidRPr="006A051C" w:rsidRDefault="00DD420B" w:rsidP="006A051C">
      <w:pPr>
        <w:adjustRightInd w:val="0"/>
        <w:snapToGrid w:val="0"/>
        <w:spacing w:line="360" w:lineRule="auto"/>
        <w:rPr>
          <w:rFonts w:ascii="Book Antiqua" w:hAnsi="Book Antiqua"/>
          <w:b/>
          <w:sz w:val="24"/>
          <w:szCs w:val="24"/>
        </w:rPr>
      </w:pPr>
    </w:p>
    <w:p w14:paraId="4754FD00" w14:textId="77777777" w:rsidR="009B73AF" w:rsidRPr="006A051C" w:rsidRDefault="009B73AF" w:rsidP="006A051C">
      <w:pPr>
        <w:adjustRightInd w:val="0"/>
        <w:snapToGrid w:val="0"/>
        <w:spacing w:line="360" w:lineRule="auto"/>
        <w:rPr>
          <w:rFonts w:ascii="Book Antiqua" w:hAnsi="Book Antiqua"/>
          <w:b/>
          <w:sz w:val="24"/>
          <w:szCs w:val="24"/>
        </w:rPr>
      </w:pPr>
    </w:p>
    <w:p w14:paraId="227AC504" w14:textId="77777777" w:rsidR="009B73AF" w:rsidRPr="006A051C" w:rsidRDefault="009B73AF" w:rsidP="006A051C">
      <w:pPr>
        <w:adjustRightInd w:val="0"/>
        <w:snapToGrid w:val="0"/>
        <w:spacing w:line="360" w:lineRule="auto"/>
        <w:rPr>
          <w:rFonts w:ascii="Book Antiqua" w:hAnsi="Book Antiqua"/>
          <w:b/>
          <w:sz w:val="24"/>
          <w:szCs w:val="24"/>
        </w:rPr>
      </w:pPr>
    </w:p>
    <w:p w14:paraId="5AE4E007" w14:textId="77777777" w:rsidR="009B73AF" w:rsidRPr="006A051C" w:rsidRDefault="009B73AF" w:rsidP="006A051C">
      <w:pPr>
        <w:adjustRightInd w:val="0"/>
        <w:snapToGrid w:val="0"/>
        <w:spacing w:line="360" w:lineRule="auto"/>
        <w:rPr>
          <w:rFonts w:ascii="Book Antiqua" w:hAnsi="Book Antiqua"/>
          <w:b/>
          <w:sz w:val="24"/>
          <w:szCs w:val="24"/>
        </w:rPr>
      </w:pPr>
    </w:p>
    <w:p w14:paraId="057EA1DB" w14:textId="77777777" w:rsidR="00DD420B" w:rsidRPr="006A051C" w:rsidRDefault="00DD420B" w:rsidP="006A051C">
      <w:pPr>
        <w:adjustRightInd w:val="0"/>
        <w:snapToGrid w:val="0"/>
        <w:spacing w:line="360" w:lineRule="auto"/>
        <w:rPr>
          <w:rFonts w:ascii="Book Antiqua" w:hAnsi="Book Antiqua"/>
          <w:b/>
          <w:sz w:val="24"/>
          <w:szCs w:val="24"/>
        </w:rPr>
      </w:pPr>
    </w:p>
    <w:p w14:paraId="66140C13" w14:textId="77777777" w:rsidR="00DD420B" w:rsidRPr="006A051C" w:rsidRDefault="00DD420B" w:rsidP="006A051C">
      <w:pPr>
        <w:adjustRightInd w:val="0"/>
        <w:snapToGrid w:val="0"/>
        <w:spacing w:line="360" w:lineRule="auto"/>
        <w:rPr>
          <w:rFonts w:ascii="Book Antiqua" w:hAnsi="Book Antiqua"/>
          <w:b/>
          <w:sz w:val="24"/>
          <w:szCs w:val="24"/>
        </w:rPr>
      </w:pPr>
    </w:p>
    <w:p w14:paraId="498548F2" w14:textId="46132BEB" w:rsidR="00DD420B" w:rsidRPr="006A051C" w:rsidRDefault="00C654EF" w:rsidP="006A051C">
      <w:pPr>
        <w:adjustRightInd w:val="0"/>
        <w:snapToGrid w:val="0"/>
        <w:spacing w:line="360" w:lineRule="auto"/>
        <w:rPr>
          <w:rFonts w:ascii="Book Antiqua" w:hAnsi="Book Antiqua"/>
          <w:sz w:val="24"/>
          <w:szCs w:val="24"/>
        </w:rPr>
      </w:pPr>
      <w:r w:rsidRPr="006A051C">
        <w:rPr>
          <w:rFonts w:ascii="Book Antiqua" w:hAnsi="Book Antiqua"/>
          <w:b/>
          <w:noProof/>
          <w:sz w:val="24"/>
          <w:szCs w:val="24"/>
          <w:lang w:eastAsia="zh-CN"/>
        </w:rPr>
        <w:lastRenderedPageBreak/>
        <mc:AlternateContent>
          <mc:Choice Requires="wps">
            <w:drawing>
              <wp:anchor distT="0" distB="0" distL="114300" distR="114300" simplePos="0" relativeHeight="251679744" behindDoc="0" locked="0" layoutInCell="1" allowOverlap="1" wp14:anchorId="635B40FB" wp14:editId="5E921CA6">
                <wp:simplePos x="0" y="0"/>
                <wp:positionH relativeFrom="column">
                  <wp:posOffset>37694</wp:posOffset>
                </wp:positionH>
                <wp:positionV relativeFrom="paragraph">
                  <wp:posOffset>34544</wp:posOffset>
                </wp:positionV>
                <wp:extent cx="285115" cy="387350"/>
                <wp:effectExtent l="0" t="0" r="19685" b="12700"/>
                <wp:wrapNone/>
                <wp:docPr id="47" name="文本框 47"/>
                <wp:cNvGraphicFramePr/>
                <a:graphic xmlns:a="http://schemas.openxmlformats.org/drawingml/2006/main">
                  <a:graphicData uri="http://schemas.microsoft.com/office/word/2010/wordprocessingShape">
                    <wps:wsp>
                      <wps:cNvSpPr txBox="1"/>
                      <wps:spPr>
                        <a:xfrm>
                          <a:off x="0" y="0"/>
                          <a:ext cx="285115" cy="387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6CB243" w14:textId="396077FB" w:rsidR="00C654EF" w:rsidRPr="00F04CAE" w:rsidRDefault="00C654EF" w:rsidP="00C654EF">
                            <w:pPr>
                              <w:rPr>
                                <w:rFonts w:eastAsia="SimSun"/>
                                <w:lang w:eastAsia="zh-CN"/>
                              </w:rPr>
                            </w:pPr>
                            <w:r>
                              <w:rPr>
                                <w:rFonts w:eastAsia="SimSun"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B40FB" id="文本框 47" o:spid="_x0000_s1035" type="#_x0000_t202" style="position:absolute;left:0;text-align:left;margin-left:2.95pt;margin-top:2.7pt;width:22.45pt;height:3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" fillcolor="white [3201]" strokeweight=".5pt">
                <v:textbox>
                  <w:txbxContent>
                    <w:p w14:paraId="2D6CB243" w14:textId="396077FB" w:rsidR="00C654EF" w:rsidRPr="00F04CAE" w:rsidRDefault="00C654EF" w:rsidP="00C654EF">
                      <w:pPr>
                        <w:rPr>
                          <w:rFonts w:eastAsia="SimSun"/>
                          <w:lang w:eastAsia="zh-CN"/>
                        </w:rPr>
                      </w:pPr>
                      <w:r>
                        <w:rPr>
                          <w:rFonts w:eastAsia="SimSun" w:hint="eastAsia"/>
                          <w:lang w:eastAsia="zh-CN"/>
                        </w:rPr>
                        <w:t>A</w:t>
                      </w:r>
                    </w:p>
                  </w:txbxContent>
                </v:textbox>
              </v:shape>
            </w:pict>
          </mc:Fallback>
        </mc:AlternateContent>
      </w:r>
      <w:r w:rsidRPr="006A051C">
        <w:rPr>
          <w:rFonts w:ascii="Book Antiqua" w:hAnsi="Book Antiqua"/>
          <w:b/>
          <w:noProof/>
          <w:sz w:val="24"/>
          <w:szCs w:val="24"/>
          <w:lang w:eastAsia="zh-CN"/>
        </w:rPr>
        <mc:AlternateContent>
          <mc:Choice Requires="wps">
            <w:drawing>
              <wp:anchor distT="0" distB="0" distL="114300" distR="114300" simplePos="0" relativeHeight="251677696" behindDoc="0" locked="0" layoutInCell="1" allowOverlap="1" wp14:anchorId="3875FC3A" wp14:editId="59314C1D">
                <wp:simplePos x="0" y="0"/>
                <wp:positionH relativeFrom="column">
                  <wp:posOffset>2313940</wp:posOffset>
                </wp:positionH>
                <wp:positionV relativeFrom="paragraph">
                  <wp:posOffset>101600</wp:posOffset>
                </wp:positionV>
                <wp:extent cx="285115" cy="387350"/>
                <wp:effectExtent l="0" t="0" r="19685" b="12700"/>
                <wp:wrapNone/>
                <wp:docPr id="46" name="文本框 46"/>
                <wp:cNvGraphicFramePr/>
                <a:graphic xmlns:a="http://schemas.openxmlformats.org/drawingml/2006/main">
                  <a:graphicData uri="http://schemas.microsoft.com/office/word/2010/wordprocessingShape">
                    <wps:wsp>
                      <wps:cNvSpPr txBox="1"/>
                      <wps:spPr>
                        <a:xfrm>
                          <a:off x="0" y="0"/>
                          <a:ext cx="285115" cy="387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934A61" w14:textId="77777777" w:rsidR="0081461E" w:rsidRPr="00F04CAE" w:rsidRDefault="0081461E" w:rsidP="0081461E">
                            <w:pPr>
                              <w:rPr>
                                <w:rFonts w:eastAsia="SimSun"/>
                                <w:lang w:eastAsia="zh-CN"/>
                              </w:rPr>
                            </w:pPr>
                            <w:r>
                              <w:rPr>
                                <w:rFonts w:eastAsia="SimSun" w:hint="eastAsia"/>
                                <w:lang w:eastAsia="zh-C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5FC3A" id="文本框 46" o:spid="_x0000_s1036" type="#_x0000_t202" style="position:absolute;left:0;text-align:left;margin-left:182.2pt;margin-top:8pt;width:22.45pt;height:3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" fillcolor="white [3201]" strokeweight=".5pt">
                <v:textbox>
                  <w:txbxContent>
                    <w:p w14:paraId="35934A61" w14:textId="77777777" w:rsidR="0081461E" w:rsidRPr="00F04CAE" w:rsidRDefault="0081461E" w:rsidP="0081461E">
                      <w:pPr>
                        <w:rPr>
                          <w:rFonts w:eastAsia="SimSun"/>
                          <w:lang w:eastAsia="zh-CN"/>
                        </w:rPr>
                      </w:pPr>
                      <w:r>
                        <w:rPr>
                          <w:rFonts w:eastAsia="SimSun" w:hint="eastAsia"/>
                          <w:lang w:eastAsia="zh-CN"/>
                        </w:rPr>
                        <w:t>B</w:t>
                      </w:r>
                    </w:p>
                  </w:txbxContent>
                </v:textbox>
              </v:shape>
            </w:pict>
          </mc:Fallback>
        </mc:AlternateContent>
      </w:r>
      <w:r w:rsidR="0021202F" w:rsidRPr="006A051C">
        <w:rPr>
          <w:rFonts w:ascii="Book Antiqua" w:hAnsi="Book Antiqua"/>
          <w:b/>
          <w:noProof/>
          <w:sz w:val="24"/>
          <w:szCs w:val="24"/>
          <w:lang w:eastAsia="zh-CN"/>
        </w:rPr>
        <w:drawing>
          <wp:inline distT="0" distB="0" distL="0" distR="0" wp14:anchorId="14AC42D7" wp14:editId="1A27C1B2">
            <wp:extent cx="2275027" cy="2015164"/>
            <wp:effectExtent l="0" t="0" r="0" b="444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a.jpg"/>
                    <pic:cNvPicPr/>
                  </pic:nvPicPr>
                  <pic:blipFill>
                    <a:blip r:embed="rId22">
                      <a:extLst>
                        <a:ext uri="{28A0092B-C50C-407E-A947-70E740481C1C}">
                          <a14:useLocalDpi xmlns:a14="http://schemas.microsoft.com/office/drawing/2010/main" val="0"/>
                        </a:ext>
                      </a:extLst>
                    </a:blip>
                    <a:stretch>
                      <a:fillRect/>
                    </a:stretch>
                  </pic:blipFill>
                  <pic:spPr>
                    <a:xfrm>
                      <a:off x="0" y="0"/>
                      <a:ext cx="2275027" cy="201516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21202F" w:rsidRPr="006A051C">
        <w:rPr>
          <w:rFonts w:ascii="Book Antiqua" w:hAnsi="Book Antiqua"/>
          <w:noProof/>
          <w:sz w:val="24"/>
          <w:szCs w:val="24"/>
          <w:lang w:eastAsia="zh-CN"/>
        </w:rPr>
        <w:drawing>
          <wp:inline distT="0" distB="0" distL="0" distR="0" wp14:anchorId="4CF2CF02" wp14:editId="736C9FDB">
            <wp:extent cx="2238451" cy="1988659"/>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b.jpg"/>
                    <pic:cNvPicPr/>
                  </pic:nvPicPr>
                  <pic:blipFill>
                    <a:blip r:embed="rId23">
                      <a:extLst>
                        <a:ext uri="{28A0092B-C50C-407E-A947-70E740481C1C}">
                          <a14:useLocalDpi xmlns:a14="http://schemas.microsoft.com/office/drawing/2010/main" val="0"/>
                        </a:ext>
                      </a:extLst>
                    </a:blip>
                    <a:stretch>
                      <a:fillRect/>
                    </a:stretch>
                  </pic:blipFill>
                  <pic:spPr>
                    <a:xfrm>
                      <a:off x="0" y="0"/>
                      <a:ext cx="2238451" cy="198865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F04CAE" w:rsidRPr="006A051C">
        <w:rPr>
          <w:rFonts w:ascii="Book Antiqua" w:hAnsi="Book Antiqua"/>
          <w:sz w:val="24"/>
          <w:szCs w:val="24"/>
        </w:rPr>
        <w:t xml:space="preserve">       </w:t>
      </w:r>
    </w:p>
    <w:p w14:paraId="1A83BD09" w14:textId="52873753" w:rsidR="00936ADA" w:rsidRPr="006A051C" w:rsidRDefault="00936ADA" w:rsidP="006A051C">
      <w:pPr>
        <w:adjustRightInd w:val="0"/>
        <w:snapToGrid w:val="0"/>
        <w:spacing w:line="360" w:lineRule="auto"/>
        <w:rPr>
          <w:rFonts w:ascii="Book Antiqua" w:eastAsia="SimSun" w:hAnsi="Book Antiqua"/>
          <w:sz w:val="24"/>
          <w:szCs w:val="24"/>
          <w:lang w:eastAsia="zh-CN"/>
        </w:rPr>
      </w:pPr>
    </w:p>
    <w:p w14:paraId="18A14A2B" w14:textId="37A3AA2D" w:rsidR="00DD420B" w:rsidRPr="006A051C" w:rsidRDefault="00C654EF" w:rsidP="006A051C">
      <w:pPr>
        <w:adjustRightInd w:val="0"/>
        <w:snapToGrid w:val="0"/>
        <w:spacing w:line="360" w:lineRule="auto"/>
        <w:rPr>
          <w:rFonts w:ascii="Book Antiqua" w:hAnsi="Book Antiqua"/>
          <w:sz w:val="24"/>
          <w:szCs w:val="24"/>
        </w:rPr>
      </w:pPr>
      <w:r w:rsidRPr="006A051C">
        <w:rPr>
          <w:rFonts w:ascii="Book Antiqua" w:hAnsi="Book Antiqua"/>
          <w:b/>
          <w:noProof/>
          <w:sz w:val="24"/>
          <w:szCs w:val="24"/>
          <w:lang w:eastAsia="zh-CN"/>
        </w:rPr>
        <mc:AlternateContent>
          <mc:Choice Requires="wps">
            <w:drawing>
              <wp:anchor distT="0" distB="0" distL="114300" distR="114300" simplePos="0" relativeHeight="251683840" behindDoc="0" locked="0" layoutInCell="1" allowOverlap="1" wp14:anchorId="044A9982" wp14:editId="317D2F5D">
                <wp:simplePos x="0" y="0"/>
                <wp:positionH relativeFrom="column">
                  <wp:posOffset>2378558</wp:posOffset>
                </wp:positionH>
                <wp:positionV relativeFrom="paragraph">
                  <wp:posOffset>72745</wp:posOffset>
                </wp:positionV>
                <wp:extent cx="285115" cy="387350"/>
                <wp:effectExtent l="0" t="0" r="19685" b="12700"/>
                <wp:wrapNone/>
                <wp:docPr id="49" name="文本框 49"/>
                <wp:cNvGraphicFramePr/>
                <a:graphic xmlns:a="http://schemas.openxmlformats.org/drawingml/2006/main">
                  <a:graphicData uri="http://schemas.microsoft.com/office/word/2010/wordprocessingShape">
                    <wps:wsp>
                      <wps:cNvSpPr txBox="1"/>
                      <wps:spPr>
                        <a:xfrm>
                          <a:off x="0" y="0"/>
                          <a:ext cx="285115" cy="387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44B763" w14:textId="0AA5C3A8" w:rsidR="00C654EF" w:rsidRPr="00F04CAE" w:rsidRDefault="00C654EF" w:rsidP="00C654EF">
                            <w:pPr>
                              <w:rPr>
                                <w:rFonts w:eastAsia="SimSun"/>
                                <w:lang w:eastAsia="zh-CN"/>
                              </w:rPr>
                            </w:pPr>
                            <w:r>
                              <w:rPr>
                                <w:rFonts w:eastAsia="SimSun" w:hint="eastAsia"/>
                                <w:lang w:eastAsia="zh-CN"/>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A9982" id="文本框 49" o:spid="_x0000_s1037" type="#_x0000_t202" style="position:absolute;left:0;text-align:left;margin-left:187.3pt;margin-top:5.75pt;width:22.45pt;height:3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" fillcolor="white [3201]" strokeweight=".5pt">
                <v:textbox>
                  <w:txbxContent>
                    <w:p w14:paraId="1944B763" w14:textId="0AA5C3A8" w:rsidR="00C654EF" w:rsidRPr="00F04CAE" w:rsidRDefault="00C654EF" w:rsidP="00C654EF">
                      <w:pPr>
                        <w:rPr>
                          <w:rFonts w:eastAsia="SimSun"/>
                          <w:lang w:eastAsia="zh-CN"/>
                        </w:rPr>
                      </w:pPr>
                      <w:r>
                        <w:rPr>
                          <w:rFonts w:eastAsia="SimSun" w:hint="eastAsia"/>
                          <w:lang w:eastAsia="zh-CN"/>
                        </w:rPr>
                        <w:t>D</w:t>
                      </w:r>
                    </w:p>
                  </w:txbxContent>
                </v:textbox>
              </v:shape>
            </w:pict>
          </mc:Fallback>
        </mc:AlternateContent>
      </w:r>
      <w:r w:rsidRPr="006A051C">
        <w:rPr>
          <w:rFonts w:ascii="Book Antiqua" w:hAnsi="Book Antiqua"/>
          <w:b/>
          <w:noProof/>
          <w:sz w:val="24"/>
          <w:szCs w:val="24"/>
          <w:lang w:eastAsia="zh-CN"/>
        </w:rPr>
        <mc:AlternateContent>
          <mc:Choice Requires="wps">
            <w:drawing>
              <wp:anchor distT="0" distB="0" distL="114300" distR="114300" simplePos="0" relativeHeight="251681792" behindDoc="0" locked="0" layoutInCell="1" allowOverlap="1" wp14:anchorId="50FF976E" wp14:editId="2662041E">
                <wp:simplePos x="0" y="0"/>
                <wp:positionH relativeFrom="column">
                  <wp:posOffset>37465</wp:posOffset>
                </wp:positionH>
                <wp:positionV relativeFrom="paragraph">
                  <wp:posOffset>80010</wp:posOffset>
                </wp:positionV>
                <wp:extent cx="285115" cy="387350"/>
                <wp:effectExtent l="0" t="0" r="19685" b="12700"/>
                <wp:wrapNone/>
                <wp:docPr id="48" name="文本框 48"/>
                <wp:cNvGraphicFramePr/>
                <a:graphic xmlns:a="http://schemas.openxmlformats.org/drawingml/2006/main">
                  <a:graphicData uri="http://schemas.microsoft.com/office/word/2010/wordprocessingShape">
                    <wps:wsp>
                      <wps:cNvSpPr txBox="1"/>
                      <wps:spPr>
                        <a:xfrm>
                          <a:off x="0" y="0"/>
                          <a:ext cx="285115" cy="387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732332" w14:textId="05C27795" w:rsidR="00C654EF" w:rsidRPr="00F04CAE" w:rsidRDefault="00C654EF" w:rsidP="00C654EF">
                            <w:pPr>
                              <w:rPr>
                                <w:rFonts w:eastAsia="SimSun"/>
                                <w:lang w:eastAsia="zh-CN"/>
                              </w:rPr>
                            </w:pPr>
                            <w:r>
                              <w:rPr>
                                <w:rFonts w:eastAsia="SimSun" w:hint="eastAsia"/>
                                <w:lang w:eastAsia="zh-C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F976E" id="文本框 48" o:spid="_x0000_s1038" type="#_x0000_t202" style="position:absolute;left:0;text-align:left;margin-left:2.95pt;margin-top:6.3pt;width:22.45pt;height:3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" fillcolor="white [3201]" strokeweight=".5pt">
                <v:textbox>
                  <w:txbxContent>
                    <w:p w14:paraId="4E732332" w14:textId="05C27795" w:rsidR="00C654EF" w:rsidRPr="00F04CAE" w:rsidRDefault="00C654EF" w:rsidP="00C654EF">
                      <w:pPr>
                        <w:rPr>
                          <w:rFonts w:eastAsia="SimSun"/>
                          <w:lang w:eastAsia="zh-CN"/>
                        </w:rPr>
                      </w:pPr>
                      <w:r>
                        <w:rPr>
                          <w:rFonts w:eastAsia="SimSun" w:hint="eastAsia"/>
                          <w:lang w:eastAsia="zh-CN"/>
                        </w:rPr>
                        <w:t>C</w:t>
                      </w:r>
                    </w:p>
                  </w:txbxContent>
                </v:textbox>
              </v:shape>
            </w:pict>
          </mc:Fallback>
        </mc:AlternateContent>
      </w:r>
      <w:r w:rsidR="00936ADA" w:rsidRPr="006A051C">
        <w:rPr>
          <w:rFonts w:ascii="Book Antiqua" w:hAnsi="Book Antiqua"/>
          <w:noProof/>
          <w:sz w:val="24"/>
          <w:szCs w:val="24"/>
          <w:lang w:eastAsia="zh-CN"/>
        </w:rPr>
        <w:drawing>
          <wp:inline distT="0" distB="0" distL="0" distR="0" wp14:anchorId="0CE3183F" wp14:editId="5B018778">
            <wp:extent cx="2372741" cy="1623974"/>
            <wp:effectExtent l="0" t="0" r="889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c.jpg"/>
                    <pic:cNvPicPr/>
                  </pic:nvPicPr>
                  <pic:blipFill>
                    <a:blip r:embed="rId24">
                      <a:extLst>
                        <a:ext uri="{28A0092B-C50C-407E-A947-70E740481C1C}">
                          <a14:useLocalDpi xmlns:a14="http://schemas.microsoft.com/office/drawing/2010/main" val="0"/>
                        </a:ext>
                      </a:extLst>
                    </a:blip>
                    <a:stretch>
                      <a:fillRect/>
                    </a:stretch>
                  </pic:blipFill>
                  <pic:spPr>
                    <a:xfrm>
                      <a:off x="0" y="0"/>
                      <a:ext cx="2376210" cy="162634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DD420B" w:rsidRPr="006A051C">
        <w:rPr>
          <w:rFonts w:ascii="Book Antiqua" w:hAnsi="Book Antiqua"/>
          <w:noProof/>
          <w:sz w:val="24"/>
          <w:szCs w:val="24"/>
          <w:lang w:eastAsia="zh-CN"/>
        </w:rPr>
        <w:drawing>
          <wp:inline distT="0" distB="0" distL="0" distR="0" wp14:anchorId="5ECDA94E" wp14:editId="64F2F914">
            <wp:extent cx="2377440" cy="1627437"/>
            <wp:effectExtent l="0" t="0" r="381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d.jpg"/>
                    <pic:cNvPicPr/>
                  </pic:nvPicPr>
                  <pic:blipFill>
                    <a:blip r:embed="rId25">
                      <a:extLst>
                        <a:ext uri="{28A0092B-C50C-407E-A947-70E740481C1C}">
                          <a14:useLocalDpi xmlns:a14="http://schemas.microsoft.com/office/drawing/2010/main" val="0"/>
                        </a:ext>
                      </a:extLst>
                    </a:blip>
                    <a:stretch>
                      <a:fillRect/>
                    </a:stretch>
                  </pic:blipFill>
                  <pic:spPr>
                    <a:xfrm>
                      <a:off x="0" y="0"/>
                      <a:ext cx="2378715" cy="162831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2796880" w14:textId="23191F97" w:rsidR="00936ADA" w:rsidRPr="006A051C" w:rsidRDefault="00936ADA" w:rsidP="006A051C">
      <w:pPr>
        <w:adjustRightInd w:val="0"/>
        <w:snapToGrid w:val="0"/>
        <w:spacing w:line="360" w:lineRule="auto"/>
        <w:rPr>
          <w:rFonts w:ascii="Book Antiqua" w:eastAsia="SimSun" w:hAnsi="Book Antiqua"/>
          <w:sz w:val="24"/>
          <w:szCs w:val="24"/>
          <w:lang w:eastAsia="zh-CN"/>
        </w:rPr>
      </w:pPr>
    </w:p>
    <w:p w14:paraId="6661C7D8" w14:textId="1CC44AFB" w:rsidR="00936ADA" w:rsidRPr="006A051C" w:rsidRDefault="00C654EF" w:rsidP="006A051C">
      <w:pPr>
        <w:adjustRightInd w:val="0"/>
        <w:snapToGrid w:val="0"/>
        <w:spacing w:line="360" w:lineRule="auto"/>
        <w:rPr>
          <w:rFonts w:ascii="Book Antiqua" w:eastAsia="SimSun" w:hAnsi="Book Antiqua"/>
          <w:sz w:val="24"/>
          <w:szCs w:val="24"/>
          <w:lang w:eastAsia="zh-CN"/>
        </w:rPr>
      </w:pPr>
      <w:r w:rsidRPr="006A051C">
        <w:rPr>
          <w:rFonts w:ascii="Book Antiqua" w:hAnsi="Book Antiqua"/>
          <w:b/>
          <w:noProof/>
          <w:sz w:val="24"/>
          <w:szCs w:val="24"/>
          <w:lang w:eastAsia="zh-CN"/>
        </w:rPr>
        <mc:AlternateContent>
          <mc:Choice Requires="wps">
            <w:drawing>
              <wp:anchor distT="0" distB="0" distL="114300" distR="114300" simplePos="0" relativeHeight="251685888" behindDoc="0" locked="0" layoutInCell="1" allowOverlap="1" wp14:anchorId="7D86FE7E" wp14:editId="2A8ED4C2">
                <wp:simplePos x="0" y="0"/>
                <wp:positionH relativeFrom="column">
                  <wp:posOffset>37465</wp:posOffset>
                </wp:positionH>
                <wp:positionV relativeFrom="paragraph">
                  <wp:posOffset>12065</wp:posOffset>
                </wp:positionV>
                <wp:extent cx="285115" cy="387350"/>
                <wp:effectExtent l="0" t="0" r="19685" b="12700"/>
                <wp:wrapNone/>
                <wp:docPr id="50" name="文本框 50"/>
                <wp:cNvGraphicFramePr/>
                <a:graphic xmlns:a="http://schemas.openxmlformats.org/drawingml/2006/main">
                  <a:graphicData uri="http://schemas.microsoft.com/office/word/2010/wordprocessingShape">
                    <wps:wsp>
                      <wps:cNvSpPr txBox="1"/>
                      <wps:spPr>
                        <a:xfrm>
                          <a:off x="0" y="0"/>
                          <a:ext cx="285115" cy="387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CFC8D3" w14:textId="51904447" w:rsidR="00C654EF" w:rsidRPr="00F04CAE" w:rsidRDefault="00C654EF" w:rsidP="00C654EF">
                            <w:pPr>
                              <w:rPr>
                                <w:rFonts w:eastAsia="SimSun"/>
                                <w:lang w:eastAsia="zh-CN"/>
                              </w:rPr>
                            </w:pPr>
                            <w:r>
                              <w:rPr>
                                <w:rFonts w:eastAsia="SimSun" w:hint="eastAsia"/>
                                <w:lang w:eastAsia="zh-CN"/>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6FE7E" id="文本框 50" o:spid="_x0000_s1039" type="#_x0000_t202" style="position:absolute;left:0;text-align:left;margin-left:2.95pt;margin-top:.95pt;width:22.45pt;height:3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" fillcolor="white [3201]" strokeweight=".5pt">
                <v:textbox>
                  <w:txbxContent>
                    <w:p w14:paraId="3ACFC8D3" w14:textId="51904447" w:rsidR="00C654EF" w:rsidRPr="00F04CAE" w:rsidRDefault="00C654EF" w:rsidP="00C654EF">
                      <w:pPr>
                        <w:rPr>
                          <w:rFonts w:eastAsia="SimSun"/>
                          <w:lang w:eastAsia="zh-CN"/>
                        </w:rPr>
                      </w:pPr>
                      <w:r>
                        <w:rPr>
                          <w:rFonts w:eastAsia="SimSun" w:hint="eastAsia"/>
                          <w:lang w:eastAsia="zh-CN"/>
                        </w:rPr>
                        <w:t>E</w:t>
                      </w:r>
                    </w:p>
                  </w:txbxContent>
                </v:textbox>
              </v:shape>
            </w:pict>
          </mc:Fallback>
        </mc:AlternateContent>
      </w:r>
      <w:r w:rsidR="00DD420B" w:rsidRPr="006A051C">
        <w:rPr>
          <w:rFonts w:ascii="Book Antiqua" w:hAnsi="Book Antiqua"/>
          <w:noProof/>
          <w:sz w:val="24"/>
          <w:szCs w:val="24"/>
          <w:lang w:eastAsia="zh-CN"/>
        </w:rPr>
        <w:drawing>
          <wp:inline distT="0" distB="0" distL="0" distR="0" wp14:anchorId="1A5FB597" wp14:editId="60A23A02">
            <wp:extent cx="2264872" cy="1550029"/>
            <wp:effectExtent l="0" t="0" r="254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e.jpg"/>
                    <pic:cNvPicPr/>
                  </pic:nvPicPr>
                  <pic:blipFill>
                    <a:blip r:embed="rId26">
                      <a:extLst>
                        <a:ext uri="{28A0092B-C50C-407E-A947-70E740481C1C}">
                          <a14:useLocalDpi xmlns:a14="http://schemas.microsoft.com/office/drawing/2010/main" val="0"/>
                        </a:ext>
                      </a:extLst>
                    </a:blip>
                    <a:stretch>
                      <a:fillRect/>
                    </a:stretch>
                  </pic:blipFill>
                  <pic:spPr>
                    <a:xfrm>
                      <a:off x="0" y="0"/>
                      <a:ext cx="2264872" cy="155002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DA49751" w14:textId="45B58720" w:rsidR="0096653C" w:rsidRPr="006A051C" w:rsidRDefault="0096653C" w:rsidP="006A051C">
      <w:pPr>
        <w:adjustRightInd w:val="0"/>
        <w:snapToGrid w:val="0"/>
        <w:spacing w:line="360" w:lineRule="auto"/>
        <w:rPr>
          <w:rFonts w:ascii="Book Antiqua" w:eastAsia="SimSun" w:hAnsi="Book Antiqua"/>
          <w:sz w:val="24"/>
          <w:szCs w:val="24"/>
          <w:lang w:eastAsia="zh-CN"/>
        </w:rPr>
      </w:pPr>
      <w:r w:rsidRPr="006A051C">
        <w:rPr>
          <w:rFonts w:ascii="Book Antiqua" w:hAnsi="Book Antiqua"/>
          <w:b/>
          <w:sz w:val="24"/>
          <w:szCs w:val="24"/>
        </w:rPr>
        <w:t>Figure 6</w:t>
      </w:r>
      <w:r w:rsidR="0021202F" w:rsidRPr="006A051C">
        <w:rPr>
          <w:rFonts w:ascii="Book Antiqua" w:eastAsia="SimSun" w:hAnsi="Book Antiqua"/>
          <w:b/>
          <w:sz w:val="24"/>
          <w:szCs w:val="24"/>
          <w:lang w:eastAsia="zh-CN"/>
        </w:rPr>
        <w:t xml:space="preserve"> </w:t>
      </w:r>
      <w:r w:rsidRPr="006A051C">
        <w:rPr>
          <w:rFonts w:ascii="Book Antiqua" w:eastAsia="MS PGothic" w:hAnsi="Book Antiqua"/>
          <w:b/>
          <w:sz w:val="24"/>
          <w:szCs w:val="24"/>
        </w:rPr>
        <w:t xml:space="preserve">Endoscopic and histologic features of a lesion with irregular </w:t>
      </w:r>
      <w:r w:rsidRPr="006A051C">
        <w:rPr>
          <w:rFonts w:ascii="Book Antiqua" w:hAnsi="Book Antiqua"/>
          <w:b/>
          <w:sz w:val="24"/>
          <w:szCs w:val="24"/>
        </w:rPr>
        <w:t>white opaque substance</w:t>
      </w:r>
      <w:r w:rsidR="0021202F" w:rsidRPr="006A051C">
        <w:rPr>
          <w:rFonts w:ascii="Book Antiqua" w:hAnsi="Book Antiqua"/>
          <w:b/>
          <w:sz w:val="24"/>
          <w:szCs w:val="24"/>
        </w:rPr>
        <w:t>.</w:t>
      </w:r>
      <w:r w:rsidR="0021202F" w:rsidRPr="006A051C">
        <w:rPr>
          <w:rFonts w:ascii="Book Antiqua" w:eastAsia="SimSun" w:hAnsi="Book Antiqua"/>
          <w:b/>
          <w:sz w:val="24"/>
          <w:szCs w:val="24"/>
          <w:lang w:eastAsia="zh-CN"/>
        </w:rPr>
        <w:t xml:space="preserve"> </w:t>
      </w:r>
      <w:r w:rsidR="0021202F" w:rsidRPr="006A051C">
        <w:rPr>
          <w:rFonts w:ascii="Book Antiqua" w:eastAsia="SimSun" w:hAnsi="Book Antiqua"/>
          <w:sz w:val="24"/>
          <w:szCs w:val="24"/>
          <w:lang w:eastAsia="zh-CN"/>
        </w:rPr>
        <w:t xml:space="preserve">A: </w:t>
      </w:r>
      <w:r w:rsidRPr="006A051C">
        <w:rPr>
          <w:rFonts w:ascii="Book Antiqua" w:hAnsi="Book Antiqua"/>
          <w:sz w:val="24"/>
          <w:szCs w:val="24"/>
        </w:rPr>
        <w:t xml:space="preserve">Colonoscopy shows a protruding lesion </w:t>
      </w:r>
      <w:r w:rsidR="0021202F" w:rsidRPr="006A051C">
        <w:rPr>
          <w:rFonts w:ascii="Book Antiqua" w:hAnsi="Book Antiqua"/>
          <w:sz w:val="24"/>
          <w:szCs w:val="24"/>
        </w:rPr>
        <w:t>in the rectum</w:t>
      </w:r>
      <w:r w:rsidR="0021202F" w:rsidRPr="006A051C">
        <w:rPr>
          <w:rFonts w:ascii="Book Antiqua" w:eastAsia="SimSun" w:hAnsi="Book Antiqua"/>
          <w:sz w:val="24"/>
          <w:szCs w:val="24"/>
          <w:lang w:eastAsia="zh-CN"/>
        </w:rPr>
        <w:t xml:space="preserve">; B: </w:t>
      </w:r>
      <w:r w:rsidRPr="006A051C">
        <w:rPr>
          <w:rFonts w:ascii="Book Antiqua" w:hAnsi="Book Antiqua"/>
          <w:sz w:val="24"/>
          <w:szCs w:val="24"/>
        </w:rPr>
        <w:t>Magnifying endoscopic findings with narrow-band imaging of box in Figure 6a show irregular WOS.</w:t>
      </w:r>
      <w:r w:rsidR="00F04CAE" w:rsidRPr="006A051C">
        <w:rPr>
          <w:rFonts w:ascii="Book Antiqua" w:hAnsi="Book Antiqua"/>
          <w:sz w:val="24"/>
          <w:szCs w:val="24"/>
        </w:rPr>
        <w:t xml:space="preserve"> </w:t>
      </w:r>
      <w:r w:rsidRPr="006A051C">
        <w:rPr>
          <w:rFonts w:ascii="Book Antiqua" w:hAnsi="Book Antiqua"/>
          <w:sz w:val="24"/>
          <w:szCs w:val="24"/>
        </w:rPr>
        <w:t xml:space="preserve">WOS is </w:t>
      </w:r>
      <w:r w:rsidR="0021202F" w:rsidRPr="006A051C">
        <w:rPr>
          <w:rFonts w:ascii="Book Antiqua" w:hAnsi="Book Antiqua"/>
          <w:sz w:val="24"/>
          <w:szCs w:val="24"/>
        </w:rPr>
        <w:t>disorganized and asymmetrical</w:t>
      </w:r>
      <w:r w:rsidR="0021202F" w:rsidRPr="006A051C">
        <w:rPr>
          <w:rFonts w:ascii="Book Antiqua" w:eastAsia="SimSun" w:hAnsi="Book Antiqua"/>
          <w:sz w:val="24"/>
          <w:szCs w:val="24"/>
          <w:lang w:eastAsia="zh-CN"/>
        </w:rPr>
        <w:t xml:space="preserve">; C: </w:t>
      </w:r>
      <w:r w:rsidRPr="006A051C">
        <w:rPr>
          <w:rFonts w:ascii="Book Antiqua" w:hAnsi="Book Antiqua"/>
          <w:sz w:val="24"/>
          <w:szCs w:val="24"/>
        </w:rPr>
        <w:t xml:space="preserve">Histological examination of the resected specimen shows well to moderately differentiated adenocarcinoma invading the deep submucosal layer (invasion depth; 4,320 </w:t>
      </w:r>
      <w:r w:rsidRPr="006A051C">
        <w:rPr>
          <w:rFonts w:ascii="Book Antiqua" w:hAnsi="Book Antiqua" w:cs="Superclarendon Light Italic"/>
          <w:sz w:val="24"/>
          <w:szCs w:val="24"/>
        </w:rPr>
        <w:t>μ</w:t>
      </w:r>
      <w:r w:rsidR="0021202F" w:rsidRPr="006A051C">
        <w:rPr>
          <w:rFonts w:ascii="Book Antiqua" w:hAnsi="Book Antiqua"/>
          <w:sz w:val="24"/>
          <w:szCs w:val="24"/>
        </w:rPr>
        <w:t>m)</w:t>
      </w:r>
      <w:r w:rsidR="0021202F" w:rsidRPr="006A051C">
        <w:rPr>
          <w:rFonts w:ascii="Book Antiqua" w:eastAsia="SimSun" w:hAnsi="Book Antiqua"/>
          <w:sz w:val="24"/>
          <w:szCs w:val="24"/>
          <w:lang w:eastAsia="zh-CN"/>
        </w:rPr>
        <w:t xml:space="preserve">; </w:t>
      </w:r>
      <w:r w:rsidR="0021202F" w:rsidRPr="006A051C">
        <w:rPr>
          <w:rFonts w:ascii="Book Antiqua" w:eastAsia="SimSun" w:hAnsi="Book Antiqua"/>
          <w:kern w:val="0"/>
          <w:sz w:val="24"/>
          <w:szCs w:val="24"/>
          <w:lang w:eastAsia="zh-CN"/>
        </w:rPr>
        <w:t xml:space="preserve">D: </w:t>
      </w:r>
      <w:r w:rsidRPr="006A051C">
        <w:rPr>
          <w:rFonts w:ascii="Book Antiqua" w:hAnsi="Book Antiqua"/>
          <w:kern w:val="0"/>
          <w:sz w:val="24"/>
          <w:szCs w:val="24"/>
        </w:rPr>
        <w:t>A low-power view with adipophilin staining shows that t</w:t>
      </w:r>
      <w:r w:rsidRPr="006A051C">
        <w:rPr>
          <w:rFonts w:ascii="Book Antiqua" w:hAnsi="Book Antiqua"/>
          <w:sz w:val="24"/>
          <w:szCs w:val="24"/>
        </w:rPr>
        <w:t>he depth of adipophilin</w:t>
      </w:r>
      <w:r w:rsidR="000B4BB1" w:rsidRPr="006A051C">
        <w:rPr>
          <w:rFonts w:ascii="Book Antiqua" w:hAnsi="Book Antiqua"/>
          <w:sz w:val="24"/>
          <w:szCs w:val="24"/>
        </w:rPr>
        <w:t xml:space="preserve"> expression is deep</w:t>
      </w:r>
      <w:r w:rsidR="000B4BB1" w:rsidRPr="006A051C">
        <w:rPr>
          <w:rFonts w:ascii="Book Antiqua" w:eastAsia="SimSun" w:hAnsi="Book Antiqua"/>
          <w:sz w:val="24"/>
          <w:szCs w:val="24"/>
          <w:lang w:eastAsia="zh-CN"/>
        </w:rPr>
        <w:t xml:space="preserve">; </w:t>
      </w:r>
      <w:r w:rsidR="0021202F" w:rsidRPr="006A051C">
        <w:rPr>
          <w:rFonts w:ascii="Book Antiqua" w:eastAsia="SimSun" w:hAnsi="Book Antiqua"/>
          <w:kern w:val="0"/>
          <w:sz w:val="24"/>
          <w:szCs w:val="24"/>
          <w:lang w:eastAsia="zh-CN"/>
        </w:rPr>
        <w:t xml:space="preserve">E: </w:t>
      </w:r>
      <w:r w:rsidRPr="006A051C">
        <w:rPr>
          <w:rFonts w:ascii="Book Antiqua" w:hAnsi="Book Antiqua"/>
          <w:kern w:val="0"/>
          <w:sz w:val="24"/>
          <w:szCs w:val="24"/>
        </w:rPr>
        <w:t xml:space="preserve">A high-power view of the box in Figure 6d </w:t>
      </w:r>
      <w:r w:rsidRPr="006A051C">
        <w:rPr>
          <w:rFonts w:ascii="Book Antiqua" w:hAnsi="Book Antiqua"/>
          <w:kern w:val="0"/>
          <w:sz w:val="24"/>
          <w:szCs w:val="24"/>
        </w:rPr>
        <w:lastRenderedPageBreak/>
        <w:t xml:space="preserve">shows that </w:t>
      </w:r>
      <w:r w:rsidRPr="006A051C">
        <w:rPr>
          <w:rFonts w:ascii="Book Antiqua" w:hAnsi="Book Antiqua"/>
          <w:sz w:val="24"/>
          <w:szCs w:val="24"/>
        </w:rPr>
        <w:t>adipophilin is detected within the neoplastic epithelium.</w:t>
      </w:r>
      <w:r w:rsidR="000B4BB1" w:rsidRPr="006A051C">
        <w:rPr>
          <w:rFonts w:ascii="Book Antiqua" w:eastAsia="SimSun" w:hAnsi="Book Antiqua"/>
          <w:sz w:val="24"/>
          <w:szCs w:val="24"/>
          <w:lang w:eastAsia="zh-CN"/>
        </w:rPr>
        <w:t xml:space="preserve"> </w:t>
      </w:r>
      <w:r w:rsidR="000B4BB1" w:rsidRPr="006A051C">
        <w:rPr>
          <w:rFonts w:ascii="Book Antiqua" w:hAnsi="Book Antiqua"/>
          <w:sz w:val="24"/>
          <w:szCs w:val="24"/>
        </w:rPr>
        <w:t>WOS</w:t>
      </w:r>
      <w:r w:rsidR="000B4BB1" w:rsidRPr="006A051C">
        <w:rPr>
          <w:rFonts w:ascii="Book Antiqua" w:eastAsia="SimSun" w:hAnsi="Book Antiqua"/>
          <w:sz w:val="24"/>
          <w:szCs w:val="24"/>
          <w:lang w:eastAsia="zh-CN"/>
        </w:rPr>
        <w:t xml:space="preserve">: </w:t>
      </w:r>
      <w:r w:rsidR="000B4BB1" w:rsidRPr="006A051C">
        <w:rPr>
          <w:rFonts w:ascii="Book Antiqua" w:hAnsi="Book Antiqua"/>
          <w:sz w:val="24"/>
          <w:szCs w:val="24"/>
        </w:rPr>
        <w:t>White opaque substance</w:t>
      </w:r>
      <w:r w:rsidR="000B4BB1" w:rsidRPr="006A051C">
        <w:rPr>
          <w:rFonts w:ascii="Book Antiqua" w:eastAsia="SimSun" w:hAnsi="Book Antiqua"/>
          <w:sz w:val="24"/>
          <w:szCs w:val="24"/>
          <w:lang w:eastAsia="zh-CN"/>
        </w:rPr>
        <w:t>.</w:t>
      </w:r>
    </w:p>
    <w:p w14:paraId="739DF561" w14:textId="3D5ECB28" w:rsidR="00DD420B" w:rsidRPr="006A051C" w:rsidRDefault="00DD420B" w:rsidP="006A051C">
      <w:pPr>
        <w:adjustRightInd w:val="0"/>
        <w:snapToGrid w:val="0"/>
        <w:spacing w:line="360" w:lineRule="auto"/>
        <w:rPr>
          <w:rFonts w:ascii="Book Antiqua" w:hAnsi="Book Antiqua"/>
          <w:b/>
          <w:sz w:val="24"/>
          <w:szCs w:val="24"/>
        </w:rPr>
      </w:pPr>
    </w:p>
    <w:p w14:paraId="0DDB8D24" w14:textId="77777777" w:rsidR="00DD420B" w:rsidRPr="006A051C" w:rsidRDefault="00DD420B" w:rsidP="006A051C">
      <w:pPr>
        <w:adjustRightInd w:val="0"/>
        <w:snapToGrid w:val="0"/>
        <w:spacing w:line="360" w:lineRule="auto"/>
        <w:rPr>
          <w:rFonts w:ascii="Book Antiqua" w:hAnsi="Book Antiqua"/>
          <w:b/>
          <w:sz w:val="24"/>
          <w:szCs w:val="24"/>
        </w:rPr>
      </w:pPr>
    </w:p>
    <w:p w14:paraId="3AC25E24" w14:textId="77777777" w:rsidR="00DD420B" w:rsidRPr="006A051C" w:rsidRDefault="00DD420B" w:rsidP="006A051C">
      <w:pPr>
        <w:adjustRightInd w:val="0"/>
        <w:snapToGrid w:val="0"/>
        <w:spacing w:line="360" w:lineRule="auto"/>
        <w:rPr>
          <w:rFonts w:ascii="Book Antiqua" w:hAnsi="Book Antiqua"/>
          <w:b/>
          <w:sz w:val="24"/>
          <w:szCs w:val="24"/>
        </w:rPr>
      </w:pPr>
    </w:p>
    <w:p w14:paraId="6A552B35" w14:textId="77777777" w:rsidR="00DD420B" w:rsidRPr="006A051C" w:rsidRDefault="00DD420B" w:rsidP="006A051C">
      <w:pPr>
        <w:adjustRightInd w:val="0"/>
        <w:snapToGrid w:val="0"/>
        <w:spacing w:line="360" w:lineRule="auto"/>
        <w:rPr>
          <w:rFonts w:ascii="Book Antiqua" w:hAnsi="Book Antiqua"/>
          <w:b/>
          <w:sz w:val="24"/>
          <w:szCs w:val="24"/>
        </w:rPr>
      </w:pPr>
    </w:p>
    <w:p w14:paraId="60678CA2" w14:textId="77777777" w:rsidR="00DD420B" w:rsidRPr="006A051C" w:rsidRDefault="00DD420B" w:rsidP="006A051C">
      <w:pPr>
        <w:adjustRightInd w:val="0"/>
        <w:snapToGrid w:val="0"/>
        <w:spacing w:line="360" w:lineRule="auto"/>
        <w:rPr>
          <w:rFonts w:ascii="Book Antiqua" w:hAnsi="Book Antiqua"/>
          <w:b/>
          <w:sz w:val="24"/>
          <w:szCs w:val="24"/>
        </w:rPr>
      </w:pPr>
    </w:p>
    <w:p w14:paraId="7F8B10C5" w14:textId="77777777" w:rsidR="00DD420B" w:rsidRPr="006A051C" w:rsidRDefault="00DD420B" w:rsidP="006A051C">
      <w:pPr>
        <w:adjustRightInd w:val="0"/>
        <w:snapToGrid w:val="0"/>
        <w:spacing w:line="360" w:lineRule="auto"/>
        <w:rPr>
          <w:rFonts w:ascii="Book Antiqua" w:hAnsi="Book Antiqua"/>
          <w:sz w:val="24"/>
          <w:szCs w:val="24"/>
        </w:rPr>
        <w:sectPr w:rsidR="00DD420B" w:rsidRPr="006A051C">
          <w:pgSz w:w="11906" w:h="16838"/>
          <w:pgMar w:top="1985" w:right="1701" w:bottom="1701" w:left="1701" w:header="851" w:footer="992" w:gutter="0"/>
          <w:cols w:space="425"/>
          <w:docGrid w:type="lines" w:linePitch="548"/>
        </w:sectPr>
      </w:pPr>
      <w:r w:rsidRPr="006A051C">
        <w:rPr>
          <w:rFonts w:ascii="Book Antiqua" w:hAnsi="Book Antiqua"/>
          <w:sz w:val="24"/>
          <w:szCs w:val="24"/>
        </w:rPr>
        <w:br w:type="page"/>
      </w:r>
    </w:p>
    <w:tbl>
      <w:tblPr>
        <w:tblW w:w="10664" w:type="dxa"/>
        <w:tblInd w:w="84" w:type="dxa"/>
        <w:tblCellMar>
          <w:left w:w="99" w:type="dxa"/>
          <w:right w:w="99" w:type="dxa"/>
        </w:tblCellMar>
        <w:tblLook w:val="04A0" w:firstRow="1" w:lastRow="0" w:firstColumn="1" w:lastColumn="0" w:noHBand="0" w:noVBand="1"/>
      </w:tblPr>
      <w:tblGrid>
        <w:gridCol w:w="2567"/>
        <w:gridCol w:w="2551"/>
        <w:gridCol w:w="2245"/>
        <w:gridCol w:w="2291"/>
        <w:gridCol w:w="1038"/>
      </w:tblGrid>
      <w:tr w:rsidR="00F04CAE" w:rsidRPr="006A051C" w14:paraId="05497BB3" w14:textId="77777777" w:rsidTr="00473831">
        <w:trPr>
          <w:trHeight w:val="600"/>
        </w:trPr>
        <w:tc>
          <w:tcPr>
            <w:tcW w:w="10664" w:type="dxa"/>
            <w:gridSpan w:val="5"/>
            <w:tcBorders>
              <w:top w:val="nil"/>
              <w:left w:val="nil"/>
              <w:bottom w:val="single" w:sz="8" w:space="0" w:color="auto"/>
              <w:right w:val="nil"/>
            </w:tcBorders>
            <w:shd w:val="clear" w:color="auto" w:fill="auto"/>
            <w:vAlign w:val="center"/>
          </w:tcPr>
          <w:p w14:paraId="150F4151" w14:textId="15AA3BE8" w:rsidR="00DD420B" w:rsidRPr="006A051C" w:rsidRDefault="00DD420B" w:rsidP="006A051C">
            <w:pPr>
              <w:adjustRightInd w:val="0"/>
              <w:snapToGrid w:val="0"/>
              <w:spacing w:line="360" w:lineRule="auto"/>
              <w:rPr>
                <w:rFonts w:ascii="Book Antiqua" w:eastAsia="SimSun" w:hAnsi="Book Antiqua"/>
                <w:b/>
                <w:bCs/>
                <w:kern w:val="0"/>
                <w:sz w:val="24"/>
                <w:szCs w:val="24"/>
                <w:lang w:eastAsia="zh-CN"/>
              </w:rPr>
            </w:pPr>
            <w:r w:rsidRPr="006A051C">
              <w:rPr>
                <w:rFonts w:ascii="Book Antiqua" w:eastAsia="MS PGothic" w:hAnsi="Book Antiqua"/>
                <w:b/>
                <w:bCs/>
                <w:kern w:val="0"/>
                <w:sz w:val="24"/>
                <w:szCs w:val="24"/>
              </w:rPr>
              <w:lastRenderedPageBreak/>
              <w:t>Table 1</w:t>
            </w:r>
            <w:r w:rsidR="00D45FA9" w:rsidRPr="006A051C">
              <w:rPr>
                <w:rFonts w:ascii="Book Antiqua" w:eastAsia="SimSun" w:hAnsi="Book Antiqua"/>
                <w:b/>
                <w:bCs/>
                <w:kern w:val="0"/>
                <w:sz w:val="24"/>
                <w:szCs w:val="24"/>
                <w:lang w:eastAsia="zh-CN"/>
              </w:rPr>
              <w:t xml:space="preserve"> </w:t>
            </w:r>
            <w:r w:rsidRPr="006A051C">
              <w:rPr>
                <w:rFonts w:ascii="Book Antiqua" w:eastAsia="MS PGothic" w:hAnsi="Book Antiqua"/>
                <w:b/>
                <w:kern w:val="0"/>
                <w:sz w:val="24"/>
                <w:szCs w:val="24"/>
              </w:rPr>
              <w:t xml:space="preserve">Endoscopic and histologic characteristics of </w:t>
            </w:r>
            <w:r w:rsidR="00D45FA9" w:rsidRPr="006A051C">
              <w:rPr>
                <w:rFonts w:ascii="Book Antiqua" w:eastAsia="MS PGothic" w:hAnsi="Book Antiqua"/>
                <w:b/>
                <w:kern w:val="0"/>
                <w:sz w:val="24"/>
                <w:szCs w:val="24"/>
              </w:rPr>
              <w:t>white opaque substance</w:t>
            </w:r>
            <w:r w:rsidRPr="006A051C">
              <w:rPr>
                <w:rFonts w:ascii="Book Antiqua" w:eastAsia="MS PGothic" w:hAnsi="Book Antiqua"/>
                <w:b/>
                <w:kern w:val="0"/>
                <w:sz w:val="24"/>
                <w:szCs w:val="24"/>
              </w:rPr>
              <w:t xml:space="preserve">-positive and </w:t>
            </w:r>
            <w:r w:rsidR="00D45FA9" w:rsidRPr="006A051C">
              <w:rPr>
                <w:rFonts w:ascii="Book Antiqua" w:eastAsia="MS PGothic" w:hAnsi="Book Antiqua"/>
                <w:b/>
                <w:kern w:val="0"/>
                <w:sz w:val="24"/>
                <w:szCs w:val="24"/>
              </w:rPr>
              <w:t>white opaque substance</w:t>
            </w:r>
            <w:r w:rsidRPr="006A051C">
              <w:rPr>
                <w:rFonts w:ascii="Book Antiqua" w:eastAsia="MS PGothic" w:hAnsi="Book Antiqua"/>
                <w:b/>
                <w:kern w:val="0"/>
                <w:sz w:val="24"/>
                <w:szCs w:val="24"/>
              </w:rPr>
              <w:t>-negative lesions</w:t>
            </w:r>
            <w:r w:rsidR="00D45FA9" w:rsidRPr="006A051C">
              <w:rPr>
                <w:rFonts w:ascii="Book Antiqua" w:eastAsia="SimSun" w:hAnsi="Book Antiqua"/>
                <w:b/>
                <w:kern w:val="0"/>
                <w:sz w:val="24"/>
                <w:szCs w:val="24"/>
                <w:lang w:eastAsia="zh-CN"/>
              </w:rPr>
              <w:t xml:space="preserve"> </w:t>
            </w:r>
            <w:r w:rsidR="00D45FA9" w:rsidRPr="006A051C">
              <w:rPr>
                <w:rFonts w:ascii="Book Antiqua" w:eastAsia="MS PGothic" w:hAnsi="Book Antiqua"/>
                <w:b/>
                <w:i/>
                <w:kern w:val="0"/>
                <w:sz w:val="24"/>
                <w:szCs w:val="24"/>
              </w:rPr>
              <w:t>n</w:t>
            </w:r>
            <w:r w:rsidR="00D45FA9" w:rsidRPr="006A051C">
              <w:rPr>
                <w:rFonts w:ascii="Book Antiqua" w:eastAsia="MS PGothic" w:hAnsi="Book Antiqua"/>
                <w:b/>
                <w:kern w:val="0"/>
                <w:sz w:val="24"/>
                <w:szCs w:val="24"/>
              </w:rPr>
              <w:t xml:space="preserve"> (%)</w:t>
            </w:r>
          </w:p>
        </w:tc>
      </w:tr>
      <w:tr w:rsidR="00F04CAE" w:rsidRPr="006A051C" w14:paraId="2EF44A7C" w14:textId="77777777" w:rsidTr="00473831">
        <w:trPr>
          <w:trHeight w:val="260"/>
        </w:trPr>
        <w:tc>
          <w:tcPr>
            <w:tcW w:w="2567" w:type="dxa"/>
            <w:tcBorders>
              <w:top w:val="nil"/>
              <w:left w:val="nil"/>
              <w:bottom w:val="nil"/>
              <w:right w:val="nil"/>
            </w:tcBorders>
            <w:shd w:val="clear" w:color="auto" w:fill="auto"/>
            <w:noWrap/>
            <w:vAlign w:val="center"/>
          </w:tcPr>
          <w:p w14:paraId="6F1B2923" w14:textId="77777777" w:rsidR="00DD420B" w:rsidRPr="006A051C" w:rsidRDefault="00DD420B" w:rsidP="006A051C">
            <w:pPr>
              <w:adjustRightInd w:val="0"/>
              <w:snapToGrid w:val="0"/>
              <w:spacing w:line="360" w:lineRule="auto"/>
              <w:rPr>
                <w:rFonts w:ascii="Book Antiqua" w:eastAsia="MS PGothic" w:hAnsi="Book Antiqua"/>
                <w:kern w:val="0"/>
                <w:sz w:val="24"/>
                <w:szCs w:val="24"/>
              </w:rPr>
            </w:pPr>
          </w:p>
        </w:tc>
        <w:tc>
          <w:tcPr>
            <w:tcW w:w="2551" w:type="dxa"/>
            <w:tcBorders>
              <w:top w:val="nil"/>
              <w:left w:val="nil"/>
              <w:bottom w:val="nil"/>
              <w:right w:val="nil"/>
            </w:tcBorders>
            <w:shd w:val="clear" w:color="auto" w:fill="auto"/>
            <w:noWrap/>
            <w:vAlign w:val="center"/>
          </w:tcPr>
          <w:p w14:paraId="00061CE1" w14:textId="77777777" w:rsidR="00DD420B" w:rsidRPr="006A051C" w:rsidRDefault="00DD420B" w:rsidP="006A051C">
            <w:pPr>
              <w:adjustRightInd w:val="0"/>
              <w:snapToGrid w:val="0"/>
              <w:spacing w:line="360" w:lineRule="auto"/>
              <w:rPr>
                <w:rFonts w:ascii="Book Antiqua" w:eastAsia="MS PGothic" w:hAnsi="Book Antiqua"/>
                <w:b/>
                <w:kern w:val="0"/>
                <w:sz w:val="24"/>
                <w:szCs w:val="24"/>
              </w:rPr>
            </w:pPr>
          </w:p>
        </w:tc>
        <w:tc>
          <w:tcPr>
            <w:tcW w:w="2245" w:type="dxa"/>
            <w:tcBorders>
              <w:top w:val="nil"/>
              <w:left w:val="nil"/>
              <w:bottom w:val="nil"/>
              <w:right w:val="nil"/>
            </w:tcBorders>
            <w:shd w:val="clear" w:color="auto" w:fill="auto"/>
            <w:vAlign w:val="center"/>
          </w:tcPr>
          <w:p w14:paraId="058E8C47" w14:textId="77777777" w:rsidR="00DD420B" w:rsidRPr="006A051C" w:rsidRDefault="00DD420B" w:rsidP="006A051C">
            <w:pPr>
              <w:adjustRightInd w:val="0"/>
              <w:snapToGrid w:val="0"/>
              <w:spacing w:line="360" w:lineRule="auto"/>
              <w:rPr>
                <w:rFonts w:ascii="Book Antiqua" w:eastAsia="MS PGothic" w:hAnsi="Book Antiqua"/>
                <w:b/>
                <w:kern w:val="0"/>
                <w:sz w:val="24"/>
                <w:szCs w:val="24"/>
              </w:rPr>
            </w:pPr>
            <w:r w:rsidRPr="006A051C">
              <w:rPr>
                <w:rFonts w:ascii="Book Antiqua" w:eastAsia="MS PGothic" w:hAnsi="Book Antiqua"/>
                <w:b/>
                <w:kern w:val="0"/>
                <w:sz w:val="24"/>
                <w:szCs w:val="24"/>
              </w:rPr>
              <w:t>WOS-positive</w:t>
            </w:r>
          </w:p>
        </w:tc>
        <w:tc>
          <w:tcPr>
            <w:tcW w:w="2291" w:type="dxa"/>
            <w:tcBorders>
              <w:top w:val="nil"/>
              <w:left w:val="nil"/>
              <w:bottom w:val="nil"/>
              <w:right w:val="nil"/>
            </w:tcBorders>
            <w:shd w:val="clear" w:color="auto" w:fill="auto"/>
            <w:vAlign w:val="center"/>
          </w:tcPr>
          <w:p w14:paraId="48A83D89" w14:textId="77777777" w:rsidR="00DD420B" w:rsidRPr="006A051C" w:rsidRDefault="00DD420B" w:rsidP="006A051C">
            <w:pPr>
              <w:adjustRightInd w:val="0"/>
              <w:snapToGrid w:val="0"/>
              <w:spacing w:line="360" w:lineRule="auto"/>
              <w:rPr>
                <w:rFonts w:ascii="Book Antiqua" w:eastAsia="MS PGothic" w:hAnsi="Book Antiqua"/>
                <w:b/>
                <w:kern w:val="0"/>
                <w:sz w:val="24"/>
                <w:szCs w:val="24"/>
              </w:rPr>
            </w:pPr>
            <w:r w:rsidRPr="006A051C">
              <w:rPr>
                <w:rFonts w:ascii="Book Antiqua" w:eastAsia="MS PGothic" w:hAnsi="Book Antiqua"/>
                <w:b/>
                <w:kern w:val="0"/>
                <w:sz w:val="24"/>
                <w:szCs w:val="24"/>
              </w:rPr>
              <w:t>WOS-negative</w:t>
            </w:r>
          </w:p>
        </w:tc>
        <w:tc>
          <w:tcPr>
            <w:tcW w:w="1010" w:type="dxa"/>
            <w:vMerge w:val="restart"/>
            <w:tcBorders>
              <w:top w:val="nil"/>
              <w:left w:val="nil"/>
              <w:bottom w:val="single" w:sz="8" w:space="0" w:color="000000"/>
              <w:right w:val="nil"/>
            </w:tcBorders>
            <w:shd w:val="clear" w:color="auto" w:fill="auto"/>
            <w:noWrap/>
            <w:vAlign w:val="center"/>
          </w:tcPr>
          <w:p w14:paraId="794D8BAC" w14:textId="77777777" w:rsidR="00DD420B" w:rsidRPr="006A051C" w:rsidRDefault="00DD420B" w:rsidP="006A051C">
            <w:pPr>
              <w:adjustRightInd w:val="0"/>
              <w:snapToGrid w:val="0"/>
              <w:spacing w:line="360" w:lineRule="auto"/>
              <w:rPr>
                <w:rFonts w:ascii="Book Antiqua" w:eastAsia="MS PGothic" w:hAnsi="Book Antiqua"/>
                <w:b/>
                <w:kern w:val="0"/>
                <w:sz w:val="24"/>
                <w:szCs w:val="24"/>
              </w:rPr>
            </w:pPr>
            <w:r w:rsidRPr="006A051C">
              <w:rPr>
                <w:rFonts w:ascii="Book Antiqua" w:eastAsia="MS PGothic" w:hAnsi="Book Antiqua"/>
                <w:b/>
                <w:i/>
                <w:iCs/>
                <w:kern w:val="0"/>
                <w:sz w:val="24"/>
                <w:szCs w:val="24"/>
              </w:rPr>
              <w:t>P</w:t>
            </w:r>
            <w:r w:rsidRPr="006A051C">
              <w:rPr>
                <w:rFonts w:ascii="Book Antiqua" w:eastAsia="MS PGothic" w:hAnsi="Book Antiqua"/>
                <w:b/>
                <w:kern w:val="0"/>
                <w:sz w:val="24"/>
                <w:szCs w:val="24"/>
              </w:rPr>
              <w:t>-value</w:t>
            </w:r>
          </w:p>
        </w:tc>
      </w:tr>
      <w:tr w:rsidR="00F04CAE" w:rsidRPr="006A051C" w14:paraId="42EBC3B5" w14:textId="77777777" w:rsidTr="00473831">
        <w:trPr>
          <w:trHeight w:val="360"/>
        </w:trPr>
        <w:tc>
          <w:tcPr>
            <w:tcW w:w="2567" w:type="dxa"/>
            <w:tcBorders>
              <w:top w:val="nil"/>
              <w:left w:val="nil"/>
              <w:bottom w:val="single" w:sz="8" w:space="0" w:color="auto"/>
              <w:right w:val="nil"/>
            </w:tcBorders>
            <w:shd w:val="clear" w:color="auto" w:fill="auto"/>
            <w:noWrap/>
            <w:vAlign w:val="center"/>
          </w:tcPr>
          <w:p w14:paraId="6CDA3A68" w14:textId="77777777" w:rsidR="00DD420B" w:rsidRPr="006A051C" w:rsidRDefault="00DD420B" w:rsidP="006A051C">
            <w:pPr>
              <w:adjustRightInd w:val="0"/>
              <w:snapToGrid w:val="0"/>
              <w:spacing w:line="360" w:lineRule="auto"/>
              <w:rPr>
                <w:rFonts w:ascii="Book Antiqua" w:eastAsia="MS PGothic" w:hAnsi="Book Antiqua"/>
                <w:kern w:val="0"/>
                <w:sz w:val="24"/>
                <w:szCs w:val="24"/>
              </w:rPr>
            </w:pPr>
            <w:r w:rsidRPr="006A051C">
              <w:rPr>
                <w:rFonts w:ascii="Book Antiqua" w:eastAsia="MS PGothic" w:hAnsi="Book Antiqua"/>
                <w:kern w:val="0"/>
                <w:sz w:val="24"/>
                <w:szCs w:val="24"/>
              </w:rPr>
              <w:t xml:space="preserve">　</w:t>
            </w:r>
          </w:p>
        </w:tc>
        <w:tc>
          <w:tcPr>
            <w:tcW w:w="2551" w:type="dxa"/>
            <w:tcBorders>
              <w:top w:val="nil"/>
              <w:left w:val="nil"/>
              <w:bottom w:val="single" w:sz="8" w:space="0" w:color="auto"/>
              <w:right w:val="nil"/>
            </w:tcBorders>
            <w:shd w:val="clear" w:color="auto" w:fill="auto"/>
            <w:noWrap/>
            <w:vAlign w:val="center"/>
          </w:tcPr>
          <w:p w14:paraId="0AFF8CF0" w14:textId="77777777" w:rsidR="00DD420B" w:rsidRPr="006A051C" w:rsidRDefault="00DD420B" w:rsidP="006A051C">
            <w:pPr>
              <w:adjustRightInd w:val="0"/>
              <w:snapToGrid w:val="0"/>
              <w:spacing w:line="360" w:lineRule="auto"/>
              <w:rPr>
                <w:rFonts w:ascii="Book Antiqua" w:eastAsia="MS PGothic" w:hAnsi="Book Antiqua"/>
                <w:b/>
                <w:kern w:val="0"/>
                <w:sz w:val="24"/>
                <w:szCs w:val="24"/>
              </w:rPr>
            </w:pPr>
            <w:r w:rsidRPr="006A051C">
              <w:rPr>
                <w:rFonts w:ascii="Book Antiqua" w:eastAsia="MS PGothic" w:hAnsi="Book Antiqua"/>
                <w:b/>
                <w:kern w:val="0"/>
                <w:sz w:val="24"/>
                <w:szCs w:val="24"/>
              </w:rPr>
              <w:t xml:space="preserve">　</w:t>
            </w:r>
          </w:p>
        </w:tc>
        <w:tc>
          <w:tcPr>
            <w:tcW w:w="2245" w:type="dxa"/>
            <w:tcBorders>
              <w:top w:val="nil"/>
              <w:left w:val="nil"/>
              <w:bottom w:val="single" w:sz="8" w:space="0" w:color="auto"/>
              <w:right w:val="nil"/>
            </w:tcBorders>
            <w:shd w:val="clear" w:color="auto" w:fill="auto"/>
            <w:noWrap/>
            <w:vAlign w:val="center"/>
          </w:tcPr>
          <w:p w14:paraId="08CE8F0F" w14:textId="77777777" w:rsidR="00DD420B" w:rsidRPr="006A051C" w:rsidRDefault="00DD420B" w:rsidP="006A051C">
            <w:pPr>
              <w:adjustRightInd w:val="0"/>
              <w:snapToGrid w:val="0"/>
              <w:spacing w:line="360" w:lineRule="auto"/>
              <w:rPr>
                <w:rFonts w:ascii="Book Antiqua" w:eastAsia="MS PGothic" w:hAnsi="Book Antiqua"/>
                <w:b/>
                <w:kern w:val="0"/>
                <w:sz w:val="24"/>
                <w:szCs w:val="24"/>
              </w:rPr>
            </w:pPr>
            <w:r w:rsidRPr="006A051C">
              <w:rPr>
                <w:rFonts w:ascii="Book Antiqua" w:eastAsia="MS PGothic" w:hAnsi="Book Antiqua"/>
                <w:b/>
                <w:kern w:val="0"/>
                <w:sz w:val="24"/>
                <w:szCs w:val="24"/>
              </w:rPr>
              <w:t>(81 lesions)</w:t>
            </w:r>
          </w:p>
        </w:tc>
        <w:tc>
          <w:tcPr>
            <w:tcW w:w="2291" w:type="dxa"/>
            <w:tcBorders>
              <w:top w:val="nil"/>
              <w:left w:val="nil"/>
              <w:bottom w:val="single" w:sz="8" w:space="0" w:color="auto"/>
              <w:right w:val="nil"/>
            </w:tcBorders>
            <w:shd w:val="clear" w:color="auto" w:fill="auto"/>
            <w:noWrap/>
            <w:vAlign w:val="center"/>
          </w:tcPr>
          <w:p w14:paraId="7752EAF1" w14:textId="77777777" w:rsidR="00DD420B" w:rsidRPr="006A051C" w:rsidRDefault="00DD420B" w:rsidP="006A051C">
            <w:pPr>
              <w:adjustRightInd w:val="0"/>
              <w:snapToGrid w:val="0"/>
              <w:spacing w:line="360" w:lineRule="auto"/>
              <w:rPr>
                <w:rFonts w:ascii="Book Antiqua" w:eastAsia="MS PGothic" w:hAnsi="Book Antiqua"/>
                <w:b/>
                <w:kern w:val="0"/>
                <w:sz w:val="24"/>
                <w:szCs w:val="24"/>
              </w:rPr>
            </w:pPr>
            <w:r w:rsidRPr="006A051C">
              <w:rPr>
                <w:rFonts w:ascii="Book Antiqua" w:eastAsia="MS PGothic" w:hAnsi="Book Antiqua"/>
                <w:b/>
                <w:kern w:val="0"/>
                <w:sz w:val="24"/>
                <w:szCs w:val="24"/>
              </w:rPr>
              <w:t>(48 lesions)</w:t>
            </w:r>
          </w:p>
        </w:tc>
        <w:tc>
          <w:tcPr>
            <w:tcW w:w="1010" w:type="dxa"/>
            <w:vMerge/>
            <w:tcBorders>
              <w:top w:val="nil"/>
              <w:left w:val="nil"/>
              <w:bottom w:val="single" w:sz="8" w:space="0" w:color="000000"/>
              <w:right w:val="nil"/>
            </w:tcBorders>
            <w:vAlign w:val="center"/>
          </w:tcPr>
          <w:p w14:paraId="430C1E1B" w14:textId="77777777" w:rsidR="00DD420B" w:rsidRPr="006A051C" w:rsidRDefault="00DD420B" w:rsidP="006A051C">
            <w:pPr>
              <w:adjustRightInd w:val="0"/>
              <w:snapToGrid w:val="0"/>
              <w:spacing w:line="360" w:lineRule="auto"/>
              <w:rPr>
                <w:rFonts w:ascii="Book Antiqua" w:eastAsia="MS PGothic" w:hAnsi="Book Antiqua"/>
                <w:kern w:val="0"/>
                <w:sz w:val="24"/>
                <w:szCs w:val="24"/>
              </w:rPr>
            </w:pPr>
          </w:p>
        </w:tc>
      </w:tr>
      <w:tr w:rsidR="00F04CAE" w:rsidRPr="006A051C" w14:paraId="45840EDE" w14:textId="77777777" w:rsidTr="00473831">
        <w:trPr>
          <w:trHeight w:val="260"/>
        </w:trPr>
        <w:tc>
          <w:tcPr>
            <w:tcW w:w="2567" w:type="dxa"/>
            <w:tcBorders>
              <w:top w:val="nil"/>
              <w:left w:val="nil"/>
              <w:bottom w:val="nil"/>
              <w:right w:val="nil"/>
            </w:tcBorders>
            <w:shd w:val="clear" w:color="auto" w:fill="auto"/>
            <w:noWrap/>
            <w:vAlign w:val="center"/>
          </w:tcPr>
          <w:p w14:paraId="69BFBEAF" w14:textId="77777777" w:rsidR="00DD420B" w:rsidRPr="006A051C" w:rsidRDefault="00DD420B" w:rsidP="006A051C">
            <w:pPr>
              <w:adjustRightInd w:val="0"/>
              <w:snapToGrid w:val="0"/>
              <w:spacing w:line="360" w:lineRule="auto"/>
              <w:rPr>
                <w:rFonts w:ascii="Book Antiqua" w:eastAsia="MS PGothic" w:hAnsi="Book Antiqua"/>
                <w:kern w:val="0"/>
                <w:sz w:val="24"/>
                <w:szCs w:val="24"/>
              </w:rPr>
            </w:pPr>
            <w:r w:rsidRPr="006A051C">
              <w:rPr>
                <w:rFonts w:ascii="Book Antiqua" w:eastAsia="MS PGothic" w:hAnsi="Book Antiqua"/>
                <w:kern w:val="0"/>
                <w:sz w:val="24"/>
                <w:szCs w:val="24"/>
              </w:rPr>
              <w:t>Size (mm), mean ± SD</w:t>
            </w:r>
          </w:p>
        </w:tc>
        <w:tc>
          <w:tcPr>
            <w:tcW w:w="2551" w:type="dxa"/>
            <w:tcBorders>
              <w:top w:val="nil"/>
              <w:left w:val="nil"/>
              <w:bottom w:val="nil"/>
              <w:right w:val="nil"/>
            </w:tcBorders>
            <w:shd w:val="clear" w:color="auto" w:fill="auto"/>
            <w:noWrap/>
            <w:vAlign w:val="center"/>
          </w:tcPr>
          <w:p w14:paraId="7C0327CC" w14:textId="77777777" w:rsidR="00DD420B" w:rsidRPr="006A051C" w:rsidRDefault="00DD420B" w:rsidP="006A051C">
            <w:pPr>
              <w:adjustRightInd w:val="0"/>
              <w:snapToGrid w:val="0"/>
              <w:spacing w:line="360" w:lineRule="auto"/>
              <w:rPr>
                <w:rFonts w:ascii="Book Antiqua" w:eastAsia="MS PGothic" w:hAnsi="Book Antiqua"/>
                <w:kern w:val="0"/>
                <w:sz w:val="24"/>
                <w:szCs w:val="24"/>
              </w:rPr>
            </w:pPr>
          </w:p>
        </w:tc>
        <w:tc>
          <w:tcPr>
            <w:tcW w:w="2245" w:type="dxa"/>
            <w:tcBorders>
              <w:top w:val="nil"/>
              <w:left w:val="nil"/>
              <w:bottom w:val="nil"/>
              <w:right w:val="nil"/>
            </w:tcBorders>
            <w:shd w:val="clear" w:color="auto" w:fill="auto"/>
            <w:noWrap/>
            <w:vAlign w:val="center"/>
          </w:tcPr>
          <w:p w14:paraId="201AB05A" w14:textId="3AB5F715" w:rsidR="00DD420B" w:rsidRPr="006A051C" w:rsidRDefault="00DD420B" w:rsidP="006A051C">
            <w:pPr>
              <w:adjustRightInd w:val="0"/>
              <w:snapToGrid w:val="0"/>
              <w:spacing w:line="360" w:lineRule="auto"/>
              <w:rPr>
                <w:rFonts w:ascii="Book Antiqua" w:eastAsia="MS PGothic" w:hAnsi="Book Antiqua"/>
                <w:kern w:val="0"/>
                <w:sz w:val="24"/>
                <w:szCs w:val="24"/>
              </w:rPr>
            </w:pPr>
            <w:r w:rsidRPr="006A051C">
              <w:rPr>
                <w:rFonts w:ascii="Book Antiqua" w:eastAsia="MS PGothic" w:hAnsi="Book Antiqua"/>
                <w:kern w:val="0"/>
                <w:sz w:val="24"/>
                <w:szCs w:val="24"/>
              </w:rPr>
              <w:t>32.8</w:t>
            </w:r>
            <w:r w:rsidR="00F04CAE" w:rsidRPr="006A051C">
              <w:rPr>
                <w:rFonts w:ascii="Book Antiqua" w:eastAsia="SimSun" w:hAnsi="Book Antiqua"/>
                <w:kern w:val="0"/>
                <w:sz w:val="24"/>
                <w:szCs w:val="24"/>
                <w:lang w:eastAsia="zh-CN"/>
              </w:rPr>
              <w:t xml:space="preserve"> </w:t>
            </w:r>
            <w:r w:rsidRPr="006A051C">
              <w:rPr>
                <w:rFonts w:ascii="Book Antiqua" w:eastAsia="MS PGothic" w:hAnsi="Book Antiqua"/>
                <w:kern w:val="0"/>
                <w:sz w:val="24"/>
                <w:szCs w:val="24"/>
              </w:rPr>
              <w:t>±</w:t>
            </w:r>
            <w:r w:rsidR="00F04CAE" w:rsidRPr="006A051C">
              <w:rPr>
                <w:rFonts w:ascii="Book Antiqua" w:eastAsia="SimSun" w:hAnsi="Book Antiqua"/>
                <w:kern w:val="0"/>
                <w:sz w:val="24"/>
                <w:szCs w:val="24"/>
                <w:lang w:eastAsia="zh-CN"/>
              </w:rPr>
              <w:t xml:space="preserve"> </w:t>
            </w:r>
            <w:r w:rsidRPr="006A051C">
              <w:rPr>
                <w:rFonts w:ascii="Book Antiqua" w:eastAsia="MS PGothic" w:hAnsi="Book Antiqua"/>
                <w:kern w:val="0"/>
                <w:sz w:val="24"/>
                <w:szCs w:val="24"/>
              </w:rPr>
              <w:t>16.4</w:t>
            </w:r>
          </w:p>
        </w:tc>
        <w:tc>
          <w:tcPr>
            <w:tcW w:w="2291" w:type="dxa"/>
            <w:tcBorders>
              <w:top w:val="nil"/>
              <w:left w:val="nil"/>
              <w:bottom w:val="nil"/>
              <w:right w:val="nil"/>
            </w:tcBorders>
            <w:shd w:val="clear" w:color="auto" w:fill="auto"/>
            <w:noWrap/>
            <w:vAlign w:val="center"/>
          </w:tcPr>
          <w:p w14:paraId="3AEC2E42" w14:textId="0775B11E" w:rsidR="00DD420B" w:rsidRPr="006A051C" w:rsidRDefault="00DD420B" w:rsidP="006A051C">
            <w:pPr>
              <w:adjustRightInd w:val="0"/>
              <w:snapToGrid w:val="0"/>
              <w:spacing w:line="360" w:lineRule="auto"/>
              <w:rPr>
                <w:rFonts w:ascii="Book Antiqua" w:eastAsia="MS PGothic" w:hAnsi="Book Antiqua"/>
                <w:kern w:val="0"/>
                <w:sz w:val="24"/>
                <w:szCs w:val="24"/>
              </w:rPr>
            </w:pPr>
            <w:r w:rsidRPr="006A051C">
              <w:rPr>
                <w:rFonts w:ascii="Book Antiqua" w:eastAsia="MS PGothic" w:hAnsi="Book Antiqua"/>
                <w:kern w:val="0"/>
                <w:sz w:val="24"/>
                <w:szCs w:val="24"/>
              </w:rPr>
              <w:t>34.7</w:t>
            </w:r>
            <w:r w:rsidR="00F04CAE" w:rsidRPr="006A051C">
              <w:rPr>
                <w:rFonts w:ascii="Book Antiqua" w:eastAsia="SimSun" w:hAnsi="Book Antiqua"/>
                <w:kern w:val="0"/>
                <w:sz w:val="24"/>
                <w:szCs w:val="24"/>
                <w:lang w:eastAsia="zh-CN"/>
              </w:rPr>
              <w:t xml:space="preserve"> </w:t>
            </w:r>
            <w:r w:rsidRPr="006A051C">
              <w:rPr>
                <w:rFonts w:ascii="Book Antiqua" w:eastAsia="MS PGothic" w:hAnsi="Book Antiqua"/>
                <w:kern w:val="0"/>
                <w:sz w:val="24"/>
                <w:szCs w:val="24"/>
              </w:rPr>
              <w:t>±</w:t>
            </w:r>
            <w:r w:rsidR="00F04CAE" w:rsidRPr="006A051C">
              <w:rPr>
                <w:rFonts w:ascii="Book Antiqua" w:eastAsia="SimSun" w:hAnsi="Book Antiqua"/>
                <w:kern w:val="0"/>
                <w:sz w:val="24"/>
                <w:szCs w:val="24"/>
                <w:lang w:eastAsia="zh-CN"/>
              </w:rPr>
              <w:t xml:space="preserve"> </w:t>
            </w:r>
            <w:r w:rsidRPr="006A051C">
              <w:rPr>
                <w:rFonts w:ascii="Book Antiqua" w:eastAsia="MS PGothic" w:hAnsi="Book Antiqua"/>
                <w:kern w:val="0"/>
                <w:sz w:val="24"/>
                <w:szCs w:val="24"/>
              </w:rPr>
              <w:t>18.3</w:t>
            </w:r>
          </w:p>
        </w:tc>
        <w:tc>
          <w:tcPr>
            <w:tcW w:w="1010" w:type="dxa"/>
            <w:tcBorders>
              <w:top w:val="nil"/>
              <w:left w:val="nil"/>
              <w:bottom w:val="nil"/>
              <w:right w:val="nil"/>
            </w:tcBorders>
            <w:shd w:val="clear" w:color="auto" w:fill="auto"/>
            <w:noWrap/>
            <w:vAlign w:val="center"/>
          </w:tcPr>
          <w:p w14:paraId="11B77159" w14:textId="77777777" w:rsidR="00DD420B" w:rsidRPr="006A051C" w:rsidRDefault="00DD420B" w:rsidP="006A051C">
            <w:pPr>
              <w:adjustRightInd w:val="0"/>
              <w:snapToGrid w:val="0"/>
              <w:spacing w:line="360" w:lineRule="auto"/>
              <w:rPr>
                <w:rFonts w:ascii="Book Antiqua" w:eastAsia="MS PGothic" w:hAnsi="Book Antiqua"/>
                <w:kern w:val="0"/>
                <w:sz w:val="24"/>
                <w:szCs w:val="24"/>
              </w:rPr>
            </w:pPr>
            <w:r w:rsidRPr="006A051C">
              <w:rPr>
                <w:rFonts w:ascii="Book Antiqua" w:eastAsia="MS PGothic" w:hAnsi="Book Antiqua"/>
                <w:kern w:val="0"/>
                <w:sz w:val="24"/>
                <w:szCs w:val="24"/>
              </w:rPr>
              <w:t>0.51</w:t>
            </w:r>
          </w:p>
        </w:tc>
      </w:tr>
      <w:tr w:rsidR="00F04CAE" w:rsidRPr="006A051C" w14:paraId="2281325E" w14:textId="77777777" w:rsidTr="00473831">
        <w:trPr>
          <w:trHeight w:val="260"/>
        </w:trPr>
        <w:tc>
          <w:tcPr>
            <w:tcW w:w="2567" w:type="dxa"/>
            <w:tcBorders>
              <w:top w:val="nil"/>
              <w:left w:val="nil"/>
              <w:bottom w:val="nil"/>
              <w:right w:val="nil"/>
            </w:tcBorders>
            <w:shd w:val="clear" w:color="auto" w:fill="auto"/>
            <w:noWrap/>
            <w:vAlign w:val="center"/>
          </w:tcPr>
          <w:p w14:paraId="763B2294" w14:textId="3EC8FC56" w:rsidR="00DD420B" w:rsidRPr="006A051C" w:rsidRDefault="00DD420B" w:rsidP="006A051C">
            <w:pPr>
              <w:adjustRightInd w:val="0"/>
              <w:snapToGrid w:val="0"/>
              <w:spacing w:line="360" w:lineRule="auto"/>
              <w:rPr>
                <w:rFonts w:ascii="Book Antiqua" w:eastAsia="MS PGothic" w:hAnsi="Book Antiqua"/>
                <w:kern w:val="0"/>
                <w:sz w:val="24"/>
                <w:szCs w:val="24"/>
              </w:rPr>
            </w:pPr>
            <w:r w:rsidRPr="006A051C">
              <w:rPr>
                <w:rFonts w:ascii="Book Antiqua" w:eastAsia="MS PGothic" w:hAnsi="Book Antiqua"/>
                <w:kern w:val="0"/>
                <w:sz w:val="24"/>
                <w:szCs w:val="24"/>
              </w:rPr>
              <w:t>Location</w:t>
            </w:r>
          </w:p>
        </w:tc>
        <w:tc>
          <w:tcPr>
            <w:tcW w:w="2551" w:type="dxa"/>
            <w:tcBorders>
              <w:top w:val="nil"/>
              <w:left w:val="nil"/>
              <w:bottom w:val="nil"/>
              <w:right w:val="nil"/>
            </w:tcBorders>
            <w:shd w:val="clear" w:color="auto" w:fill="auto"/>
            <w:noWrap/>
            <w:vAlign w:val="center"/>
          </w:tcPr>
          <w:p w14:paraId="55AA6FFD" w14:textId="77777777" w:rsidR="00DD420B" w:rsidRPr="006A051C" w:rsidRDefault="00DD420B" w:rsidP="006A051C">
            <w:pPr>
              <w:adjustRightInd w:val="0"/>
              <w:snapToGrid w:val="0"/>
              <w:spacing w:line="360" w:lineRule="auto"/>
              <w:rPr>
                <w:rFonts w:ascii="Book Antiqua" w:eastAsia="MS PGothic" w:hAnsi="Book Antiqua"/>
                <w:kern w:val="0"/>
                <w:sz w:val="24"/>
                <w:szCs w:val="24"/>
              </w:rPr>
            </w:pPr>
            <w:r w:rsidRPr="006A051C">
              <w:rPr>
                <w:rFonts w:ascii="Book Antiqua" w:eastAsia="MS PGothic" w:hAnsi="Book Antiqua"/>
                <w:kern w:val="0"/>
                <w:sz w:val="24"/>
                <w:szCs w:val="24"/>
              </w:rPr>
              <w:t>Right side of the colon</w:t>
            </w:r>
          </w:p>
        </w:tc>
        <w:tc>
          <w:tcPr>
            <w:tcW w:w="2245" w:type="dxa"/>
            <w:tcBorders>
              <w:top w:val="nil"/>
              <w:left w:val="nil"/>
              <w:bottom w:val="nil"/>
              <w:right w:val="nil"/>
            </w:tcBorders>
            <w:shd w:val="clear" w:color="auto" w:fill="auto"/>
            <w:noWrap/>
            <w:vAlign w:val="center"/>
          </w:tcPr>
          <w:p w14:paraId="0697303B" w14:textId="77777777" w:rsidR="00DD420B" w:rsidRPr="006A051C" w:rsidRDefault="00DD420B" w:rsidP="006A051C">
            <w:pPr>
              <w:adjustRightInd w:val="0"/>
              <w:snapToGrid w:val="0"/>
              <w:spacing w:line="360" w:lineRule="auto"/>
              <w:rPr>
                <w:rFonts w:ascii="Book Antiqua" w:eastAsia="MS PGothic" w:hAnsi="Book Antiqua"/>
                <w:kern w:val="0"/>
                <w:sz w:val="24"/>
                <w:szCs w:val="24"/>
              </w:rPr>
            </w:pPr>
            <w:r w:rsidRPr="006A051C">
              <w:rPr>
                <w:rFonts w:ascii="Book Antiqua" w:eastAsia="MS PGothic" w:hAnsi="Book Antiqua"/>
                <w:kern w:val="0"/>
                <w:sz w:val="24"/>
                <w:szCs w:val="24"/>
              </w:rPr>
              <w:t>51 (63)</w:t>
            </w:r>
          </w:p>
        </w:tc>
        <w:tc>
          <w:tcPr>
            <w:tcW w:w="2291" w:type="dxa"/>
            <w:tcBorders>
              <w:top w:val="nil"/>
              <w:left w:val="nil"/>
              <w:bottom w:val="nil"/>
              <w:right w:val="nil"/>
            </w:tcBorders>
            <w:shd w:val="clear" w:color="auto" w:fill="auto"/>
            <w:noWrap/>
            <w:vAlign w:val="center"/>
          </w:tcPr>
          <w:p w14:paraId="7121E973" w14:textId="77777777" w:rsidR="00DD420B" w:rsidRPr="006A051C" w:rsidRDefault="00DD420B" w:rsidP="006A051C">
            <w:pPr>
              <w:adjustRightInd w:val="0"/>
              <w:snapToGrid w:val="0"/>
              <w:spacing w:line="360" w:lineRule="auto"/>
              <w:rPr>
                <w:rFonts w:ascii="Book Antiqua" w:eastAsia="MS PGothic" w:hAnsi="Book Antiqua"/>
                <w:kern w:val="0"/>
                <w:sz w:val="24"/>
                <w:szCs w:val="24"/>
              </w:rPr>
            </w:pPr>
            <w:r w:rsidRPr="006A051C">
              <w:rPr>
                <w:rFonts w:ascii="Book Antiqua" w:eastAsia="MS PGothic" w:hAnsi="Book Antiqua"/>
                <w:kern w:val="0"/>
                <w:sz w:val="24"/>
                <w:szCs w:val="24"/>
              </w:rPr>
              <w:t>22 (45.8)</w:t>
            </w:r>
          </w:p>
        </w:tc>
        <w:tc>
          <w:tcPr>
            <w:tcW w:w="1010" w:type="dxa"/>
            <w:vMerge w:val="restart"/>
            <w:tcBorders>
              <w:top w:val="nil"/>
              <w:left w:val="nil"/>
              <w:bottom w:val="nil"/>
              <w:right w:val="nil"/>
            </w:tcBorders>
            <w:shd w:val="clear" w:color="auto" w:fill="auto"/>
            <w:noWrap/>
            <w:vAlign w:val="center"/>
          </w:tcPr>
          <w:p w14:paraId="3D05CC73" w14:textId="77777777" w:rsidR="00DD420B" w:rsidRPr="006A051C" w:rsidRDefault="00DD420B" w:rsidP="006A051C">
            <w:pPr>
              <w:adjustRightInd w:val="0"/>
              <w:snapToGrid w:val="0"/>
              <w:spacing w:line="360" w:lineRule="auto"/>
              <w:rPr>
                <w:rFonts w:ascii="Book Antiqua" w:eastAsia="MS PGothic" w:hAnsi="Book Antiqua"/>
                <w:kern w:val="0"/>
                <w:sz w:val="24"/>
                <w:szCs w:val="24"/>
              </w:rPr>
            </w:pPr>
            <w:r w:rsidRPr="006A051C">
              <w:rPr>
                <w:rFonts w:ascii="Book Antiqua" w:eastAsia="MS PGothic" w:hAnsi="Book Antiqua"/>
                <w:kern w:val="0"/>
                <w:sz w:val="24"/>
                <w:szCs w:val="24"/>
              </w:rPr>
              <w:t>0.07</w:t>
            </w:r>
          </w:p>
        </w:tc>
      </w:tr>
      <w:tr w:rsidR="00F04CAE" w:rsidRPr="006A051C" w14:paraId="00A6C239" w14:textId="77777777" w:rsidTr="00473831">
        <w:trPr>
          <w:trHeight w:val="260"/>
        </w:trPr>
        <w:tc>
          <w:tcPr>
            <w:tcW w:w="2567" w:type="dxa"/>
            <w:tcBorders>
              <w:top w:val="nil"/>
              <w:left w:val="nil"/>
              <w:bottom w:val="nil"/>
              <w:right w:val="nil"/>
            </w:tcBorders>
            <w:shd w:val="clear" w:color="auto" w:fill="auto"/>
            <w:noWrap/>
            <w:vAlign w:val="center"/>
          </w:tcPr>
          <w:p w14:paraId="51760AC7" w14:textId="77777777" w:rsidR="00DD420B" w:rsidRPr="006A051C" w:rsidRDefault="00DD420B" w:rsidP="006A051C">
            <w:pPr>
              <w:adjustRightInd w:val="0"/>
              <w:snapToGrid w:val="0"/>
              <w:spacing w:line="360" w:lineRule="auto"/>
              <w:rPr>
                <w:rFonts w:ascii="Book Antiqua" w:eastAsia="MS PGothic" w:hAnsi="Book Antiqua"/>
                <w:kern w:val="0"/>
                <w:sz w:val="24"/>
                <w:szCs w:val="24"/>
              </w:rPr>
            </w:pPr>
          </w:p>
        </w:tc>
        <w:tc>
          <w:tcPr>
            <w:tcW w:w="2551" w:type="dxa"/>
            <w:tcBorders>
              <w:top w:val="nil"/>
              <w:left w:val="nil"/>
              <w:bottom w:val="nil"/>
              <w:right w:val="nil"/>
            </w:tcBorders>
            <w:shd w:val="clear" w:color="auto" w:fill="auto"/>
            <w:noWrap/>
            <w:vAlign w:val="center"/>
          </w:tcPr>
          <w:p w14:paraId="38884AD6" w14:textId="77777777" w:rsidR="00DD420B" w:rsidRPr="006A051C" w:rsidRDefault="00DD420B" w:rsidP="006A051C">
            <w:pPr>
              <w:adjustRightInd w:val="0"/>
              <w:snapToGrid w:val="0"/>
              <w:spacing w:line="360" w:lineRule="auto"/>
              <w:rPr>
                <w:rFonts w:ascii="Book Antiqua" w:eastAsia="MS PGothic" w:hAnsi="Book Antiqua"/>
                <w:kern w:val="0"/>
                <w:sz w:val="24"/>
                <w:szCs w:val="24"/>
              </w:rPr>
            </w:pPr>
            <w:r w:rsidRPr="006A051C">
              <w:rPr>
                <w:rFonts w:ascii="Book Antiqua" w:eastAsia="MS PGothic" w:hAnsi="Book Antiqua"/>
                <w:kern w:val="0"/>
                <w:sz w:val="24"/>
                <w:szCs w:val="24"/>
              </w:rPr>
              <w:t>Left side of the colon</w:t>
            </w:r>
          </w:p>
        </w:tc>
        <w:tc>
          <w:tcPr>
            <w:tcW w:w="2245" w:type="dxa"/>
            <w:tcBorders>
              <w:top w:val="nil"/>
              <w:left w:val="nil"/>
              <w:bottom w:val="nil"/>
              <w:right w:val="nil"/>
            </w:tcBorders>
            <w:shd w:val="clear" w:color="auto" w:fill="auto"/>
            <w:noWrap/>
            <w:vAlign w:val="center"/>
          </w:tcPr>
          <w:p w14:paraId="5FABC5B6" w14:textId="77777777" w:rsidR="00DD420B" w:rsidRPr="006A051C" w:rsidRDefault="00DD420B" w:rsidP="006A051C">
            <w:pPr>
              <w:adjustRightInd w:val="0"/>
              <w:snapToGrid w:val="0"/>
              <w:spacing w:line="360" w:lineRule="auto"/>
              <w:rPr>
                <w:rFonts w:ascii="Book Antiqua" w:eastAsia="MS PGothic" w:hAnsi="Book Antiqua"/>
                <w:kern w:val="0"/>
                <w:sz w:val="24"/>
                <w:szCs w:val="24"/>
              </w:rPr>
            </w:pPr>
            <w:r w:rsidRPr="006A051C">
              <w:rPr>
                <w:rFonts w:ascii="Book Antiqua" w:eastAsia="MS PGothic" w:hAnsi="Book Antiqua"/>
                <w:kern w:val="0"/>
                <w:sz w:val="24"/>
                <w:szCs w:val="24"/>
              </w:rPr>
              <w:t>30 (37)</w:t>
            </w:r>
          </w:p>
        </w:tc>
        <w:tc>
          <w:tcPr>
            <w:tcW w:w="2291" w:type="dxa"/>
            <w:tcBorders>
              <w:top w:val="nil"/>
              <w:left w:val="nil"/>
              <w:bottom w:val="nil"/>
              <w:right w:val="nil"/>
            </w:tcBorders>
            <w:shd w:val="clear" w:color="auto" w:fill="auto"/>
            <w:noWrap/>
            <w:vAlign w:val="center"/>
          </w:tcPr>
          <w:p w14:paraId="5BCCCC61" w14:textId="77777777" w:rsidR="00DD420B" w:rsidRPr="006A051C" w:rsidRDefault="00DD420B" w:rsidP="006A051C">
            <w:pPr>
              <w:adjustRightInd w:val="0"/>
              <w:snapToGrid w:val="0"/>
              <w:spacing w:line="360" w:lineRule="auto"/>
              <w:rPr>
                <w:rFonts w:ascii="Book Antiqua" w:eastAsia="MS PGothic" w:hAnsi="Book Antiqua"/>
                <w:kern w:val="0"/>
                <w:sz w:val="24"/>
                <w:szCs w:val="24"/>
              </w:rPr>
            </w:pPr>
            <w:r w:rsidRPr="006A051C">
              <w:rPr>
                <w:rFonts w:ascii="Book Antiqua" w:eastAsia="MS PGothic" w:hAnsi="Book Antiqua"/>
                <w:kern w:val="0"/>
                <w:sz w:val="24"/>
                <w:szCs w:val="24"/>
              </w:rPr>
              <w:t>26 (54.2)</w:t>
            </w:r>
          </w:p>
        </w:tc>
        <w:tc>
          <w:tcPr>
            <w:tcW w:w="1010" w:type="dxa"/>
            <w:vMerge/>
            <w:tcBorders>
              <w:top w:val="nil"/>
              <w:left w:val="nil"/>
              <w:bottom w:val="nil"/>
              <w:right w:val="nil"/>
            </w:tcBorders>
            <w:vAlign w:val="center"/>
          </w:tcPr>
          <w:p w14:paraId="5AC98957" w14:textId="77777777" w:rsidR="00DD420B" w:rsidRPr="006A051C" w:rsidRDefault="00DD420B" w:rsidP="006A051C">
            <w:pPr>
              <w:adjustRightInd w:val="0"/>
              <w:snapToGrid w:val="0"/>
              <w:spacing w:line="360" w:lineRule="auto"/>
              <w:rPr>
                <w:rFonts w:ascii="Book Antiqua" w:eastAsia="MS PGothic" w:hAnsi="Book Antiqua"/>
                <w:kern w:val="0"/>
                <w:sz w:val="24"/>
                <w:szCs w:val="24"/>
              </w:rPr>
            </w:pPr>
          </w:p>
        </w:tc>
      </w:tr>
      <w:tr w:rsidR="00F04CAE" w:rsidRPr="006A051C" w14:paraId="55779C95" w14:textId="77777777" w:rsidTr="00473831">
        <w:trPr>
          <w:trHeight w:val="260"/>
        </w:trPr>
        <w:tc>
          <w:tcPr>
            <w:tcW w:w="2567" w:type="dxa"/>
            <w:tcBorders>
              <w:top w:val="nil"/>
              <w:left w:val="nil"/>
              <w:bottom w:val="nil"/>
              <w:right w:val="nil"/>
            </w:tcBorders>
            <w:shd w:val="clear" w:color="auto" w:fill="auto"/>
            <w:noWrap/>
            <w:vAlign w:val="center"/>
          </w:tcPr>
          <w:p w14:paraId="1875C29A" w14:textId="3F854CE7" w:rsidR="00DD420B" w:rsidRPr="006A051C" w:rsidRDefault="00DD420B" w:rsidP="006A051C">
            <w:pPr>
              <w:adjustRightInd w:val="0"/>
              <w:snapToGrid w:val="0"/>
              <w:spacing w:line="360" w:lineRule="auto"/>
              <w:rPr>
                <w:rFonts w:ascii="Book Antiqua" w:eastAsia="MS PGothic" w:hAnsi="Book Antiqua"/>
                <w:kern w:val="0"/>
                <w:sz w:val="24"/>
                <w:szCs w:val="24"/>
              </w:rPr>
            </w:pPr>
            <w:r w:rsidRPr="006A051C">
              <w:rPr>
                <w:rFonts w:ascii="Book Antiqua" w:eastAsia="MS PGothic" w:hAnsi="Book Antiqua"/>
                <w:kern w:val="0"/>
                <w:sz w:val="24"/>
                <w:szCs w:val="24"/>
              </w:rPr>
              <w:t>Morphology</w:t>
            </w:r>
          </w:p>
        </w:tc>
        <w:tc>
          <w:tcPr>
            <w:tcW w:w="2551" w:type="dxa"/>
            <w:tcBorders>
              <w:top w:val="nil"/>
              <w:left w:val="nil"/>
              <w:bottom w:val="nil"/>
              <w:right w:val="nil"/>
            </w:tcBorders>
            <w:shd w:val="clear" w:color="auto" w:fill="auto"/>
            <w:noWrap/>
            <w:vAlign w:val="center"/>
          </w:tcPr>
          <w:p w14:paraId="78B742C5" w14:textId="77777777" w:rsidR="00DD420B" w:rsidRPr="006A051C" w:rsidRDefault="00DD420B" w:rsidP="006A051C">
            <w:pPr>
              <w:adjustRightInd w:val="0"/>
              <w:snapToGrid w:val="0"/>
              <w:spacing w:line="360" w:lineRule="auto"/>
              <w:rPr>
                <w:rFonts w:ascii="Book Antiqua" w:eastAsia="MS PGothic" w:hAnsi="Book Antiqua"/>
                <w:kern w:val="0"/>
                <w:sz w:val="24"/>
                <w:szCs w:val="24"/>
              </w:rPr>
            </w:pPr>
            <w:r w:rsidRPr="006A051C">
              <w:rPr>
                <w:rFonts w:ascii="Book Antiqua" w:eastAsia="MS PGothic" w:hAnsi="Book Antiqua"/>
                <w:kern w:val="0"/>
                <w:sz w:val="24"/>
                <w:szCs w:val="24"/>
              </w:rPr>
              <w:t>Protruded type</w:t>
            </w:r>
          </w:p>
        </w:tc>
        <w:tc>
          <w:tcPr>
            <w:tcW w:w="2245" w:type="dxa"/>
            <w:tcBorders>
              <w:top w:val="nil"/>
              <w:left w:val="nil"/>
              <w:bottom w:val="nil"/>
              <w:right w:val="nil"/>
            </w:tcBorders>
            <w:shd w:val="clear" w:color="auto" w:fill="auto"/>
            <w:noWrap/>
            <w:vAlign w:val="center"/>
          </w:tcPr>
          <w:p w14:paraId="29896715" w14:textId="77777777" w:rsidR="00DD420B" w:rsidRPr="006A051C" w:rsidRDefault="00DD420B" w:rsidP="006A051C">
            <w:pPr>
              <w:adjustRightInd w:val="0"/>
              <w:snapToGrid w:val="0"/>
              <w:spacing w:line="360" w:lineRule="auto"/>
              <w:rPr>
                <w:rFonts w:ascii="Book Antiqua" w:eastAsia="MS PGothic" w:hAnsi="Book Antiqua"/>
                <w:kern w:val="0"/>
                <w:sz w:val="24"/>
                <w:szCs w:val="24"/>
              </w:rPr>
            </w:pPr>
            <w:r w:rsidRPr="006A051C">
              <w:rPr>
                <w:rFonts w:ascii="Book Antiqua" w:eastAsia="MS PGothic" w:hAnsi="Book Antiqua"/>
                <w:kern w:val="0"/>
                <w:sz w:val="24"/>
                <w:szCs w:val="24"/>
              </w:rPr>
              <w:t>20 (24.7)</w:t>
            </w:r>
          </w:p>
        </w:tc>
        <w:tc>
          <w:tcPr>
            <w:tcW w:w="2291" w:type="dxa"/>
            <w:tcBorders>
              <w:top w:val="nil"/>
              <w:left w:val="nil"/>
              <w:bottom w:val="nil"/>
              <w:right w:val="nil"/>
            </w:tcBorders>
            <w:shd w:val="clear" w:color="auto" w:fill="auto"/>
            <w:noWrap/>
            <w:vAlign w:val="center"/>
          </w:tcPr>
          <w:p w14:paraId="174454E4" w14:textId="77777777" w:rsidR="00DD420B" w:rsidRPr="006A051C" w:rsidRDefault="00DD420B" w:rsidP="006A051C">
            <w:pPr>
              <w:adjustRightInd w:val="0"/>
              <w:snapToGrid w:val="0"/>
              <w:spacing w:line="360" w:lineRule="auto"/>
              <w:rPr>
                <w:rFonts w:ascii="Book Antiqua" w:eastAsia="MS PGothic" w:hAnsi="Book Antiqua"/>
                <w:kern w:val="0"/>
                <w:sz w:val="24"/>
                <w:szCs w:val="24"/>
              </w:rPr>
            </w:pPr>
            <w:r w:rsidRPr="006A051C">
              <w:rPr>
                <w:rFonts w:ascii="Book Antiqua" w:eastAsia="MS PGothic" w:hAnsi="Book Antiqua"/>
                <w:kern w:val="0"/>
                <w:sz w:val="24"/>
                <w:szCs w:val="24"/>
              </w:rPr>
              <w:t>14 (29.2)</w:t>
            </w:r>
          </w:p>
        </w:tc>
        <w:tc>
          <w:tcPr>
            <w:tcW w:w="1010" w:type="dxa"/>
            <w:vMerge w:val="restart"/>
            <w:tcBorders>
              <w:top w:val="nil"/>
              <w:left w:val="nil"/>
              <w:bottom w:val="nil"/>
              <w:right w:val="nil"/>
            </w:tcBorders>
            <w:shd w:val="clear" w:color="auto" w:fill="auto"/>
            <w:noWrap/>
            <w:vAlign w:val="center"/>
          </w:tcPr>
          <w:p w14:paraId="33797483" w14:textId="77777777" w:rsidR="00DD420B" w:rsidRPr="006A051C" w:rsidRDefault="00DD420B" w:rsidP="006A051C">
            <w:pPr>
              <w:adjustRightInd w:val="0"/>
              <w:snapToGrid w:val="0"/>
              <w:spacing w:line="360" w:lineRule="auto"/>
              <w:rPr>
                <w:rFonts w:ascii="Book Antiqua" w:eastAsia="MS PGothic" w:hAnsi="Book Antiqua"/>
                <w:kern w:val="0"/>
                <w:sz w:val="24"/>
                <w:szCs w:val="24"/>
              </w:rPr>
            </w:pPr>
            <w:r w:rsidRPr="006A051C">
              <w:rPr>
                <w:rFonts w:ascii="Book Antiqua" w:eastAsia="MS PGothic" w:hAnsi="Book Antiqua"/>
                <w:kern w:val="0"/>
                <w:sz w:val="24"/>
                <w:szCs w:val="24"/>
              </w:rPr>
              <w:t>0.68</w:t>
            </w:r>
          </w:p>
        </w:tc>
      </w:tr>
      <w:tr w:rsidR="00F04CAE" w:rsidRPr="006A051C" w14:paraId="49A947E7" w14:textId="77777777" w:rsidTr="00473831">
        <w:trPr>
          <w:trHeight w:val="260"/>
        </w:trPr>
        <w:tc>
          <w:tcPr>
            <w:tcW w:w="2567" w:type="dxa"/>
            <w:tcBorders>
              <w:top w:val="nil"/>
              <w:left w:val="nil"/>
              <w:bottom w:val="nil"/>
              <w:right w:val="nil"/>
            </w:tcBorders>
            <w:shd w:val="clear" w:color="auto" w:fill="auto"/>
            <w:noWrap/>
            <w:vAlign w:val="center"/>
          </w:tcPr>
          <w:p w14:paraId="68BED58C" w14:textId="77777777" w:rsidR="00DD420B" w:rsidRPr="006A051C" w:rsidRDefault="00DD420B" w:rsidP="006A051C">
            <w:pPr>
              <w:adjustRightInd w:val="0"/>
              <w:snapToGrid w:val="0"/>
              <w:spacing w:line="360" w:lineRule="auto"/>
              <w:rPr>
                <w:rFonts w:ascii="Book Antiqua" w:eastAsia="MS PGothic" w:hAnsi="Book Antiqua"/>
                <w:kern w:val="0"/>
                <w:sz w:val="24"/>
                <w:szCs w:val="24"/>
              </w:rPr>
            </w:pPr>
          </w:p>
        </w:tc>
        <w:tc>
          <w:tcPr>
            <w:tcW w:w="2551" w:type="dxa"/>
            <w:tcBorders>
              <w:top w:val="nil"/>
              <w:left w:val="nil"/>
              <w:bottom w:val="nil"/>
              <w:right w:val="nil"/>
            </w:tcBorders>
            <w:shd w:val="clear" w:color="auto" w:fill="auto"/>
            <w:noWrap/>
            <w:vAlign w:val="center"/>
          </w:tcPr>
          <w:p w14:paraId="7C133864" w14:textId="77777777" w:rsidR="00DD420B" w:rsidRPr="006A051C" w:rsidRDefault="00DD420B" w:rsidP="006A051C">
            <w:pPr>
              <w:adjustRightInd w:val="0"/>
              <w:snapToGrid w:val="0"/>
              <w:spacing w:line="360" w:lineRule="auto"/>
              <w:rPr>
                <w:rFonts w:ascii="Book Antiqua" w:eastAsia="MS PGothic" w:hAnsi="Book Antiqua"/>
                <w:kern w:val="0"/>
                <w:sz w:val="24"/>
                <w:szCs w:val="24"/>
              </w:rPr>
            </w:pPr>
            <w:r w:rsidRPr="006A051C">
              <w:rPr>
                <w:rFonts w:ascii="Book Antiqua" w:eastAsia="MS PGothic" w:hAnsi="Book Antiqua"/>
                <w:kern w:val="0"/>
                <w:sz w:val="24"/>
                <w:szCs w:val="24"/>
              </w:rPr>
              <w:t>Flat-elevated type</w:t>
            </w:r>
          </w:p>
        </w:tc>
        <w:tc>
          <w:tcPr>
            <w:tcW w:w="2245" w:type="dxa"/>
            <w:tcBorders>
              <w:top w:val="nil"/>
              <w:left w:val="nil"/>
              <w:bottom w:val="nil"/>
              <w:right w:val="nil"/>
            </w:tcBorders>
            <w:shd w:val="clear" w:color="auto" w:fill="auto"/>
            <w:noWrap/>
            <w:vAlign w:val="center"/>
          </w:tcPr>
          <w:p w14:paraId="0867610C" w14:textId="77777777" w:rsidR="00DD420B" w:rsidRPr="006A051C" w:rsidRDefault="00DD420B" w:rsidP="006A051C">
            <w:pPr>
              <w:adjustRightInd w:val="0"/>
              <w:snapToGrid w:val="0"/>
              <w:spacing w:line="360" w:lineRule="auto"/>
              <w:rPr>
                <w:rFonts w:ascii="Book Antiqua" w:eastAsia="MS PGothic" w:hAnsi="Book Antiqua"/>
                <w:kern w:val="0"/>
                <w:sz w:val="24"/>
                <w:szCs w:val="24"/>
              </w:rPr>
            </w:pPr>
            <w:r w:rsidRPr="006A051C">
              <w:rPr>
                <w:rFonts w:ascii="Book Antiqua" w:eastAsia="MS PGothic" w:hAnsi="Book Antiqua"/>
                <w:kern w:val="0"/>
                <w:sz w:val="24"/>
                <w:szCs w:val="24"/>
              </w:rPr>
              <w:t>61 (75.3)</w:t>
            </w:r>
          </w:p>
        </w:tc>
        <w:tc>
          <w:tcPr>
            <w:tcW w:w="2291" w:type="dxa"/>
            <w:tcBorders>
              <w:top w:val="nil"/>
              <w:left w:val="nil"/>
              <w:bottom w:val="nil"/>
              <w:right w:val="nil"/>
            </w:tcBorders>
            <w:shd w:val="clear" w:color="auto" w:fill="auto"/>
            <w:noWrap/>
            <w:vAlign w:val="center"/>
          </w:tcPr>
          <w:p w14:paraId="0102C1A2" w14:textId="77777777" w:rsidR="00DD420B" w:rsidRPr="006A051C" w:rsidRDefault="00DD420B" w:rsidP="006A051C">
            <w:pPr>
              <w:adjustRightInd w:val="0"/>
              <w:snapToGrid w:val="0"/>
              <w:spacing w:line="360" w:lineRule="auto"/>
              <w:rPr>
                <w:rFonts w:ascii="Book Antiqua" w:eastAsia="MS PGothic" w:hAnsi="Book Antiqua"/>
                <w:kern w:val="0"/>
                <w:sz w:val="24"/>
                <w:szCs w:val="24"/>
              </w:rPr>
            </w:pPr>
            <w:r w:rsidRPr="006A051C">
              <w:rPr>
                <w:rFonts w:ascii="Book Antiqua" w:eastAsia="MS PGothic" w:hAnsi="Book Antiqua"/>
                <w:kern w:val="0"/>
                <w:sz w:val="24"/>
                <w:szCs w:val="24"/>
              </w:rPr>
              <w:t>34 (70.8)</w:t>
            </w:r>
          </w:p>
        </w:tc>
        <w:tc>
          <w:tcPr>
            <w:tcW w:w="1010" w:type="dxa"/>
            <w:vMerge/>
            <w:tcBorders>
              <w:top w:val="nil"/>
              <w:left w:val="nil"/>
              <w:bottom w:val="nil"/>
              <w:right w:val="nil"/>
            </w:tcBorders>
            <w:vAlign w:val="center"/>
          </w:tcPr>
          <w:p w14:paraId="61CB2723" w14:textId="77777777" w:rsidR="00DD420B" w:rsidRPr="006A051C" w:rsidRDefault="00DD420B" w:rsidP="006A051C">
            <w:pPr>
              <w:adjustRightInd w:val="0"/>
              <w:snapToGrid w:val="0"/>
              <w:spacing w:line="360" w:lineRule="auto"/>
              <w:rPr>
                <w:rFonts w:ascii="Book Antiqua" w:eastAsia="MS PGothic" w:hAnsi="Book Antiqua"/>
                <w:kern w:val="0"/>
                <w:sz w:val="24"/>
                <w:szCs w:val="24"/>
              </w:rPr>
            </w:pPr>
          </w:p>
        </w:tc>
      </w:tr>
      <w:tr w:rsidR="00F04CAE" w:rsidRPr="006A051C" w14:paraId="4CD59238" w14:textId="77777777" w:rsidTr="00473831">
        <w:trPr>
          <w:trHeight w:val="260"/>
        </w:trPr>
        <w:tc>
          <w:tcPr>
            <w:tcW w:w="2567" w:type="dxa"/>
            <w:tcBorders>
              <w:top w:val="nil"/>
              <w:left w:val="nil"/>
              <w:bottom w:val="nil"/>
              <w:right w:val="nil"/>
            </w:tcBorders>
            <w:shd w:val="clear" w:color="auto" w:fill="auto"/>
            <w:noWrap/>
            <w:vAlign w:val="center"/>
          </w:tcPr>
          <w:p w14:paraId="7E383438" w14:textId="77E415B4" w:rsidR="00DD420B" w:rsidRPr="006A051C" w:rsidRDefault="00DD420B" w:rsidP="006A051C">
            <w:pPr>
              <w:adjustRightInd w:val="0"/>
              <w:snapToGrid w:val="0"/>
              <w:spacing w:line="360" w:lineRule="auto"/>
              <w:rPr>
                <w:rFonts w:ascii="Book Antiqua" w:eastAsia="MS PGothic" w:hAnsi="Book Antiqua"/>
                <w:kern w:val="0"/>
                <w:sz w:val="24"/>
                <w:szCs w:val="24"/>
              </w:rPr>
            </w:pPr>
            <w:r w:rsidRPr="006A051C">
              <w:rPr>
                <w:rFonts w:ascii="Book Antiqua" w:eastAsia="MS PGothic" w:hAnsi="Book Antiqua"/>
                <w:kern w:val="0"/>
                <w:sz w:val="24"/>
                <w:szCs w:val="24"/>
              </w:rPr>
              <w:t>Histologic type</w:t>
            </w:r>
          </w:p>
        </w:tc>
        <w:tc>
          <w:tcPr>
            <w:tcW w:w="2551" w:type="dxa"/>
            <w:tcBorders>
              <w:top w:val="nil"/>
              <w:left w:val="nil"/>
              <w:bottom w:val="nil"/>
              <w:right w:val="nil"/>
            </w:tcBorders>
            <w:shd w:val="clear" w:color="auto" w:fill="auto"/>
            <w:noWrap/>
            <w:vAlign w:val="center"/>
          </w:tcPr>
          <w:p w14:paraId="4D38373D" w14:textId="77777777" w:rsidR="00DD420B" w:rsidRPr="006A051C" w:rsidRDefault="00DD420B" w:rsidP="006A051C">
            <w:pPr>
              <w:adjustRightInd w:val="0"/>
              <w:snapToGrid w:val="0"/>
              <w:spacing w:line="360" w:lineRule="auto"/>
              <w:rPr>
                <w:rFonts w:ascii="Book Antiqua" w:eastAsia="MS PGothic" w:hAnsi="Book Antiqua"/>
                <w:kern w:val="0"/>
                <w:sz w:val="24"/>
                <w:szCs w:val="24"/>
              </w:rPr>
            </w:pPr>
            <w:r w:rsidRPr="006A051C">
              <w:rPr>
                <w:rFonts w:ascii="Book Antiqua" w:eastAsia="MS PGothic" w:hAnsi="Book Antiqua"/>
                <w:kern w:val="0"/>
                <w:sz w:val="24"/>
                <w:szCs w:val="24"/>
              </w:rPr>
              <w:t>Adenoma</w:t>
            </w:r>
          </w:p>
        </w:tc>
        <w:tc>
          <w:tcPr>
            <w:tcW w:w="2245" w:type="dxa"/>
            <w:tcBorders>
              <w:top w:val="nil"/>
              <w:left w:val="nil"/>
              <w:bottom w:val="nil"/>
              <w:right w:val="nil"/>
            </w:tcBorders>
            <w:shd w:val="clear" w:color="auto" w:fill="auto"/>
            <w:noWrap/>
            <w:vAlign w:val="center"/>
          </w:tcPr>
          <w:p w14:paraId="00ABF269" w14:textId="77777777" w:rsidR="00DD420B" w:rsidRPr="006A051C" w:rsidRDefault="00DD420B" w:rsidP="006A051C">
            <w:pPr>
              <w:adjustRightInd w:val="0"/>
              <w:snapToGrid w:val="0"/>
              <w:spacing w:line="360" w:lineRule="auto"/>
              <w:rPr>
                <w:rFonts w:ascii="Book Antiqua" w:eastAsia="MS PGothic" w:hAnsi="Book Antiqua"/>
                <w:kern w:val="0"/>
                <w:sz w:val="24"/>
                <w:szCs w:val="24"/>
              </w:rPr>
            </w:pPr>
            <w:r w:rsidRPr="006A051C">
              <w:rPr>
                <w:rFonts w:ascii="Book Antiqua" w:eastAsia="MS PGothic" w:hAnsi="Book Antiqua"/>
                <w:kern w:val="0"/>
                <w:sz w:val="24"/>
                <w:szCs w:val="24"/>
              </w:rPr>
              <w:t>22 (27.2)</w:t>
            </w:r>
          </w:p>
        </w:tc>
        <w:tc>
          <w:tcPr>
            <w:tcW w:w="2291" w:type="dxa"/>
            <w:tcBorders>
              <w:top w:val="nil"/>
              <w:left w:val="nil"/>
              <w:bottom w:val="nil"/>
              <w:right w:val="nil"/>
            </w:tcBorders>
            <w:shd w:val="clear" w:color="auto" w:fill="auto"/>
            <w:noWrap/>
            <w:vAlign w:val="center"/>
          </w:tcPr>
          <w:p w14:paraId="5F7F520D" w14:textId="77777777" w:rsidR="00DD420B" w:rsidRPr="006A051C" w:rsidRDefault="00DD420B" w:rsidP="006A051C">
            <w:pPr>
              <w:adjustRightInd w:val="0"/>
              <w:snapToGrid w:val="0"/>
              <w:spacing w:line="360" w:lineRule="auto"/>
              <w:rPr>
                <w:rFonts w:ascii="Book Antiqua" w:eastAsia="MS PGothic" w:hAnsi="Book Antiqua"/>
                <w:kern w:val="0"/>
                <w:sz w:val="24"/>
                <w:szCs w:val="24"/>
              </w:rPr>
            </w:pPr>
            <w:r w:rsidRPr="006A051C">
              <w:rPr>
                <w:rFonts w:ascii="Book Antiqua" w:eastAsia="MS PGothic" w:hAnsi="Book Antiqua"/>
                <w:kern w:val="0"/>
                <w:sz w:val="24"/>
                <w:szCs w:val="24"/>
              </w:rPr>
              <w:t>20 (41.7)</w:t>
            </w:r>
          </w:p>
        </w:tc>
        <w:tc>
          <w:tcPr>
            <w:tcW w:w="1010" w:type="dxa"/>
            <w:vMerge w:val="restart"/>
            <w:tcBorders>
              <w:top w:val="nil"/>
              <w:left w:val="nil"/>
              <w:bottom w:val="single" w:sz="8" w:space="0" w:color="000000"/>
              <w:right w:val="nil"/>
            </w:tcBorders>
            <w:shd w:val="clear" w:color="auto" w:fill="auto"/>
            <w:noWrap/>
            <w:vAlign w:val="center"/>
          </w:tcPr>
          <w:p w14:paraId="327BA77F" w14:textId="77777777" w:rsidR="00DD420B" w:rsidRPr="006A051C" w:rsidRDefault="00DD420B" w:rsidP="006A051C">
            <w:pPr>
              <w:adjustRightInd w:val="0"/>
              <w:snapToGrid w:val="0"/>
              <w:spacing w:line="360" w:lineRule="auto"/>
              <w:rPr>
                <w:rFonts w:ascii="Book Antiqua" w:eastAsia="MS PGothic" w:hAnsi="Book Antiqua"/>
                <w:kern w:val="0"/>
                <w:sz w:val="24"/>
                <w:szCs w:val="24"/>
              </w:rPr>
            </w:pPr>
            <w:r w:rsidRPr="006A051C">
              <w:rPr>
                <w:rFonts w:ascii="Book Antiqua" w:eastAsia="MS PGothic" w:hAnsi="Book Antiqua"/>
                <w:kern w:val="0"/>
                <w:sz w:val="24"/>
                <w:szCs w:val="24"/>
              </w:rPr>
              <w:t>0.12</w:t>
            </w:r>
          </w:p>
        </w:tc>
      </w:tr>
      <w:tr w:rsidR="00F04CAE" w:rsidRPr="006A051C" w14:paraId="4CCA5758" w14:textId="77777777" w:rsidTr="00473831">
        <w:trPr>
          <w:trHeight w:val="280"/>
        </w:trPr>
        <w:tc>
          <w:tcPr>
            <w:tcW w:w="2567" w:type="dxa"/>
            <w:tcBorders>
              <w:top w:val="nil"/>
              <w:left w:val="nil"/>
              <w:bottom w:val="single" w:sz="8" w:space="0" w:color="auto"/>
              <w:right w:val="nil"/>
            </w:tcBorders>
            <w:shd w:val="clear" w:color="auto" w:fill="auto"/>
            <w:noWrap/>
            <w:vAlign w:val="center"/>
          </w:tcPr>
          <w:p w14:paraId="38575B71" w14:textId="77777777" w:rsidR="00DD420B" w:rsidRPr="006A051C" w:rsidRDefault="00DD420B" w:rsidP="006A051C">
            <w:pPr>
              <w:adjustRightInd w:val="0"/>
              <w:snapToGrid w:val="0"/>
              <w:spacing w:line="360" w:lineRule="auto"/>
              <w:rPr>
                <w:rFonts w:ascii="Book Antiqua" w:eastAsia="MS PGothic" w:hAnsi="Book Antiqua"/>
                <w:kern w:val="0"/>
                <w:sz w:val="24"/>
                <w:szCs w:val="24"/>
              </w:rPr>
            </w:pPr>
            <w:r w:rsidRPr="006A051C">
              <w:rPr>
                <w:rFonts w:ascii="Book Antiqua" w:eastAsia="MS PGothic" w:hAnsi="Book Antiqua"/>
                <w:kern w:val="0"/>
                <w:sz w:val="24"/>
                <w:szCs w:val="24"/>
              </w:rPr>
              <w:t xml:space="preserve">　</w:t>
            </w:r>
          </w:p>
        </w:tc>
        <w:tc>
          <w:tcPr>
            <w:tcW w:w="2551" w:type="dxa"/>
            <w:tcBorders>
              <w:top w:val="nil"/>
              <w:left w:val="nil"/>
              <w:bottom w:val="single" w:sz="8" w:space="0" w:color="auto"/>
              <w:right w:val="nil"/>
            </w:tcBorders>
            <w:shd w:val="clear" w:color="auto" w:fill="auto"/>
            <w:noWrap/>
            <w:vAlign w:val="center"/>
          </w:tcPr>
          <w:p w14:paraId="0A5BC383" w14:textId="77777777" w:rsidR="00DD420B" w:rsidRPr="006A051C" w:rsidRDefault="00DD420B" w:rsidP="006A051C">
            <w:pPr>
              <w:adjustRightInd w:val="0"/>
              <w:snapToGrid w:val="0"/>
              <w:spacing w:line="360" w:lineRule="auto"/>
              <w:rPr>
                <w:rFonts w:ascii="Book Antiqua" w:eastAsia="MS PGothic" w:hAnsi="Book Antiqua"/>
                <w:kern w:val="0"/>
                <w:sz w:val="24"/>
                <w:szCs w:val="24"/>
              </w:rPr>
            </w:pPr>
            <w:r w:rsidRPr="006A051C">
              <w:rPr>
                <w:rFonts w:ascii="Book Antiqua" w:eastAsia="MS PGothic" w:hAnsi="Book Antiqua"/>
                <w:kern w:val="0"/>
                <w:sz w:val="24"/>
                <w:szCs w:val="24"/>
              </w:rPr>
              <w:t>HGD or carcinoma</w:t>
            </w:r>
          </w:p>
        </w:tc>
        <w:tc>
          <w:tcPr>
            <w:tcW w:w="2245" w:type="dxa"/>
            <w:tcBorders>
              <w:top w:val="nil"/>
              <w:left w:val="nil"/>
              <w:bottom w:val="single" w:sz="8" w:space="0" w:color="auto"/>
              <w:right w:val="nil"/>
            </w:tcBorders>
            <w:shd w:val="clear" w:color="auto" w:fill="auto"/>
            <w:noWrap/>
            <w:vAlign w:val="center"/>
          </w:tcPr>
          <w:p w14:paraId="7D683AAC" w14:textId="77777777" w:rsidR="00DD420B" w:rsidRPr="006A051C" w:rsidRDefault="00DD420B" w:rsidP="006A051C">
            <w:pPr>
              <w:adjustRightInd w:val="0"/>
              <w:snapToGrid w:val="0"/>
              <w:spacing w:line="360" w:lineRule="auto"/>
              <w:rPr>
                <w:rFonts w:ascii="Book Antiqua" w:eastAsia="MS PGothic" w:hAnsi="Book Antiqua"/>
                <w:kern w:val="0"/>
                <w:sz w:val="24"/>
                <w:szCs w:val="24"/>
              </w:rPr>
            </w:pPr>
            <w:r w:rsidRPr="006A051C">
              <w:rPr>
                <w:rFonts w:ascii="Book Antiqua" w:eastAsia="MS PGothic" w:hAnsi="Book Antiqua"/>
                <w:kern w:val="0"/>
                <w:sz w:val="24"/>
                <w:szCs w:val="24"/>
              </w:rPr>
              <w:t>59 (72.8)</w:t>
            </w:r>
          </w:p>
        </w:tc>
        <w:tc>
          <w:tcPr>
            <w:tcW w:w="2291" w:type="dxa"/>
            <w:tcBorders>
              <w:top w:val="nil"/>
              <w:left w:val="nil"/>
              <w:bottom w:val="single" w:sz="8" w:space="0" w:color="auto"/>
              <w:right w:val="nil"/>
            </w:tcBorders>
            <w:shd w:val="clear" w:color="auto" w:fill="auto"/>
            <w:noWrap/>
            <w:vAlign w:val="center"/>
          </w:tcPr>
          <w:p w14:paraId="229FE0A2" w14:textId="77777777" w:rsidR="00DD420B" w:rsidRPr="006A051C" w:rsidRDefault="00DD420B" w:rsidP="006A051C">
            <w:pPr>
              <w:adjustRightInd w:val="0"/>
              <w:snapToGrid w:val="0"/>
              <w:spacing w:line="360" w:lineRule="auto"/>
              <w:rPr>
                <w:rFonts w:ascii="Book Antiqua" w:eastAsia="MS PGothic" w:hAnsi="Book Antiqua"/>
                <w:kern w:val="0"/>
                <w:sz w:val="24"/>
                <w:szCs w:val="24"/>
              </w:rPr>
            </w:pPr>
            <w:r w:rsidRPr="006A051C">
              <w:rPr>
                <w:rFonts w:ascii="Book Antiqua" w:eastAsia="MS PGothic" w:hAnsi="Book Antiqua"/>
                <w:kern w:val="0"/>
                <w:sz w:val="24"/>
                <w:szCs w:val="24"/>
              </w:rPr>
              <w:t>28 (58.3)</w:t>
            </w:r>
          </w:p>
        </w:tc>
        <w:tc>
          <w:tcPr>
            <w:tcW w:w="1010" w:type="dxa"/>
            <w:vMerge/>
            <w:tcBorders>
              <w:top w:val="nil"/>
              <w:left w:val="nil"/>
              <w:bottom w:val="single" w:sz="8" w:space="0" w:color="000000"/>
              <w:right w:val="nil"/>
            </w:tcBorders>
            <w:vAlign w:val="center"/>
          </w:tcPr>
          <w:p w14:paraId="6A795BF9" w14:textId="77777777" w:rsidR="00DD420B" w:rsidRPr="006A051C" w:rsidRDefault="00DD420B" w:rsidP="006A051C">
            <w:pPr>
              <w:adjustRightInd w:val="0"/>
              <w:snapToGrid w:val="0"/>
              <w:spacing w:line="360" w:lineRule="auto"/>
              <w:rPr>
                <w:rFonts w:ascii="Book Antiqua" w:eastAsia="MS PGothic" w:hAnsi="Book Antiqua"/>
                <w:kern w:val="0"/>
                <w:sz w:val="24"/>
                <w:szCs w:val="24"/>
              </w:rPr>
            </w:pPr>
          </w:p>
        </w:tc>
      </w:tr>
      <w:tr w:rsidR="00DD420B" w:rsidRPr="006A051C" w14:paraId="64E883B3" w14:textId="77777777" w:rsidTr="00473831">
        <w:trPr>
          <w:trHeight w:val="260"/>
        </w:trPr>
        <w:tc>
          <w:tcPr>
            <w:tcW w:w="10664" w:type="dxa"/>
            <w:gridSpan w:val="5"/>
            <w:tcBorders>
              <w:top w:val="nil"/>
              <w:left w:val="nil"/>
              <w:bottom w:val="nil"/>
              <w:right w:val="nil"/>
            </w:tcBorders>
            <w:shd w:val="clear" w:color="auto" w:fill="auto"/>
            <w:vAlign w:val="center"/>
          </w:tcPr>
          <w:p w14:paraId="0985966D" w14:textId="7D9878AF" w:rsidR="00DD420B" w:rsidRPr="006A051C" w:rsidRDefault="00D45FA9" w:rsidP="006A051C">
            <w:pPr>
              <w:adjustRightInd w:val="0"/>
              <w:snapToGrid w:val="0"/>
              <w:spacing w:line="360" w:lineRule="auto"/>
              <w:rPr>
                <w:rFonts w:ascii="Book Antiqua" w:eastAsia="MS PGothic" w:hAnsi="Book Antiqua"/>
                <w:kern w:val="0"/>
                <w:sz w:val="24"/>
                <w:szCs w:val="24"/>
              </w:rPr>
            </w:pPr>
            <w:r w:rsidRPr="006A051C">
              <w:rPr>
                <w:rFonts w:ascii="Book Antiqua" w:eastAsia="MS PGothic" w:hAnsi="Book Antiqua"/>
                <w:kern w:val="0"/>
                <w:sz w:val="24"/>
                <w:szCs w:val="24"/>
              </w:rPr>
              <w:t>WOS: White opaque substance</w:t>
            </w:r>
            <w:r w:rsidRPr="006A051C">
              <w:rPr>
                <w:rFonts w:ascii="Book Antiqua" w:eastAsia="SimSun" w:hAnsi="Book Antiqua"/>
                <w:kern w:val="0"/>
                <w:sz w:val="24"/>
                <w:szCs w:val="24"/>
                <w:lang w:eastAsia="zh-CN"/>
              </w:rPr>
              <w:t>;</w:t>
            </w:r>
            <w:r w:rsidRPr="006A051C">
              <w:rPr>
                <w:rFonts w:ascii="Book Antiqua" w:eastAsia="MS PGothic" w:hAnsi="Book Antiqua"/>
                <w:kern w:val="0"/>
                <w:sz w:val="24"/>
                <w:szCs w:val="24"/>
              </w:rPr>
              <w:t xml:space="preserve"> SD: Standard deviation</w:t>
            </w:r>
            <w:r w:rsidRPr="006A051C">
              <w:rPr>
                <w:rFonts w:ascii="Book Antiqua" w:eastAsia="SimSun" w:hAnsi="Book Antiqua"/>
                <w:kern w:val="0"/>
                <w:sz w:val="24"/>
                <w:szCs w:val="24"/>
                <w:lang w:eastAsia="zh-CN"/>
              </w:rPr>
              <w:t>;</w:t>
            </w:r>
            <w:r w:rsidR="00DD420B" w:rsidRPr="006A051C">
              <w:rPr>
                <w:rFonts w:ascii="Book Antiqua" w:eastAsia="MS PGothic" w:hAnsi="Book Antiqua"/>
                <w:kern w:val="0"/>
                <w:sz w:val="24"/>
                <w:szCs w:val="24"/>
              </w:rPr>
              <w:t xml:space="preserve"> HGD: </w:t>
            </w:r>
            <w:r w:rsidRPr="006A051C">
              <w:rPr>
                <w:rFonts w:ascii="Book Antiqua" w:eastAsia="MS PGothic" w:hAnsi="Book Antiqua"/>
                <w:kern w:val="0"/>
                <w:sz w:val="24"/>
                <w:szCs w:val="24"/>
              </w:rPr>
              <w:t>H</w:t>
            </w:r>
            <w:r w:rsidR="00DD420B" w:rsidRPr="006A051C">
              <w:rPr>
                <w:rFonts w:ascii="Book Antiqua" w:eastAsia="MS PGothic" w:hAnsi="Book Antiqua"/>
                <w:kern w:val="0"/>
                <w:sz w:val="24"/>
                <w:szCs w:val="24"/>
              </w:rPr>
              <w:t>igh-grade dysplasia.</w:t>
            </w:r>
          </w:p>
        </w:tc>
      </w:tr>
    </w:tbl>
    <w:p w14:paraId="47115B65" w14:textId="77777777" w:rsidR="00DD420B" w:rsidRPr="006A051C" w:rsidRDefault="00DD420B" w:rsidP="006A051C">
      <w:pPr>
        <w:tabs>
          <w:tab w:val="left" w:pos="520"/>
        </w:tabs>
        <w:adjustRightInd w:val="0"/>
        <w:snapToGrid w:val="0"/>
        <w:spacing w:line="360" w:lineRule="auto"/>
        <w:rPr>
          <w:rFonts w:ascii="Book Antiqua" w:hAnsi="Book Antiqua"/>
          <w:b/>
          <w:sz w:val="24"/>
          <w:szCs w:val="24"/>
        </w:rPr>
      </w:pPr>
    </w:p>
    <w:p w14:paraId="7FEC04B5" w14:textId="77777777" w:rsidR="00DD420B" w:rsidRPr="006A051C" w:rsidRDefault="00DD420B" w:rsidP="006A051C">
      <w:pPr>
        <w:adjustRightInd w:val="0"/>
        <w:snapToGrid w:val="0"/>
        <w:spacing w:line="360" w:lineRule="auto"/>
        <w:rPr>
          <w:rFonts w:ascii="Book Antiqua" w:hAnsi="Book Antiqua"/>
          <w:b/>
          <w:sz w:val="24"/>
          <w:szCs w:val="24"/>
        </w:rPr>
      </w:pPr>
    </w:p>
    <w:p w14:paraId="1C7D9DD9" w14:textId="77777777" w:rsidR="00DD420B" w:rsidRPr="006A051C" w:rsidRDefault="00DD420B" w:rsidP="006A051C">
      <w:pPr>
        <w:adjustRightInd w:val="0"/>
        <w:snapToGrid w:val="0"/>
        <w:spacing w:line="360" w:lineRule="auto"/>
        <w:rPr>
          <w:rFonts w:ascii="Book Antiqua" w:hAnsi="Book Antiqua"/>
          <w:b/>
          <w:sz w:val="24"/>
          <w:szCs w:val="24"/>
        </w:rPr>
      </w:pPr>
    </w:p>
    <w:p w14:paraId="1A1D5EAF" w14:textId="77777777" w:rsidR="00DD420B" w:rsidRPr="006A051C" w:rsidRDefault="00DD420B" w:rsidP="006A051C">
      <w:pPr>
        <w:adjustRightInd w:val="0"/>
        <w:snapToGrid w:val="0"/>
        <w:spacing w:line="360" w:lineRule="auto"/>
        <w:rPr>
          <w:rFonts w:ascii="Book Antiqua" w:hAnsi="Book Antiqua"/>
          <w:b/>
          <w:sz w:val="24"/>
          <w:szCs w:val="24"/>
        </w:rPr>
      </w:pPr>
    </w:p>
    <w:p w14:paraId="6E7B6191" w14:textId="77777777" w:rsidR="00AC4B3F" w:rsidRPr="006A051C" w:rsidRDefault="00AC4B3F" w:rsidP="006A051C">
      <w:pPr>
        <w:adjustRightInd w:val="0"/>
        <w:snapToGrid w:val="0"/>
        <w:spacing w:line="360" w:lineRule="auto"/>
        <w:rPr>
          <w:rFonts w:ascii="Book Antiqua" w:hAnsi="Book Antiqua"/>
          <w:b/>
          <w:sz w:val="24"/>
          <w:szCs w:val="24"/>
        </w:rPr>
      </w:pPr>
    </w:p>
    <w:p w14:paraId="4F43CE2F" w14:textId="77777777" w:rsidR="00AC4B3F" w:rsidRPr="006A051C" w:rsidRDefault="00AC4B3F" w:rsidP="006A051C">
      <w:pPr>
        <w:adjustRightInd w:val="0"/>
        <w:snapToGrid w:val="0"/>
        <w:spacing w:line="360" w:lineRule="auto"/>
        <w:rPr>
          <w:rFonts w:ascii="Book Antiqua" w:eastAsia="SimSun" w:hAnsi="Book Antiqua"/>
          <w:b/>
          <w:sz w:val="24"/>
          <w:szCs w:val="24"/>
          <w:lang w:eastAsia="zh-CN"/>
        </w:rPr>
      </w:pPr>
    </w:p>
    <w:tbl>
      <w:tblPr>
        <w:tblW w:w="9383" w:type="dxa"/>
        <w:tblInd w:w="84" w:type="dxa"/>
        <w:tblCellMar>
          <w:left w:w="99" w:type="dxa"/>
          <w:right w:w="99" w:type="dxa"/>
        </w:tblCellMar>
        <w:tblLook w:val="04A0" w:firstRow="1" w:lastRow="0" w:firstColumn="1" w:lastColumn="0" w:noHBand="0" w:noVBand="1"/>
      </w:tblPr>
      <w:tblGrid>
        <w:gridCol w:w="1556"/>
        <w:gridCol w:w="1861"/>
        <w:gridCol w:w="2503"/>
        <w:gridCol w:w="2446"/>
        <w:gridCol w:w="1038"/>
      </w:tblGrid>
      <w:tr w:rsidR="00F04CAE" w:rsidRPr="006A051C" w14:paraId="48BD09B4" w14:textId="77777777" w:rsidTr="00AC4B3F">
        <w:trPr>
          <w:trHeight w:val="600"/>
        </w:trPr>
        <w:tc>
          <w:tcPr>
            <w:tcW w:w="9383" w:type="dxa"/>
            <w:gridSpan w:val="5"/>
            <w:tcBorders>
              <w:top w:val="nil"/>
              <w:left w:val="nil"/>
              <w:bottom w:val="single" w:sz="8" w:space="0" w:color="auto"/>
              <w:right w:val="nil"/>
            </w:tcBorders>
            <w:shd w:val="clear" w:color="auto" w:fill="auto"/>
            <w:vAlign w:val="center"/>
          </w:tcPr>
          <w:p w14:paraId="10C74C0B" w14:textId="6E83E54B" w:rsidR="00DD420B" w:rsidRPr="006A051C" w:rsidRDefault="00DD420B" w:rsidP="006A051C">
            <w:pPr>
              <w:adjustRightInd w:val="0"/>
              <w:snapToGrid w:val="0"/>
              <w:spacing w:line="360" w:lineRule="auto"/>
              <w:rPr>
                <w:rFonts w:ascii="Book Antiqua" w:eastAsia="SimSun" w:hAnsi="Book Antiqua"/>
                <w:b/>
                <w:kern w:val="0"/>
                <w:sz w:val="24"/>
                <w:szCs w:val="24"/>
                <w:lang w:eastAsia="zh-CN"/>
              </w:rPr>
            </w:pPr>
            <w:r w:rsidRPr="006A051C">
              <w:rPr>
                <w:rFonts w:ascii="Book Antiqua" w:eastAsia="MS PGothic" w:hAnsi="Book Antiqua"/>
                <w:b/>
                <w:bCs/>
                <w:kern w:val="0"/>
                <w:sz w:val="24"/>
                <w:szCs w:val="24"/>
              </w:rPr>
              <w:lastRenderedPageBreak/>
              <w:t>Table 2</w:t>
            </w:r>
            <w:r w:rsidR="00D45FA9" w:rsidRPr="006A051C">
              <w:rPr>
                <w:rFonts w:ascii="Book Antiqua" w:eastAsia="SimSun" w:hAnsi="Book Antiqua"/>
                <w:b/>
                <w:bCs/>
                <w:kern w:val="0"/>
                <w:sz w:val="24"/>
                <w:szCs w:val="24"/>
                <w:lang w:eastAsia="zh-CN"/>
              </w:rPr>
              <w:t xml:space="preserve"> </w:t>
            </w:r>
            <w:r w:rsidRPr="006A051C">
              <w:rPr>
                <w:rFonts w:ascii="Book Antiqua" w:eastAsia="MS PGothic" w:hAnsi="Book Antiqua"/>
                <w:b/>
                <w:kern w:val="0"/>
                <w:sz w:val="24"/>
                <w:szCs w:val="24"/>
              </w:rPr>
              <w:t xml:space="preserve">Immunohistochemical analysis of adipophilin expression in </w:t>
            </w:r>
            <w:r w:rsidR="00D45FA9" w:rsidRPr="006A051C">
              <w:rPr>
                <w:rFonts w:ascii="Book Antiqua" w:eastAsia="MS PGothic" w:hAnsi="Book Antiqua"/>
                <w:b/>
                <w:kern w:val="0"/>
                <w:sz w:val="24"/>
                <w:szCs w:val="24"/>
              </w:rPr>
              <w:t>white opaque substance</w:t>
            </w:r>
            <w:r w:rsidRPr="006A051C">
              <w:rPr>
                <w:rFonts w:ascii="Book Antiqua" w:eastAsia="MS PGothic" w:hAnsi="Book Antiqua"/>
                <w:b/>
                <w:kern w:val="0"/>
                <w:sz w:val="24"/>
                <w:szCs w:val="24"/>
              </w:rPr>
              <w:t>-po</w:t>
            </w:r>
            <w:r w:rsidR="00D45FA9" w:rsidRPr="006A051C">
              <w:rPr>
                <w:rFonts w:ascii="Book Antiqua" w:eastAsia="MS PGothic" w:hAnsi="Book Antiqua"/>
                <w:b/>
                <w:kern w:val="0"/>
                <w:sz w:val="24"/>
                <w:szCs w:val="24"/>
              </w:rPr>
              <w:t>sitive and white opaque substance-negative lesions</w:t>
            </w:r>
            <w:r w:rsidR="00D45FA9" w:rsidRPr="006A051C">
              <w:rPr>
                <w:rFonts w:ascii="Book Antiqua" w:eastAsia="SimSun" w:hAnsi="Book Antiqua"/>
                <w:b/>
                <w:kern w:val="0"/>
                <w:sz w:val="24"/>
                <w:szCs w:val="24"/>
                <w:lang w:eastAsia="zh-CN"/>
              </w:rPr>
              <w:t xml:space="preserve"> </w:t>
            </w:r>
            <w:r w:rsidR="00D45FA9" w:rsidRPr="006A051C">
              <w:rPr>
                <w:rFonts w:ascii="Book Antiqua" w:eastAsia="MS PGothic" w:hAnsi="Book Antiqua"/>
                <w:b/>
                <w:i/>
                <w:kern w:val="0"/>
                <w:sz w:val="24"/>
                <w:szCs w:val="24"/>
              </w:rPr>
              <w:t>n</w:t>
            </w:r>
            <w:r w:rsidR="00D45FA9" w:rsidRPr="006A051C">
              <w:rPr>
                <w:rFonts w:ascii="Book Antiqua" w:eastAsia="MS PGothic" w:hAnsi="Book Antiqua"/>
                <w:b/>
                <w:kern w:val="0"/>
                <w:sz w:val="24"/>
                <w:szCs w:val="24"/>
              </w:rPr>
              <w:t xml:space="preserve"> (%)</w:t>
            </w:r>
          </w:p>
        </w:tc>
      </w:tr>
      <w:tr w:rsidR="00F04CAE" w:rsidRPr="006A051C" w14:paraId="1178FAC5" w14:textId="77777777" w:rsidTr="00AC4B3F">
        <w:trPr>
          <w:trHeight w:val="260"/>
        </w:trPr>
        <w:tc>
          <w:tcPr>
            <w:tcW w:w="1556" w:type="dxa"/>
            <w:tcBorders>
              <w:top w:val="nil"/>
              <w:left w:val="nil"/>
              <w:bottom w:val="nil"/>
              <w:right w:val="nil"/>
            </w:tcBorders>
            <w:shd w:val="clear" w:color="auto" w:fill="auto"/>
            <w:noWrap/>
            <w:vAlign w:val="center"/>
          </w:tcPr>
          <w:p w14:paraId="172A11B7" w14:textId="77777777" w:rsidR="00DD420B" w:rsidRPr="006A051C" w:rsidRDefault="00DD420B" w:rsidP="006A051C">
            <w:pPr>
              <w:adjustRightInd w:val="0"/>
              <w:snapToGrid w:val="0"/>
              <w:spacing w:line="360" w:lineRule="auto"/>
              <w:rPr>
                <w:rFonts w:ascii="Book Antiqua" w:eastAsia="MS PGothic" w:hAnsi="Book Antiqua"/>
                <w:kern w:val="0"/>
                <w:sz w:val="24"/>
                <w:szCs w:val="24"/>
              </w:rPr>
            </w:pPr>
          </w:p>
        </w:tc>
        <w:tc>
          <w:tcPr>
            <w:tcW w:w="1861" w:type="dxa"/>
            <w:tcBorders>
              <w:top w:val="nil"/>
              <w:left w:val="nil"/>
              <w:bottom w:val="nil"/>
              <w:right w:val="nil"/>
            </w:tcBorders>
            <w:shd w:val="clear" w:color="auto" w:fill="auto"/>
            <w:noWrap/>
            <w:vAlign w:val="center"/>
          </w:tcPr>
          <w:p w14:paraId="43F64C5B" w14:textId="77777777" w:rsidR="00DD420B" w:rsidRPr="006A051C" w:rsidRDefault="00DD420B" w:rsidP="006A051C">
            <w:pPr>
              <w:adjustRightInd w:val="0"/>
              <w:snapToGrid w:val="0"/>
              <w:spacing w:line="360" w:lineRule="auto"/>
              <w:rPr>
                <w:rFonts w:ascii="Book Antiqua" w:eastAsia="MS PGothic" w:hAnsi="Book Antiqua"/>
                <w:b/>
                <w:kern w:val="0"/>
                <w:sz w:val="24"/>
                <w:szCs w:val="24"/>
              </w:rPr>
            </w:pPr>
          </w:p>
        </w:tc>
        <w:tc>
          <w:tcPr>
            <w:tcW w:w="2503" w:type="dxa"/>
            <w:tcBorders>
              <w:top w:val="nil"/>
              <w:left w:val="nil"/>
              <w:bottom w:val="nil"/>
              <w:right w:val="nil"/>
            </w:tcBorders>
            <w:shd w:val="clear" w:color="auto" w:fill="auto"/>
            <w:vAlign w:val="center"/>
          </w:tcPr>
          <w:p w14:paraId="5ADC25B6" w14:textId="77777777" w:rsidR="00DD420B" w:rsidRPr="006A051C" w:rsidRDefault="00DD420B" w:rsidP="006A051C">
            <w:pPr>
              <w:adjustRightInd w:val="0"/>
              <w:snapToGrid w:val="0"/>
              <w:spacing w:line="360" w:lineRule="auto"/>
              <w:rPr>
                <w:rFonts w:ascii="Book Antiqua" w:eastAsia="MS PGothic" w:hAnsi="Book Antiqua"/>
                <w:b/>
                <w:kern w:val="0"/>
                <w:sz w:val="24"/>
                <w:szCs w:val="24"/>
              </w:rPr>
            </w:pPr>
            <w:r w:rsidRPr="006A051C">
              <w:rPr>
                <w:rFonts w:ascii="Book Antiqua" w:eastAsia="MS PGothic" w:hAnsi="Book Antiqua"/>
                <w:b/>
                <w:kern w:val="0"/>
                <w:sz w:val="24"/>
                <w:szCs w:val="24"/>
              </w:rPr>
              <w:t>WOS-positive</w:t>
            </w:r>
          </w:p>
        </w:tc>
        <w:tc>
          <w:tcPr>
            <w:tcW w:w="2446" w:type="dxa"/>
            <w:tcBorders>
              <w:top w:val="nil"/>
              <w:left w:val="nil"/>
              <w:bottom w:val="nil"/>
              <w:right w:val="nil"/>
            </w:tcBorders>
            <w:shd w:val="clear" w:color="auto" w:fill="auto"/>
            <w:vAlign w:val="center"/>
          </w:tcPr>
          <w:p w14:paraId="4A9F8B1D" w14:textId="77777777" w:rsidR="00DD420B" w:rsidRPr="006A051C" w:rsidRDefault="00DD420B" w:rsidP="006A051C">
            <w:pPr>
              <w:adjustRightInd w:val="0"/>
              <w:snapToGrid w:val="0"/>
              <w:spacing w:line="360" w:lineRule="auto"/>
              <w:rPr>
                <w:rFonts w:ascii="Book Antiqua" w:eastAsia="MS PGothic" w:hAnsi="Book Antiqua"/>
                <w:b/>
                <w:kern w:val="0"/>
                <w:sz w:val="24"/>
                <w:szCs w:val="24"/>
              </w:rPr>
            </w:pPr>
            <w:r w:rsidRPr="006A051C">
              <w:rPr>
                <w:rFonts w:ascii="Book Antiqua" w:eastAsia="MS PGothic" w:hAnsi="Book Antiqua"/>
                <w:b/>
                <w:kern w:val="0"/>
                <w:sz w:val="24"/>
                <w:szCs w:val="24"/>
              </w:rPr>
              <w:t>WOS-negative</w:t>
            </w:r>
          </w:p>
        </w:tc>
        <w:tc>
          <w:tcPr>
            <w:tcW w:w="1017" w:type="dxa"/>
            <w:vMerge w:val="restart"/>
            <w:tcBorders>
              <w:top w:val="nil"/>
              <w:left w:val="nil"/>
              <w:bottom w:val="single" w:sz="8" w:space="0" w:color="000000"/>
              <w:right w:val="nil"/>
            </w:tcBorders>
            <w:shd w:val="clear" w:color="auto" w:fill="auto"/>
            <w:noWrap/>
            <w:vAlign w:val="center"/>
          </w:tcPr>
          <w:p w14:paraId="65A8A2C3" w14:textId="77777777" w:rsidR="00DD420B" w:rsidRPr="006A051C" w:rsidRDefault="00DD420B" w:rsidP="006A051C">
            <w:pPr>
              <w:adjustRightInd w:val="0"/>
              <w:snapToGrid w:val="0"/>
              <w:spacing w:line="360" w:lineRule="auto"/>
              <w:rPr>
                <w:rFonts w:ascii="Book Antiqua" w:eastAsia="MS PGothic" w:hAnsi="Book Antiqua"/>
                <w:b/>
                <w:kern w:val="0"/>
                <w:sz w:val="24"/>
                <w:szCs w:val="24"/>
              </w:rPr>
            </w:pPr>
            <w:r w:rsidRPr="006A051C">
              <w:rPr>
                <w:rFonts w:ascii="Book Antiqua" w:eastAsia="MS PGothic" w:hAnsi="Book Antiqua"/>
                <w:b/>
                <w:i/>
                <w:iCs/>
                <w:kern w:val="0"/>
                <w:sz w:val="24"/>
                <w:szCs w:val="24"/>
              </w:rPr>
              <w:t>P</w:t>
            </w:r>
            <w:r w:rsidRPr="006A051C">
              <w:rPr>
                <w:rFonts w:ascii="Book Antiqua" w:eastAsia="MS PGothic" w:hAnsi="Book Antiqua"/>
                <w:b/>
                <w:kern w:val="0"/>
                <w:sz w:val="24"/>
                <w:szCs w:val="24"/>
              </w:rPr>
              <w:t>-value</w:t>
            </w:r>
          </w:p>
        </w:tc>
      </w:tr>
      <w:tr w:rsidR="00F04CAE" w:rsidRPr="006A051C" w14:paraId="2292A247" w14:textId="77777777" w:rsidTr="00AC4B3F">
        <w:trPr>
          <w:trHeight w:val="360"/>
        </w:trPr>
        <w:tc>
          <w:tcPr>
            <w:tcW w:w="1556" w:type="dxa"/>
            <w:tcBorders>
              <w:top w:val="nil"/>
              <w:left w:val="nil"/>
              <w:bottom w:val="single" w:sz="8" w:space="0" w:color="auto"/>
              <w:right w:val="nil"/>
            </w:tcBorders>
            <w:shd w:val="clear" w:color="auto" w:fill="auto"/>
            <w:noWrap/>
            <w:vAlign w:val="center"/>
          </w:tcPr>
          <w:p w14:paraId="69390891" w14:textId="77777777" w:rsidR="00DD420B" w:rsidRPr="006A051C" w:rsidRDefault="00DD420B" w:rsidP="006A051C">
            <w:pPr>
              <w:adjustRightInd w:val="0"/>
              <w:snapToGrid w:val="0"/>
              <w:spacing w:line="360" w:lineRule="auto"/>
              <w:rPr>
                <w:rFonts w:ascii="Book Antiqua" w:eastAsia="MS PGothic" w:hAnsi="Book Antiqua"/>
                <w:kern w:val="0"/>
                <w:sz w:val="24"/>
                <w:szCs w:val="24"/>
              </w:rPr>
            </w:pPr>
            <w:r w:rsidRPr="006A051C">
              <w:rPr>
                <w:rFonts w:ascii="Book Antiqua" w:eastAsia="MS PGothic" w:hAnsi="Book Antiqua"/>
                <w:kern w:val="0"/>
                <w:sz w:val="24"/>
                <w:szCs w:val="24"/>
              </w:rPr>
              <w:t xml:space="preserve">　</w:t>
            </w:r>
          </w:p>
        </w:tc>
        <w:tc>
          <w:tcPr>
            <w:tcW w:w="1861" w:type="dxa"/>
            <w:tcBorders>
              <w:top w:val="nil"/>
              <w:left w:val="nil"/>
              <w:bottom w:val="single" w:sz="8" w:space="0" w:color="auto"/>
              <w:right w:val="nil"/>
            </w:tcBorders>
            <w:shd w:val="clear" w:color="auto" w:fill="auto"/>
            <w:noWrap/>
            <w:vAlign w:val="center"/>
          </w:tcPr>
          <w:p w14:paraId="4C0A9AEF" w14:textId="77777777" w:rsidR="00DD420B" w:rsidRPr="006A051C" w:rsidRDefault="00DD420B" w:rsidP="006A051C">
            <w:pPr>
              <w:adjustRightInd w:val="0"/>
              <w:snapToGrid w:val="0"/>
              <w:spacing w:line="360" w:lineRule="auto"/>
              <w:rPr>
                <w:rFonts w:ascii="Book Antiqua" w:eastAsia="MS PGothic" w:hAnsi="Book Antiqua"/>
                <w:kern w:val="0"/>
                <w:sz w:val="24"/>
                <w:szCs w:val="24"/>
              </w:rPr>
            </w:pPr>
            <w:r w:rsidRPr="006A051C">
              <w:rPr>
                <w:rFonts w:ascii="Book Antiqua" w:eastAsia="MS PGothic" w:hAnsi="Book Antiqua"/>
                <w:kern w:val="0"/>
                <w:sz w:val="24"/>
                <w:szCs w:val="24"/>
              </w:rPr>
              <w:t xml:space="preserve">　</w:t>
            </w:r>
          </w:p>
        </w:tc>
        <w:tc>
          <w:tcPr>
            <w:tcW w:w="2503" w:type="dxa"/>
            <w:tcBorders>
              <w:top w:val="nil"/>
              <w:left w:val="nil"/>
              <w:bottom w:val="single" w:sz="8" w:space="0" w:color="auto"/>
              <w:right w:val="nil"/>
            </w:tcBorders>
            <w:shd w:val="clear" w:color="auto" w:fill="auto"/>
            <w:noWrap/>
            <w:vAlign w:val="center"/>
          </w:tcPr>
          <w:p w14:paraId="4DE6B11E" w14:textId="77777777" w:rsidR="00DD420B" w:rsidRPr="006A051C" w:rsidRDefault="00DD420B" w:rsidP="006A051C">
            <w:pPr>
              <w:adjustRightInd w:val="0"/>
              <w:snapToGrid w:val="0"/>
              <w:spacing w:line="360" w:lineRule="auto"/>
              <w:rPr>
                <w:rFonts w:ascii="Book Antiqua" w:eastAsia="MS PGothic" w:hAnsi="Book Antiqua"/>
                <w:b/>
                <w:kern w:val="0"/>
                <w:sz w:val="24"/>
                <w:szCs w:val="24"/>
              </w:rPr>
            </w:pPr>
            <w:r w:rsidRPr="006A051C">
              <w:rPr>
                <w:rFonts w:ascii="Book Antiqua" w:eastAsia="MS PGothic" w:hAnsi="Book Antiqua"/>
                <w:b/>
                <w:kern w:val="0"/>
                <w:sz w:val="24"/>
                <w:szCs w:val="24"/>
              </w:rPr>
              <w:t>(81 lesions)</w:t>
            </w:r>
          </w:p>
        </w:tc>
        <w:tc>
          <w:tcPr>
            <w:tcW w:w="2446" w:type="dxa"/>
            <w:tcBorders>
              <w:top w:val="nil"/>
              <w:left w:val="nil"/>
              <w:bottom w:val="single" w:sz="8" w:space="0" w:color="auto"/>
              <w:right w:val="nil"/>
            </w:tcBorders>
            <w:shd w:val="clear" w:color="auto" w:fill="auto"/>
            <w:noWrap/>
            <w:vAlign w:val="center"/>
          </w:tcPr>
          <w:p w14:paraId="2625B420" w14:textId="77777777" w:rsidR="00DD420B" w:rsidRPr="006A051C" w:rsidRDefault="00DD420B" w:rsidP="006A051C">
            <w:pPr>
              <w:adjustRightInd w:val="0"/>
              <w:snapToGrid w:val="0"/>
              <w:spacing w:line="360" w:lineRule="auto"/>
              <w:rPr>
                <w:rFonts w:ascii="Book Antiqua" w:eastAsia="MS PGothic" w:hAnsi="Book Antiqua"/>
                <w:b/>
                <w:kern w:val="0"/>
                <w:sz w:val="24"/>
                <w:szCs w:val="24"/>
              </w:rPr>
            </w:pPr>
            <w:r w:rsidRPr="006A051C">
              <w:rPr>
                <w:rFonts w:ascii="Book Antiqua" w:eastAsia="MS PGothic" w:hAnsi="Book Antiqua"/>
                <w:b/>
                <w:kern w:val="0"/>
                <w:sz w:val="24"/>
                <w:szCs w:val="24"/>
              </w:rPr>
              <w:t>(48 lesions)</w:t>
            </w:r>
          </w:p>
        </w:tc>
        <w:tc>
          <w:tcPr>
            <w:tcW w:w="1017" w:type="dxa"/>
            <w:vMerge/>
            <w:tcBorders>
              <w:top w:val="nil"/>
              <w:left w:val="nil"/>
              <w:bottom w:val="single" w:sz="8" w:space="0" w:color="000000"/>
              <w:right w:val="nil"/>
            </w:tcBorders>
            <w:vAlign w:val="center"/>
          </w:tcPr>
          <w:p w14:paraId="0F7BFC81" w14:textId="77777777" w:rsidR="00DD420B" w:rsidRPr="006A051C" w:rsidRDefault="00DD420B" w:rsidP="006A051C">
            <w:pPr>
              <w:adjustRightInd w:val="0"/>
              <w:snapToGrid w:val="0"/>
              <w:spacing w:line="360" w:lineRule="auto"/>
              <w:rPr>
                <w:rFonts w:ascii="Book Antiqua" w:eastAsia="MS PGothic" w:hAnsi="Book Antiqua"/>
                <w:kern w:val="0"/>
                <w:sz w:val="24"/>
                <w:szCs w:val="24"/>
              </w:rPr>
            </w:pPr>
          </w:p>
        </w:tc>
      </w:tr>
      <w:tr w:rsidR="00F04CAE" w:rsidRPr="006A051C" w14:paraId="7A3D21AC" w14:textId="77777777" w:rsidTr="00AC4B3F">
        <w:trPr>
          <w:trHeight w:val="260"/>
        </w:trPr>
        <w:tc>
          <w:tcPr>
            <w:tcW w:w="1556" w:type="dxa"/>
            <w:vMerge w:val="restart"/>
            <w:tcBorders>
              <w:top w:val="nil"/>
              <w:left w:val="nil"/>
              <w:bottom w:val="single" w:sz="8" w:space="0" w:color="000000"/>
              <w:right w:val="nil"/>
            </w:tcBorders>
            <w:shd w:val="clear" w:color="auto" w:fill="auto"/>
            <w:noWrap/>
            <w:vAlign w:val="center"/>
          </w:tcPr>
          <w:p w14:paraId="6E684738" w14:textId="77777777" w:rsidR="00DD420B" w:rsidRPr="006A051C" w:rsidRDefault="00DD420B" w:rsidP="006A051C">
            <w:pPr>
              <w:adjustRightInd w:val="0"/>
              <w:snapToGrid w:val="0"/>
              <w:spacing w:line="360" w:lineRule="auto"/>
              <w:rPr>
                <w:rFonts w:ascii="Book Antiqua" w:eastAsia="MS PGothic" w:hAnsi="Book Antiqua"/>
                <w:kern w:val="0"/>
                <w:sz w:val="24"/>
                <w:szCs w:val="24"/>
              </w:rPr>
            </w:pPr>
            <w:r w:rsidRPr="006A051C">
              <w:rPr>
                <w:rFonts w:ascii="Book Antiqua" w:eastAsia="MS PGothic" w:hAnsi="Book Antiqua"/>
                <w:kern w:val="0"/>
                <w:sz w:val="24"/>
                <w:szCs w:val="24"/>
              </w:rPr>
              <w:t>Adipophilin</w:t>
            </w:r>
          </w:p>
        </w:tc>
        <w:tc>
          <w:tcPr>
            <w:tcW w:w="1861" w:type="dxa"/>
            <w:tcBorders>
              <w:top w:val="nil"/>
              <w:left w:val="nil"/>
              <w:bottom w:val="nil"/>
              <w:right w:val="nil"/>
            </w:tcBorders>
            <w:shd w:val="clear" w:color="auto" w:fill="auto"/>
            <w:noWrap/>
            <w:vAlign w:val="center"/>
          </w:tcPr>
          <w:p w14:paraId="31812FD9" w14:textId="5500592B" w:rsidR="00DD420B" w:rsidRPr="006A051C" w:rsidRDefault="00DD420B" w:rsidP="006A051C">
            <w:pPr>
              <w:adjustRightInd w:val="0"/>
              <w:snapToGrid w:val="0"/>
              <w:spacing w:line="360" w:lineRule="auto"/>
              <w:rPr>
                <w:rFonts w:ascii="Book Antiqua" w:eastAsia="MS PGothic" w:hAnsi="Book Antiqua"/>
                <w:kern w:val="0"/>
                <w:sz w:val="24"/>
                <w:szCs w:val="24"/>
              </w:rPr>
            </w:pPr>
            <w:r w:rsidRPr="006A051C">
              <w:rPr>
                <w:rFonts w:ascii="Book Antiqua" w:eastAsia="MS PGothic" w:hAnsi="Book Antiqua"/>
                <w:kern w:val="0"/>
                <w:sz w:val="24"/>
                <w:szCs w:val="24"/>
              </w:rPr>
              <w:t>Positive</w:t>
            </w:r>
          </w:p>
        </w:tc>
        <w:tc>
          <w:tcPr>
            <w:tcW w:w="2503" w:type="dxa"/>
            <w:tcBorders>
              <w:top w:val="nil"/>
              <w:left w:val="nil"/>
              <w:bottom w:val="nil"/>
              <w:right w:val="nil"/>
            </w:tcBorders>
            <w:shd w:val="clear" w:color="auto" w:fill="auto"/>
            <w:noWrap/>
            <w:vAlign w:val="center"/>
          </w:tcPr>
          <w:p w14:paraId="44155F17" w14:textId="77777777" w:rsidR="00DD420B" w:rsidRPr="006A051C" w:rsidRDefault="00DD420B" w:rsidP="006A051C">
            <w:pPr>
              <w:adjustRightInd w:val="0"/>
              <w:snapToGrid w:val="0"/>
              <w:spacing w:line="360" w:lineRule="auto"/>
              <w:rPr>
                <w:rFonts w:ascii="Book Antiqua" w:eastAsia="MS PGothic" w:hAnsi="Book Antiqua"/>
                <w:kern w:val="0"/>
                <w:sz w:val="24"/>
                <w:szCs w:val="24"/>
              </w:rPr>
            </w:pPr>
            <w:r w:rsidRPr="006A051C">
              <w:rPr>
                <w:rFonts w:ascii="Book Antiqua" w:eastAsia="MS PGothic" w:hAnsi="Book Antiqua"/>
                <w:kern w:val="0"/>
                <w:sz w:val="24"/>
                <w:szCs w:val="24"/>
              </w:rPr>
              <w:t>77 (95.1)</w:t>
            </w:r>
          </w:p>
        </w:tc>
        <w:tc>
          <w:tcPr>
            <w:tcW w:w="2446" w:type="dxa"/>
            <w:tcBorders>
              <w:top w:val="nil"/>
              <w:left w:val="nil"/>
              <w:bottom w:val="nil"/>
              <w:right w:val="nil"/>
            </w:tcBorders>
            <w:shd w:val="clear" w:color="auto" w:fill="auto"/>
            <w:noWrap/>
            <w:vAlign w:val="center"/>
          </w:tcPr>
          <w:p w14:paraId="02EDC53C" w14:textId="77777777" w:rsidR="00DD420B" w:rsidRPr="006A051C" w:rsidRDefault="00DD420B" w:rsidP="006A051C">
            <w:pPr>
              <w:adjustRightInd w:val="0"/>
              <w:snapToGrid w:val="0"/>
              <w:spacing w:line="360" w:lineRule="auto"/>
              <w:rPr>
                <w:rFonts w:ascii="Book Antiqua" w:eastAsia="MS PGothic" w:hAnsi="Book Antiqua"/>
                <w:kern w:val="0"/>
                <w:sz w:val="24"/>
                <w:szCs w:val="24"/>
              </w:rPr>
            </w:pPr>
            <w:r w:rsidRPr="006A051C">
              <w:rPr>
                <w:rFonts w:ascii="Book Antiqua" w:eastAsia="MS PGothic" w:hAnsi="Book Antiqua"/>
                <w:kern w:val="0"/>
                <w:sz w:val="24"/>
                <w:szCs w:val="24"/>
              </w:rPr>
              <w:t>33 (68.7)</w:t>
            </w:r>
          </w:p>
        </w:tc>
        <w:tc>
          <w:tcPr>
            <w:tcW w:w="1017" w:type="dxa"/>
            <w:vMerge w:val="restart"/>
            <w:tcBorders>
              <w:top w:val="nil"/>
              <w:left w:val="nil"/>
              <w:bottom w:val="single" w:sz="8" w:space="0" w:color="000000"/>
              <w:right w:val="nil"/>
            </w:tcBorders>
            <w:shd w:val="clear" w:color="auto" w:fill="auto"/>
            <w:noWrap/>
            <w:vAlign w:val="center"/>
          </w:tcPr>
          <w:p w14:paraId="76B43409" w14:textId="77777777" w:rsidR="00DD420B" w:rsidRPr="006A051C" w:rsidRDefault="00DD420B" w:rsidP="006A051C">
            <w:pPr>
              <w:adjustRightInd w:val="0"/>
              <w:snapToGrid w:val="0"/>
              <w:spacing w:line="360" w:lineRule="auto"/>
              <w:rPr>
                <w:rFonts w:ascii="Book Antiqua" w:eastAsia="MS PGothic" w:hAnsi="Book Antiqua"/>
                <w:kern w:val="0"/>
                <w:sz w:val="24"/>
                <w:szCs w:val="24"/>
              </w:rPr>
            </w:pPr>
            <w:r w:rsidRPr="006A051C">
              <w:rPr>
                <w:rFonts w:ascii="Book Antiqua" w:eastAsia="MS PGothic" w:hAnsi="Book Antiqua"/>
                <w:kern w:val="0"/>
                <w:sz w:val="24"/>
                <w:szCs w:val="24"/>
              </w:rPr>
              <w:t>0.0001</w:t>
            </w:r>
          </w:p>
        </w:tc>
      </w:tr>
      <w:tr w:rsidR="00F04CAE" w:rsidRPr="006A051C" w14:paraId="58C10A17" w14:textId="77777777" w:rsidTr="00AC4B3F">
        <w:trPr>
          <w:trHeight w:val="360"/>
        </w:trPr>
        <w:tc>
          <w:tcPr>
            <w:tcW w:w="1556" w:type="dxa"/>
            <w:vMerge/>
            <w:tcBorders>
              <w:top w:val="nil"/>
              <w:left w:val="nil"/>
              <w:bottom w:val="single" w:sz="8" w:space="0" w:color="000000"/>
              <w:right w:val="nil"/>
            </w:tcBorders>
            <w:vAlign w:val="center"/>
          </w:tcPr>
          <w:p w14:paraId="1641C3B1" w14:textId="77777777" w:rsidR="00DD420B" w:rsidRPr="006A051C" w:rsidRDefault="00DD420B" w:rsidP="006A051C">
            <w:pPr>
              <w:adjustRightInd w:val="0"/>
              <w:snapToGrid w:val="0"/>
              <w:spacing w:line="360" w:lineRule="auto"/>
              <w:rPr>
                <w:rFonts w:ascii="Book Antiqua" w:eastAsia="MS PGothic" w:hAnsi="Book Antiqua"/>
                <w:kern w:val="0"/>
                <w:sz w:val="24"/>
                <w:szCs w:val="24"/>
              </w:rPr>
            </w:pPr>
          </w:p>
        </w:tc>
        <w:tc>
          <w:tcPr>
            <w:tcW w:w="1861" w:type="dxa"/>
            <w:tcBorders>
              <w:top w:val="nil"/>
              <w:left w:val="nil"/>
              <w:bottom w:val="single" w:sz="8" w:space="0" w:color="auto"/>
              <w:right w:val="nil"/>
            </w:tcBorders>
            <w:shd w:val="clear" w:color="auto" w:fill="auto"/>
            <w:noWrap/>
            <w:vAlign w:val="center"/>
          </w:tcPr>
          <w:p w14:paraId="73FD08AE" w14:textId="0969A842" w:rsidR="00DD420B" w:rsidRPr="006A051C" w:rsidRDefault="00DD420B" w:rsidP="006A051C">
            <w:pPr>
              <w:adjustRightInd w:val="0"/>
              <w:snapToGrid w:val="0"/>
              <w:spacing w:line="360" w:lineRule="auto"/>
              <w:rPr>
                <w:rFonts w:ascii="Book Antiqua" w:eastAsia="MS PGothic" w:hAnsi="Book Antiqua"/>
                <w:kern w:val="0"/>
                <w:sz w:val="24"/>
                <w:szCs w:val="24"/>
              </w:rPr>
            </w:pPr>
            <w:r w:rsidRPr="006A051C">
              <w:rPr>
                <w:rFonts w:ascii="Book Antiqua" w:eastAsia="MS PGothic" w:hAnsi="Book Antiqua"/>
                <w:kern w:val="0"/>
                <w:sz w:val="24"/>
                <w:szCs w:val="24"/>
              </w:rPr>
              <w:t>Negative</w:t>
            </w:r>
          </w:p>
        </w:tc>
        <w:tc>
          <w:tcPr>
            <w:tcW w:w="2503" w:type="dxa"/>
            <w:tcBorders>
              <w:top w:val="nil"/>
              <w:left w:val="nil"/>
              <w:bottom w:val="single" w:sz="8" w:space="0" w:color="auto"/>
              <w:right w:val="nil"/>
            </w:tcBorders>
            <w:shd w:val="clear" w:color="auto" w:fill="auto"/>
            <w:noWrap/>
            <w:vAlign w:val="center"/>
          </w:tcPr>
          <w:p w14:paraId="4D4301EE" w14:textId="77777777" w:rsidR="00DD420B" w:rsidRPr="006A051C" w:rsidRDefault="00DD420B" w:rsidP="006A051C">
            <w:pPr>
              <w:adjustRightInd w:val="0"/>
              <w:snapToGrid w:val="0"/>
              <w:spacing w:line="360" w:lineRule="auto"/>
              <w:rPr>
                <w:rFonts w:ascii="Book Antiqua" w:eastAsia="MS PGothic" w:hAnsi="Book Antiqua"/>
                <w:kern w:val="0"/>
                <w:sz w:val="24"/>
                <w:szCs w:val="24"/>
              </w:rPr>
            </w:pPr>
            <w:r w:rsidRPr="006A051C">
              <w:rPr>
                <w:rFonts w:ascii="Book Antiqua" w:eastAsia="MS PGothic" w:hAnsi="Book Antiqua"/>
                <w:kern w:val="0"/>
                <w:sz w:val="24"/>
                <w:szCs w:val="24"/>
              </w:rPr>
              <w:t>4 (4.9)</w:t>
            </w:r>
          </w:p>
        </w:tc>
        <w:tc>
          <w:tcPr>
            <w:tcW w:w="2446" w:type="dxa"/>
            <w:tcBorders>
              <w:top w:val="nil"/>
              <w:left w:val="nil"/>
              <w:bottom w:val="single" w:sz="8" w:space="0" w:color="auto"/>
              <w:right w:val="nil"/>
            </w:tcBorders>
            <w:shd w:val="clear" w:color="auto" w:fill="auto"/>
            <w:noWrap/>
            <w:vAlign w:val="center"/>
          </w:tcPr>
          <w:p w14:paraId="1EADF815" w14:textId="77777777" w:rsidR="00DD420B" w:rsidRPr="006A051C" w:rsidRDefault="00DD420B" w:rsidP="006A051C">
            <w:pPr>
              <w:adjustRightInd w:val="0"/>
              <w:snapToGrid w:val="0"/>
              <w:spacing w:line="360" w:lineRule="auto"/>
              <w:rPr>
                <w:rFonts w:ascii="Book Antiqua" w:eastAsia="MS PGothic" w:hAnsi="Book Antiqua"/>
                <w:kern w:val="0"/>
                <w:sz w:val="24"/>
                <w:szCs w:val="24"/>
              </w:rPr>
            </w:pPr>
            <w:r w:rsidRPr="006A051C">
              <w:rPr>
                <w:rFonts w:ascii="Book Antiqua" w:eastAsia="MS PGothic" w:hAnsi="Book Antiqua"/>
                <w:kern w:val="0"/>
                <w:sz w:val="24"/>
                <w:szCs w:val="24"/>
              </w:rPr>
              <w:t>15 (31.3)</w:t>
            </w:r>
          </w:p>
        </w:tc>
        <w:tc>
          <w:tcPr>
            <w:tcW w:w="1017" w:type="dxa"/>
            <w:vMerge/>
            <w:tcBorders>
              <w:top w:val="nil"/>
              <w:left w:val="nil"/>
              <w:bottom w:val="single" w:sz="8" w:space="0" w:color="000000"/>
              <w:right w:val="nil"/>
            </w:tcBorders>
            <w:vAlign w:val="center"/>
          </w:tcPr>
          <w:p w14:paraId="1312F155" w14:textId="77777777" w:rsidR="00DD420B" w:rsidRPr="006A051C" w:rsidRDefault="00DD420B" w:rsidP="006A051C">
            <w:pPr>
              <w:adjustRightInd w:val="0"/>
              <w:snapToGrid w:val="0"/>
              <w:spacing w:line="360" w:lineRule="auto"/>
              <w:rPr>
                <w:rFonts w:ascii="Book Antiqua" w:eastAsia="MS PGothic" w:hAnsi="Book Antiqua"/>
                <w:kern w:val="0"/>
                <w:sz w:val="24"/>
                <w:szCs w:val="24"/>
              </w:rPr>
            </w:pPr>
          </w:p>
        </w:tc>
      </w:tr>
      <w:tr w:rsidR="00DD420B" w:rsidRPr="006A051C" w14:paraId="55F39F6D" w14:textId="77777777" w:rsidTr="00AC4B3F">
        <w:trPr>
          <w:trHeight w:val="260"/>
        </w:trPr>
        <w:tc>
          <w:tcPr>
            <w:tcW w:w="9383" w:type="dxa"/>
            <w:gridSpan w:val="5"/>
            <w:tcBorders>
              <w:top w:val="nil"/>
              <w:left w:val="nil"/>
              <w:bottom w:val="nil"/>
              <w:right w:val="nil"/>
            </w:tcBorders>
            <w:shd w:val="clear" w:color="auto" w:fill="auto"/>
            <w:vAlign w:val="center"/>
          </w:tcPr>
          <w:p w14:paraId="031EF6ED" w14:textId="783898C5" w:rsidR="00DD420B" w:rsidRPr="006A051C" w:rsidRDefault="00DD420B" w:rsidP="006A051C">
            <w:pPr>
              <w:adjustRightInd w:val="0"/>
              <w:snapToGrid w:val="0"/>
              <w:spacing w:line="360" w:lineRule="auto"/>
              <w:rPr>
                <w:rFonts w:ascii="Book Antiqua" w:eastAsia="SimSun" w:hAnsi="Book Antiqua"/>
                <w:kern w:val="0"/>
                <w:sz w:val="24"/>
                <w:szCs w:val="24"/>
                <w:lang w:eastAsia="zh-CN"/>
              </w:rPr>
            </w:pPr>
            <w:r w:rsidRPr="006A051C">
              <w:rPr>
                <w:rFonts w:ascii="Book Antiqua" w:eastAsia="MS PGothic" w:hAnsi="Book Antiqua"/>
                <w:kern w:val="0"/>
                <w:sz w:val="24"/>
                <w:szCs w:val="24"/>
              </w:rPr>
              <w:t xml:space="preserve">WOS: </w:t>
            </w:r>
            <w:r w:rsidR="00D45FA9" w:rsidRPr="006A051C">
              <w:rPr>
                <w:rFonts w:ascii="Book Antiqua" w:eastAsia="MS PGothic" w:hAnsi="Book Antiqua"/>
                <w:kern w:val="0"/>
                <w:sz w:val="24"/>
                <w:szCs w:val="24"/>
              </w:rPr>
              <w:t>W</w:t>
            </w:r>
            <w:r w:rsidRPr="006A051C">
              <w:rPr>
                <w:rFonts w:ascii="Book Antiqua" w:eastAsia="MS PGothic" w:hAnsi="Book Antiqua"/>
                <w:kern w:val="0"/>
                <w:sz w:val="24"/>
                <w:szCs w:val="24"/>
              </w:rPr>
              <w:t>hite opaque substance</w:t>
            </w:r>
            <w:r w:rsidR="00D45FA9" w:rsidRPr="006A051C">
              <w:rPr>
                <w:rFonts w:ascii="Book Antiqua" w:eastAsia="SimSun" w:hAnsi="Book Antiqua"/>
                <w:kern w:val="0"/>
                <w:sz w:val="24"/>
                <w:szCs w:val="24"/>
                <w:lang w:eastAsia="zh-CN"/>
              </w:rPr>
              <w:t>.</w:t>
            </w:r>
          </w:p>
        </w:tc>
      </w:tr>
    </w:tbl>
    <w:p w14:paraId="7E37F911" w14:textId="77777777" w:rsidR="00DD420B" w:rsidRPr="006A051C" w:rsidRDefault="00DD420B" w:rsidP="006A051C">
      <w:pPr>
        <w:adjustRightInd w:val="0"/>
        <w:snapToGrid w:val="0"/>
        <w:spacing w:line="360" w:lineRule="auto"/>
        <w:rPr>
          <w:rFonts w:ascii="Book Antiqua" w:hAnsi="Book Antiqua"/>
          <w:b/>
          <w:sz w:val="24"/>
          <w:szCs w:val="24"/>
        </w:rPr>
      </w:pPr>
    </w:p>
    <w:p w14:paraId="445AFFE1" w14:textId="77777777" w:rsidR="00DD420B" w:rsidRPr="006A051C" w:rsidRDefault="00DD420B" w:rsidP="006A051C">
      <w:pPr>
        <w:adjustRightInd w:val="0"/>
        <w:snapToGrid w:val="0"/>
        <w:spacing w:line="360" w:lineRule="auto"/>
        <w:rPr>
          <w:rFonts w:ascii="Book Antiqua" w:hAnsi="Book Antiqua"/>
          <w:b/>
          <w:sz w:val="24"/>
          <w:szCs w:val="24"/>
        </w:rPr>
      </w:pPr>
    </w:p>
    <w:p w14:paraId="72173A92" w14:textId="77777777" w:rsidR="00DD420B" w:rsidRPr="006A051C" w:rsidRDefault="00DD420B" w:rsidP="006A051C">
      <w:pPr>
        <w:adjustRightInd w:val="0"/>
        <w:snapToGrid w:val="0"/>
        <w:spacing w:line="360" w:lineRule="auto"/>
        <w:rPr>
          <w:rFonts w:ascii="Book Antiqua" w:hAnsi="Book Antiqua"/>
          <w:b/>
          <w:sz w:val="24"/>
          <w:szCs w:val="24"/>
        </w:rPr>
      </w:pPr>
    </w:p>
    <w:p w14:paraId="002ED918" w14:textId="77777777" w:rsidR="00DD420B" w:rsidRPr="006A051C" w:rsidRDefault="00DD420B" w:rsidP="006A051C">
      <w:pPr>
        <w:adjustRightInd w:val="0"/>
        <w:snapToGrid w:val="0"/>
        <w:spacing w:line="360" w:lineRule="auto"/>
        <w:rPr>
          <w:rFonts w:ascii="Book Antiqua" w:hAnsi="Book Antiqua"/>
          <w:b/>
          <w:sz w:val="24"/>
          <w:szCs w:val="24"/>
        </w:rPr>
      </w:pPr>
    </w:p>
    <w:p w14:paraId="204B307B" w14:textId="77777777" w:rsidR="00DD420B" w:rsidRPr="006A051C" w:rsidRDefault="00DD420B" w:rsidP="006A051C">
      <w:pPr>
        <w:adjustRightInd w:val="0"/>
        <w:snapToGrid w:val="0"/>
        <w:spacing w:line="360" w:lineRule="auto"/>
        <w:rPr>
          <w:rFonts w:ascii="Book Antiqua" w:hAnsi="Book Antiqua"/>
          <w:b/>
          <w:sz w:val="24"/>
          <w:szCs w:val="24"/>
        </w:rPr>
      </w:pPr>
    </w:p>
    <w:p w14:paraId="46BDF737" w14:textId="77777777" w:rsidR="00DD420B" w:rsidRPr="006A051C" w:rsidRDefault="00DD420B" w:rsidP="006A051C">
      <w:pPr>
        <w:adjustRightInd w:val="0"/>
        <w:snapToGrid w:val="0"/>
        <w:spacing w:line="360" w:lineRule="auto"/>
        <w:rPr>
          <w:rFonts w:ascii="Book Antiqua" w:eastAsia="SimSun" w:hAnsi="Book Antiqua"/>
          <w:b/>
          <w:sz w:val="24"/>
          <w:szCs w:val="24"/>
          <w:lang w:eastAsia="zh-CN"/>
        </w:rPr>
        <w:sectPr w:rsidR="00DD420B" w:rsidRPr="006A051C" w:rsidSect="001562B7">
          <w:pgSz w:w="16838" w:h="11906" w:orient="landscape"/>
          <w:pgMar w:top="1701" w:right="1985" w:bottom="1701" w:left="1701" w:header="851" w:footer="992" w:gutter="0"/>
          <w:cols w:space="425"/>
          <w:docGrid w:type="lines" w:linePitch="548"/>
        </w:sectPr>
      </w:pPr>
    </w:p>
    <w:p w14:paraId="1968F3AF" w14:textId="77777777" w:rsidR="00F403AE" w:rsidRPr="006A051C" w:rsidRDefault="00F403AE" w:rsidP="006A051C">
      <w:pPr>
        <w:adjustRightInd w:val="0"/>
        <w:snapToGrid w:val="0"/>
        <w:spacing w:line="360" w:lineRule="auto"/>
        <w:rPr>
          <w:rFonts w:ascii="Book Antiqua" w:eastAsia="SimSun" w:hAnsi="Book Antiqua"/>
          <w:sz w:val="24"/>
          <w:szCs w:val="24"/>
          <w:lang w:eastAsia="zh-CN"/>
        </w:rPr>
      </w:pPr>
    </w:p>
    <w:sectPr w:rsidR="00F403AE" w:rsidRPr="006A051C">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58A97B" w14:textId="77777777" w:rsidR="00495D9B" w:rsidRDefault="00495D9B">
      <w:r>
        <w:separator/>
      </w:r>
    </w:p>
  </w:endnote>
  <w:endnote w:type="continuationSeparator" w:id="0">
    <w:p w14:paraId="2C8AADA7" w14:textId="77777777" w:rsidR="00495D9B" w:rsidRDefault="00495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PMincho">
    <w:panose1 w:val="02020600040205080304"/>
    <w:charset w:val="80"/>
    <w:family w:val="roman"/>
    <w:pitch w:val="variable"/>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平成明朝">
    <w:altName w:val="MS Mincho"/>
    <w:charset w:val="80"/>
    <w:family w:val="auto"/>
    <w:pitch w:val="variable"/>
    <w:sig w:usb0="01000000" w:usb1="00000708" w:usb2="10000000" w:usb3="00000000" w:csb0="00020000" w:csb1="00000000"/>
  </w:font>
  <w:font w:name="Times">
    <w:altName w:val="Times New Roman"/>
    <w:panose1 w:val="02020603050405020304"/>
    <w:charset w:val="00"/>
    <w:family w:val="roman"/>
    <w:pitch w:val="default"/>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uperclarendon Light Italic">
    <w:altName w:val="Cambria Math"/>
    <w:charset w:val="00"/>
    <w:family w:val="auto"/>
    <w:pitch w:val="variable"/>
    <w:sig w:usb0="00000001" w:usb1="5000205A" w:usb2="00000000" w:usb3="00000000" w:csb0="00000183" w:csb1="00000000"/>
  </w:font>
  <w:font w:name="Segoe UI">
    <w:panose1 w:val="020B0502040204020203"/>
    <w:charset w:val="00"/>
    <w:family w:val="swiss"/>
    <w:pitch w:val="variable"/>
    <w:sig w:usb0="E10022FF" w:usb1="C000E47F" w:usb2="00000029" w:usb3="00000000" w:csb0="000001DF" w:csb1="00000000"/>
  </w:font>
  <w:font w:name="Microsoft YaHei">
    <w:panose1 w:val="020B0503020204020204"/>
    <w:charset w:val="86"/>
    <w:family w:val="swiss"/>
    <w:pitch w:val="variable"/>
    <w:sig w:usb0="80000287" w:usb1="280F3C52"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F0959" w14:textId="77777777" w:rsidR="00495D9B" w:rsidRDefault="00495D9B">
      <w:r>
        <w:separator/>
      </w:r>
    </w:p>
  </w:footnote>
  <w:footnote w:type="continuationSeparator" w:id="0">
    <w:p w14:paraId="259D3C81" w14:textId="77777777" w:rsidR="00495D9B" w:rsidRDefault="00495D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935C9902"/>
    <w:lvl w:ilvl="0">
      <w:start w:val="1"/>
      <w:numFmt w:val="bullet"/>
      <w:lvlText w:val=""/>
      <w:lvlJc w:val="left"/>
      <w:pPr>
        <w:tabs>
          <w:tab w:val="num" w:pos="142"/>
        </w:tabs>
        <w:ind w:left="142" w:firstLine="0"/>
      </w:pPr>
      <w:rPr>
        <w:rFonts w:ascii="Wingdings" w:hAnsi="Wingdings" w:hint="default"/>
      </w:rPr>
    </w:lvl>
    <w:lvl w:ilvl="1">
      <w:start w:val="1"/>
      <w:numFmt w:val="bullet"/>
      <w:lvlText w:val=""/>
      <w:lvlJc w:val="left"/>
      <w:pPr>
        <w:tabs>
          <w:tab w:val="num" w:pos="862"/>
        </w:tabs>
        <w:ind w:left="1222" w:hanging="360"/>
      </w:pPr>
      <w:rPr>
        <w:rFonts w:ascii="Symbol" w:hAnsi="Symbol" w:hint="default"/>
      </w:rPr>
    </w:lvl>
    <w:lvl w:ilvl="2">
      <w:start w:val="1"/>
      <w:numFmt w:val="bullet"/>
      <w:lvlText w:val="o"/>
      <w:lvlJc w:val="left"/>
      <w:pPr>
        <w:tabs>
          <w:tab w:val="num" w:pos="1582"/>
        </w:tabs>
        <w:ind w:left="1942" w:hanging="360"/>
      </w:pPr>
      <w:rPr>
        <w:rFonts w:ascii="Courier New" w:hAnsi="Courier New" w:hint="default"/>
      </w:rPr>
    </w:lvl>
    <w:lvl w:ilvl="3">
      <w:start w:val="1"/>
      <w:numFmt w:val="bullet"/>
      <w:lvlText w:val=""/>
      <w:lvlJc w:val="left"/>
      <w:pPr>
        <w:tabs>
          <w:tab w:val="num" w:pos="2302"/>
        </w:tabs>
        <w:ind w:left="2662" w:hanging="360"/>
      </w:pPr>
      <w:rPr>
        <w:rFonts w:ascii="Wingdings" w:hAnsi="Wingdings" w:hint="default"/>
      </w:rPr>
    </w:lvl>
    <w:lvl w:ilvl="4">
      <w:start w:val="1"/>
      <w:numFmt w:val="bullet"/>
      <w:lvlText w:val=""/>
      <w:lvlJc w:val="left"/>
      <w:pPr>
        <w:tabs>
          <w:tab w:val="num" w:pos="3022"/>
        </w:tabs>
        <w:ind w:left="3382" w:hanging="360"/>
      </w:pPr>
      <w:rPr>
        <w:rFonts w:ascii="Wingdings" w:hAnsi="Wingdings" w:hint="default"/>
      </w:rPr>
    </w:lvl>
    <w:lvl w:ilvl="5">
      <w:start w:val="1"/>
      <w:numFmt w:val="bullet"/>
      <w:lvlText w:val=""/>
      <w:lvlJc w:val="left"/>
      <w:pPr>
        <w:tabs>
          <w:tab w:val="num" w:pos="3742"/>
        </w:tabs>
        <w:ind w:left="4102" w:hanging="360"/>
      </w:pPr>
      <w:rPr>
        <w:rFonts w:ascii="Symbol" w:hAnsi="Symbol" w:hint="default"/>
      </w:rPr>
    </w:lvl>
    <w:lvl w:ilvl="6">
      <w:start w:val="1"/>
      <w:numFmt w:val="bullet"/>
      <w:lvlText w:val="o"/>
      <w:lvlJc w:val="left"/>
      <w:pPr>
        <w:tabs>
          <w:tab w:val="num" w:pos="4462"/>
        </w:tabs>
        <w:ind w:left="4822" w:hanging="360"/>
      </w:pPr>
      <w:rPr>
        <w:rFonts w:ascii="Courier New" w:hAnsi="Courier New" w:hint="default"/>
      </w:rPr>
    </w:lvl>
    <w:lvl w:ilvl="7">
      <w:start w:val="1"/>
      <w:numFmt w:val="bullet"/>
      <w:lvlText w:val=""/>
      <w:lvlJc w:val="left"/>
      <w:pPr>
        <w:tabs>
          <w:tab w:val="num" w:pos="5182"/>
        </w:tabs>
        <w:ind w:left="5542" w:hanging="360"/>
      </w:pPr>
      <w:rPr>
        <w:rFonts w:ascii="Wingdings" w:hAnsi="Wingdings" w:hint="default"/>
      </w:rPr>
    </w:lvl>
    <w:lvl w:ilvl="8">
      <w:start w:val="1"/>
      <w:numFmt w:val="bullet"/>
      <w:lvlText w:val=""/>
      <w:lvlJc w:val="left"/>
      <w:pPr>
        <w:tabs>
          <w:tab w:val="num" w:pos="5902"/>
        </w:tabs>
        <w:ind w:left="6262" w:hanging="360"/>
      </w:pPr>
      <w:rPr>
        <w:rFonts w:ascii="Wingdings" w:hAnsi="Wingdings" w:hint="default"/>
      </w:rPr>
    </w:lvl>
  </w:abstractNum>
  <w:abstractNum w:abstractNumId="1" w15:restartNumberingAfterBreak="0">
    <w:nsid w:val="00000001"/>
    <w:multiLevelType w:val="singleLevel"/>
    <w:tmpl w:val="E6FAA5CA"/>
    <w:lvl w:ilvl="0">
      <w:start w:val="1"/>
      <w:numFmt w:val="decimal"/>
      <w:lvlText w:val="%1)"/>
      <w:lvlJc w:val="left"/>
      <w:pPr>
        <w:tabs>
          <w:tab w:val="num" w:pos="500"/>
        </w:tabs>
        <w:ind w:left="500" w:hanging="400"/>
      </w:pPr>
      <w:rPr>
        <w:rFonts w:ascii="MS PMincho" w:eastAsia="MS PMincho" w:hAnsi="MS PMincho" w:hint="eastAsia"/>
        <w:b/>
        <w:sz w:val="28"/>
      </w:rPr>
    </w:lvl>
  </w:abstractNum>
  <w:abstractNum w:abstractNumId="2" w15:restartNumberingAfterBreak="0">
    <w:nsid w:val="006C63C8"/>
    <w:multiLevelType w:val="hybridMultilevel"/>
    <w:tmpl w:val="C804F76C"/>
    <w:lvl w:ilvl="0" w:tplc="0360C1EA">
      <w:start w:val="3"/>
      <w:numFmt w:val="lowerLetter"/>
      <w:lvlText w:val="(%1)"/>
      <w:lvlJc w:val="left"/>
      <w:pPr>
        <w:ind w:left="360" w:hanging="360"/>
      </w:pPr>
      <w:rPr>
        <w:rFonts w:hint="default"/>
        <w:color w:val="000000" w:themeColor="text1"/>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 w15:restartNumberingAfterBreak="0">
    <w:nsid w:val="06D12CAE"/>
    <w:multiLevelType w:val="hybridMultilevel"/>
    <w:tmpl w:val="E21E28F4"/>
    <w:lvl w:ilvl="0" w:tplc="A5AAF796">
      <w:start w:val="5"/>
      <w:numFmt w:val="lowerLetter"/>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15:restartNumberingAfterBreak="0">
    <w:nsid w:val="0C05575B"/>
    <w:multiLevelType w:val="hybridMultilevel"/>
    <w:tmpl w:val="7EC4A0B0"/>
    <w:lvl w:ilvl="0" w:tplc="CB844286">
      <w:start w:val="1"/>
      <w:numFmt w:val="lowerLetter"/>
      <w:lvlText w:val="(%1)"/>
      <w:lvlJc w:val="left"/>
      <w:pPr>
        <w:ind w:left="360" w:hanging="360"/>
      </w:pPr>
      <w:rPr>
        <w:rFonts w:eastAsia="MS PGothic" w:hint="default"/>
        <w:color w:val="000000"/>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 w15:restartNumberingAfterBreak="0">
    <w:nsid w:val="0E3F4AF9"/>
    <w:multiLevelType w:val="hybridMultilevel"/>
    <w:tmpl w:val="3B360558"/>
    <w:lvl w:ilvl="0" w:tplc="3A146D58">
      <w:start w:val="1"/>
      <w:numFmt w:val="lowerLetter"/>
      <w:lvlText w:val="(%1)"/>
      <w:lvlJc w:val="left"/>
      <w:pPr>
        <w:ind w:left="360" w:hanging="360"/>
      </w:pPr>
      <w:rPr>
        <w:rFonts w:eastAsia="MS PGothic" w:hint="default"/>
        <w:color w:val="000000"/>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6" w15:restartNumberingAfterBreak="0">
    <w:nsid w:val="10C62473"/>
    <w:multiLevelType w:val="hybridMultilevel"/>
    <w:tmpl w:val="9A66AE02"/>
    <w:lvl w:ilvl="0" w:tplc="0C3EFFD2">
      <w:start w:val="1"/>
      <w:numFmt w:val="lowerLetter"/>
      <w:lvlText w:val="(%1)"/>
      <w:lvlJc w:val="left"/>
      <w:pPr>
        <w:ind w:left="360" w:hanging="360"/>
      </w:pPr>
      <w:rPr>
        <w:rFonts w:ascii="Times New Roman" w:eastAsia="MS Mincho" w:hAnsi="Times New Roman" w:cs="Times New Roman"/>
        <w:color w:val="000000" w:themeColor="text1"/>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 w15:restartNumberingAfterBreak="0">
    <w:nsid w:val="11DE2B48"/>
    <w:multiLevelType w:val="hybridMultilevel"/>
    <w:tmpl w:val="6860982A"/>
    <w:lvl w:ilvl="0" w:tplc="F60E125A">
      <w:start w:val="1"/>
      <w:numFmt w:val="lowerLetter"/>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8" w15:restartNumberingAfterBreak="0">
    <w:nsid w:val="16CE1C90"/>
    <w:multiLevelType w:val="hybridMultilevel"/>
    <w:tmpl w:val="7E7CCA7C"/>
    <w:lvl w:ilvl="0" w:tplc="AC441D60">
      <w:start w:val="1"/>
      <w:numFmt w:val="lowerLetter"/>
      <w:lvlText w:val="(%1)"/>
      <w:lvlJc w:val="left"/>
      <w:pPr>
        <w:ind w:left="360" w:hanging="360"/>
      </w:pPr>
      <w:rPr>
        <w:rFonts w:ascii="Times New Roman" w:eastAsia="MS Mincho" w:hAnsi="Times New Roman" w:cs="Times New Roman"/>
        <w:color w:val="000000"/>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 w15:restartNumberingAfterBreak="0">
    <w:nsid w:val="3C292783"/>
    <w:multiLevelType w:val="hybridMultilevel"/>
    <w:tmpl w:val="9E8E3DF4"/>
    <w:lvl w:ilvl="0" w:tplc="798A3E40">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0" w15:restartNumberingAfterBreak="0">
    <w:nsid w:val="43E14848"/>
    <w:multiLevelType w:val="hybridMultilevel"/>
    <w:tmpl w:val="1C1A54D0"/>
    <w:lvl w:ilvl="0" w:tplc="506CD6E2">
      <w:start w:val="1"/>
      <w:numFmt w:val="decimalEnclosedCircle"/>
      <w:lvlText w:val="%1"/>
      <w:lvlJc w:val="left"/>
      <w:pPr>
        <w:ind w:left="720" w:hanging="480"/>
      </w:pPr>
      <w:rPr>
        <w:rFonts w:hAnsi="Times New Roman" w:hint="eastAsia"/>
      </w:rPr>
    </w:lvl>
    <w:lvl w:ilvl="1" w:tplc="04090017" w:tentative="1">
      <w:start w:val="1"/>
      <w:numFmt w:val="aiueoFullWidth"/>
      <w:lvlText w:val="(%2)"/>
      <w:lvlJc w:val="left"/>
      <w:pPr>
        <w:ind w:left="1200" w:hanging="480"/>
      </w:pPr>
    </w:lvl>
    <w:lvl w:ilvl="2" w:tplc="04090011" w:tentative="1">
      <w:start w:val="1"/>
      <w:numFmt w:val="decimalEnclosedCircle"/>
      <w:lvlText w:val="%3"/>
      <w:lvlJc w:val="left"/>
      <w:pPr>
        <w:ind w:left="1680" w:hanging="480"/>
      </w:pPr>
    </w:lvl>
    <w:lvl w:ilvl="3" w:tplc="0409000F" w:tentative="1">
      <w:start w:val="1"/>
      <w:numFmt w:val="decimal"/>
      <w:lvlText w:val="%4."/>
      <w:lvlJc w:val="left"/>
      <w:pPr>
        <w:ind w:left="2160" w:hanging="480"/>
      </w:pPr>
    </w:lvl>
    <w:lvl w:ilvl="4" w:tplc="04090017" w:tentative="1">
      <w:start w:val="1"/>
      <w:numFmt w:val="aiueoFullWidth"/>
      <w:lvlText w:val="(%5)"/>
      <w:lvlJc w:val="left"/>
      <w:pPr>
        <w:ind w:left="2640" w:hanging="480"/>
      </w:pPr>
    </w:lvl>
    <w:lvl w:ilvl="5" w:tplc="04090011" w:tentative="1">
      <w:start w:val="1"/>
      <w:numFmt w:val="decimalEnclosedCircle"/>
      <w:lvlText w:val="%6"/>
      <w:lvlJc w:val="left"/>
      <w:pPr>
        <w:ind w:left="3120" w:hanging="480"/>
      </w:pPr>
    </w:lvl>
    <w:lvl w:ilvl="6" w:tplc="0409000F" w:tentative="1">
      <w:start w:val="1"/>
      <w:numFmt w:val="decimal"/>
      <w:lvlText w:val="%7."/>
      <w:lvlJc w:val="left"/>
      <w:pPr>
        <w:ind w:left="3600" w:hanging="480"/>
      </w:pPr>
    </w:lvl>
    <w:lvl w:ilvl="7" w:tplc="04090017" w:tentative="1">
      <w:start w:val="1"/>
      <w:numFmt w:val="aiueoFullWidth"/>
      <w:lvlText w:val="(%8)"/>
      <w:lvlJc w:val="left"/>
      <w:pPr>
        <w:ind w:left="4080" w:hanging="480"/>
      </w:pPr>
    </w:lvl>
    <w:lvl w:ilvl="8" w:tplc="04090011" w:tentative="1">
      <w:start w:val="1"/>
      <w:numFmt w:val="decimalEnclosedCircle"/>
      <w:lvlText w:val="%9"/>
      <w:lvlJc w:val="left"/>
      <w:pPr>
        <w:ind w:left="4560" w:hanging="480"/>
      </w:pPr>
    </w:lvl>
  </w:abstractNum>
  <w:abstractNum w:abstractNumId="11" w15:restartNumberingAfterBreak="0">
    <w:nsid w:val="456D29DB"/>
    <w:multiLevelType w:val="hybridMultilevel"/>
    <w:tmpl w:val="7F708DD6"/>
    <w:lvl w:ilvl="0" w:tplc="DC9A78B6">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 w15:restartNumberingAfterBreak="0">
    <w:nsid w:val="4A54377F"/>
    <w:multiLevelType w:val="hybridMultilevel"/>
    <w:tmpl w:val="B17EC9B4"/>
    <w:lvl w:ilvl="0" w:tplc="D1121FEA">
      <w:start w:val="1"/>
      <w:numFmt w:val="lowerLetter"/>
      <w:lvlText w:val="(%1)"/>
      <w:lvlJc w:val="left"/>
      <w:pPr>
        <w:ind w:left="360" w:hanging="360"/>
      </w:pPr>
      <w:rPr>
        <w:rFonts w:hint="default"/>
        <w:color w:val="000000" w:themeColor="text1"/>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3" w15:restartNumberingAfterBreak="0">
    <w:nsid w:val="4DC12ED2"/>
    <w:multiLevelType w:val="hybridMultilevel"/>
    <w:tmpl w:val="56D82A0E"/>
    <w:lvl w:ilvl="0" w:tplc="BF082632">
      <w:start w:val="1"/>
      <w:numFmt w:val="decimal"/>
      <w:lvlText w:val="%1."/>
      <w:lvlJc w:val="left"/>
      <w:pPr>
        <w:tabs>
          <w:tab w:val="num" w:pos="540"/>
        </w:tabs>
        <w:ind w:left="540" w:hanging="540"/>
      </w:pPr>
      <w:rPr>
        <w:rFonts w:hint="default"/>
      </w:rPr>
    </w:lvl>
    <w:lvl w:ilvl="1" w:tplc="D430AF0C" w:tentative="1">
      <w:start w:val="1"/>
      <w:numFmt w:val="aiueoFullWidth"/>
      <w:lvlText w:val="(%2)"/>
      <w:lvlJc w:val="left"/>
      <w:pPr>
        <w:tabs>
          <w:tab w:val="num" w:pos="960"/>
        </w:tabs>
        <w:ind w:left="960" w:hanging="480"/>
      </w:pPr>
    </w:lvl>
    <w:lvl w:ilvl="2" w:tplc="DCFA0682" w:tentative="1">
      <w:start w:val="1"/>
      <w:numFmt w:val="decimalEnclosedCircle"/>
      <w:lvlText w:val="%3"/>
      <w:lvlJc w:val="left"/>
      <w:pPr>
        <w:tabs>
          <w:tab w:val="num" w:pos="1440"/>
        </w:tabs>
        <w:ind w:left="1440" w:hanging="480"/>
      </w:pPr>
    </w:lvl>
    <w:lvl w:ilvl="3" w:tplc="19C02500" w:tentative="1">
      <w:start w:val="1"/>
      <w:numFmt w:val="decimal"/>
      <w:lvlText w:val="%4."/>
      <w:lvlJc w:val="left"/>
      <w:pPr>
        <w:tabs>
          <w:tab w:val="num" w:pos="1920"/>
        </w:tabs>
        <w:ind w:left="1920" w:hanging="480"/>
      </w:pPr>
    </w:lvl>
    <w:lvl w:ilvl="4" w:tplc="B3E050C4" w:tentative="1">
      <w:start w:val="1"/>
      <w:numFmt w:val="aiueoFullWidth"/>
      <w:lvlText w:val="(%5)"/>
      <w:lvlJc w:val="left"/>
      <w:pPr>
        <w:tabs>
          <w:tab w:val="num" w:pos="2400"/>
        </w:tabs>
        <w:ind w:left="2400" w:hanging="480"/>
      </w:pPr>
    </w:lvl>
    <w:lvl w:ilvl="5" w:tplc="DAA21C66" w:tentative="1">
      <w:start w:val="1"/>
      <w:numFmt w:val="decimalEnclosedCircle"/>
      <w:lvlText w:val="%6"/>
      <w:lvlJc w:val="left"/>
      <w:pPr>
        <w:tabs>
          <w:tab w:val="num" w:pos="2880"/>
        </w:tabs>
        <w:ind w:left="2880" w:hanging="480"/>
      </w:pPr>
    </w:lvl>
    <w:lvl w:ilvl="6" w:tplc="C87018CA" w:tentative="1">
      <w:start w:val="1"/>
      <w:numFmt w:val="decimal"/>
      <w:lvlText w:val="%7."/>
      <w:lvlJc w:val="left"/>
      <w:pPr>
        <w:tabs>
          <w:tab w:val="num" w:pos="3360"/>
        </w:tabs>
        <w:ind w:left="3360" w:hanging="480"/>
      </w:pPr>
    </w:lvl>
    <w:lvl w:ilvl="7" w:tplc="5B36B2AC" w:tentative="1">
      <w:start w:val="1"/>
      <w:numFmt w:val="aiueoFullWidth"/>
      <w:lvlText w:val="(%8)"/>
      <w:lvlJc w:val="left"/>
      <w:pPr>
        <w:tabs>
          <w:tab w:val="num" w:pos="3840"/>
        </w:tabs>
        <w:ind w:left="3840" w:hanging="480"/>
      </w:pPr>
    </w:lvl>
    <w:lvl w:ilvl="8" w:tplc="05F2934A" w:tentative="1">
      <w:start w:val="1"/>
      <w:numFmt w:val="decimalEnclosedCircle"/>
      <w:lvlText w:val="%9"/>
      <w:lvlJc w:val="left"/>
      <w:pPr>
        <w:tabs>
          <w:tab w:val="num" w:pos="4320"/>
        </w:tabs>
        <w:ind w:left="4320" w:hanging="480"/>
      </w:pPr>
    </w:lvl>
  </w:abstractNum>
  <w:abstractNum w:abstractNumId="14" w15:restartNumberingAfterBreak="0">
    <w:nsid w:val="508F3A75"/>
    <w:multiLevelType w:val="hybridMultilevel"/>
    <w:tmpl w:val="F96428AE"/>
    <w:lvl w:ilvl="0" w:tplc="0EF8B8FA">
      <w:start w:val="1"/>
      <w:numFmt w:val="lowerLetter"/>
      <w:lvlText w:val="(%1)"/>
      <w:lvlJc w:val="left"/>
      <w:pPr>
        <w:ind w:left="360" w:hanging="360"/>
      </w:pPr>
      <w:rPr>
        <w:rFonts w:eastAsia="MS PGothic" w:hint="default"/>
        <w:color w:val="000000"/>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5" w15:restartNumberingAfterBreak="0">
    <w:nsid w:val="51FC7889"/>
    <w:multiLevelType w:val="hybridMultilevel"/>
    <w:tmpl w:val="3DE6E970"/>
    <w:lvl w:ilvl="0" w:tplc="4FAC12E6">
      <w:start w:val="1"/>
      <w:numFmt w:val="lowerLetter"/>
      <w:lvlText w:val="(%1)"/>
      <w:lvlJc w:val="left"/>
      <w:pPr>
        <w:ind w:left="360" w:hanging="360"/>
      </w:pPr>
      <w:rPr>
        <w:rFonts w:hint="default"/>
        <w:color w:val="000000" w:themeColor="text1"/>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6" w15:restartNumberingAfterBreak="0">
    <w:nsid w:val="562B7DF8"/>
    <w:multiLevelType w:val="hybridMultilevel"/>
    <w:tmpl w:val="7AF46026"/>
    <w:lvl w:ilvl="0" w:tplc="085E42DE">
      <w:start w:val="1"/>
      <w:numFmt w:val="lowerLetter"/>
      <w:lvlText w:val="(%1)"/>
      <w:lvlJc w:val="left"/>
      <w:pPr>
        <w:ind w:left="360" w:hanging="360"/>
      </w:pPr>
      <w:rPr>
        <w:rFonts w:ascii="Times New Roman" w:eastAsia="MS Mincho" w:hAnsi="Times New Roman" w:cs="Times New Roman"/>
        <w:color w:val="000000"/>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7" w15:restartNumberingAfterBreak="0">
    <w:nsid w:val="603A4F03"/>
    <w:multiLevelType w:val="hybridMultilevel"/>
    <w:tmpl w:val="E6D03A70"/>
    <w:lvl w:ilvl="0" w:tplc="F6A6CF22">
      <w:start w:val="1"/>
      <w:numFmt w:val="lowerLetter"/>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8" w15:restartNumberingAfterBreak="0">
    <w:nsid w:val="6D8838DE"/>
    <w:multiLevelType w:val="multilevel"/>
    <w:tmpl w:val="92EE30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0"/>
  </w:num>
  <w:num w:numId="3">
    <w:abstractNumId w:val="1"/>
  </w:num>
  <w:num w:numId="4">
    <w:abstractNumId w:val="11"/>
  </w:num>
  <w:num w:numId="5">
    <w:abstractNumId w:val="9"/>
  </w:num>
  <w:num w:numId="6">
    <w:abstractNumId w:val="10"/>
  </w:num>
  <w:num w:numId="7">
    <w:abstractNumId w:val="6"/>
  </w:num>
  <w:num w:numId="8">
    <w:abstractNumId w:val="15"/>
  </w:num>
  <w:num w:numId="9">
    <w:abstractNumId w:val="3"/>
  </w:num>
  <w:num w:numId="10">
    <w:abstractNumId w:val="18"/>
  </w:num>
  <w:num w:numId="11">
    <w:abstractNumId w:val="17"/>
  </w:num>
  <w:num w:numId="12">
    <w:abstractNumId w:val="7"/>
  </w:num>
  <w:num w:numId="13">
    <w:abstractNumId w:val="2"/>
  </w:num>
  <w:num w:numId="14">
    <w:abstractNumId w:val="4"/>
  </w:num>
  <w:num w:numId="15">
    <w:abstractNumId w:val="12"/>
  </w:num>
  <w:num w:numId="16">
    <w:abstractNumId w:val="16"/>
  </w:num>
  <w:num w:numId="17">
    <w:abstractNumId w:val="14"/>
  </w:num>
  <w:num w:numId="18">
    <w:abstractNumId w:val="5"/>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960"/>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20B"/>
    <w:rsid w:val="000B4BB1"/>
    <w:rsid w:val="000E3EFE"/>
    <w:rsid w:val="001006CF"/>
    <w:rsid w:val="0011070B"/>
    <w:rsid w:val="001562B7"/>
    <w:rsid w:val="0021202F"/>
    <w:rsid w:val="0028278D"/>
    <w:rsid w:val="00317646"/>
    <w:rsid w:val="004171F1"/>
    <w:rsid w:val="00425E29"/>
    <w:rsid w:val="00455172"/>
    <w:rsid w:val="00466CAB"/>
    <w:rsid w:val="00473831"/>
    <w:rsid w:val="00483CD4"/>
    <w:rsid w:val="0049168C"/>
    <w:rsid w:val="00495D9B"/>
    <w:rsid w:val="005E2C53"/>
    <w:rsid w:val="006A051C"/>
    <w:rsid w:val="00774533"/>
    <w:rsid w:val="007B7E73"/>
    <w:rsid w:val="0081461E"/>
    <w:rsid w:val="00936ADA"/>
    <w:rsid w:val="0096653C"/>
    <w:rsid w:val="009B00FE"/>
    <w:rsid w:val="009B73AF"/>
    <w:rsid w:val="00AC4B3F"/>
    <w:rsid w:val="00AE0F71"/>
    <w:rsid w:val="00B208C4"/>
    <w:rsid w:val="00B96FF0"/>
    <w:rsid w:val="00B975AC"/>
    <w:rsid w:val="00BB4F3F"/>
    <w:rsid w:val="00C42B91"/>
    <w:rsid w:val="00C654EF"/>
    <w:rsid w:val="00C94EC5"/>
    <w:rsid w:val="00CD7DB4"/>
    <w:rsid w:val="00D22010"/>
    <w:rsid w:val="00D45FA9"/>
    <w:rsid w:val="00DB2C04"/>
    <w:rsid w:val="00DD420B"/>
    <w:rsid w:val="00E769E1"/>
    <w:rsid w:val="00F04CAE"/>
    <w:rsid w:val="00F403AE"/>
    <w:rsid w:val="00F40E52"/>
    <w:rsid w:val="00F46955"/>
    <w:rsid w:val="00F76BB6"/>
    <w:rsid w:val="00FB3C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56E5CC94"/>
  <w14:defaultImageDpi w14:val="300"/>
  <w15:docId w15:val="{2B140130-EDBA-4CD9-AFD6-71B62D999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420B"/>
    <w:pPr>
      <w:widowControl w:val="0"/>
      <w:jc w:val="both"/>
    </w:pPr>
    <w:rPr>
      <w:rFonts w:ascii="Century" w:eastAsia="MS Mincho" w:hAnsi="Century" w:cs="Times New Roman"/>
      <w:sz w:val="21"/>
      <w:szCs w:val="20"/>
    </w:rPr>
  </w:style>
  <w:style w:type="paragraph" w:styleId="Heading1">
    <w:name w:val="heading 1"/>
    <w:basedOn w:val="Normal"/>
    <w:next w:val="Normal"/>
    <w:link w:val="Heading1Char"/>
    <w:qFormat/>
    <w:rsid w:val="00DD420B"/>
    <w:pPr>
      <w:keepNext/>
      <w:spacing w:line="480" w:lineRule="exact"/>
      <w:outlineLvl w:val="0"/>
    </w:pPr>
    <w:rPr>
      <w:rFonts w:ascii="Times New Roman" w:hAnsi="Times New Roman"/>
      <w:b/>
      <w:sz w:val="24"/>
    </w:rPr>
  </w:style>
  <w:style w:type="paragraph" w:styleId="Heading2">
    <w:name w:val="heading 2"/>
    <w:basedOn w:val="Normal"/>
    <w:next w:val="Normal"/>
    <w:link w:val="Heading2Char"/>
    <w:qFormat/>
    <w:rsid w:val="00DD420B"/>
    <w:pPr>
      <w:keepNext/>
      <w:spacing w:line="480" w:lineRule="exact"/>
      <w:jc w:val="left"/>
      <w:outlineLvl w:val="1"/>
    </w:pPr>
    <w:rPr>
      <w:rFonts w:ascii="Times New Roman" w:hAnsi="Times New Roman"/>
      <w:b/>
      <w:sz w:val="24"/>
    </w:rPr>
  </w:style>
  <w:style w:type="paragraph" w:styleId="Heading3">
    <w:name w:val="heading 3"/>
    <w:basedOn w:val="Normal"/>
    <w:next w:val="Normal"/>
    <w:link w:val="Heading3Char"/>
    <w:qFormat/>
    <w:rsid w:val="00DD420B"/>
    <w:pPr>
      <w:keepNext/>
      <w:spacing w:line="480" w:lineRule="exact"/>
      <w:jc w:val="left"/>
      <w:outlineLvl w:val="2"/>
    </w:pPr>
    <w:rPr>
      <w:rFonts w:ascii="Times New Roman" w:hAnsi="Times New Roman"/>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D420B"/>
    <w:rPr>
      <w:rFonts w:ascii="Times New Roman" w:eastAsia="MS Mincho" w:hAnsi="Times New Roman" w:cs="Times New Roman"/>
      <w:b/>
      <w:szCs w:val="20"/>
    </w:rPr>
  </w:style>
  <w:style w:type="character" w:customStyle="1" w:styleId="Heading2Char">
    <w:name w:val="Heading 2 Char"/>
    <w:basedOn w:val="DefaultParagraphFont"/>
    <w:link w:val="Heading2"/>
    <w:rsid w:val="00DD420B"/>
    <w:rPr>
      <w:rFonts w:ascii="Times New Roman" w:eastAsia="MS Mincho" w:hAnsi="Times New Roman" w:cs="Times New Roman"/>
      <w:b/>
      <w:szCs w:val="20"/>
    </w:rPr>
  </w:style>
  <w:style w:type="character" w:customStyle="1" w:styleId="Heading3Char">
    <w:name w:val="Heading 3 Char"/>
    <w:basedOn w:val="DefaultParagraphFont"/>
    <w:link w:val="Heading3"/>
    <w:rsid w:val="00DD420B"/>
    <w:rPr>
      <w:rFonts w:ascii="Times New Roman" w:eastAsia="MS Mincho" w:hAnsi="Times New Roman" w:cs="Times New Roman"/>
      <w:b/>
      <w:i/>
      <w:szCs w:val="20"/>
    </w:rPr>
  </w:style>
  <w:style w:type="character" w:styleId="Hyperlink">
    <w:name w:val="Hyperlink"/>
    <w:uiPriority w:val="99"/>
    <w:unhideWhenUsed/>
    <w:rsid w:val="00DD420B"/>
    <w:rPr>
      <w:color w:val="0000FF"/>
      <w:u w:val="single"/>
    </w:rPr>
  </w:style>
  <w:style w:type="paragraph" w:styleId="PlainText">
    <w:name w:val="Plain Text"/>
    <w:basedOn w:val="Normal"/>
    <w:link w:val="PlainTextChar"/>
    <w:semiHidden/>
    <w:unhideWhenUsed/>
    <w:rsid w:val="00DD420B"/>
    <w:rPr>
      <w:rFonts w:ascii="Palatino Linotype" w:eastAsia="平成明朝" w:hAnsi="Palatino Linotype"/>
      <w:kern w:val="0"/>
      <w:sz w:val="24"/>
    </w:rPr>
  </w:style>
  <w:style w:type="character" w:customStyle="1" w:styleId="PlainTextChar">
    <w:name w:val="Plain Text Char"/>
    <w:basedOn w:val="DefaultParagraphFont"/>
    <w:link w:val="PlainText"/>
    <w:semiHidden/>
    <w:rsid w:val="00DD420B"/>
    <w:rPr>
      <w:rFonts w:ascii="Palatino Linotype" w:eastAsia="平成明朝" w:hAnsi="Palatino Linotype" w:cs="Times New Roman"/>
      <w:kern w:val="0"/>
      <w:szCs w:val="20"/>
    </w:rPr>
  </w:style>
  <w:style w:type="character" w:customStyle="1" w:styleId="ti2">
    <w:name w:val="ti2"/>
    <w:rsid w:val="00DD420B"/>
    <w:rPr>
      <w:sz w:val="22"/>
      <w:szCs w:val="22"/>
    </w:rPr>
  </w:style>
  <w:style w:type="paragraph" w:styleId="Header">
    <w:name w:val="header"/>
    <w:basedOn w:val="Normal"/>
    <w:link w:val="HeaderChar"/>
    <w:unhideWhenUsed/>
    <w:rsid w:val="00DD420B"/>
    <w:pPr>
      <w:tabs>
        <w:tab w:val="center" w:pos="4252"/>
        <w:tab w:val="right" w:pos="8504"/>
      </w:tabs>
      <w:snapToGrid w:val="0"/>
    </w:pPr>
  </w:style>
  <w:style w:type="character" w:customStyle="1" w:styleId="HeaderChar">
    <w:name w:val="Header Char"/>
    <w:basedOn w:val="DefaultParagraphFont"/>
    <w:link w:val="Header"/>
    <w:rsid w:val="00DD420B"/>
    <w:rPr>
      <w:rFonts w:ascii="Century" w:eastAsia="MS Mincho" w:hAnsi="Century" w:cs="Times New Roman"/>
      <w:sz w:val="21"/>
      <w:szCs w:val="20"/>
    </w:rPr>
  </w:style>
  <w:style w:type="paragraph" w:styleId="Footer">
    <w:name w:val="footer"/>
    <w:basedOn w:val="Normal"/>
    <w:link w:val="FooterChar"/>
    <w:unhideWhenUsed/>
    <w:rsid w:val="00DD420B"/>
    <w:pPr>
      <w:tabs>
        <w:tab w:val="center" w:pos="4252"/>
        <w:tab w:val="right" w:pos="8504"/>
      </w:tabs>
      <w:snapToGrid w:val="0"/>
    </w:pPr>
  </w:style>
  <w:style w:type="character" w:customStyle="1" w:styleId="FooterChar">
    <w:name w:val="Footer Char"/>
    <w:basedOn w:val="DefaultParagraphFont"/>
    <w:link w:val="Footer"/>
    <w:rsid w:val="00DD420B"/>
    <w:rPr>
      <w:rFonts w:ascii="Century" w:eastAsia="MS Mincho" w:hAnsi="Century" w:cs="Times New Roman"/>
      <w:sz w:val="21"/>
      <w:szCs w:val="20"/>
    </w:rPr>
  </w:style>
  <w:style w:type="paragraph" w:styleId="BodyText">
    <w:name w:val="Body Text"/>
    <w:basedOn w:val="Normal"/>
    <w:link w:val="BodyTextChar"/>
    <w:semiHidden/>
    <w:rsid w:val="00DD420B"/>
    <w:pPr>
      <w:spacing w:line="480" w:lineRule="exact"/>
      <w:jc w:val="left"/>
    </w:pPr>
    <w:rPr>
      <w:rFonts w:ascii="Times" w:hAnsi="Times"/>
      <w:color w:val="FF0000"/>
      <w:sz w:val="24"/>
    </w:rPr>
  </w:style>
  <w:style w:type="character" w:customStyle="1" w:styleId="BodyTextChar">
    <w:name w:val="Body Text Char"/>
    <w:basedOn w:val="DefaultParagraphFont"/>
    <w:link w:val="BodyText"/>
    <w:semiHidden/>
    <w:rsid w:val="00DD420B"/>
    <w:rPr>
      <w:rFonts w:ascii="Times" w:eastAsia="MS Mincho" w:hAnsi="Times" w:cs="Times New Roman"/>
      <w:color w:val="FF0000"/>
      <w:szCs w:val="20"/>
    </w:rPr>
  </w:style>
  <w:style w:type="character" w:styleId="PageNumber">
    <w:name w:val="page number"/>
    <w:basedOn w:val="DefaultParagraphFont"/>
    <w:semiHidden/>
    <w:rsid w:val="00DD420B"/>
  </w:style>
  <w:style w:type="paragraph" w:styleId="BodyTextIndent">
    <w:name w:val="Body Text Indent"/>
    <w:basedOn w:val="Normal"/>
    <w:link w:val="BodyTextIndentChar"/>
    <w:semiHidden/>
    <w:rsid w:val="00DD420B"/>
    <w:pPr>
      <w:spacing w:line="480" w:lineRule="exact"/>
      <w:ind w:firstLine="840"/>
      <w:jc w:val="left"/>
    </w:pPr>
    <w:rPr>
      <w:rFonts w:ascii="Times New Roman" w:hAnsi="Times New Roman"/>
      <w:color w:val="000000"/>
      <w:sz w:val="24"/>
    </w:rPr>
  </w:style>
  <w:style w:type="character" w:customStyle="1" w:styleId="BodyTextIndentChar">
    <w:name w:val="Body Text Indent Char"/>
    <w:basedOn w:val="DefaultParagraphFont"/>
    <w:link w:val="BodyTextIndent"/>
    <w:semiHidden/>
    <w:rsid w:val="00DD420B"/>
    <w:rPr>
      <w:rFonts w:ascii="Times New Roman" w:eastAsia="MS Mincho" w:hAnsi="Times New Roman" w:cs="Times New Roman"/>
      <w:color w:val="000000"/>
      <w:szCs w:val="20"/>
    </w:rPr>
  </w:style>
  <w:style w:type="character" w:customStyle="1" w:styleId="journalname">
    <w:name w:val="journalname"/>
    <w:basedOn w:val="DefaultParagraphFont"/>
    <w:rsid w:val="00DD420B"/>
  </w:style>
  <w:style w:type="paragraph" w:customStyle="1" w:styleId="title1">
    <w:name w:val="title1"/>
    <w:basedOn w:val="Normal"/>
    <w:rsid w:val="00DD420B"/>
    <w:pPr>
      <w:widowControl/>
      <w:jc w:val="left"/>
    </w:pPr>
    <w:rPr>
      <w:rFonts w:ascii="MS PGothic" w:eastAsia="MS PGothic" w:hAnsi="MS PGothic" w:cs="MS PGothic"/>
      <w:kern w:val="0"/>
      <w:sz w:val="29"/>
      <w:szCs w:val="29"/>
    </w:rPr>
  </w:style>
  <w:style w:type="character" w:customStyle="1" w:styleId="src1">
    <w:name w:val="src1"/>
    <w:rsid w:val="00DD420B"/>
    <w:rPr>
      <w:vanish w:val="0"/>
      <w:webHidden w:val="0"/>
      <w:specVanish w:val="0"/>
    </w:rPr>
  </w:style>
  <w:style w:type="character" w:customStyle="1" w:styleId="jrnl">
    <w:name w:val="jrnl"/>
    <w:basedOn w:val="DefaultParagraphFont"/>
    <w:rsid w:val="00DD420B"/>
  </w:style>
  <w:style w:type="paragraph" w:customStyle="1" w:styleId="citation">
    <w:name w:val="citation"/>
    <w:basedOn w:val="Normal"/>
    <w:rsid w:val="00DD420B"/>
    <w:pPr>
      <w:widowControl/>
      <w:spacing w:before="100" w:beforeAutospacing="1" w:after="100" w:afterAutospacing="1"/>
      <w:jc w:val="left"/>
    </w:pPr>
    <w:rPr>
      <w:rFonts w:ascii="MS PGothic" w:eastAsia="MS PGothic" w:hAnsi="MS PGothic" w:cs="MS PGothic"/>
      <w:kern w:val="0"/>
      <w:sz w:val="24"/>
      <w:szCs w:val="24"/>
    </w:rPr>
  </w:style>
  <w:style w:type="paragraph" w:customStyle="1" w:styleId="authlist">
    <w:name w:val="auth_list"/>
    <w:basedOn w:val="Normal"/>
    <w:rsid w:val="00DD420B"/>
    <w:pPr>
      <w:widowControl/>
      <w:spacing w:before="100" w:beforeAutospacing="1" w:after="100" w:afterAutospacing="1"/>
      <w:jc w:val="left"/>
    </w:pPr>
    <w:rPr>
      <w:rFonts w:ascii="MS PGothic" w:eastAsia="MS PGothic" w:hAnsi="MS PGothic" w:cs="MS PGothic"/>
      <w:kern w:val="0"/>
      <w:sz w:val="24"/>
      <w:szCs w:val="24"/>
    </w:rPr>
  </w:style>
  <w:style w:type="paragraph" w:customStyle="1" w:styleId="rprtbody1">
    <w:name w:val="rprtbody1"/>
    <w:basedOn w:val="Normal"/>
    <w:rsid w:val="00DD420B"/>
    <w:pPr>
      <w:widowControl/>
      <w:spacing w:before="34" w:after="34"/>
      <w:jc w:val="left"/>
    </w:pPr>
    <w:rPr>
      <w:rFonts w:ascii="MS PGothic" w:eastAsia="MS PGothic" w:hAnsi="MS PGothic" w:cs="MS PGothic"/>
      <w:kern w:val="0"/>
      <w:sz w:val="28"/>
      <w:szCs w:val="28"/>
    </w:rPr>
  </w:style>
  <w:style w:type="paragraph" w:customStyle="1" w:styleId="aux1">
    <w:name w:val="aux1"/>
    <w:basedOn w:val="Normal"/>
    <w:rsid w:val="00DD420B"/>
    <w:pPr>
      <w:widowControl/>
      <w:spacing w:line="320" w:lineRule="atLeast"/>
      <w:jc w:val="left"/>
    </w:pPr>
    <w:rPr>
      <w:rFonts w:ascii="MS PGothic" w:eastAsia="MS PGothic" w:hAnsi="MS PGothic" w:cs="MS PGothic"/>
      <w:kern w:val="0"/>
      <w:sz w:val="24"/>
      <w:szCs w:val="24"/>
    </w:rPr>
  </w:style>
  <w:style w:type="paragraph" w:customStyle="1" w:styleId="desc2">
    <w:name w:val="desc2"/>
    <w:basedOn w:val="Normal"/>
    <w:rsid w:val="00DD420B"/>
    <w:pPr>
      <w:widowControl/>
      <w:spacing w:before="100" w:beforeAutospacing="1" w:after="100" w:afterAutospacing="1"/>
      <w:jc w:val="left"/>
    </w:pPr>
    <w:rPr>
      <w:rFonts w:ascii="MS PGothic" w:eastAsia="MS PGothic" w:hAnsi="MS PGothic" w:cs="MS PGothic"/>
      <w:kern w:val="0"/>
      <w:sz w:val="28"/>
      <w:szCs w:val="28"/>
    </w:rPr>
  </w:style>
  <w:style w:type="paragraph" w:customStyle="1" w:styleId="details1">
    <w:name w:val="details1"/>
    <w:basedOn w:val="Normal"/>
    <w:rsid w:val="00DD420B"/>
    <w:pPr>
      <w:widowControl/>
      <w:spacing w:before="100" w:beforeAutospacing="1" w:after="100" w:afterAutospacing="1"/>
      <w:jc w:val="left"/>
    </w:pPr>
    <w:rPr>
      <w:rFonts w:ascii="MS PGothic" w:eastAsia="MS PGothic" w:hAnsi="MS PGothic" w:cs="MS PGothic"/>
      <w:kern w:val="0"/>
      <w:sz w:val="24"/>
      <w:szCs w:val="24"/>
    </w:rPr>
  </w:style>
  <w:style w:type="paragraph" w:styleId="NormalWeb">
    <w:name w:val="Normal (Web)"/>
    <w:basedOn w:val="Normal"/>
    <w:uiPriority w:val="99"/>
    <w:semiHidden/>
    <w:unhideWhenUsed/>
    <w:rsid w:val="00DD420B"/>
    <w:pPr>
      <w:widowControl/>
      <w:spacing w:before="100" w:beforeAutospacing="1" w:after="100" w:afterAutospacing="1"/>
      <w:jc w:val="left"/>
    </w:pPr>
    <w:rPr>
      <w:rFonts w:ascii="MS PGothic" w:eastAsia="MS PGothic" w:hAnsi="MS PGothic" w:cs="MS PGothic"/>
      <w:kern w:val="0"/>
      <w:sz w:val="24"/>
      <w:szCs w:val="24"/>
    </w:rPr>
  </w:style>
  <w:style w:type="character" w:styleId="FollowedHyperlink">
    <w:name w:val="FollowedHyperlink"/>
    <w:uiPriority w:val="99"/>
    <w:semiHidden/>
    <w:unhideWhenUsed/>
    <w:rsid w:val="00DD420B"/>
    <w:rPr>
      <w:color w:val="800080"/>
      <w:u w:val="single"/>
    </w:rPr>
  </w:style>
  <w:style w:type="paragraph" w:styleId="HTMLPreformatted">
    <w:name w:val="HTML Preformatted"/>
    <w:basedOn w:val="Normal"/>
    <w:link w:val="HTMLPreformattedChar"/>
    <w:uiPriority w:val="99"/>
    <w:semiHidden/>
    <w:unhideWhenUsed/>
    <w:rsid w:val="00DD42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MS Gothic" w:eastAsia="MS Gothic" w:hAnsi="MS Gothic"/>
      <w:kern w:val="0"/>
      <w:sz w:val="24"/>
      <w:szCs w:val="24"/>
      <w:lang w:val="x-none" w:eastAsia="x-none"/>
    </w:rPr>
  </w:style>
  <w:style w:type="character" w:customStyle="1" w:styleId="HTMLPreformattedChar">
    <w:name w:val="HTML Preformatted Char"/>
    <w:basedOn w:val="DefaultParagraphFont"/>
    <w:link w:val="HTMLPreformatted"/>
    <w:uiPriority w:val="99"/>
    <w:semiHidden/>
    <w:rsid w:val="00DD420B"/>
    <w:rPr>
      <w:rFonts w:ascii="MS Gothic" w:eastAsia="MS Gothic" w:hAnsi="MS Gothic" w:cs="Times New Roman"/>
      <w:kern w:val="0"/>
      <w:lang w:val="x-none" w:eastAsia="x-none"/>
    </w:rPr>
  </w:style>
  <w:style w:type="paragraph" w:styleId="BalloonText">
    <w:name w:val="Balloon Text"/>
    <w:basedOn w:val="Normal"/>
    <w:link w:val="BalloonTextChar"/>
    <w:uiPriority w:val="99"/>
    <w:semiHidden/>
    <w:unhideWhenUsed/>
    <w:rsid w:val="00DD420B"/>
    <w:rPr>
      <w:rFonts w:ascii="Arial" w:eastAsia="MS Gothic" w:hAnsi="Arial"/>
      <w:sz w:val="18"/>
      <w:szCs w:val="18"/>
      <w:lang w:val="x-none" w:eastAsia="x-none"/>
    </w:rPr>
  </w:style>
  <w:style w:type="character" w:customStyle="1" w:styleId="BalloonTextChar">
    <w:name w:val="Balloon Text Char"/>
    <w:basedOn w:val="DefaultParagraphFont"/>
    <w:link w:val="BalloonText"/>
    <w:uiPriority w:val="99"/>
    <w:semiHidden/>
    <w:rsid w:val="00DD420B"/>
    <w:rPr>
      <w:rFonts w:ascii="Arial" w:eastAsia="MS Gothic" w:hAnsi="Arial" w:cs="Times New Roman"/>
      <w:sz w:val="18"/>
      <w:szCs w:val="18"/>
      <w:lang w:val="x-none" w:eastAsia="x-none"/>
    </w:rPr>
  </w:style>
  <w:style w:type="paragraph" w:styleId="ListParagraph">
    <w:name w:val="List Paragraph"/>
    <w:basedOn w:val="Normal"/>
    <w:uiPriority w:val="72"/>
    <w:qFormat/>
    <w:rsid w:val="00DD420B"/>
    <w:pPr>
      <w:ind w:leftChars="400" w:left="960"/>
    </w:pPr>
  </w:style>
  <w:style w:type="character" w:styleId="CommentReference">
    <w:name w:val="annotation reference"/>
    <w:basedOn w:val="DefaultParagraphFont"/>
    <w:unhideWhenUsed/>
    <w:rsid w:val="00DD420B"/>
    <w:rPr>
      <w:sz w:val="16"/>
      <w:szCs w:val="16"/>
    </w:rPr>
  </w:style>
  <w:style w:type="paragraph" w:styleId="CommentText">
    <w:name w:val="annotation text"/>
    <w:basedOn w:val="Normal"/>
    <w:link w:val="CommentTextChar"/>
    <w:unhideWhenUsed/>
    <w:qFormat/>
    <w:rsid w:val="00DD420B"/>
    <w:rPr>
      <w:sz w:val="20"/>
    </w:rPr>
  </w:style>
  <w:style w:type="character" w:customStyle="1" w:styleId="CommentTextChar">
    <w:name w:val="Comment Text Char"/>
    <w:basedOn w:val="DefaultParagraphFont"/>
    <w:link w:val="CommentText"/>
    <w:rsid w:val="00DD420B"/>
    <w:rPr>
      <w:rFonts w:ascii="Century" w:eastAsia="MS Mincho" w:hAnsi="Century" w:cs="Times New Roman"/>
      <w:sz w:val="20"/>
      <w:szCs w:val="20"/>
    </w:rPr>
  </w:style>
  <w:style w:type="paragraph" w:styleId="CommentSubject">
    <w:name w:val="annotation subject"/>
    <w:basedOn w:val="CommentText"/>
    <w:next w:val="CommentText"/>
    <w:link w:val="CommentSubjectChar"/>
    <w:uiPriority w:val="99"/>
    <w:semiHidden/>
    <w:unhideWhenUsed/>
    <w:rsid w:val="00DD420B"/>
    <w:rPr>
      <w:b/>
      <w:bCs/>
    </w:rPr>
  </w:style>
  <w:style w:type="character" w:customStyle="1" w:styleId="CommentSubjectChar">
    <w:name w:val="Comment Subject Char"/>
    <w:basedOn w:val="CommentTextChar"/>
    <w:link w:val="CommentSubject"/>
    <w:uiPriority w:val="99"/>
    <w:semiHidden/>
    <w:rsid w:val="00DD420B"/>
    <w:rPr>
      <w:rFonts w:ascii="Century" w:eastAsia="MS Mincho" w:hAnsi="Century" w:cs="Times New Roman"/>
      <w:b/>
      <w:bCs/>
      <w:sz w:val="20"/>
      <w:szCs w:val="20"/>
    </w:rPr>
  </w:style>
  <w:style w:type="paragraph" w:styleId="Revision">
    <w:name w:val="Revision"/>
    <w:hidden/>
    <w:uiPriority w:val="71"/>
    <w:rsid w:val="00DD420B"/>
    <w:rPr>
      <w:rFonts w:ascii="Century" w:eastAsia="MS Mincho" w:hAnsi="Century" w:cs="Times New Roman"/>
      <w:sz w:val="21"/>
      <w:szCs w:val="20"/>
    </w:rPr>
  </w:style>
  <w:style w:type="table" w:styleId="TableGrid">
    <w:name w:val="Table Grid"/>
    <w:basedOn w:val="TableNormal"/>
    <w:uiPriority w:val="59"/>
    <w:rsid w:val="00DD420B"/>
    <w:rPr>
      <w:rFonts w:ascii="Century" w:eastAsia="MS Mincho"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D42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keisuke@iwate-med.ac.jp" TargetMode="Externa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fontTable" Target="fontTable.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13599-6273-4293-AF4B-1A75F0CE8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4787</Words>
  <Characters>27288</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kawasaki keisuke</dc:creator>
  <cp:keywords/>
  <dc:description/>
  <cp:lastModifiedBy>Na Ma</cp:lastModifiedBy>
  <cp:revision>2</cp:revision>
  <dcterms:created xsi:type="dcterms:W3CDTF">2017-12-04T18:30:00Z</dcterms:created>
  <dcterms:modified xsi:type="dcterms:W3CDTF">2017-12-04T18:30:00Z</dcterms:modified>
</cp:coreProperties>
</file>