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9D5AE" w14:textId="77777777" w:rsidR="00FE6AB1" w:rsidRPr="00521BC5" w:rsidRDefault="00FE6AB1" w:rsidP="00DA01C8">
      <w:pPr>
        <w:spacing w:line="360" w:lineRule="auto"/>
        <w:jc w:val="both"/>
        <w:rPr>
          <w:rFonts w:ascii="Book Antiqua" w:hAnsi="Book Antiqua"/>
          <w:b/>
          <w:i/>
          <w:color w:val="222222"/>
          <w:sz w:val="24"/>
          <w:szCs w:val="24"/>
          <w:shd w:val="clear" w:color="auto" w:fill="FFFFFF"/>
        </w:rPr>
      </w:pPr>
      <w:bookmarkStart w:id="0" w:name="OLE_LINK29"/>
      <w:bookmarkStart w:id="1" w:name="OLE_LINK30"/>
      <w:bookmarkStart w:id="2" w:name="OLE_LINK11"/>
      <w:bookmarkStart w:id="3" w:name="OLE_LINK13"/>
      <w:r w:rsidRPr="00521BC5">
        <w:rPr>
          <w:rFonts w:ascii="Book Antiqua" w:hAnsi="Book Antiqua"/>
          <w:b/>
          <w:color w:val="222222"/>
          <w:sz w:val="24"/>
          <w:szCs w:val="24"/>
          <w:shd w:val="clear" w:color="auto" w:fill="FFFFFF"/>
        </w:rPr>
        <w:t xml:space="preserve">Name of Journal: </w:t>
      </w:r>
      <w:r w:rsidRPr="00521BC5">
        <w:rPr>
          <w:rFonts w:ascii="Book Antiqua" w:hAnsi="Book Antiqua"/>
          <w:b/>
          <w:i/>
          <w:color w:val="222222"/>
          <w:sz w:val="24"/>
          <w:szCs w:val="24"/>
          <w:shd w:val="clear" w:color="auto" w:fill="FFFFFF"/>
        </w:rPr>
        <w:t>World Journal of Gastroenterology</w:t>
      </w:r>
    </w:p>
    <w:p w14:paraId="70473F36" w14:textId="01711B6E" w:rsidR="00FE6AB1" w:rsidRPr="00521BC5" w:rsidRDefault="00FE6AB1" w:rsidP="00DA01C8">
      <w:pPr>
        <w:spacing w:line="360" w:lineRule="auto"/>
        <w:jc w:val="both"/>
        <w:rPr>
          <w:rFonts w:ascii="Book Antiqua" w:hAnsi="Book Antiqua"/>
          <w:b/>
          <w:color w:val="222222"/>
          <w:sz w:val="24"/>
          <w:szCs w:val="24"/>
          <w:shd w:val="clear" w:color="auto" w:fill="FFFFFF"/>
        </w:rPr>
      </w:pPr>
      <w:r w:rsidRPr="00521BC5">
        <w:rPr>
          <w:rFonts w:ascii="Book Antiqua" w:hAnsi="Book Antiqua"/>
          <w:b/>
          <w:color w:val="222222"/>
          <w:sz w:val="24"/>
          <w:szCs w:val="24"/>
          <w:shd w:val="clear" w:color="auto" w:fill="FFFFFF"/>
        </w:rPr>
        <w:t xml:space="preserve">Manuscript NO: </w:t>
      </w:r>
      <w:r w:rsidR="00EB65A9" w:rsidRPr="00521BC5">
        <w:rPr>
          <w:rFonts w:ascii="Book Antiqua" w:hAnsi="Book Antiqua"/>
          <w:b/>
          <w:color w:val="222222"/>
          <w:sz w:val="24"/>
          <w:szCs w:val="24"/>
          <w:shd w:val="clear" w:color="auto" w:fill="FFFFFF"/>
        </w:rPr>
        <w:t>36551</w:t>
      </w:r>
    </w:p>
    <w:p w14:paraId="7850F3FF" w14:textId="77777777" w:rsidR="00FE6AB1" w:rsidRPr="00521BC5" w:rsidRDefault="00FE6AB1" w:rsidP="00DA01C8">
      <w:pPr>
        <w:spacing w:line="360" w:lineRule="auto"/>
        <w:jc w:val="both"/>
        <w:rPr>
          <w:rFonts w:ascii="Book Antiqua" w:hAnsi="Book Antiqua"/>
          <w:b/>
          <w:color w:val="222222"/>
          <w:sz w:val="24"/>
          <w:szCs w:val="24"/>
          <w:shd w:val="clear" w:color="auto" w:fill="FFFFFF"/>
        </w:rPr>
      </w:pPr>
      <w:r w:rsidRPr="00521BC5">
        <w:rPr>
          <w:rFonts w:ascii="Book Antiqua" w:hAnsi="Book Antiqua"/>
          <w:b/>
          <w:color w:val="222222"/>
          <w:sz w:val="24"/>
          <w:szCs w:val="24"/>
          <w:shd w:val="clear" w:color="auto" w:fill="FFFFFF"/>
        </w:rPr>
        <w:t xml:space="preserve">Manuscript Type: </w:t>
      </w:r>
      <w:bookmarkEnd w:id="0"/>
      <w:bookmarkEnd w:id="1"/>
      <w:r w:rsidRPr="00521BC5">
        <w:rPr>
          <w:rFonts w:ascii="Book Antiqua" w:hAnsi="Book Antiqua"/>
          <w:b/>
          <w:color w:val="222222"/>
          <w:sz w:val="24"/>
          <w:szCs w:val="24"/>
          <w:shd w:val="clear" w:color="auto" w:fill="FFFFFF"/>
        </w:rPr>
        <w:t>ORIGINAL ARTICLE</w:t>
      </w:r>
    </w:p>
    <w:p w14:paraId="54AD87BB" w14:textId="77777777" w:rsidR="00FE6AB1" w:rsidRPr="00521BC5" w:rsidRDefault="00FE6AB1" w:rsidP="00DA01C8">
      <w:pPr>
        <w:spacing w:line="360" w:lineRule="auto"/>
        <w:jc w:val="both"/>
        <w:rPr>
          <w:rFonts w:ascii="Book Antiqua" w:hAnsi="Book Antiqua"/>
          <w:b/>
          <w:color w:val="222222"/>
          <w:sz w:val="24"/>
          <w:szCs w:val="24"/>
          <w:shd w:val="clear" w:color="auto" w:fill="FFFFFF"/>
        </w:rPr>
      </w:pPr>
    </w:p>
    <w:bookmarkEnd w:id="2"/>
    <w:bookmarkEnd w:id="3"/>
    <w:p w14:paraId="75A74921" w14:textId="332A402A" w:rsidR="00AE4F0A" w:rsidRPr="00521BC5" w:rsidRDefault="00FE6AB1" w:rsidP="00DA01C8">
      <w:pPr>
        <w:spacing w:line="360" w:lineRule="auto"/>
        <w:jc w:val="both"/>
        <w:rPr>
          <w:rFonts w:ascii="Book Antiqua" w:hAnsi="Book Antiqua"/>
          <w:b/>
          <w:sz w:val="24"/>
          <w:szCs w:val="24"/>
          <w:lang w:eastAsia="zh-CN"/>
        </w:rPr>
      </w:pPr>
      <w:r w:rsidRPr="00521BC5">
        <w:rPr>
          <w:rFonts w:ascii="Book Antiqua" w:hAnsi="Book Antiqua"/>
          <w:b/>
          <w:i/>
          <w:color w:val="222222"/>
          <w:sz w:val="24"/>
          <w:szCs w:val="24"/>
          <w:shd w:val="clear" w:color="auto" w:fill="FFFFFF"/>
        </w:rPr>
        <w:t>Randomized Clinical Trial</w:t>
      </w:r>
    </w:p>
    <w:p w14:paraId="2D3CD607" w14:textId="3D51A0CF" w:rsidR="006E1041" w:rsidRPr="00521BC5" w:rsidRDefault="00337C80" w:rsidP="00DA01C8">
      <w:pPr>
        <w:spacing w:line="360" w:lineRule="auto"/>
        <w:jc w:val="both"/>
        <w:rPr>
          <w:rFonts w:ascii="Book Antiqua" w:hAnsi="Book Antiqua"/>
          <w:b/>
          <w:sz w:val="24"/>
          <w:szCs w:val="24"/>
        </w:rPr>
      </w:pPr>
      <w:bookmarkStart w:id="4" w:name="OLE_LINK203"/>
      <w:bookmarkStart w:id="5" w:name="OLE_LINK204"/>
      <w:r w:rsidRPr="00521BC5">
        <w:rPr>
          <w:rFonts w:ascii="Book Antiqua" w:hAnsi="Book Antiqua"/>
          <w:b/>
          <w:sz w:val="24"/>
          <w:szCs w:val="24"/>
        </w:rPr>
        <w:t>D</w:t>
      </w:r>
      <w:r w:rsidR="006E1041" w:rsidRPr="00521BC5">
        <w:rPr>
          <w:rFonts w:ascii="Book Antiqua" w:hAnsi="Book Antiqua"/>
          <w:b/>
          <w:sz w:val="24"/>
          <w:szCs w:val="24"/>
        </w:rPr>
        <w:t>aclatasvir plus asunaprevir in treatment-na</w:t>
      </w:r>
      <w:r w:rsidR="0025647F" w:rsidRPr="00521BC5">
        <w:rPr>
          <w:rFonts w:ascii="Book Antiqua" w:hAnsi="Book Antiqua"/>
          <w:b/>
          <w:sz w:val="24"/>
          <w:szCs w:val="24"/>
        </w:rPr>
        <w:t>ï</w:t>
      </w:r>
      <w:r w:rsidR="006E1041" w:rsidRPr="00521BC5">
        <w:rPr>
          <w:rFonts w:ascii="Book Antiqua" w:hAnsi="Book Antiqua"/>
          <w:b/>
          <w:sz w:val="24"/>
          <w:szCs w:val="24"/>
        </w:rPr>
        <w:t xml:space="preserve">ve patients with </w:t>
      </w:r>
      <w:r w:rsidR="0068256A" w:rsidRPr="00521BC5">
        <w:rPr>
          <w:rFonts w:ascii="Book Antiqua" w:hAnsi="Book Antiqua"/>
          <w:b/>
          <w:sz w:val="24"/>
          <w:szCs w:val="24"/>
        </w:rPr>
        <w:t xml:space="preserve">hepatitis C virus </w:t>
      </w:r>
      <w:r w:rsidR="006E1041" w:rsidRPr="00521BC5">
        <w:rPr>
          <w:rFonts w:ascii="Book Antiqua" w:hAnsi="Book Antiqua"/>
          <w:b/>
          <w:sz w:val="24"/>
          <w:szCs w:val="24"/>
        </w:rPr>
        <w:t>genotype</w:t>
      </w:r>
      <w:r w:rsidR="0025647F" w:rsidRPr="00521BC5">
        <w:rPr>
          <w:rFonts w:ascii="Book Antiqua" w:hAnsi="Book Antiqua"/>
          <w:b/>
          <w:sz w:val="24"/>
          <w:szCs w:val="24"/>
        </w:rPr>
        <w:t xml:space="preserve"> </w:t>
      </w:r>
      <w:r w:rsidR="006E1041" w:rsidRPr="00521BC5">
        <w:rPr>
          <w:rFonts w:ascii="Book Antiqua" w:hAnsi="Book Antiqua"/>
          <w:b/>
          <w:sz w:val="24"/>
          <w:szCs w:val="24"/>
        </w:rPr>
        <w:t>1b infection</w:t>
      </w:r>
      <w:bookmarkEnd w:id="4"/>
      <w:bookmarkEnd w:id="5"/>
    </w:p>
    <w:p w14:paraId="11EB8331" w14:textId="77777777" w:rsidR="006E1041" w:rsidRPr="00521BC5" w:rsidRDefault="006E1041" w:rsidP="00DA01C8">
      <w:pPr>
        <w:spacing w:line="360" w:lineRule="auto"/>
        <w:jc w:val="both"/>
        <w:rPr>
          <w:rFonts w:ascii="Book Antiqua" w:hAnsi="Book Antiqua"/>
          <w:b/>
          <w:sz w:val="24"/>
          <w:szCs w:val="24"/>
        </w:rPr>
      </w:pPr>
    </w:p>
    <w:p w14:paraId="1314AE91" w14:textId="07FCEF70" w:rsidR="006E1041" w:rsidRPr="00521BC5" w:rsidRDefault="0068256A" w:rsidP="00DA01C8">
      <w:pPr>
        <w:spacing w:line="360" w:lineRule="auto"/>
        <w:jc w:val="both"/>
        <w:rPr>
          <w:rFonts w:ascii="Book Antiqua" w:hAnsi="Book Antiqua"/>
          <w:sz w:val="24"/>
          <w:szCs w:val="24"/>
        </w:rPr>
      </w:pPr>
      <w:r w:rsidRPr="00521BC5">
        <w:rPr>
          <w:rFonts w:ascii="Book Antiqua" w:hAnsi="Book Antiqua"/>
          <w:sz w:val="24"/>
          <w:szCs w:val="24"/>
        </w:rPr>
        <w:t xml:space="preserve">Wei </w:t>
      </w:r>
      <w:r w:rsidRPr="00521BC5">
        <w:rPr>
          <w:rFonts w:ascii="Book Antiqua" w:hAnsi="Book Antiqua"/>
          <w:sz w:val="24"/>
          <w:szCs w:val="24"/>
          <w:lang w:eastAsia="zh-CN"/>
        </w:rPr>
        <w:t xml:space="preserve">L </w:t>
      </w:r>
      <w:r w:rsidRPr="00521BC5">
        <w:rPr>
          <w:rFonts w:ascii="Book Antiqua" w:hAnsi="Book Antiqua"/>
          <w:i/>
          <w:sz w:val="24"/>
          <w:szCs w:val="24"/>
          <w:lang w:eastAsia="zh-CN"/>
        </w:rPr>
        <w:t>et al</w:t>
      </w:r>
      <w:r w:rsidRPr="00521BC5">
        <w:rPr>
          <w:rFonts w:ascii="Book Antiqua" w:hAnsi="Book Antiqua"/>
          <w:sz w:val="24"/>
          <w:szCs w:val="24"/>
          <w:lang w:eastAsia="zh-CN"/>
        </w:rPr>
        <w:t xml:space="preserve">. </w:t>
      </w:r>
      <w:r w:rsidR="00BC775F" w:rsidRPr="00521BC5">
        <w:rPr>
          <w:rFonts w:ascii="Book Antiqua" w:hAnsi="Book Antiqua"/>
          <w:sz w:val="24"/>
          <w:szCs w:val="24"/>
        </w:rPr>
        <w:t>Daclatasvir/</w:t>
      </w:r>
      <w:r w:rsidR="006E1041" w:rsidRPr="00521BC5">
        <w:rPr>
          <w:rFonts w:ascii="Book Antiqua" w:hAnsi="Book Antiqua"/>
          <w:sz w:val="24"/>
          <w:szCs w:val="24"/>
        </w:rPr>
        <w:t>asunaprevir for HCV genotype</w:t>
      </w:r>
      <w:r w:rsidR="0025647F" w:rsidRPr="00521BC5">
        <w:rPr>
          <w:rFonts w:ascii="Book Antiqua" w:hAnsi="Book Antiqua"/>
          <w:sz w:val="24"/>
          <w:szCs w:val="24"/>
        </w:rPr>
        <w:t xml:space="preserve"> </w:t>
      </w:r>
      <w:r w:rsidR="006E1041" w:rsidRPr="00521BC5">
        <w:rPr>
          <w:rFonts w:ascii="Book Antiqua" w:hAnsi="Book Antiqua"/>
          <w:sz w:val="24"/>
          <w:szCs w:val="24"/>
        </w:rPr>
        <w:t>1b</w:t>
      </w:r>
    </w:p>
    <w:p w14:paraId="1B79BA42" w14:textId="77777777" w:rsidR="006E1041" w:rsidRPr="00521BC5" w:rsidRDefault="006E1041" w:rsidP="00DA01C8">
      <w:pPr>
        <w:spacing w:line="360" w:lineRule="auto"/>
        <w:jc w:val="both"/>
        <w:rPr>
          <w:rFonts w:ascii="Book Antiqua" w:hAnsi="Book Antiqua"/>
          <w:b/>
          <w:sz w:val="24"/>
          <w:szCs w:val="24"/>
          <w:lang w:eastAsia="zh-CN"/>
        </w:rPr>
      </w:pPr>
    </w:p>
    <w:p w14:paraId="3BDBF156" w14:textId="58F4D746" w:rsidR="00706E61" w:rsidRPr="00521BC5" w:rsidRDefault="0034257D" w:rsidP="00DA01C8">
      <w:pPr>
        <w:spacing w:line="360" w:lineRule="auto"/>
        <w:jc w:val="both"/>
        <w:rPr>
          <w:rFonts w:ascii="Book Antiqua" w:hAnsi="Book Antiqua"/>
          <w:sz w:val="24"/>
          <w:szCs w:val="24"/>
          <w:lang w:eastAsia="zh-CN"/>
        </w:rPr>
      </w:pPr>
      <w:r w:rsidRPr="00521BC5">
        <w:rPr>
          <w:rFonts w:ascii="Book Antiqua" w:hAnsi="Book Antiqua"/>
          <w:sz w:val="24"/>
          <w:szCs w:val="24"/>
        </w:rPr>
        <w:t>Lai Wei</w:t>
      </w:r>
      <w:r w:rsidR="002560E7" w:rsidRPr="00521BC5">
        <w:rPr>
          <w:rFonts w:ascii="Book Antiqua" w:hAnsi="Book Antiqua"/>
          <w:sz w:val="24"/>
          <w:szCs w:val="24"/>
        </w:rPr>
        <w:t xml:space="preserve">, </w:t>
      </w:r>
      <w:r w:rsidRPr="00521BC5">
        <w:rPr>
          <w:rFonts w:ascii="Book Antiqua" w:hAnsi="Book Antiqua"/>
          <w:sz w:val="24"/>
          <w:szCs w:val="24"/>
        </w:rPr>
        <w:t>Fu</w:t>
      </w:r>
      <w:r w:rsidR="002560E7" w:rsidRPr="00521BC5">
        <w:rPr>
          <w:rFonts w:ascii="Book Antiqua" w:hAnsi="Book Antiqua"/>
          <w:sz w:val="24"/>
          <w:szCs w:val="24"/>
        </w:rPr>
        <w:t>-</w:t>
      </w:r>
      <w:r w:rsidRPr="00521BC5">
        <w:rPr>
          <w:rFonts w:ascii="Book Antiqua" w:hAnsi="Book Antiqua"/>
          <w:sz w:val="24"/>
          <w:szCs w:val="24"/>
        </w:rPr>
        <w:t>S</w:t>
      </w:r>
      <w:r w:rsidR="00B42D64" w:rsidRPr="00521BC5">
        <w:rPr>
          <w:rFonts w:ascii="Book Antiqua" w:hAnsi="Book Antiqua"/>
          <w:sz w:val="24"/>
          <w:szCs w:val="24"/>
        </w:rPr>
        <w:t>heng Wang</w:t>
      </w:r>
      <w:r w:rsidR="002560E7" w:rsidRPr="00521BC5">
        <w:rPr>
          <w:rFonts w:ascii="Book Antiqua" w:hAnsi="Book Antiqua"/>
          <w:sz w:val="24"/>
          <w:szCs w:val="24"/>
        </w:rPr>
        <w:t xml:space="preserve">, </w:t>
      </w:r>
      <w:bookmarkStart w:id="6" w:name="OLE_LINK205"/>
      <w:bookmarkStart w:id="7" w:name="OLE_LINK206"/>
      <w:r w:rsidR="00B42D64" w:rsidRPr="00521BC5">
        <w:rPr>
          <w:rFonts w:ascii="Book Antiqua" w:hAnsi="Book Antiqua"/>
          <w:sz w:val="24"/>
          <w:szCs w:val="24"/>
        </w:rPr>
        <w:t>Ming</w:t>
      </w:r>
      <w:r w:rsidR="002560E7" w:rsidRPr="00521BC5">
        <w:rPr>
          <w:rFonts w:ascii="Book Antiqua" w:hAnsi="Book Antiqua"/>
          <w:sz w:val="24"/>
          <w:szCs w:val="24"/>
          <w:lang w:eastAsia="zh-CN"/>
        </w:rPr>
        <w:t>-</w:t>
      </w:r>
      <w:r w:rsidR="002560E7" w:rsidRPr="00521BC5">
        <w:rPr>
          <w:rFonts w:ascii="Book Antiqua" w:hAnsi="Book Antiqua"/>
          <w:sz w:val="24"/>
          <w:szCs w:val="24"/>
        </w:rPr>
        <w:t xml:space="preserve">Xiang </w:t>
      </w:r>
      <w:r w:rsidR="00B42D64" w:rsidRPr="00521BC5">
        <w:rPr>
          <w:rFonts w:ascii="Book Antiqua" w:hAnsi="Book Antiqua"/>
          <w:sz w:val="24"/>
          <w:szCs w:val="24"/>
        </w:rPr>
        <w:t>Zhang</w:t>
      </w:r>
      <w:bookmarkEnd w:id="6"/>
      <w:bookmarkEnd w:id="7"/>
      <w:r w:rsidR="002560E7" w:rsidRPr="00521BC5">
        <w:rPr>
          <w:rFonts w:ascii="Book Antiqua" w:hAnsi="Book Antiqua"/>
          <w:sz w:val="24"/>
          <w:szCs w:val="24"/>
        </w:rPr>
        <w:t xml:space="preserve">, </w:t>
      </w:r>
      <w:bookmarkStart w:id="8" w:name="OLE_LINK207"/>
      <w:bookmarkStart w:id="9" w:name="OLE_LINK208"/>
      <w:r w:rsidR="00B42D64" w:rsidRPr="00521BC5">
        <w:rPr>
          <w:rFonts w:ascii="Book Antiqua" w:hAnsi="Book Antiqua"/>
          <w:sz w:val="24"/>
          <w:szCs w:val="24"/>
        </w:rPr>
        <w:t>Ji</w:t>
      </w:r>
      <w:r w:rsidR="002560E7" w:rsidRPr="00521BC5">
        <w:rPr>
          <w:rFonts w:ascii="Book Antiqua" w:hAnsi="Book Antiqua"/>
          <w:sz w:val="24"/>
          <w:szCs w:val="24"/>
          <w:lang w:eastAsia="zh-CN"/>
        </w:rPr>
        <w:t>-</w:t>
      </w:r>
      <w:r w:rsidR="002560E7" w:rsidRPr="00521BC5">
        <w:rPr>
          <w:rFonts w:ascii="Book Antiqua" w:hAnsi="Book Antiqua"/>
          <w:sz w:val="24"/>
          <w:szCs w:val="24"/>
        </w:rPr>
        <w:t>Dong</w:t>
      </w:r>
      <w:bookmarkEnd w:id="8"/>
      <w:bookmarkEnd w:id="9"/>
      <w:r w:rsidR="002560E7" w:rsidRPr="00521BC5">
        <w:rPr>
          <w:rFonts w:ascii="Book Antiqua" w:hAnsi="Book Antiqua"/>
          <w:sz w:val="24"/>
          <w:szCs w:val="24"/>
        </w:rPr>
        <w:t xml:space="preserve"> </w:t>
      </w:r>
      <w:r w:rsidRPr="00521BC5">
        <w:rPr>
          <w:rFonts w:ascii="Book Antiqua" w:hAnsi="Book Antiqua"/>
          <w:sz w:val="24"/>
          <w:szCs w:val="24"/>
        </w:rPr>
        <w:t>Jia</w:t>
      </w:r>
      <w:r w:rsidR="002560E7" w:rsidRPr="00521BC5">
        <w:rPr>
          <w:rFonts w:ascii="Book Antiqua" w:hAnsi="Book Antiqua"/>
          <w:sz w:val="24"/>
          <w:szCs w:val="24"/>
        </w:rPr>
        <w:t xml:space="preserve">, </w:t>
      </w:r>
      <w:r w:rsidRPr="00521BC5">
        <w:rPr>
          <w:rFonts w:ascii="Book Antiqua" w:hAnsi="Book Antiqua"/>
          <w:sz w:val="24"/>
          <w:szCs w:val="24"/>
        </w:rPr>
        <w:t>Alexey A Yakovlev</w:t>
      </w:r>
      <w:r w:rsidR="002560E7" w:rsidRPr="00521BC5">
        <w:rPr>
          <w:rFonts w:ascii="Book Antiqua" w:hAnsi="Book Antiqua"/>
          <w:sz w:val="24"/>
          <w:szCs w:val="24"/>
        </w:rPr>
        <w:t xml:space="preserve">, </w:t>
      </w:r>
      <w:r w:rsidRPr="00521BC5">
        <w:rPr>
          <w:rFonts w:ascii="Book Antiqua" w:hAnsi="Book Antiqua"/>
          <w:sz w:val="24"/>
          <w:szCs w:val="24"/>
        </w:rPr>
        <w:t>Wen Xie</w:t>
      </w:r>
      <w:r w:rsidR="002560E7" w:rsidRPr="00521BC5">
        <w:rPr>
          <w:rFonts w:ascii="Book Antiqua" w:hAnsi="Book Antiqua"/>
          <w:sz w:val="24"/>
          <w:szCs w:val="24"/>
        </w:rPr>
        <w:t xml:space="preserve">, </w:t>
      </w:r>
      <w:r w:rsidRPr="00521BC5">
        <w:rPr>
          <w:rFonts w:ascii="Book Antiqua" w:hAnsi="Book Antiqua"/>
          <w:sz w:val="24"/>
          <w:szCs w:val="24"/>
        </w:rPr>
        <w:t>Eduard Burnevich</w:t>
      </w:r>
      <w:r w:rsidR="002560E7" w:rsidRPr="00521BC5">
        <w:rPr>
          <w:rFonts w:ascii="Book Antiqua" w:hAnsi="Book Antiqua"/>
          <w:sz w:val="24"/>
          <w:szCs w:val="24"/>
        </w:rPr>
        <w:t xml:space="preserve">, </w:t>
      </w:r>
      <w:bookmarkStart w:id="10" w:name="OLE_LINK209"/>
      <w:bookmarkStart w:id="11" w:name="OLE_LINK210"/>
      <w:r w:rsidRPr="00521BC5">
        <w:rPr>
          <w:rFonts w:ascii="Book Antiqua" w:hAnsi="Book Antiqua"/>
          <w:sz w:val="24"/>
          <w:szCs w:val="24"/>
        </w:rPr>
        <w:t>Jun</w:t>
      </w:r>
      <w:r w:rsidR="002560E7" w:rsidRPr="00521BC5">
        <w:rPr>
          <w:rFonts w:ascii="Book Antiqua" w:hAnsi="Book Antiqua"/>
          <w:sz w:val="24"/>
          <w:szCs w:val="24"/>
          <w:lang w:eastAsia="zh-CN"/>
        </w:rPr>
        <w:t>-</w:t>
      </w:r>
      <w:r w:rsidR="002560E7" w:rsidRPr="00521BC5">
        <w:rPr>
          <w:rFonts w:ascii="Book Antiqua" w:hAnsi="Book Antiqua"/>
          <w:sz w:val="24"/>
          <w:szCs w:val="24"/>
        </w:rPr>
        <w:t>Qi</w:t>
      </w:r>
      <w:bookmarkEnd w:id="10"/>
      <w:bookmarkEnd w:id="11"/>
      <w:r w:rsidR="002560E7" w:rsidRPr="00521BC5">
        <w:rPr>
          <w:rFonts w:ascii="Book Antiqua" w:hAnsi="Book Antiqua"/>
          <w:sz w:val="24"/>
          <w:szCs w:val="24"/>
        </w:rPr>
        <w:t xml:space="preserve"> </w:t>
      </w:r>
      <w:r w:rsidRPr="00521BC5">
        <w:rPr>
          <w:rFonts w:ascii="Book Antiqua" w:hAnsi="Book Antiqua"/>
          <w:sz w:val="24"/>
          <w:szCs w:val="24"/>
        </w:rPr>
        <w:t>Niu</w:t>
      </w:r>
      <w:r w:rsidR="002560E7" w:rsidRPr="00521BC5">
        <w:rPr>
          <w:rFonts w:ascii="Book Antiqua" w:hAnsi="Book Antiqua"/>
          <w:sz w:val="24"/>
          <w:szCs w:val="24"/>
        </w:rPr>
        <w:t xml:space="preserve">, </w:t>
      </w:r>
      <w:r w:rsidRPr="00521BC5">
        <w:rPr>
          <w:rFonts w:ascii="Book Antiqua" w:hAnsi="Book Antiqua"/>
          <w:sz w:val="24"/>
          <w:szCs w:val="24"/>
        </w:rPr>
        <w:t>Yong Jin Jung</w:t>
      </w:r>
      <w:r w:rsidR="002560E7" w:rsidRPr="00521BC5">
        <w:rPr>
          <w:rFonts w:ascii="Book Antiqua" w:hAnsi="Book Antiqua"/>
          <w:sz w:val="24"/>
          <w:szCs w:val="24"/>
        </w:rPr>
        <w:t xml:space="preserve">, </w:t>
      </w:r>
      <w:bookmarkStart w:id="12" w:name="OLE_LINK212"/>
      <w:bookmarkStart w:id="13" w:name="OLE_LINK213"/>
      <w:r w:rsidRPr="00521BC5">
        <w:rPr>
          <w:rFonts w:ascii="Book Antiqua" w:hAnsi="Book Antiqua"/>
          <w:sz w:val="24"/>
          <w:szCs w:val="24"/>
        </w:rPr>
        <w:t>Xiang</w:t>
      </w:r>
      <w:r w:rsidR="002560E7" w:rsidRPr="00521BC5">
        <w:rPr>
          <w:rFonts w:ascii="Book Antiqua" w:hAnsi="Book Antiqua"/>
          <w:sz w:val="24"/>
          <w:szCs w:val="24"/>
          <w:lang w:eastAsia="zh-CN"/>
        </w:rPr>
        <w:t>-J</w:t>
      </w:r>
      <w:r w:rsidR="002560E7" w:rsidRPr="00521BC5">
        <w:rPr>
          <w:rFonts w:ascii="Book Antiqua" w:hAnsi="Book Antiqua"/>
          <w:sz w:val="24"/>
          <w:szCs w:val="24"/>
        </w:rPr>
        <w:t>un</w:t>
      </w:r>
      <w:bookmarkEnd w:id="12"/>
      <w:bookmarkEnd w:id="13"/>
      <w:r w:rsidR="002560E7" w:rsidRPr="00521BC5">
        <w:rPr>
          <w:rFonts w:ascii="Book Antiqua" w:hAnsi="Book Antiqua"/>
          <w:sz w:val="24"/>
          <w:szCs w:val="24"/>
        </w:rPr>
        <w:t xml:space="preserve"> </w:t>
      </w:r>
      <w:r w:rsidRPr="00521BC5">
        <w:rPr>
          <w:rFonts w:ascii="Book Antiqua" w:hAnsi="Book Antiqua"/>
          <w:sz w:val="24"/>
          <w:szCs w:val="24"/>
        </w:rPr>
        <w:t>Jiang</w:t>
      </w:r>
      <w:r w:rsidR="002560E7" w:rsidRPr="00521BC5">
        <w:rPr>
          <w:rFonts w:ascii="Book Antiqua" w:hAnsi="Book Antiqua"/>
          <w:sz w:val="24"/>
          <w:szCs w:val="24"/>
        </w:rPr>
        <w:t xml:space="preserve">, </w:t>
      </w:r>
      <w:r w:rsidRPr="00521BC5">
        <w:rPr>
          <w:rFonts w:ascii="Book Antiqua" w:hAnsi="Book Antiqua"/>
          <w:sz w:val="24"/>
          <w:szCs w:val="24"/>
        </w:rPr>
        <w:t>Min Xu</w:t>
      </w:r>
      <w:r w:rsidR="002560E7" w:rsidRPr="00521BC5">
        <w:rPr>
          <w:rFonts w:ascii="Book Antiqua" w:hAnsi="Book Antiqua"/>
          <w:sz w:val="24"/>
          <w:szCs w:val="24"/>
        </w:rPr>
        <w:t xml:space="preserve">, </w:t>
      </w:r>
      <w:bookmarkStart w:id="14" w:name="OLE_LINK214"/>
      <w:bookmarkStart w:id="15" w:name="OLE_LINK215"/>
      <w:r w:rsidRPr="00521BC5">
        <w:rPr>
          <w:rFonts w:ascii="Book Antiqua" w:hAnsi="Book Antiqua"/>
          <w:sz w:val="24"/>
          <w:szCs w:val="24"/>
        </w:rPr>
        <w:t>Xin</w:t>
      </w:r>
      <w:r w:rsidR="002560E7" w:rsidRPr="00521BC5">
        <w:rPr>
          <w:rFonts w:ascii="Book Antiqua" w:hAnsi="Book Antiqua"/>
          <w:sz w:val="24"/>
          <w:szCs w:val="24"/>
          <w:lang w:eastAsia="zh-CN"/>
        </w:rPr>
        <w:t>-</w:t>
      </w:r>
      <w:r w:rsidR="002560E7" w:rsidRPr="00521BC5">
        <w:rPr>
          <w:rFonts w:ascii="Book Antiqua" w:hAnsi="Book Antiqua"/>
          <w:sz w:val="24"/>
          <w:szCs w:val="24"/>
        </w:rPr>
        <w:t>Yue</w:t>
      </w:r>
      <w:bookmarkEnd w:id="14"/>
      <w:bookmarkEnd w:id="15"/>
      <w:r w:rsidR="002560E7" w:rsidRPr="00521BC5">
        <w:rPr>
          <w:rFonts w:ascii="Book Antiqua" w:hAnsi="Book Antiqua"/>
          <w:sz w:val="24"/>
          <w:szCs w:val="24"/>
        </w:rPr>
        <w:t xml:space="preserve"> </w:t>
      </w:r>
      <w:r w:rsidRPr="00521BC5">
        <w:rPr>
          <w:rFonts w:ascii="Book Antiqua" w:hAnsi="Book Antiqua"/>
          <w:sz w:val="24"/>
          <w:szCs w:val="24"/>
        </w:rPr>
        <w:t>Chen</w:t>
      </w:r>
      <w:r w:rsidR="002560E7" w:rsidRPr="00521BC5">
        <w:rPr>
          <w:rFonts w:ascii="Book Antiqua" w:hAnsi="Book Antiqua"/>
          <w:sz w:val="24"/>
          <w:szCs w:val="24"/>
        </w:rPr>
        <w:t xml:space="preserve">, </w:t>
      </w:r>
      <w:r w:rsidRPr="00521BC5">
        <w:rPr>
          <w:rFonts w:ascii="Book Antiqua" w:hAnsi="Book Antiqua"/>
          <w:sz w:val="24"/>
          <w:szCs w:val="24"/>
        </w:rPr>
        <w:t>Qing Xie</w:t>
      </w:r>
      <w:r w:rsidR="002560E7" w:rsidRPr="00521BC5">
        <w:rPr>
          <w:rFonts w:ascii="Book Antiqua" w:hAnsi="Book Antiqua"/>
          <w:sz w:val="24"/>
          <w:szCs w:val="24"/>
        </w:rPr>
        <w:t xml:space="preserve">, </w:t>
      </w:r>
      <w:r w:rsidR="00E74F0C" w:rsidRPr="00521BC5">
        <w:rPr>
          <w:rFonts w:ascii="Book Antiqua" w:hAnsi="Book Antiqua"/>
          <w:sz w:val="24"/>
          <w:szCs w:val="24"/>
        </w:rPr>
        <w:t xml:space="preserve">Jun </w:t>
      </w:r>
      <w:r w:rsidRPr="00521BC5">
        <w:rPr>
          <w:rFonts w:ascii="Book Antiqua" w:hAnsi="Book Antiqua"/>
          <w:sz w:val="24"/>
          <w:szCs w:val="24"/>
        </w:rPr>
        <w:t>Li</w:t>
      </w:r>
      <w:r w:rsidR="002560E7" w:rsidRPr="00521BC5">
        <w:rPr>
          <w:rFonts w:ascii="Book Antiqua" w:hAnsi="Book Antiqua"/>
          <w:sz w:val="24"/>
          <w:szCs w:val="24"/>
        </w:rPr>
        <w:t xml:space="preserve">, </w:t>
      </w:r>
      <w:bookmarkStart w:id="16" w:name="OLE_LINK218"/>
      <w:bookmarkStart w:id="17" w:name="OLE_LINK219"/>
      <w:r w:rsidR="00E74F0C" w:rsidRPr="00521BC5">
        <w:rPr>
          <w:rFonts w:ascii="Book Antiqua" w:hAnsi="Book Antiqua"/>
          <w:sz w:val="24"/>
          <w:szCs w:val="24"/>
        </w:rPr>
        <w:t>Jin</w:t>
      </w:r>
      <w:r w:rsidR="002560E7" w:rsidRPr="00521BC5">
        <w:rPr>
          <w:rFonts w:ascii="Book Antiqua" w:hAnsi="Book Antiqua"/>
          <w:sz w:val="24"/>
          <w:szCs w:val="24"/>
          <w:lang w:eastAsia="zh-CN"/>
        </w:rPr>
        <w:t>-</w:t>
      </w:r>
      <w:r w:rsidR="002560E7" w:rsidRPr="00521BC5">
        <w:rPr>
          <w:rFonts w:ascii="Book Antiqua" w:hAnsi="Book Antiqua"/>
          <w:sz w:val="24"/>
          <w:szCs w:val="24"/>
        </w:rPr>
        <w:t>Lin</w:t>
      </w:r>
      <w:bookmarkEnd w:id="16"/>
      <w:bookmarkEnd w:id="17"/>
      <w:r w:rsidR="002560E7" w:rsidRPr="00521BC5">
        <w:rPr>
          <w:rFonts w:ascii="Book Antiqua" w:hAnsi="Book Antiqua"/>
          <w:sz w:val="24"/>
          <w:szCs w:val="24"/>
        </w:rPr>
        <w:t xml:space="preserve"> </w:t>
      </w:r>
      <w:r w:rsidR="00E74F0C" w:rsidRPr="00521BC5">
        <w:rPr>
          <w:rFonts w:ascii="Book Antiqua" w:hAnsi="Book Antiqua"/>
          <w:sz w:val="24"/>
          <w:szCs w:val="24"/>
        </w:rPr>
        <w:t>Hou</w:t>
      </w:r>
      <w:r w:rsidR="002560E7" w:rsidRPr="00521BC5">
        <w:rPr>
          <w:rFonts w:ascii="Book Antiqua" w:hAnsi="Book Antiqua"/>
          <w:sz w:val="24"/>
          <w:szCs w:val="24"/>
        </w:rPr>
        <w:t xml:space="preserve">, </w:t>
      </w:r>
      <w:r w:rsidR="00E74F0C" w:rsidRPr="00521BC5">
        <w:rPr>
          <w:rFonts w:ascii="Book Antiqua" w:hAnsi="Book Antiqua"/>
          <w:sz w:val="24"/>
          <w:szCs w:val="24"/>
        </w:rPr>
        <w:t xml:space="preserve">Hong </w:t>
      </w:r>
      <w:r w:rsidRPr="00521BC5">
        <w:rPr>
          <w:rFonts w:ascii="Book Antiqua" w:hAnsi="Book Antiqua"/>
          <w:sz w:val="24"/>
          <w:szCs w:val="24"/>
        </w:rPr>
        <w:t>Tang</w:t>
      </w:r>
      <w:r w:rsidR="002560E7" w:rsidRPr="00521BC5">
        <w:rPr>
          <w:rFonts w:ascii="Book Antiqua" w:hAnsi="Book Antiqua"/>
          <w:sz w:val="24"/>
          <w:szCs w:val="24"/>
        </w:rPr>
        <w:t xml:space="preserve">, </w:t>
      </w:r>
      <w:bookmarkStart w:id="18" w:name="OLE_LINK220"/>
      <w:bookmarkStart w:id="19" w:name="OLE_LINK221"/>
      <w:r w:rsidR="00E74F0C" w:rsidRPr="00521BC5">
        <w:rPr>
          <w:rFonts w:ascii="Book Antiqua" w:hAnsi="Book Antiqua"/>
          <w:sz w:val="24"/>
          <w:szCs w:val="24"/>
        </w:rPr>
        <w:t>Xiao</w:t>
      </w:r>
      <w:r w:rsidR="002560E7" w:rsidRPr="00521BC5">
        <w:rPr>
          <w:rFonts w:ascii="Book Antiqua" w:hAnsi="Book Antiqua"/>
          <w:sz w:val="24"/>
          <w:szCs w:val="24"/>
          <w:lang w:eastAsia="zh-CN"/>
        </w:rPr>
        <w:t>-</w:t>
      </w:r>
      <w:r w:rsidR="002560E7" w:rsidRPr="00521BC5">
        <w:rPr>
          <w:rFonts w:ascii="Book Antiqua" w:hAnsi="Book Antiqua"/>
          <w:sz w:val="24"/>
          <w:szCs w:val="24"/>
        </w:rPr>
        <w:t>Guang</w:t>
      </w:r>
      <w:bookmarkEnd w:id="18"/>
      <w:bookmarkEnd w:id="19"/>
      <w:r w:rsidR="002560E7" w:rsidRPr="00521BC5">
        <w:rPr>
          <w:rFonts w:ascii="Book Antiqua" w:hAnsi="Book Antiqua"/>
          <w:sz w:val="24"/>
          <w:szCs w:val="24"/>
        </w:rPr>
        <w:t xml:space="preserve"> </w:t>
      </w:r>
      <w:r w:rsidR="00E74F0C" w:rsidRPr="00521BC5">
        <w:rPr>
          <w:rFonts w:ascii="Book Antiqua" w:hAnsi="Book Antiqua"/>
          <w:sz w:val="24"/>
          <w:szCs w:val="24"/>
        </w:rPr>
        <w:t>Dou</w:t>
      </w:r>
      <w:r w:rsidR="002560E7" w:rsidRPr="00521BC5">
        <w:rPr>
          <w:rFonts w:ascii="Book Antiqua" w:hAnsi="Book Antiqua"/>
          <w:sz w:val="24"/>
          <w:szCs w:val="24"/>
        </w:rPr>
        <w:t xml:space="preserve">, </w:t>
      </w:r>
      <w:r w:rsidR="00E74F0C" w:rsidRPr="00521BC5">
        <w:rPr>
          <w:rFonts w:ascii="Book Antiqua" w:hAnsi="Book Antiqua"/>
          <w:sz w:val="24"/>
          <w:szCs w:val="24"/>
        </w:rPr>
        <w:t xml:space="preserve">Yash </w:t>
      </w:r>
      <w:r w:rsidRPr="00521BC5">
        <w:rPr>
          <w:rFonts w:ascii="Book Antiqua" w:hAnsi="Book Antiqua"/>
          <w:sz w:val="24"/>
          <w:szCs w:val="24"/>
        </w:rPr>
        <w:t>Gandhi</w:t>
      </w:r>
      <w:r w:rsidR="002560E7" w:rsidRPr="00521BC5">
        <w:rPr>
          <w:rFonts w:ascii="Book Antiqua" w:hAnsi="Book Antiqua"/>
          <w:sz w:val="24"/>
          <w:szCs w:val="24"/>
        </w:rPr>
        <w:t xml:space="preserve">, </w:t>
      </w:r>
      <w:bookmarkStart w:id="20" w:name="OLE_LINK222"/>
      <w:r w:rsidR="00E74F0C" w:rsidRPr="00521BC5">
        <w:rPr>
          <w:rFonts w:ascii="Book Antiqua" w:hAnsi="Book Antiqua"/>
          <w:sz w:val="24"/>
          <w:szCs w:val="24"/>
        </w:rPr>
        <w:t>Wen</w:t>
      </w:r>
      <w:r w:rsidR="002560E7" w:rsidRPr="00521BC5">
        <w:rPr>
          <w:rFonts w:ascii="Book Antiqua" w:hAnsi="Book Antiqua"/>
          <w:sz w:val="24"/>
          <w:szCs w:val="24"/>
          <w:lang w:eastAsia="zh-CN"/>
        </w:rPr>
        <w:t>-</w:t>
      </w:r>
      <w:r w:rsidR="002560E7" w:rsidRPr="00521BC5">
        <w:rPr>
          <w:rFonts w:ascii="Book Antiqua" w:hAnsi="Book Antiqua"/>
          <w:sz w:val="24"/>
          <w:szCs w:val="24"/>
        </w:rPr>
        <w:t>Hua</w:t>
      </w:r>
      <w:bookmarkEnd w:id="20"/>
      <w:r w:rsidR="002560E7" w:rsidRPr="00521BC5">
        <w:rPr>
          <w:rFonts w:ascii="Book Antiqua" w:hAnsi="Book Antiqua"/>
          <w:sz w:val="24"/>
          <w:szCs w:val="24"/>
        </w:rPr>
        <w:t xml:space="preserve"> </w:t>
      </w:r>
      <w:r w:rsidR="00E74F0C" w:rsidRPr="00521BC5">
        <w:rPr>
          <w:rFonts w:ascii="Book Antiqua" w:hAnsi="Book Antiqua"/>
          <w:sz w:val="24"/>
          <w:szCs w:val="24"/>
        </w:rPr>
        <w:t>Hu</w:t>
      </w:r>
      <w:r w:rsidR="002560E7" w:rsidRPr="00521BC5">
        <w:rPr>
          <w:rFonts w:ascii="Book Antiqua" w:hAnsi="Book Antiqua"/>
          <w:sz w:val="24"/>
          <w:szCs w:val="24"/>
        </w:rPr>
        <w:t xml:space="preserve">, </w:t>
      </w:r>
      <w:r w:rsidR="00E74F0C" w:rsidRPr="00521BC5">
        <w:rPr>
          <w:rFonts w:ascii="Book Antiqua" w:hAnsi="Book Antiqua"/>
          <w:sz w:val="24"/>
          <w:szCs w:val="24"/>
        </w:rPr>
        <w:t xml:space="preserve">Fiona </w:t>
      </w:r>
      <w:r w:rsidR="002560E7" w:rsidRPr="00521BC5">
        <w:rPr>
          <w:rFonts w:ascii="Book Antiqua" w:hAnsi="Book Antiqua"/>
          <w:sz w:val="24"/>
          <w:szCs w:val="24"/>
        </w:rPr>
        <w:t xml:space="preserve">Mcphee, </w:t>
      </w:r>
      <w:r w:rsidR="00E74F0C" w:rsidRPr="00521BC5">
        <w:rPr>
          <w:rFonts w:ascii="Book Antiqua" w:hAnsi="Book Antiqua"/>
          <w:sz w:val="24"/>
          <w:szCs w:val="24"/>
        </w:rPr>
        <w:t xml:space="preserve">Stephanie </w:t>
      </w:r>
      <w:r w:rsidRPr="00521BC5">
        <w:rPr>
          <w:rFonts w:ascii="Book Antiqua" w:hAnsi="Book Antiqua"/>
          <w:sz w:val="24"/>
          <w:szCs w:val="24"/>
        </w:rPr>
        <w:t>Noviello</w:t>
      </w:r>
      <w:r w:rsidR="002560E7" w:rsidRPr="00521BC5">
        <w:rPr>
          <w:rFonts w:ascii="Book Antiqua" w:hAnsi="Book Antiqua"/>
          <w:sz w:val="24"/>
          <w:szCs w:val="24"/>
        </w:rPr>
        <w:t xml:space="preserve">, </w:t>
      </w:r>
      <w:r w:rsidR="00E74F0C" w:rsidRPr="00521BC5">
        <w:rPr>
          <w:rFonts w:ascii="Book Antiqua" w:hAnsi="Book Antiqua"/>
          <w:sz w:val="24"/>
          <w:szCs w:val="24"/>
        </w:rPr>
        <w:t xml:space="preserve">Michelle </w:t>
      </w:r>
      <w:r w:rsidRPr="00521BC5">
        <w:rPr>
          <w:rFonts w:ascii="Book Antiqua" w:hAnsi="Book Antiqua"/>
          <w:sz w:val="24"/>
          <w:szCs w:val="24"/>
        </w:rPr>
        <w:t>Treitel</w:t>
      </w:r>
      <w:r w:rsidR="002560E7" w:rsidRPr="00521BC5">
        <w:rPr>
          <w:rFonts w:ascii="Book Antiqua" w:hAnsi="Book Antiqua"/>
          <w:sz w:val="24"/>
          <w:szCs w:val="24"/>
        </w:rPr>
        <w:t xml:space="preserve">, </w:t>
      </w:r>
      <w:r w:rsidR="00E74F0C" w:rsidRPr="00521BC5">
        <w:rPr>
          <w:rFonts w:ascii="Book Antiqua" w:hAnsi="Book Antiqua"/>
          <w:sz w:val="24"/>
          <w:szCs w:val="24"/>
        </w:rPr>
        <w:t xml:space="preserve">Ling </w:t>
      </w:r>
      <w:r w:rsidRPr="00521BC5">
        <w:rPr>
          <w:rFonts w:ascii="Book Antiqua" w:hAnsi="Book Antiqua"/>
          <w:sz w:val="24"/>
          <w:szCs w:val="24"/>
        </w:rPr>
        <w:t>Mo</w:t>
      </w:r>
      <w:r w:rsidR="002560E7" w:rsidRPr="00521BC5">
        <w:rPr>
          <w:rFonts w:ascii="Book Antiqua" w:hAnsi="Book Antiqua"/>
          <w:sz w:val="24"/>
          <w:szCs w:val="24"/>
        </w:rPr>
        <w:t xml:space="preserve">, </w:t>
      </w:r>
      <w:r w:rsidR="00E74F0C" w:rsidRPr="00521BC5">
        <w:rPr>
          <w:rFonts w:ascii="Book Antiqua" w:hAnsi="Book Antiqua"/>
          <w:sz w:val="24"/>
          <w:szCs w:val="24"/>
        </w:rPr>
        <w:t>Jun Deng</w:t>
      </w:r>
    </w:p>
    <w:p w14:paraId="43F37DBC" w14:textId="77777777" w:rsidR="002560E7" w:rsidRPr="00521BC5" w:rsidRDefault="002560E7" w:rsidP="00DA01C8">
      <w:pPr>
        <w:spacing w:line="360" w:lineRule="auto"/>
        <w:jc w:val="both"/>
        <w:rPr>
          <w:rFonts w:ascii="Book Antiqua" w:hAnsi="Book Antiqua"/>
          <w:b/>
          <w:sz w:val="24"/>
          <w:szCs w:val="24"/>
          <w:lang w:eastAsia="zh-CN"/>
        </w:rPr>
      </w:pPr>
    </w:p>
    <w:p w14:paraId="710F2327" w14:textId="33FCCE95" w:rsidR="0025647F"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Lai Wei</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iCs/>
          <w:sz w:val="24"/>
          <w:szCs w:val="24"/>
        </w:rPr>
        <w:t>Peking University People's Hospital and Peking University Hepatology Institute, Beijing</w:t>
      </w:r>
      <w:r w:rsidR="007277BD" w:rsidRPr="00521BC5">
        <w:rPr>
          <w:rFonts w:ascii="Book Antiqua" w:hAnsi="Book Antiqua"/>
          <w:iCs/>
          <w:sz w:val="24"/>
          <w:szCs w:val="24"/>
          <w:lang w:eastAsia="zh-CN"/>
        </w:rPr>
        <w:t xml:space="preserve"> </w:t>
      </w:r>
      <w:r w:rsidR="007900C9" w:rsidRPr="00521BC5">
        <w:rPr>
          <w:rFonts w:ascii="Book Antiqua" w:hAnsi="Book Antiqua"/>
          <w:iCs/>
          <w:sz w:val="24"/>
          <w:szCs w:val="24"/>
          <w:lang w:eastAsia="zh-CN"/>
        </w:rPr>
        <w:t>100044</w:t>
      </w:r>
      <w:r w:rsidRPr="00521BC5">
        <w:rPr>
          <w:rFonts w:ascii="Book Antiqua" w:hAnsi="Book Antiqua"/>
          <w:iCs/>
          <w:sz w:val="24"/>
          <w:szCs w:val="24"/>
        </w:rPr>
        <w:t>, China</w:t>
      </w:r>
    </w:p>
    <w:p w14:paraId="6F2B5EF3" w14:textId="77777777" w:rsidR="002560E7" w:rsidRPr="00521BC5" w:rsidRDefault="002560E7" w:rsidP="00DA01C8">
      <w:pPr>
        <w:spacing w:line="360" w:lineRule="auto"/>
        <w:jc w:val="both"/>
        <w:rPr>
          <w:rFonts w:ascii="Book Antiqua" w:hAnsi="Book Antiqua"/>
          <w:sz w:val="24"/>
          <w:szCs w:val="24"/>
          <w:lang w:eastAsia="zh-CN"/>
        </w:rPr>
      </w:pPr>
    </w:p>
    <w:p w14:paraId="4BE53F73" w14:textId="112C5360" w:rsidR="0025647F"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Fu-Sheng Wang</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iCs/>
          <w:sz w:val="24"/>
          <w:szCs w:val="24"/>
        </w:rPr>
        <w:t>302 Military Hospital of China, Beijing</w:t>
      </w:r>
      <w:r w:rsidR="007900C9" w:rsidRPr="00521BC5">
        <w:rPr>
          <w:rFonts w:ascii="Book Antiqua" w:hAnsi="Book Antiqua"/>
          <w:iCs/>
          <w:sz w:val="24"/>
          <w:szCs w:val="24"/>
        </w:rPr>
        <w:t xml:space="preserve"> 100039</w:t>
      </w:r>
      <w:r w:rsidRPr="00521BC5">
        <w:rPr>
          <w:rFonts w:ascii="Book Antiqua" w:hAnsi="Book Antiqua"/>
          <w:iCs/>
          <w:sz w:val="24"/>
          <w:szCs w:val="24"/>
        </w:rPr>
        <w:t>, China</w:t>
      </w:r>
    </w:p>
    <w:p w14:paraId="6DE67F52" w14:textId="77777777" w:rsidR="002560E7" w:rsidRPr="00521BC5" w:rsidRDefault="002560E7" w:rsidP="00DA01C8">
      <w:pPr>
        <w:spacing w:line="360" w:lineRule="auto"/>
        <w:jc w:val="both"/>
        <w:rPr>
          <w:rFonts w:ascii="Book Antiqua" w:hAnsi="Book Antiqua"/>
          <w:sz w:val="24"/>
          <w:szCs w:val="24"/>
          <w:lang w:eastAsia="zh-CN"/>
        </w:rPr>
      </w:pPr>
    </w:p>
    <w:p w14:paraId="79B54436" w14:textId="3DB31F2F" w:rsidR="0025647F"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Ming</w:t>
      </w:r>
      <w:r w:rsidR="002560E7" w:rsidRPr="00521BC5">
        <w:rPr>
          <w:rFonts w:ascii="Book Antiqua" w:hAnsi="Book Antiqua"/>
          <w:b/>
          <w:sz w:val="24"/>
          <w:szCs w:val="24"/>
          <w:lang w:eastAsia="zh-CN"/>
        </w:rPr>
        <w:t>-</w:t>
      </w:r>
      <w:r w:rsidRPr="00521BC5">
        <w:rPr>
          <w:rFonts w:ascii="Book Antiqua" w:hAnsi="Book Antiqua"/>
          <w:b/>
          <w:caps/>
          <w:sz w:val="24"/>
          <w:szCs w:val="24"/>
        </w:rPr>
        <w:t>x</w:t>
      </w:r>
      <w:r w:rsidRPr="00521BC5">
        <w:rPr>
          <w:rFonts w:ascii="Book Antiqua" w:hAnsi="Book Antiqua"/>
          <w:b/>
          <w:sz w:val="24"/>
          <w:szCs w:val="24"/>
        </w:rPr>
        <w:t>iang Zhang</w:t>
      </w:r>
      <w:r w:rsidRPr="00521BC5">
        <w:rPr>
          <w:rFonts w:ascii="Book Antiqua" w:hAnsi="Book Antiqua"/>
          <w:sz w:val="24"/>
          <w:szCs w:val="24"/>
        </w:rPr>
        <w:t>,</w:t>
      </w:r>
      <w:r w:rsidRPr="00521BC5">
        <w:rPr>
          <w:rFonts w:ascii="Book Antiqua" w:hAnsi="Book Antiqua"/>
          <w:sz w:val="24"/>
          <w:szCs w:val="24"/>
          <w:vertAlign w:val="superscript"/>
        </w:rPr>
        <w:t xml:space="preserve"> </w:t>
      </w:r>
      <w:r w:rsidR="002560E7" w:rsidRPr="00521BC5">
        <w:rPr>
          <w:rFonts w:ascii="Book Antiqua" w:hAnsi="Book Antiqua"/>
          <w:iCs/>
          <w:sz w:val="24"/>
          <w:szCs w:val="24"/>
        </w:rPr>
        <w:t>t</w:t>
      </w:r>
      <w:r w:rsidRPr="00521BC5">
        <w:rPr>
          <w:rFonts w:ascii="Book Antiqua" w:hAnsi="Book Antiqua"/>
          <w:iCs/>
          <w:sz w:val="24"/>
          <w:szCs w:val="24"/>
        </w:rPr>
        <w:t>he Sixth People’s Hospital of Shenyang, Shenyang</w:t>
      </w:r>
      <w:r w:rsidR="007900C9" w:rsidRPr="00521BC5">
        <w:rPr>
          <w:rFonts w:ascii="Book Antiqua" w:hAnsi="Book Antiqua"/>
          <w:iCs/>
          <w:sz w:val="24"/>
          <w:szCs w:val="24"/>
        </w:rPr>
        <w:t xml:space="preserve"> 110006</w:t>
      </w:r>
      <w:r w:rsidRPr="00521BC5">
        <w:rPr>
          <w:rFonts w:ascii="Book Antiqua" w:hAnsi="Book Antiqua"/>
          <w:iCs/>
          <w:sz w:val="24"/>
          <w:szCs w:val="24"/>
        </w:rPr>
        <w:t xml:space="preserve">, </w:t>
      </w:r>
      <w:r w:rsidR="002560E7" w:rsidRPr="00521BC5">
        <w:rPr>
          <w:rFonts w:ascii="Book Antiqua" w:hAnsi="Book Antiqua"/>
          <w:iCs/>
          <w:sz w:val="24"/>
          <w:szCs w:val="24"/>
          <w:lang w:eastAsia="zh-CN"/>
        </w:rPr>
        <w:t xml:space="preserve">Liaoning Province, </w:t>
      </w:r>
      <w:r w:rsidRPr="00521BC5">
        <w:rPr>
          <w:rFonts w:ascii="Book Antiqua" w:hAnsi="Book Antiqua"/>
          <w:iCs/>
          <w:sz w:val="24"/>
          <w:szCs w:val="24"/>
        </w:rPr>
        <w:t>China</w:t>
      </w:r>
    </w:p>
    <w:p w14:paraId="1BC02871" w14:textId="77777777" w:rsidR="002560E7" w:rsidRPr="00521BC5" w:rsidRDefault="002560E7" w:rsidP="00DA01C8">
      <w:pPr>
        <w:spacing w:line="360" w:lineRule="auto"/>
        <w:jc w:val="both"/>
        <w:rPr>
          <w:rFonts w:ascii="Book Antiqua" w:hAnsi="Book Antiqua"/>
          <w:sz w:val="24"/>
          <w:szCs w:val="24"/>
          <w:lang w:eastAsia="zh-CN"/>
        </w:rPr>
      </w:pPr>
    </w:p>
    <w:p w14:paraId="41C8ED0E" w14:textId="664F138F" w:rsidR="0025647F" w:rsidRPr="00521BC5" w:rsidRDefault="00B42D64" w:rsidP="00DA01C8">
      <w:pPr>
        <w:spacing w:line="360" w:lineRule="auto"/>
        <w:jc w:val="both"/>
        <w:rPr>
          <w:rFonts w:ascii="Book Antiqua" w:hAnsi="Book Antiqua"/>
          <w:i/>
          <w:sz w:val="24"/>
          <w:szCs w:val="24"/>
        </w:rPr>
      </w:pPr>
      <w:r w:rsidRPr="00521BC5">
        <w:rPr>
          <w:rFonts w:ascii="Book Antiqua" w:hAnsi="Book Antiqua"/>
          <w:b/>
          <w:sz w:val="24"/>
          <w:szCs w:val="24"/>
        </w:rPr>
        <w:t>Ji</w:t>
      </w:r>
      <w:r w:rsidR="002560E7" w:rsidRPr="00521BC5">
        <w:rPr>
          <w:rFonts w:ascii="Book Antiqua" w:hAnsi="Book Antiqua"/>
          <w:b/>
          <w:sz w:val="24"/>
          <w:szCs w:val="24"/>
          <w:lang w:eastAsia="zh-CN"/>
        </w:rPr>
        <w:t>-</w:t>
      </w:r>
      <w:r w:rsidRPr="00521BC5">
        <w:rPr>
          <w:rFonts w:ascii="Book Antiqua" w:hAnsi="Book Antiqua"/>
          <w:b/>
          <w:caps/>
          <w:sz w:val="24"/>
          <w:szCs w:val="24"/>
        </w:rPr>
        <w:t>d</w:t>
      </w:r>
      <w:r w:rsidR="006E1041" w:rsidRPr="00521BC5">
        <w:rPr>
          <w:rFonts w:ascii="Book Antiqua" w:hAnsi="Book Antiqua"/>
          <w:b/>
          <w:sz w:val="24"/>
          <w:szCs w:val="24"/>
        </w:rPr>
        <w:t>ong Jia</w:t>
      </w:r>
      <w:r w:rsidR="006E1041" w:rsidRPr="00521BC5">
        <w:rPr>
          <w:rFonts w:ascii="Book Antiqua" w:hAnsi="Book Antiqua"/>
          <w:sz w:val="24"/>
          <w:szCs w:val="24"/>
        </w:rPr>
        <w:t>,</w:t>
      </w:r>
      <w:r w:rsidR="006E1041" w:rsidRPr="00521BC5">
        <w:rPr>
          <w:rFonts w:ascii="Book Antiqua" w:hAnsi="Book Antiqua"/>
          <w:sz w:val="24"/>
          <w:szCs w:val="24"/>
          <w:vertAlign w:val="superscript"/>
        </w:rPr>
        <w:t xml:space="preserve"> </w:t>
      </w:r>
      <w:r w:rsidR="006E1041" w:rsidRPr="00521BC5">
        <w:rPr>
          <w:rFonts w:ascii="Book Antiqua" w:hAnsi="Book Antiqua"/>
          <w:iCs/>
          <w:sz w:val="24"/>
          <w:szCs w:val="24"/>
        </w:rPr>
        <w:t>Beijing Friendship Hospital, Capital Medical University, Beijing</w:t>
      </w:r>
      <w:r w:rsidR="00072B6D" w:rsidRPr="00521BC5">
        <w:rPr>
          <w:rFonts w:ascii="Book Antiqua" w:hAnsi="Book Antiqua"/>
          <w:iCs/>
          <w:sz w:val="24"/>
          <w:szCs w:val="24"/>
        </w:rPr>
        <w:t xml:space="preserve"> 100050</w:t>
      </w:r>
      <w:r w:rsidR="006E1041" w:rsidRPr="00521BC5">
        <w:rPr>
          <w:rFonts w:ascii="Book Antiqua" w:hAnsi="Book Antiqua"/>
          <w:iCs/>
          <w:sz w:val="24"/>
          <w:szCs w:val="24"/>
        </w:rPr>
        <w:t>, China</w:t>
      </w:r>
    </w:p>
    <w:p w14:paraId="2C253F60" w14:textId="77777777" w:rsidR="007B1630" w:rsidRDefault="007B1630" w:rsidP="00DA01C8">
      <w:pPr>
        <w:spacing w:line="360" w:lineRule="auto"/>
        <w:jc w:val="both"/>
        <w:rPr>
          <w:rFonts w:ascii="Book Antiqua" w:hAnsi="Book Antiqua"/>
          <w:b/>
          <w:sz w:val="24"/>
          <w:szCs w:val="24"/>
          <w:lang w:eastAsia="zh-CN"/>
        </w:rPr>
      </w:pPr>
    </w:p>
    <w:p w14:paraId="1E79D340" w14:textId="26572AE3"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Alexey A Yakovlev</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iCs/>
          <w:sz w:val="24"/>
          <w:szCs w:val="24"/>
        </w:rPr>
        <w:t xml:space="preserve">Saint-Petersburg State Healthcare Institution </w:t>
      </w:r>
      <w:r w:rsidR="00AB7DDA" w:rsidRPr="00521BC5">
        <w:rPr>
          <w:rFonts w:ascii="Book Antiqua" w:hAnsi="Book Antiqua"/>
          <w:iCs/>
          <w:sz w:val="24"/>
          <w:szCs w:val="24"/>
        </w:rPr>
        <w:t>‘</w:t>
      </w:r>
      <w:r w:rsidRPr="00521BC5">
        <w:rPr>
          <w:rFonts w:ascii="Book Antiqua" w:hAnsi="Book Antiqua"/>
          <w:iCs/>
          <w:sz w:val="24"/>
          <w:szCs w:val="24"/>
        </w:rPr>
        <w:t>Clinical Infectious Hospital n.a. S.P. Botkin</w:t>
      </w:r>
      <w:r w:rsidR="00AB7DDA" w:rsidRPr="00521BC5">
        <w:rPr>
          <w:rFonts w:ascii="Book Antiqua" w:hAnsi="Book Antiqua"/>
          <w:iCs/>
          <w:sz w:val="24"/>
          <w:szCs w:val="24"/>
        </w:rPr>
        <w:t>’</w:t>
      </w:r>
      <w:r w:rsidRPr="00521BC5">
        <w:rPr>
          <w:rFonts w:ascii="Book Antiqua" w:hAnsi="Book Antiqua"/>
          <w:iCs/>
          <w:sz w:val="24"/>
          <w:szCs w:val="24"/>
        </w:rPr>
        <w:t>, Saint-Petersburg</w:t>
      </w:r>
      <w:r w:rsidR="00072B6D" w:rsidRPr="00521BC5">
        <w:rPr>
          <w:rFonts w:ascii="Book Antiqua" w:hAnsi="Book Antiqua"/>
          <w:iCs/>
          <w:sz w:val="24"/>
          <w:szCs w:val="24"/>
        </w:rPr>
        <w:t xml:space="preserve"> 191167</w:t>
      </w:r>
      <w:r w:rsidRPr="00521BC5">
        <w:rPr>
          <w:rFonts w:ascii="Book Antiqua" w:hAnsi="Book Antiqua"/>
          <w:iCs/>
          <w:sz w:val="24"/>
          <w:szCs w:val="24"/>
        </w:rPr>
        <w:t>, Russia</w:t>
      </w:r>
    </w:p>
    <w:p w14:paraId="35DC2CC6" w14:textId="77777777" w:rsidR="002560E7" w:rsidRPr="00521BC5" w:rsidRDefault="002560E7" w:rsidP="00DA01C8">
      <w:pPr>
        <w:spacing w:line="360" w:lineRule="auto"/>
        <w:jc w:val="both"/>
        <w:rPr>
          <w:rFonts w:ascii="Book Antiqua" w:hAnsi="Book Antiqua"/>
          <w:sz w:val="24"/>
          <w:szCs w:val="24"/>
          <w:lang w:eastAsia="zh-CN"/>
        </w:rPr>
      </w:pPr>
    </w:p>
    <w:p w14:paraId="721379A4" w14:textId="12F359AA"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lastRenderedPageBreak/>
        <w:t>Wen Xie</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iCs/>
          <w:sz w:val="24"/>
          <w:szCs w:val="24"/>
        </w:rPr>
        <w:t>Beijing Ditan Hospital, Capital Medical University, Beijing</w:t>
      </w:r>
      <w:r w:rsidR="00072B6D" w:rsidRPr="00521BC5">
        <w:rPr>
          <w:rFonts w:ascii="Book Antiqua" w:hAnsi="Book Antiqua"/>
          <w:iCs/>
          <w:sz w:val="24"/>
          <w:szCs w:val="24"/>
        </w:rPr>
        <w:t xml:space="preserve"> 100015</w:t>
      </w:r>
      <w:r w:rsidRPr="00521BC5">
        <w:rPr>
          <w:rFonts w:ascii="Book Antiqua" w:hAnsi="Book Antiqua"/>
          <w:iCs/>
          <w:sz w:val="24"/>
          <w:szCs w:val="24"/>
        </w:rPr>
        <w:t>, China</w:t>
      </w:r>
    </w:p>
    <w:p w14:paraId="5AAE8AD5" w14:textId="77777777" w:rsidR="002560E7" w:rsidRPr="00521BC5" w:rsidRDefault="002560E7" w:rsidP="00DA01C8">
      <w:pPr>
        <w:spacing w:line="360" w:lineRule="auto"/>
        <w:jc w:val="both"/>
        <w:rPr>
          <w:rFonts w:ascii="Book Antiqua" w:hAnsi="Book Antiqua"/>
          <w:sz w:val="24"/>
          <w:szCs w:val="24"/>
          <w:lang w:eastAsia="zh-CN"/>
        </w:rPr>
      </w:pPr>
    </w:p>
    <w:p w14:paraId="422B3CFF" w14:textId="7393D2B5" w:rsidR="00AB7DDA" w:rsidRPr="00521BC5" w:rsidRDefault="006E1041" w:rsidP="00DA01C8">
      <w:pPr>
        <w:spacing w:line="360" w:lineRule="auto"/>
        <w:jc w:val="both"/>
        <w:rPr>
          <w:rFonts w:ascii="Book Antiqua" w:hAnsi="Book Antiqua"/>
          <w:sz w:val="24"/>
          <w:szCs w:val="24"/>
          <w:lang w:eastAsia="zh-CN"/>
        </w:rPr>
      </w:pPr>
      <w:r w:rsidRPr="00521BC5">
        <w:rPr>
          <w:rFonts w:ascii="Book Antiqua" w:hAnsi="Book Antiqua"/>
          <w:b/>
          <w:sz w:val="24"/>
          <w:szCs w:val="24"/>
        </w:rPr>
        <w:t>Eduard Burnevich</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sz w:val="24"/>
          <w:szCs w:val="24"/>
        </w:rPr>
        <w:t>I.M. Sechenov First Moscow State Medical University, Moscow</w:t>
      </w:r>
      <w:r w:rsidR="00072B6D" w:rsidRPr="00521BC5">
        <w:rPr>
          <w:rFonts w:ascii="Book Antiqua" w:hAnsi="Book Antiqua"/>
          <w:sz w:val="24"/>
          <w:szCs w:val="24"/>
        </w:rPr>
        <w:t xml:space="preserve"> 119991</w:t>
      </w:r>
      <w:r w:rsidRPr="00521BC5">
        <w:rPr>
          <w:rFonts w:ascii="Book Antiqua" w:hAnsi="Book Antiqua"/>
          <w:sz w:val="24"/>
          <w:szCs w:val="24"/>
        </w:rPr>
        <w:t xml:space="preserve">, Russia </w:t>
      </w:r>
    </w:p>
    <w:p w14:paraId="28E9EE52" w14:textId="77777777" w:rsidR="002560E7" w:rsidRPr="00521BC5" w:rsidRDefault="002560E7" w:rsidP="00DA01C8">
      <w:pPr>
        <w:spacing w:line="360" w:lineRule="auto"/>
        <w:jc w:val="both"/>
        <w:rPr>
          <w:rFonts w:ascii="Book Antiqua" w:hAnsi="Book Antiqua"/>
          <w:b/>
          <w:sz w:val="24"/>
          <w:szCs w:val="24"/>
          <w:lang w:eastAsia="zh-CN"/>
        </w:rPr>
      </w:pPr>
    </w:p>
    <w:p w14:paraId="61B338BF" w14:textId="14284F2E"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Jun</w:t>
      </w:r>
      <w:r w:rsidR="002560E7" w:rsidRPr="00521BC5">
        <w:rPr>
          <w:rFonts w:ascii="Book Antiqua" w:hAnsi="Book Antiqua"/>
          <w:b/>
          <w:sz w:val="24"/>
          <w:szCs w:val="24"/>
          <w:lang w:eastAsia="zh-CN"/>
        </w:rPr>
        <w:t>-</w:t>
      </w:r>
      <w:r w:rsidRPr="00521BC5">
        <w:rPr>
          <w:rFonts w:ascii="Book Antiqua" w:hAnsi="Book Antiqua"/>
          <w:b/>
          <w:caps/>
          <w:sz w:val="24"/>
          <w:szCs w:val="24"/>
        </w:rPr>
        <w:t>q</w:t>
      </w:r>
      <w:r w:rsidRPr="00521BC5">
        <w:rPr>
          <w:rFonts w:ascii="Book Antiqua" w:hAnsi="Book Antiqua"/>
          <w:b/>
          <w:sz w:val="24"/>
          <w:szCs w:val="24"/>
        </w:rPr>
        <w:t>i Niu</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iCs/>
          <w:sz w:val="24"/>
          <w:szCs w:val="24"/>
        </w:rPr>
        <w:t>The First Hospital of Jilin University, Jilin</w:t>
      </w:r>
      <w:r w:rsidR="00072B6D" w:rsidRPr="00521BC5">
        <w:rPr>
          <w:rFonts w:ascii="Book Antiqua" w:hAnsi="Book Antiqua"/>
          <w:iCs/>
          <w:sz w:val="24"/>
          <w:szCs w:val="24"/>
        </w:rPr>
        <w:t xml:space="preserve"> 1300021</w:t>
      </w:r>
      <w:r w:rsidRPr="00521BC5">
        <w:rPr>
          <w:rFonts w:ascii="Book Antiqua" w:hAnsi="Book Antiqua"/>
          <w:iCs/>
          <w:sz w:val="24"/>
          <w:szCs w:val="24"/>
        </w:rPr>
        <w:t xml:space="preserve">, </w:t>
      </w:r>
      <w:r w:rsidR="002560E7" w:rsidRPr="00521BC5">
        <w:rPr>
          <w:rFonts w:ascii="Book Antiqua" w:hAnsi="Book Antiqua"/>
          <w:iCs/>
          <w:sz w:val="24"/>
          <w:szCs w:val="24"/>
          <w:lang w:eastAsia="zh-CN"/>
        </w:rPr>
        <w:t xml:space="preserve">Jilin Province, </w:t>
      </w:r>
      <w:r w:rsidRPr="00521BC5">
        <w:rPr>
          <w:rFonts w:ascii="Book Antiqua" w:hAnsi="Book Antiqua"/>
          <w:iCs/>
          <w:sz w:val="24"/>
          <w:szCs w:val="24"/>
        </w:rPr>
        <w:t>China</w:t>
      </w:r>
    </w:p>
    <w:p w14:paraId="316894FC" w14:textId="77777777" w:rsidR="002560E7" w:rsidRPr="00521BC5" w:rsidRDefault="002560E7" w:rsidP="00DA01C8">
      <w:pPr>
        <w:spacing w:line="360" w:lineRule="auto"/>
        <w:jc w:val="both"/>
        <w:rPr>
          <w:rFonts w:ascii="Book Antiqua" w:hAnsi="Book Antiqua"/>
          <w:sz w:val="24"/>
          <w:szCs w:val="24"/>
          <w:lang w:eastAsia="zh-CN"/>
        </w:rPr>
      </w:pPr>
    </w:p>
    <w:p w14:paraId="71AF52C5" w14:textId="6475972C"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Yong Jin Jung</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iCs/>
          <w:sz w:val="24"/>
          <w:szCs w:val="24"/>
        </w:rPr>
        <w:t>SMG-SNU Boramae Medical Center, Seoul</w:t>
      </w:r>
      <w:r w:rsidR="00072B6D" w:rsidRPr="00521BC5">
        <w:rPr>
          <w:rFonts w:ascii="Book Antiqua" w:hAnsi="Book Antiqua"/>
          <w:iCs/>
          <w:sz w:val="24"/>
          <w:szCs w:val="24"/>
        </w:rPr>
        <w:t xml:space="preserve"> 07061</w:t>
      </w:r>
      <w:r w:rsidRPr="00521BC5">
        <w:rPr>
          <w:rFonts w:ascii="Book Antiqua" w:hAnsi="Book Antiqua"/>
          <w:iCs/>
          <w:sz w:val="24"/>
          <w:szCs w:val="24"/>
        </w:rPr>
        <w:t xml:space="preserve">, </w:t>
      </w:r>
      <w:r w:rsidR="002560E7" w:rsidRPr="00521BC5">
        <w:rPr>
          <w:rFonts w:ascii="Book Antiqua" w:hAnsi="Book Antiqua"/>
          <w:iCs/>
          <w:sz w:val="24"/>
          <w:szCs w:val="24"/>
          <w:lang w:eastAsia="zh-CN"/>
        </w:rPr>
        <w:t xml:space="preserve">South </w:t>
      </w:r>
      <w:r w:rsidRPr="00521BC5">
        <w:rPr>
          <w:rFonts w:ascii="Book Antiqua" w:hAnsi="Book Antiqua"/>
          <w:iCs/>
          <w:sz w:val="24"/>
          <w:szCs w:val="24"/>
        </w:rPr>
        <w:t>Korea</w:t>
      </w:r>
    </w:p>
    <w:p w14:paraId="69726410" w14:textId="77777777" w:rsidR="002560E7" w:rsidRPr="00521BC5" w:rsidRDefault="002560E7" w:rsidP="00DA01C8">
      <w:pPr>
        <w:spacing w:line="360" w:lineRule="auto"/>
        <w:jc w:val="both"/>
        <w:rPr>
          <w:rFonts w:ascii="Book Antiqua" w:hAnsi="Book Antiqua"/>
          <w:sz w:val="24"/>
          <w:szCs w:val="24"/>
          <w:lang w:eastAsia="zh-CN"/>
        </w:rPr>
      </w:pPr>
    </w:p>
    <w:p w14:paraId="291ECF3B" w14:textId="36A15A48"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Xiang</w:t>
      </w:r>
      <w:r w:rsidR="00672AF2" w:rsidRPr="00521BC5">
        <w:rPr>
          <w:rFonts w:ascii="Book Antiqua" w:hAnsi="Book Antiqua"/>
          <w:b/>
          <w:sz w:val="24"/>
          <w:szCs w:val="24"/>
          <w:lang w:eastAsia="zh-CN"/>
        </w:rPr>
        <w:t>-</w:t>
      </w:r>
      <w:r w:rsidR="00672AF2" w:rsidRPr="00521BC5">
        <w:rPr>
          <w:rFonts w:ascii="Book Antiqua" w:hAnsi="Book Antiqua"/>
          <w:b/>
          <w:caps/>
          <w:sz w:val="24"/>
          <w:szCs w:val="24"/>
          <w:lang w:eastAsia="zh-CN"/>
        </w:rPr>
        <w:t>j</w:t>
      </w:r>
      <w:r w:rsidRPr="00521BC5">
        <w:rPr>
          <w:rFonts w:ascii="Book Antiqua" w:hAnsi="Book Antiqua"/>
          <w:b/>
          <w:sz w:val="24"/>
          <w:szCs w:val="24"/>
        </w:rPr>
        <w:t>un Jiang</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iCs/>
          <w:sz w:val="24"/>
          <w:szCs w:val="24"/>
        </w:rPr>
        <w:t>Qingdao Municipal Hospital, Qingdao</w:t>
      </w:r>
      <w:r w:rsidR="00072B6D" w:rsidRPr="00521BC5">
        <w:rPr>
          <w:rFonts w:ascii="Book Antiqua" w:hAnsi="Book Antiqua"/>
          <w:iCs/>
          <w:sz w:val="24"/>
          <w:szCs w:val="24"/>
        </w:rPr>
        <w:t xml:space="preserve"> 266011</w:t>
      </w:r>
      <w:r w:rsidRPr="00521BC5">
        <w:rPr>
          <w:rFonts w:ascii="Book Antiqua" w:hAnsi="Book Antiqua"/>
          <w:iCs/>
          <w:sz w:val="24"/>
          <w:szCs w:val="24"/>
        </w:rPr>
        <w:t xml:space="preserve">, </w:t>
      </w:r>
      <w:r w:rsidR="00672AF2" w:rsidRPr="00521BC5">
        <w:rPr>
          <w:rFonts w:ascii="Book Antiqua" w:hAnsi="Book Antiqua"/>
          <w:iCs/>
          <w:sz w:val="24"/>
          <w:szCs w:val="24"/>
          <w:lang w:eastAsia="zh-CN"/>
        </w:rPr>
        <w:t xml:space="preserve">Shandong Province, </w:t>
      </w:r>
      <w:r w:rsidRPr="00521BC5">
        <w:rPr>
          <w:rFonts w:ascii="Book Antiqua" w:hAnsi="Book Antiqua"/>
          <w:iCs/>
          <w:sz w:val="24"/>
          <w:szCs w:val="24"/>
        </w:rPr>
        <w:t>China</w:t>
      </w:r>
    </w:p>
    <w:p w14:paraId="67115325" w14:textId="77777777" w:rsidR="00672AF2" w:rsidRPr="00521BC5" w:rsidRDefault="00672AF2" w:rsidP="00DA01C8">
      <w:pPr>
        <w:spacing w:line="360" w:lineRule="auto"/>
        <w:jc w:val="both"/>
        <w:rPr>
          <w:rFonts w:ascii="Book Antiqua" w:hAnsi="Book Antiqua"/>
          <w:sz w:val="24"/>
          <w:szCs w:val="24"/>
          <w:lang w:eastAsia="zh-CN"/>
        </w:rPr>
      </w:pPr>
    </w:p>
    <w:p w14:paraId="1EF81482" w14:textId="1EAFAE3A"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Min Xu</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iCs/>
          <w:sz w:val="24"/>
          <w:szCs w:val="24"/>
        </w:rPr>
        <w:t>Guangzhou No.</w:t>
      </w:r>
      <w:r w:rsidR="00AB7DDA" w:rsidRPr="00521BC5">
        <w:rPr>
          <w:rFonts w:ascii="Book Antiqua" w:hAnsi="Book Antiqua"/>
          <w:iCs/>
          <w:sz w:val="24"/>
          <w:szCs w:val="24"/>
        </w:rPr>
        <w:t xml:space="preserve"> </w:t>
      </w:r>
      <w:r w:rsidRPr="00521BC5">
        <w:rPr>
          <w:rFonts w:ascii="Book Antiqua" w:hAnsi="Book Antiqua"/>
          <w:iCs/>
          <w:sz w:val="24"/>
          <w:szCs w:val="24"/>
        </w:rPr>
        <w:t>8 People's Hospital, Guangzhou</w:t>
      </w:r>
      <w:r w:rsidR="00072B6D" w:rsidRPr="00521BC5">
        <w:rPr>
          <w:rFonts w:ascii="Book Antiqua" w:hAnsi="Book Antiqua"/>
          <w:iCs/>
          <w:sz w:val="24"/>
          <w:szCs w:val="24"/>
        </w:rPr>
        <w:t xml:space="preserve"> 510060</w:t>
      </w:r>
      <w:r w:rsidRPr="00521BC5">
        <w:rPr>
          <w:rFonts w:ascii="Book Antiqua" w:hAnsi="Book Antiqua"/>
          <w:iCs/>
          <w:sz w:val="24"/>
          <w:szCs w:val="24"/>
        </w:rPr>
        <w:t xml:space="preserve">, </w:t>
      </w:r>
      <w:r w:rsidR="00672AF2" w:rsidRPr="00521BC5">
        <w:rPr>
          <w:rFonts w:ascii="Book Antiqua" w:hAnsi="Book Antiqua"/>
          <w:iCs/>
          <w:sz w:val="24"/>
          <w:szCs w:val="24"/>
          <w:lang w:eastAsia="zh-CN"/>
        </w:rPr>
        <w:t xml:space="preserve">Guangdong Province, </w:t>
      </w:r>
      <w:r w:rsidRPr="00521BC5">
        <w:rPr>
          <w:rFonts w:ascii="Book Antiqua" w:hAnsi="Book Antiqua"/>
          <w:iCs/>
          <w:sz w:val="24"/>
          <w:szCs w:val="24"/>
        </w:rPr>
        <w:t>China</w:t>
      </w:r>
    </w:p>
    <w:p w14:paraId="54BB9D3E" w14:textId="77777777" w:rsidR="00672AF2" w:rsidRPr="00521BC5" w:rsidRDefault="00672AF2" w:rsidP="00DA01C8">
      <w:pPr>
        <w:spacing w:line="360" w:lineRule="auto"/>
        <w:jc w:val="both"/>
        <w:rPr>
          <w:rFonts w:ascii="Book Antiqua" w:hAnsi="Book Antiqua"/>
          <w:sz w:val="24"/>
          <w:szCs w:val="24"/>
          <w:lang w:eastAsia="zh-CN"/>
        </w:rPr>
      </w:pPr>
    </w:p>
    <w:p w14:paraId="205AB383" w14:textId="3C8C39E0"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Xin</w:t>
      </w:r>
      <w:r w:rsidR="00672AF2" w:rsidRPr="00521BC5">
        <w:rPr>
          <w:rFonts w:ascii="Book Antiqua" w:hAnsi="Book Antiqua"/>
          <w:b/>
          <w:sz w:val="24"/>
          <w:szCs w:val="24"/>
          <w:lang w:eastAsia="zh-CN"/>
        </w:rPr>
        <w:t>-</w:t>
      </w:r>
      <w:r w:rsidRPr="00521BC5">
        <w:rPr>
          <w:rFonts w:ascii="Book Antiqua" w:hAnsi="Book Antiqua"/>
          <w:b/>
          <w:caps/>
          <w:sz w:val="24"/>
          <w:szCs w:val="24"/>
        </w:rPr>
        <w:t>y</w:t>
      </w:r>
      <w:r w:rsidRPr="00521BC5">
        <w:rPr>
          <w:rFonts w:ascii="Book Antiqua" w:hAnsi="Book Antiqua"/>
          <w:b/>
          <w:sz w:val="24"/>
          <w:szCs w:val="24"/>
        </w:rPr>
        <w:t>ue Chen</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iCs/>
          <w:sz w:val="24"/>
          <w:szCs w:val="24"/>
        </w:rPr>
        <w:t>Beijing Youan Hospital, Capital Medical University, Beijing</w:t>
      </w:r>
      <w:r w:rsidR="00072B6D" w:rsidRPr="00521BC5">
        <w:rPr>
          <w:rFonts w:ascii="Book Antiqua" w:hAnsi="Book Antiqua"/>
          <w:iCs/>
          <w:sz w:val="24"/>
          <w:szCs w:val="24"/>
        </w:rPr>
        <w:t xml:space="preserve"> 100069</w:t>
      </w:r>
      <w:r w:rsidRPr="00521BC5">
        <w:rPr>
          <w:rFonts w:ascii="Book Antiqua" w:hAnsi="Book Antiqua"/>
          <w:iCs/>
          <w:sz w:val="24"/>
          <w:szCs w:val="24"/>
        </w:rPr>
        <w:t>, China</w:t>
      </w:r>
    </w:p>
    <w:p w14:paraId="6A9524DB" w14:textId="77777777" w:rsidR="00672AF2" w:rsidRPr="00521BC5" w:rsidRDefault="00672AF2" w:rsidP="00DA01C8">
      <w:pPr>
        <w:spacing w:line="360" w:lineRule="auto"/>
        <w:jc w:val="both"/>
        <w:rPr>
          <w:rFonts w:ascii="Book Antiqua" w:hAnsi="Book Antiqua"/>
          <w:sz w:val="24"/>
          <w:szCs w:val="24"/>
          <w:lang w:eastAsia="zh-CN"/>
        </w:rPr>
      </w:pPr>
    </w:p>
    <w:p w14:paraId="08EC7DAE" w14:textId="76B3E7A2"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Qing Xie</w:t>
      </w:r>
      <w:r w:rsidRPr="00521BC5">
        <w:rPr>
          <w:rFonts w:ascii="Book Antiqua" w:hAnsi="Book Antiqua"/>
          <w:sz w:val="24"/>
          <w:szCs w:val="24"/>
        </w:rPr>
        <w:t xml:space="preserve">, </w:t>
      </w:r>
      <w:r w:rsidRPr="00521BC5">
        <w:rPr>
          <w:rFonts w:ascii="Book Antiqua" w:hAnsi="Book Antiqua"/>
          <w:iCs/>
          <w:sz w:val="24"/>
          <w:szCs w:val="24"/>
        </w:rPr>
        <w:t>Shanghai Ruijin Hospital, Jiaotong University School of Medicine, Shenyang</w:t>
      </w:r>
      <w:r w:rsidR="00072B6D" w:rsidRPr="00521BC5">
        <w:rPr>
          <w:rFonts w:ascii="Book Antiqua" w:hAnsi="Book Antiqua"/>
          <w:iCs/>
          <w:sz w:val="24"/>
          <w:szCs w:val="24"/>
        </w:rPr>
        <w:t xml:space="preserve"> 200025</w:t>
      </w:r>
      <w:r w:rsidRPr="00521BC5">
        <w:rPr>
          <w:rFonts w:ascii="Book Antiqua" w:hAnsi="Book Antiqua"/>
          <w:iCs/>
          <w:sz w:val="24"/>
          <w:szCs w:val="24"/>
        </w:rPr>
        <w:t xml:space="preserve">, </w:t>
      </w:r>
      <w:r w:rsidR="00672AF2" w:rsidRPr="00521BC5">
        <w:rPr>
          <w:rFonts w:ascii="Book Antiqua" w:hAnsi="Book Antiqua"/>
          <w:iCs/>
          <w:sz w:val="24"/>
          <w:szCs w:val="24"/>
          <w:lang w:eastAsia="zh-CN"/>
        </w:rPr>
        <w:t xml:space="preserve">Liaoning Province, </w:t>
      </w:r>
      <w:r w:rsidRPr="00521BC5">
        <w:rPr>
          <w:rFonts w:ascii="Book Antiqua" w:hAnsi="Book Antiqua"/>
          <w:iCs/>
          <w:sz w:val="24"/>
          <w:szCs w:val="24"/>
        </w:rPr>
        <w:t>China</w:t>
      </w:r>
    </w:p>
    <w:p w14:paraId="6ECA1847" w14:textId="77777777" w:rsidR="00672AF2" w:rsidRPr="00521BC5" w:rsidRDefault="00672AF2" w:rsidP="00DA01C8">
      <w:pPr>
        <w:spacing w:line="360" w:lineRule="auto"/>
        <w:jc w:val="both"/>
        <w:rPr>
          <w:rFonts w:ascii="Book Antiqua" w:hAnsi="Book Antiqua"/>
          <w:i/>
          <w:sz w:val="24"/>
          <w:szCs w:val="24"/>
          <w:lang w:eastAsia="zh-CN"/>
        </w:rPr>
      </w:pPr>
    </w:p>
    <w:p w14:paraId="18A36D13" w14:textId="3F55D3B9"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Jun Li,</w:t>
      </w:r>
      <w:r w:rsidRPr="00521BC5">
        <w:rPr>
          <w:rFonts w:ascii="Book Antiqua" w:hAnsi="Book Antiqua"/>
          <w:sz w:val="24"/>
          <w:szCs w:val="24"/>
          <w:vertAlign w:val="superscript"/>
        </w:rPr>
        <w:t xml:space="preserve"> </w:t>
      </w:r>
      <w:r w:rsidRPr="00521BC5">
        <w:rPr>
          <w:rFonts w:ascii="Book Antiqua" w:hAnsi="Book Antiqua"/>
          <w:iCs/>
          <w:sz w:val="24"/>
          <w:szCs w:val="24"/>
        </w:rPr>
        <w:t xml:space="preserve">The First Affiliated Hospital with Nanjing Medical University, </w:t>
      </w:r>
      <w:r w:rsidR="00672AF2" w:rsidRPr="00521BC5">
        <w:rPr>
          <w:rFonts w:ascii="Book Antiqua" w:hAnsi="Book Antiqua"/>
          <w:iCs/>
          <w:sz w:val="24"/>
          <w:szCs w:val="24"/>
        </w:rPr>
        <w:t xml:space="preserve">Nanjing </w:t>
      </w:r>
      <w:r w:rsidR="00072B6D" w:rsidRPr="00521BC5">
        <w:rPr>
          <w:rFonts w:ascii="Book Antiqua" w:hAnsi="Book Antiqua"/>
          <w:iCs/>
          <w:sz w:val="24"/>
          <w:szCs w:val="24"/>
        </w:rPr>
        <w:t>210029</w:t>
      </w:r>
      <w:r w:rsidRPr="00521BC5">
        <w:rPr>
          <w:rFonts w:ascii="Book Antiqua" w:hAnsi="Book Antiqua"/>
          <w:iCs/>
          <w:sz w:val="24"/>
          <w:szCs w:val="24"/>
        </w:rPr>
        <w:t xml:space="preserve">, </w:t>
      </w:r>
      <w:r w:rsidR="00672AF2" w:rsidRPr="00521BC5">
        <w:rPr>
          <w:rFonts w:ascii="Book Antiqua" w:hAnsi="Book Antiqua"/>
          <w:iCs/>
          <w:sz w:val="24"/>
          <w:szCs w:val="24"/>
          <w:lang w:eastAsia="zh-CN"/>
        </w:rPr>
        <w:t xml:space="preserve">Jiangsu Province, </w:t>
      </w:r>
      <w:r w:rsidRPr="00521BC5">
        <w:rPr>
          <w:rFonts w:ascii="Book Antiqua" w:hAnsi="Book Antiqua"/>
          <w:iCs/>
          <w:sz w:val="24"/>
          <w:szCs w:val="24"/>
        </w:rPr>
        <w:t>China</w:t>
      </w:r>
    </w:p>
    <w:p w14:paraId="5A124152" w14:textId="77777777" w:rsidR="00672AF2" w:rsidRPr="00521BC5" w:rsidRDefault="00672AF2" w:rsidP="00DA01C8">
      <w:pPr>
        <w:spacing w:line="360" w:lineRule="auto"/>
        <w:jc w:val="both"/>
        <w:rPr>
          <w:rFonts w:ascii="Book Antiqua" w:hAnsi="Book Antiqua"/>
          <w:sz w:val="24"/>
          <w:szCs w:val="24"/>
          <w:lang w:eastAsia="zh-CN"/>
        </w:rPr>
      </w:pPr>
    </w:p>
    <w:p w14:paraId="2426EBEB" w14:textId="01634012"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Jin</w:t>
      </w:r>
      <w:r w:rsidR="00672AF2" w:rsidRPr="00521BC5">
        <w:rPr>
          <w:rFonts w:ascii="Book Antiqua" w:hAnsi="Book Antiqua"/>
          <w:b/>
          <w:sz w:val="24"/>
          <w:szCs w:val="24"/>
          <w:lang w:eastAsia="zh-CN"/>
        </w:rPr>
        <w:t>-</w:t>
      </w:r>
      <w:r w:rsidRPr="00521BC5">
        <w:rPr>
          <w:rFonts w:ascii="Book Antiqua" w:hAnsi="Book Antiqua"/>
          <w:b/>
          <w:caps/>
          <w:sz w:val="24"/>
          <w:szCs w:val="24"/>
        </w:rPr>
        <w:t>l</w:t>
      </w:r>
      <w:r w:rsidRPr="00521BC5">
        <w:rPr>
          <w:rFonts w:ascii="Book Antiqua" w:hAnsi="Book Antiqua"/>
          <w:b/>
          <w:sz w:val="24"/>
          <w:szCs w:val="24"/>
        </w:rPr>
        <w:t>in Hou</w:t>
      </w:r>
      <w:r w:rsidRPr="00521BC5">
        <w:rPr>
          <w:rFonts w:ascii="Book Antiqua" w:hAnsi="Book Antiqua"/>
          <w:sz w:val="24"/>
          <w:szCs w:val="24"/>
        </w:rPr>
        <w:t>,</w:t>
      </w:r>
      <w:r w:rsidRPr="00521BC5">
        <w:rPr>
          <w:rFonts w:ascii="Book Antiqua" w:hAnsi="Book Antiqua"/>
          <w:sz w:val="24"/>
          <w:szCs w:val="24"/>
          <w:vertAlign w:val="superscript"/>
        </w:rPr>
        <w:t xml:space="preserve"> </w:t>
      </w:r>
      <w:r w:rsidR="003517AE" w:rsidRPr="00521BC5">
        <w:rPr>
          <w:rFonts w:ascii="Book Antiqua" w:hAnsi="Book Antiqua"/>
          <w:iCs/>
          <w:sz w:val="24"/>
          <w:szCs w:val="24"/>
        </w:rPr>
        <w:t>Hepatology Unit</w:t>
      </w:r>
      <w:r w:rsidRPr="00521BC5">
        <w:rPr>
          <w:rFonts w:ascii="Book Antiqua" w:hAnsi="Book Antiqua"/>
          <w:iCs/>
          <w:sz w:val="24"/>
          <w:szCs w:val="24"/>
        </w:rPr>
        <w:t xml:space="preserve">, Nanfang Hospital, </w:t>
      </w:r>
      <w:r w:rsidR="009A58BA" w:rsidRPr="00521BC5">
        <w:rPr>
          <w:rFonts w:ascii="Book Antiqua" w:hAnsi="Book Antiqua"/>
          <w:iCs/>
          <w:sz w:val="24"/>
          <w:szCs w:val="24"/>
        </w:rPr>
        <w:t xml:space="preserve">Southern Medical University, Guangzhou </w:t>
      </w:r>
      <w:r w:rsidR="00072B6D" w:rsidRPr="00521BC5">
        <w:rPr>
          <w:rFonts w:ascii="Book Antiqua" w:hAnsi="Book Antiqua"/>
          <w:iCs/>
          <w:sz w:val="24"/>
          <w:szCs w:val="24"/>
        </w:rPr>
        <w:t>510515</w:t>
      </w:r>
      <w:r w:rsidRPr="00521BC5">
        <w:rPr>
          <w:rFonts w:ascii="Book Antiqua" w:hAnsi="Book Antiqua"/>
          <w:iCs/>
          <w:sz w:val="24"/>
          <w:szCs w:val="24"/>
        </w:rPr>
        <w:t xml:space="preserve">, </w:t>
      </w:r>
      <w:r w:rsidR="00672AF2" w:rsidRPr="00521BC5">
        <w:rPr>
          <w:rFonts w:ascii="Book Antiqua" w:hAnsi="Book Antiqua"/>
          <w:iCs/>
          <w:sz w:val="24"/>
          <w:szCs w:val="24"/>
          <w:lang w:eastAsia="zh-CN"/>
        </w:rPr>
        <w:t xml:space="preserve">Guangdong Province, </w:t>
      </w:r>
      <w:r w:rsidRPr="00521BC5">
        <w:rPr>
          <w:rFonts w:ascii="Book Antiqua" w:hAnsi="Book Antiqua"/>
          <w:iCs/>
          <w:sz w:val="24"/>
          <w:szCs w:val="24"/>
        </w:rPr>
        <w:t>China</w:t>
      </w:r>
    </w:p>
    <w:p w14:paraId="579DB1DA" w14:textId="77777777" w:rsidR="00672AF2" w:rsidRPr="00521BC5" w:rsidRDefault="00672AF2" w:rsidP="00DA01C8">
      <w:pPr>
        <w:spacing w:line="360" w:lineRule="auto"/>
        <w:jc w:val="both"/>
        <w:rPr>
          <w:rFonts w:ascii="Book Antiqua" w:hAnsi="Book Antiqua"/>
          <w:sz w:val="24"/>
          <w:szCs w:val="24"/>
          <w:lang w:eastAsia="zh-CN"/>
        </w:rPr>
      </w:pPr>
    </w:p>
    <w:p w14:paraId="0BC656DA" w14:textId="57BCE4B1"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Hong Tang</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iCs/>
          <w:sz w:val="24"/>
          <w:szCs w:val="24"/>
        </w:rPr>
        <w:t>West China Hospital, Sichuan University,</w:t>
      </w:r>
      <w:r w:rsidR="00FA66D2" w:rsidRPr="00521BC5">
        <w:rPr>
          <w:rFonts w:ascii="Book Antiqua" w:hAnsi="Book Antiqua"/>
          <w:iCs/>
          <w:sz w:val="24"/>
          <w:szCs w:val="24"/>
        </w:rPr>
        <w:t xml:space="preserve"> Chengdu</w:t>
      </w:r>
      <w:r w:rsidR="00072B6D" w:rsidRPr="00521BC5">
        <w:rPr>
          <w:rFonts w:ascii="Book Antiqua" w:hAnsi="Book Antiqua"/>
          <w:iCs/>
          <w:sz w:val="24"/>
          <w:szCs w:val="24"/>
        </w:rPr>
        <w:t xml:space="preserve"> 610041</w:t>
      </w:r>
      <w:r w:rsidR="00FA66D2" w:rsidRPr="00521BC5">
        <w:rPr>
          <w:rFonts w:ascii="Book Antiqua" w:hAnsi="Book Antiqua"/>
          <w:iCs/>
          <w:sz w:val="24"/>
          <w:szCs w:val="24"/>
        </w:rPr>
        <w:t>,</w:t>
      </w:r>
      <w:r w:rsidRPr="00521BC5">
        <w:rPr>
          <w:rFonts w:ascii="Book Antiqua" w:hAnsi="Book Antiqua"/>
          <w:iCs/>
          <w:sz w:val="24"/>
          <w:szCs w:val="24"/>
        </w:rPr>
        <w:t xml:space="preserve"> </w:t>
      </w:r>
      <w:r w:rsidR="00672AF2" w:rsidRPr="00521BC5">
        <w:rPr>
          <w:rFonts w:ascii="Book Antiqua" w:hAnsi="Book Antiqua"/>
          <w:iCs/>
          <w:sz w:val="24"/>
          <w:szCs w:val="24"/>
          <w:lang w:eastAsia="zh-CN"/>
        </w:rPr>
        <w:t xml:space="preserve">Sichuan Province, </w:t>
      </w:r>
      <w:r w:rsidRPr="00521BC5">
        <w:rPr>
          <w:rFonts w:ascii="Book Antiqua" w:hAnsi="Book Antiqua"/>
          <w:iCs/>
          <w:sz w:val="24"/>
          <w:szCs w:val="24"/>
        </w:rPr>
        <w:t>China</w:t>
      </w:r>
    </w:p>
    <w:p w14:paraId="28D2ED5F" w14:textId="77777777" w:rsidR="0064425D" w:rsidRPr="00521BC5" w:rsidRDefault="0064425D" w:rsidP="00DA01C8">
      <w:pPr>
        <w:spacing w:line="360" w:lineRule="auto"/>
        <w:jc w:val="both"/>
        <w:rPr>
          <w:rFonts w:ascii="Book Antiqua" w:hAnsi="Book Antiqua"/>
          <w:sz w:val="24"/>
          <w:szCs w:val="24"/>
          <w:lang w:eastAsia="zh-CN"/>
        </w:rPr>
      </w:pPr>
    </w:p>
    <w:p w14:paraId="0D7F7C24" w14:textId="4A2C840E"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Xiao</w:t>
      </w:r>
      <w:r w:rsidR="00672AF2" w:rsidRPr="00521BC5">
        <w:rPr>
          <w:rFonts w:ascii="Book Antiqua" w:hAnsi="Book Antiqua"/>
          <w:b/>
          <w:sz w:val="24"/>
          <w:szCs w:val="24"/>
          <w:lang w:eastAsia="zh-CN"/>
        </w:rPr>
        <w:t>-</w:t>
      </w:r>
      <w:r w:rsidRPr="00521BC5">
        <w:rPr>
          <w:rFonts w:ascii="Book Antiqua" w:hAnsi="Book Antiqua"/>
          <w:b/>
          <w:caps/>
          <w:sz w:val="24"/>
          <w:szCs w:val="24"/>
        </w:rPr>
        <w:t>g</w:t>
      </w:r>
      <w:r w:rsidRPr="00521BC5">
        <w:rPr>
          <w:rFonts w:ascii="Book Antiqua" w:hAnsi="Book Antiqua"/>
          <w:b/>
          <w:sz w:val="24"/>
          <w:szCs w:val="24"/>
        </w:rPr>
        <w:t>uang Dou</w:t>
      </w:r>
      <w:r w:rsidRPr="00521BC5">
        <w:rPr>
          <w:rFonts w:ascii="Book Antiqua" w:hAnsi="Book Antiqua"/>
          <w:sz w:val="24"/>
          <w:szCs w:val="24"/>
        </w:rPr>
        <w:t>,</w:t>
      </w:r>
      <w:r w:rsidRPr="00521BC5">
        <w:rPr>
          <w:rFonts w:ascii="Book Antiqua" w:hAnsi="Book Antiqua"/>
          <w:sz w:val="24"/>
          <w:szCs w:val="24"/>
          <w:vertAlign w:val="superscript"/>
        </w:rPr>
        <w:t xml:space="preserve"> </w:t>
      </w:r>
      <w:r w:rsidRPr="00521BC5">
        <w:rPr>
          <w:rFonts w:ascii="Book Antiqua" w:hAnsi="Book Antiqua"/>
          <w:iCs/>
          <w:sz w:val="24"/>
          <w:szCs w:val="24"/>
        </w:rPr>
        <w:t>China Medical University, Shengjin</w:t>
      </w:r>
      <w:r w:rsidR="00F40F7A" w:rsidRPr="00521BC5">
        <w:rPr>
          <w:rFonts w:ascii="Book Antiqua" w:hAnsi="Book Antiqua"/>
          <w:iCs/>
          <w:sz w:val="24"/>
          <w:szCs w:val="24"/>
        </w:rPr>
        <w:t>g</w:t>
      </w:r>
      <w:r w:rsidRPr="00521BC5">
        <w:rPr>
          <w:rFonts w:ascii="Book Antiqua" w:hAnsi="Book Antiqua"/>
          <w:iCs/>
          <w:sz w:val="24"/>
          <w:szCs w:val="24"/>
        </w:rPr>
        <w:t xml:space="preserve"> Hospital, </w:t>
      </w:r>
      <w:r w:rsidR="00F40F7A" w:rsidRPr="00521BC5">
        <w:rPr>
          <w:rFonts w:ascii="Book Antiqua" w:hAnsi="Book Antiqua"/>
          <w:iCs/>
          <w:sz w:val="24"/>
          <w:szCs w:val="24"/>
        </w:rPr>
        <w:t>Shenyang</w:t>
      </w:r>
      <w:r w:rsidR="00072B6D" w:rsidRPr="00521BC5">
        <w:rPr>
          <w:rFonts w:ascii="Book Antiqua" w:hAnsi="Book Antiqua"/>
          <w:iCs/>
          <w:sz w:val="24"/>
          <w:szCs w:val="24"/>
        </w:rPr>
        <w:t xml:space="preserve"> 110004</w:t>
      </w:r>
      <w:r w:rsidR="00F40F7A" w:rsidRPr="00521BC5">
        <w:rPr>
          <w:rFonts w:ascii="Book Antiqua" w:hAnsi="Book Antiqua"/>
          <w:iCs/>
          <w:sz w:val="24"/>
          <w:szCs w:val="24"/>
        </w:rPr>
        <w:t xml:space="preserve">, </w:t>
      </w:r>
      <w:r w:rsidR="0064425D" w:rsidRPr="00521BC5">
        <w:rPr>
          <w:rFonts w:ascii="Book Antiqua" w:hAnsi="Book Antiqua"/>
          <w:iCs/>
          <w:sz w:val="24"/>
          <w:szCs w:val="24"/>
          <w:lang w:eastAsia="zh-CN"/>
        </w:rPr>
        <w:t xml:space="preserve">Liaoning Province, </w:t>
      </w:r>
      <w:r w:rsidRPr="00521BC5">
        <w:rPr>
          <w:rFonts w:ascii="Book Antiqua" w:hAnsi="Book Antiqua"/>
          <w:iCs/>
          <w:sz w:val="24"/>
          <w:szCs w:val="24"/>
        </w:rPr>
        <w:t>China</w:t>
      </w:r>
    </w:p>
    <w:p w14:paraId="3EE918A6" w14:textId="77777777" w:rsidR="0064425D" w:rsidRPr="00521BC5" w:rsidRDefault="0064425D" w:rsidP="00DA01C8">
      <w:pPr>
        <w:spacing w:line="360" w:lineRule="auto"/>
        <w:jc w:val="both"/>
        <w:rPr>
          <w:rFonts w:ascii="Book Antiqua" w:hAnsi="Book Antiqua"/>
          <w:sz w:val="24"/>
          <w:szCs w:val="24"/>
          <w:lang w:eastAsia="zh-CN"/>
        </w:rPr>
      </w:pPr>
    </w:p>
    <w:p w14:paraId="6B7B5F32" w14:textId="6989567A" w:rsidR="00AB7DDA"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Yash Gandhi</w:t>
      </w:r>
      <w:r w:rsidRPr="00521BC5">
        <w:rPr>
          <w:rFonts w:ascii="Book Antiqua" w:hAnsi="Book Antiqua"/>
          <w:sz w:val="24"/>
          <w:szCs w:val="24"/>
        </w:rPr>
        <w:t xml:space="preserve">, </w:t>
      </w:r>
      <w:r w:rsidR="00501491" w:rsidRPr="00521BC5">
        <w:rPr>
          <w:rFonts w:ascii="Book Antiqua" w:hAnsi="Book Antiqua"/>
          <w:b/>
          <w:sz w:val="24"/>
          <w:szCs w:val="24"/>
        </w:rPr>
        <w:t>Wenhua Hu</w:t>
      </w:r>
      <w:r w:rsidR="00501491" w:rsidRPr="00521BC5">
        <w:rPr>
          <w:rFonts w:ascii="Book Antiqua" w:hAnsi="Book Antiqua"/>
          <w:sz w:val="24"/>
          <w:szCs w:val="24"/>
        </w:rPr>
        <w:t>,</w:t>
      </w:r>
      <w:r w:rsidR="00501491" w:rsidRPr="00521BC5">
        <w:rPr>
          <w:rFonts w:ascii="Book Antiqua" w:hAnsi="Book Antiqua"/>
          <w:sz w:val="24"/>
          <w:szCs w:val="24"/>
          <w:vertAlign w:val="superscript"/>
        </w:rPr>
        <w:t xml:space="preserve"> </w:t>
      </w:r>
      <w:r w:rsidR="00501491" w:rsidRPr="00521BC5">
        <w:rPr>
          <w:rFonts w:ascii="Book Antiqua" w:hAnsi="Book Antiqua"/>
          <w:b/>
          <w:sz w:val="24"/>
          <w:szCs w:val="24"/>
        </w:rPr>
        <w:t>Stephanie Noviello</w:t>
      </w:r>
      <w:r w:rsidR="00501491" w:rsidRPr="00521BC5">
        <w:rPr>
          <w:rFonts w:ascii="Book Antiqua" w:hAnsi="Book Antiqua"/>
          <w:sz w:val="24"/>
          <w:szCs w:val="24"/>
        </w:rPr>
        <w:t>,</w:t>
      </w:r>
      <w:r w:rsidR="00501491" w:rsidRPr="00521BC5">
        <w:rPr>
          <w:rFonts w:ascii="Book Antiqua" w:hAnsi="Book Antiqua"/>
          <w:sz w:val="24"/>
          <w:szCs w:val="24"/>
          <w:vertAlign w:val="superscript"/>
        </w:rPr>
        <w:t xml:space="preserve"> </w:t>
      </w:r>
      <w:r w:rsidR="00501491" w:rsidRPr="00521BC5">
        <w:rPr>
          <w:rFonts w:ascii="Book Antiqua" w:hAnsi="Book Antiqua"/>
          <w:b/>
          <w:sz w:val="24"/>
          <w:szCs w:val="24"/>
        </w:rPr>
        <w:t>Michelle Treitel</w:t>
      </w:r>
      <w:r w:rsidR="00501491" w:rsidRPr="00521BC5">
        <w:rPr>
          <w:rFonts w:ascii="Book Antiqua" w:hAnsi="Book Antiqua"/>
          <w:sz w:val="24"/>
          <w:szCs w:val="24"/>
        </w:rPr>
        <w:t>,</w:t>
      </w:r>
      <w:r w:rsidR="00501491" w:rsidRPr="00521BC5">
        <w:rPr>
          <w:rFonts w:ascii="Book Antiqua" w:hAnsi="Book Antiqua"/>
          <w:sz w:val="24"/>
          <w:szCs w:val="24"/>
          <w:vertAlign w:val="superscript"/>
        </w:rPr>
        <w:t xml:space="preserve"> </w:t>
      </w:r>
      <w:r w:rsidRPr="00521BC5">
        <w:rPr>
          <w:rFonts w:ascii="Book Antiqua" w:hAnsi="Book Antiqua"/>
          <w:iCs/>
          <w:sz w:val="24"/>
          <w:szCs w:val="24"/>
        </w:rPr>
        <w:t>Bristol-Myers Squibb, Princeton, NJ</w:t>
      </w:r>
      <w:r w:rsidR="00D63668" w:rsidRPr="00521BC5">
        <w:rPr>
          <w:rFonts w:ascii="Book Antiqua" w:hAnsi="Book Antiqua"/>
          <w:iCs/>
          <w:sz w:val="24"/>
          <w:szCs w:val="24"/>
        </w:rPr>
        <w:t xml:space="preserve"> 08540</w:t>
      </w:r>
      <w:r w:rsidRPr="00521BC5">
        <w:rPr>
          <w:rFonts w:ascii="Book Antiqua" w:hAnsi="Book Antiqua"/>
          <w:iCs/>
          <w:sz w:val="24"/>
          <w:szCs w:val="24"/>
        </w:rPr>
        <w:t>, U</w:t>
      </w:r>
      <w:r w:rsidR="00AB7DDA" w:rsidRPr="00521BC5">
        <w:rPr>
          <w:rFonts w:ascii="Book Antiqua" w:hAnsi="Book Antiqua"/>
          <w:iCs/>
          <w:sz w:val="24"/>
          <w:szCs w:val="24"/>
        </w:rPr>
        <w:t xml:space="preserve">nited </w:t>
      </w:r>
      <w:r w:rsidRPr="00521BC5">
        <w:rPr>
          <w:rFonts w:ascii="Book Antiqua" w:hAnsi="Book Antiqua"/>
          <w:iCs/>
          <w:sz w:val="24"/>
          <w:szCs w:val="24"/>
        </w:rPr>
        <w:t>S</w:t>
      </w:r>
      <w:r w:rsidR="00AB7DDA" w:rsidRPr="00521BC5">
        <w:rPr>
          <w:rFonts w:ascii="Book Antiqua" w:hAnsi="Book Antiqua"/>
          <w:iCs/>
          <w:sz w:val="24"/>
          <w:szCs w:val="24"/>
        </w:rPr>
        <w:t>tates</w:t>
      </w:r>
    </w:p>
    <w:p w14:paraId="0F63688E" w14:textId="77777777" w:rsidR="0064425D" w:rsidRPr="00521BC5" w:rsidRDefault="0064425D" w:rsidP="00DA01C8">
      <w:pPr>
        <w:spacing w:line="360" w:lineRule="auto"/>
        <w:jc w:val="both"/>
        <w:rPr>
          <w:rFonts w:ascii="Book Antiqua" w:hAnsi="Book Antiqua"/>
          <w:sz w:val="24"/>
          <w:szCs w:val="24"/>
          <w:lang w:eastAsia="zh-CN"/>
        </w:rPr>
      </w:pPr>
    </w:p>
    <w:p w14:paraId="065CAE59" w14:textId="793F831B" w:rsidR="00501491" w:rsidRPr="00521BC5" w:rsidRDefault="006E1041" w:rsidP="00DA01C8">
      <w:pPr>
        <w:spacing w:line="360" w:lineRule="auto"/>
        <w:jc w:val="both"/>
        <w:rPr>
          <w:rFonts w:ascii="Book Antiqua" w:hAnsi="Book Antiqua"/>
          <w:iCs/>
          <w:sz w:val="24"/>
          <w:szCs w:val="24"/>
          <w:lang w:eastAsia="zh-CN"/>
        </w:rPr>
      </w:pPr>
      <w:r w:rsidRPr="00521BC5">
        <w:rPr>
          <w:rFonts w:ascii="Book Antiqua" w:hAnsi="Book Antiqua"/>
          <w:b/>
          <w:sz w:val="24"/>
          <w:szCs w:val="24"/>
        </w:rPr>
        <w:t>Fiona McPhee</w:t>
      </w:r>
      <w:r w:rsidRPr="00521BC5">
        <w:rPr>
          <w:rFonts w:ascii="Book Antiqua" w:hAnsi="Book Antiqua"/>
          <w:sz w:val="24"/>
          <w:szCs w:val="24"/>
        </w:rPr>
        <w:t xml:space="preserve">, </w:t>
      </w:r>
      <w:r w:rsidRPr="00521BC5">
        <w:rPr>
          <w:rFonts w:ascii="Book Antiqua" w:hAnsi="Book Antiqua"/>
          <w:iCs/>
          <w:sz w:val="24"/>
          <w:szCs w:val="24"/>
        </w:rPr>
        <w:t>Bristol-Myers Squibb, Wallingford, CT</w:t>
      </w:r>
      <w:r w:rsidR="00C3047D" w:rsidRPr="00521BC5">
        <w:rPr>
          <w:rFonts w:ascii="Book Antiqua" w:hAnsi="Book Antiqua"/>
          <w:iCs/>
          <w:sz w:val="24"/>
          <w:szCs w:val="24"/>
        </w:rPr>
        <w:t xml:space="preserve"> 06492</w:t>
      </w:r>
      <w:r w:rsidRPr="00521BC5">
        <w:rPr>
          <w:rFonts w:ascii="Book Antiqua" w:hAnsi="Book Antiqua"/>
          <w:iCs/>
          <w:sz w:val="24"/>
          <w:szCs w:val="24"/>
        </w:rPr>
        <w:t>, U</w:t>
      </w:r>
      <w:r w:rsidR="00501491" w:rsidRPr="00521BC5">
        <w:rPr>
          <w:rFonts w:ascii="Book Antiqua" w:hAnsi="Book Antiqua"/>
          <w:iCs/>
          <w:sz w:val="24"/>
          <w:szCs w:val="24"/>
        </w:rPr>
        <w:t xml:space="preserve">nited </w:t>
      </w:r>
      <w:r w:rsidRPr="00521BC5">
        <w:rPr>
          <w:rFonts w:ascii="Book Antiqua" w:hAnsi="Book Antiqua"/>
          <w:iCs/>
          <w:sz w:val="24"/>
          <w:szCs w:val="24"/>
        </w:rPr>
        <w:t>S</w:t>
      </w:r>
      <w:r w:rsidR="00501491" w:rsidRPr="00521BC5">
        <w:rPr>
          <w:rFonts w:ascii="Book Antiqua" w:hAnsi="Book Antiqua"/>
          <w:iCs/>
          <w:sz w:val="24"/>
          <w:szCs w:val="24"/>
        </w:rPr>
        <w:t>tates</w:t>
      </w:r>
    </w:p>
    <w:p w14:paraId="73AED7AA" w14:textId="77777777" w:rsidR="0064425D" w:rsidRPr="00521BC5" w:rsidRDefault="0064425D" w:rsidP="00DA01C8">
      <w:pPr>
        <w:spacing w:line="360" w:lineRule="auto"/>
        <w:jc w:val="both"/>
        <w:rPr>
          <w:rFonts w:ascii="Book Antiqua" w:hAnsi="Book Antiqua"/>
          <w:sz w:val="24"/>
          <w:szCs w:val="24"/>
          <w:lang w:eastAsia="zh-CN"/>
        </w:rPr>
      </w:pPr>
    </w:p>
    <w:p w14:paraId="27EB37B1" w14:textId="15A74B29" w:rsidR="006E1041" w:rsidRPr="00521BC5" w:rsidRDefault="006E1041" w:rsidP="00DA01C8">
      <w:pPr>
        <w:spacing w:line="360" w:lineRule="auto"/>
        <w:jc w:val="both"/>
        <w:rPr>
          <w:rFonts w:ascii="Book Antiqua" w:hAnsi="Book Antiqua"/>
          <w:sz w:val="24"/>
          <w:szCs w:val="24"/>
        </w:rPr>
      </w:pPr>
      <w:r w:rsidRPr="00521BC5">
        <w:rPr>
          <w:rFonts w:ascii="Book Antiqua" w:hAnsi="Book Antiqua"/>
          <w:b/>
          <w:sz w:val="24"/>
          <w:szCs w:val="24"/>
        </w:rPr>
        <w:t>Ling Mo,</w:t>
      </w:r>
      <w:r w:rsidRPr="00521BC5">
        <w:rPr>
          <w:rFonts w:ascii="Book Antiqua" w:hAnsi="Book Antiqua"/>
          <w:sz w:val="24"/>
          <w:szCs w:val="24"/>
          <w:vertAlign w:val="superscript"/>
        </w:rPr>
        <w:t xml:space="preserve"> </w:t>
      </w:r>
      <w:r w:rsidR="00501491" w:rsidRPr="00521BC5">
        <w:rPr>
          <w:rFonts w:ascii="Book Antiqua" w:hAnsi="Book Antiqua"/>
          <w:b/>
          <w:sz w:val="24"/>
          <w:szCs w:val="24"/>
        </w:rPr>
        <w:t>Jun Deng</w:t>
      </w:r>
      <w:r w:rsidR="00501491" w:rsidRPr="00521BC5">
        <w:rPr>
          <w:rFonts w:ascii="Book Antiqua" w:hAnsi="Book Antiqua"/>
          <w:sz w:val="24"/>
          <w:szCs w:val="24"/>
        </w:rPr>
        <w:t>,</w:t>
      </w:r>
      <w:r w:rsidR="00501491" w:rsidRPr="00521BC5">
        <w:rPr>
          <w:rFonts w:ascii="Book Antiqua" w:hAnsi="Book Antiqua"/>
          <w:sz w:val="24"/>
          <w:szCs w:val="24"/>
          <w:vertAlign w:val="superscript"/>
        </w:rPr>
        <w:t xml:space="preserve"> </w:t>
      </w:r>
      <w:r w:rsidRPr="00521BC5">
        <w:rPr>
          <w:rFonts w:ascii="Book Antiqua" w:hAnsi="Book Antiqua"/>
          <w:iCs/>
          <w:sz w:val="24"/>
          <w:szCs w:val="24"/>
        </w:rPr>
        <w:t>Bristol-Myers Squibb, Shanghai</w:t>
      </w:r>
      <w:r w:rsidR="00072B6D" w:rsidRPr="00521BC5">
        <w:rPr>
          <w:rFonts w:ascii="Book Antiqua" w:hAnsi="Book Antiqua"/>
          <w:iCs/>
          <w:sz w:val="24"/>
          <w:szCs w:val="24"/>
        </w:rPr>
        <w:t xml:space="preserve"> 200040</w:t>
      </w:r>
      <w:r w:rsidRPr="00521BC5">
        <w:rPr>
          <w:rFonts w:ascii="Book Antiqua" w:hAnsi="Book Antiqua"/>
          <w:iCs/>
          <w:sz w:val="24"/>
          <w:szCs w:val="24"/>
        </w:rPr>
        <w:t>, China</w:t>
      </w:r>
    </w:p>
    <w:p w14:paraId="05C4403F" w14:textId="1F6A2184" w:rsidR="006E1041" w:rsidRPr="00521BC5" w:rsidRDefault="006E1041" w:rsidP="00DA01C8">
      <w:pPr>
        <w:spacing w:line="360" w:lineRule="auto"/>
        <w:jc w:val="both"/>
        <w:rPr>
          <w:rFonts w:ascii="Book Antiqua" w:hAnsi="Book Antiqua"/>
          <w:b/>
          <w:sz w:val="24"/>
          <w:szCs w:val="24"/>
        </w:rPr>
      </w:pPr>
    </w:p>
    <w:p w14:paraId="21E043CB" w14:textId="4835C372" w:rsidR="009A650D" w:rsidRPr="00521BC5" w:rsidRDefault="009A650D" w:rsidP="00DA01C8">
      <w:pPr>
        <w:spacing w:line="360" w:lineRule="auto"/>
        <w:jc w:val="both"/>
        <w:rPr>
          <w:rFonts w:ascii="Book Antiqua" w:hAnsi="Book Antiqua"/>
          <w:sz w:val="24"/>
          <w:szCs w:val="24"/>
        </w:rPr>
      </w:pPr>
      <w:r w:rsidRPr="00521BC5">
        <w:rPr>
          <w:rFonts w:ascii="Book Antiqua" w:hAnsi="Book Antiqua"/>
          <w:b/>
          <w:sz w:val="24"/>
          <w:szCs w:val="24"/>
        </w:rPr>
        <w:t xml:space="preserve">ORCID number: </w:t>
      </w:r>
      <w:r w:rsidRPr="00521BC5">
        <w:rPr>
          <w:rFonts w:ascii="Book Antiqua" w:hAnsi="Book Antiqua"/>
          <w:sz w:val="24"/>
          <w:szCs w:val="24"/>
        </w:rPr>
        <w:t>Lai Wei (</w:t>
      </w:r>
      <w:r w:rsidR="00CD513A" w:rsidRPr="00521BC5">
        <w:rPr>
          <w:rFonts w:ascii="Book Antiqua" w:hAnsi="Book Antiqua"/>
          <w:sz w:val="24"/>
          <w:szCs w:val="24"/>
        </w:rPr>
        <w:t>0000-0003-2326-1257</w:t>
      </w:r>
      <w:r w:rsidRPr="00521BC5">
        <w:rPr>
          <w:rFonts w:ascii="Book Antiqua" w:hAnsi="Book Antiqua"/>
          <w:sz w:val="24"/>
          <w:szCs w:val="24"/>
        </w:rPr>
        <w:t>); Fu-Sheng Wang (</w:t>
      </w:r>
      <w:r w:rsidR="00CD513A" w:rsidRPr="00521BC5">
        <w:rPr>
          <w:rFonts w:ascii="Book Antiqua" w:hAnsi="Book Antiqua"/>
          <w:sz w:val="24"/>
          <w:szCs w:val="24"/>
        </w:rPr>
        <w:t>0000-0002-8043-6685</w:t>
      </w:r>
      <w:r w:rsidRPr="00521BC5">
        <w:rPr>
          <w:rFonts w:ascii="Book Antiqua" w:hAnsi="Book Antiqua"/>
          <w:sz w:val="24"/>
          <w:szCs w:val="24"/>
        </w:rPr>
        <w:t>); Ming</w:t>
      </w:r>
      <w:r w:rsidR="0064425D" w:rsidRPr="00521BC5">
        <w:rPr>
          <w:rFonts w:ascii="Book Antiqua" w:hAnsi="Book Antiqua"/>
          <w:sz w:val="24"/>
          <w:szCs w:val="24"/>
          <w:lang w:eastAsia="zh-CN"/>
        </w:rPr>
        <w:t>-</w:t>
      </w:r>
      <w:r w:rsidRPr="00521BC5">
        <w:rPr>
          <w:rFonts w:ascii="Book Antiqua" w:hAnsi="Book Antiqua"/>
          <w:caps/>
          <w:sz w:val="24"/>
          <w:szCs w:val="24"/>
        </w:rPr>
        <w:t>x</w:t>
      </w:r>
      <w:r w:rsidRPr="00521BC5">
        <w:rPr>
          <w:rFonts w:ascii="Book Antiqua" w:hAnsi="Book Antiqua"/>
          <w:sz w:val="24"/>
          <w:szCs w:val="24"/>
        </w:rPr>
        <w:t>iang Zhang (</w:t>
      </w:r>
      <w:r w:rsidR="00CD513A" w:rsidRPr="00521BC5">
        <w:rPr>
          <w:rFonts w:ascii="Book Antiqua" w:hAnsi="Book Antiqua"/>
          <w:sz w:val="24"/>
          <w:szCs w:val="24"/>
        </w:rPr>
        <w:t>0000-0001-6519-3497</w:t>
      </w:r>
      <w:r w:rsidR="00B42D64" w:rsidRPr="00521BC5">
        <w:rPr>
          <w:rFonts w:ascii="Book Antiqua" w:hAnsi="Book Antiqua"/>
          <w:sz w:val="24"/>
          <w:szCs w:val="24"/>
        </w:rPr>
        <w:t>); Ji</w:t>
      </w:r>
      <w:r w:rsidR="0064425D" w:rsidRPr="00521BC5">
        <w:rPr>
          <w:rFonts w:ascii="Book Antiqua" w:hAnsi="Book Antiqua"/>
          <w:sz w:val="24"/>
          <w:szCs w:val="24"/>
          <w:lang w:eastAsia="zh-CN"/>
        </w:rPr>
        <w:t>-</w:t>
      </w:r>
      <w:r w:rsidR="00B42D64" w:rsidRPr="00521BC5">
        <w:rPr>
          <w:rFonts w:ascii="Book Antiqua" w:hAnsi="Book Antiqua"/>
          <w:caps/>
          <w:sz w:val="24"/>
          <w:szCs w:val="24"/>
        </w:rPr>
        <w:t>d</w:t>
      </w:r>
      <w:r w:rsidRPr="00521BC5">
        <w:rPr>
          <w:rFonts w:ascii="Book Antiqua" w:hAnsi="Book Antiqua"/>
          <w:sz w:val="24"/>
          <w:szCs w:val="24"/>
        </w:rPr>
        <w:t>ong Jia (</w:t>
      </w:r>
      <w:r w:rsidR="00CD513A" w:rsidRPr="00521BC5">
        <w:rPr>
          <w:rFonts w:ascii="Book Antiqua" w:hAnsi="Book Antiqua"/>
          <w:sz w:val="24"/>
          <w:szCs w:val="24"/>
        </w:rPr>
        <w:t>0000-0002-4673-8890</w:t>
      </w:r>
      <w:r w:rsidRPr="00521BC5">
        <w:rPr>
          <w:rFonts w:ascii="Book Antiqua" w:hAnsi="Book Antiqua"/>
          <w:sz w:val="24"/>
          <w:szCs w:val="24"/>
        </w:rPr>
        <w:t>); Alexey A Yakovlev (</w:t>
      </w:r>
      <w:r w:rsidR="00CD513A" w:rsidRPr="00521BC5">
        <w:rPr>
          <w:rFonts w:ascii="Book Antiqua" w:hAnsi="Book Antiqua"/>
          <w:sz w:val="24"/>
          <w:szCs w:val="24"/>
        </w:rPr>
        <w:t>0000-0003-4163-5769</w:t>
      </w:r>
      <w:r w:rsidRPr="00521BC5">
        <w:rPr>
          <w:rFonts w:ascii="Book Antiqua" w:hAnsi="Book Antiqua"/>
          <w:sz w:val="24"/>
          <w:szCs w:val="24"/>
        </w:rPr>
        <w:t>); Wen Xie (</w:t>
      </w:r>
      <w:r w:rsidR="00CD513A" w:rsidRPr="00521BC5">
        <w:rPr>
          <w:rFonts w:ascii="Book Antiqua" w:hAnsi="Book Antiqua"/>
          <w:sz w:val="24"/>
          <w:szCs w:val="24"/>
        </w:rPr>
        <w:t>0000-0002-7314-8175</w:t>
      </w:r>
      <w:r w:rsidRPr="00521BC5">
        <w:rPr>
          <w:rFonts w:ascii="Book Antiqua" w:hAnsi="Book Antiqua"/>
          <w:sz w:val="24"/>
          <w:szCs w:val="24"/>
        </w:rPr>
        <w:t>); Eduard Burnevich (</w:t>
      </w:r>
      <w:r w:rsidR="00CD513A" w:rsidRPr="00521BC5">
        <w:rPr>
          <w:rFonts w:ascii="Book Antiqua" w:hAnsi="Book Antiqua"/>
          <w:sz w:val="24"/>
          <w:szCs w:val="24"/>
        </w:rPr>
        <w:t>0000-0002-7251-4284</w:t>
      </w:r>
      <w:r w:rsidRPr="00521BC5">
        <w:rPr>
          <w:rFonts w:ascii="Book Antiqua" w:hAnsi="Book Antiqua"/>
          <w:sz w:val="24"/>
          <w:szCs w:val="24"/>
        </w:rPr>
        <w:t>); Jun</w:t>
      </w:r>
      <w:r w:rsidR="0064425D" w:rsidRPr="00521BC5">
        <w:rPr>
          <w:rFonts w:ascii="Book Antiqua" w:hAnsi="Book Antiqua"/>
          <w:sz w:val="24"/>
          <w:szCs w:val="24"/>
          <w:lang w:eastAsia="zh-CN"/>
        </w:rPr>
        <w:t>-</w:t>
      </w:r>
      <w:r w:rsidRPr="00521BC5">
        <w:rPr>
          <w:rFonts w:ascii="Book Antiqua" w:hAnsi="Book Antiqua"/>
          <w:caps/>
          <w:sz w:val="24"/>
          <w:szCs w:val="24"/>
        </w:rPr>
        <w:t>q</w:t>
      </w:r>
      <w:r w:rsidRPr="00521BC5">
        <w:rPr>
          <w:rFonts w:ascii="Book Antiqua" w:hAnsi="Book Antiqua"/>
          <w:sz w:val="24"/>
          <w:szCs w:val="24"/>
        </w:rPr>
        <w:t>i Niu (</w:t>
      </w:r>
      <w:r w:rsidR="00CD513A" w:rsidRPr="00521BC5">
        <w:rPr>
          <w:rFonts w:ascii="Book Antiqua" w:hAnsi="Book Antiqua"/>
          <w:sz w:val="24"/>
          <w:szCs w:val="24"/>
        </w:rPr>
        <w:t>0000-0002-9857-6520</w:t>
      </w:r>
      <w:r w:rsidRPr="00521BC5">
        <w:rPr>
          <w:rFonts w:ascii="Book Antiqua" w:hAnsi="Book Antiqua"/>
          <w:sz w:val="24"/>
          <w:szCs w:val="24"/>
        </w:rPr>
        <w:t>); Yong Jin Jung (</w:t>
      </w:r>
      <w:r w:rsidR="00CD513A" w:rsidRPr="00521BC5">
        <w:rPr>
          <w:rFonts w:ascii="Book Antiqua" w:hAnsi="Book Antiqua"/>
          <w:sz w:val="24"/>
          <w:szCs w:val="24"/>
        </w:rPr>
        <w:t>0000-0001-8785-2254</w:t>
      </w:r>
      <w:r w:rsidRPr="00521BC5">
        <w:rPr>
          <w:rFonts w:ascii="Book Antiqua" w:hAnsi="Book Antiqua"/>
          <w:sz w:val="24"/>
          <w:szCs w:val="24"/>
        </w:rPr>
        <w:t>); Xiang</w:t>
      </w:r>
      <w:r w:rsidR="0064425D" w:rsidRPr="00521BC5">
        <w:rPr>
          <w:rFonts w:ascii="Book Antiqua" w:hAnsi="Book Antiqua"/>
          <w:sz w:val="24"/>
          <w:szCs w:val="24"/>
          <w:lang w:eastAsia="zh-CN"/>
        </w:rPr>
        <w:t>-</w:t>
      </w:r>
      <w:r w:rsidR="0064425D" w:rsidRPr="00521BC5">
        <w:rPr>
          <w:rFonts w:ascii="Book Antiqua" w:hAnsi="Book Antiqua"/>
          <w:caps/>
          <w:sz w:val="24"/>
          <w:szCs w:val="24"/>
          <w:lang w:eastAsia="zh-CN"/>
        </w:rPr>
        <w:t>j</w:t>
      </w:r>
      <w:r w:rsidRPr="00521BC5">
        <w:rPr>
          <w:rFonts w:ascii="Book Antiqua" w:hAnsi="Book Antiqua"/>
          <w:sz w:val="24"/>
          <w:szCs w:val="24"/>
        </w:rPr>
        <w:t>un Jiang (</w:t>
      </w:r>
      <w:r w:rsidR="00CD513A" w:rsidRPr="00521BC5">
        <w:rPr>
          <w:rFonts w:ascii="Book Antiqua" w:hAnsi="Book Antiqua"/>
          <w:sz w:val="24"/>
          <w:szCs w:val="24"/>
        </w:rPr>
        <w:t>0000-0001-8786-9654</w:t>
      </w:r>
      <w:r w:rsidRPr="00521BC5">
        <w:rPr>
          <w:rFonts w:ascii="Book Antiqua" w:hAnsi="Book Antiqua"/>
          <w:sz w:val="24"/>
          <w:szCs w:val="24"/>
        </w:rPr>
        <w:t>);</w:t>
      </w:r>
      <w:r w:rsidR="00CD513A" w:rsidRPr="00521BC5">
        <w:rPr>
          <w:rFonts w:ascii="Book Antiqua" w:hAnsi="Book Antiqua"/>
          <w:sz w:val="24"/>
          <w:szCs w:val="24"/>
        </w:rPr>
        <w:t xml:space="preserve"> Min Xu (0000-0003-0099-9101);</w:t>
      </w:r>
      <w:r w:rsidRPr="00521BC5">
        <w:rPr>
          <w:rFonts w:ascii="Book Antiqua" w:hAnsi="Book Antiqua"/>
          <w:sz w:val="24"/>
          <w:szCs w:val="24"/>
        </w:rPr>
        <w:t xml:space="preserve"> Xin</w:t>
      </w:r>
      <w:r w:rsidR="0064425D" w:rsidRPr="00521BC5">
        <w:rPr>
          <w:rFonts w:ascii="Book Antiqua" w:hAnsi="Book Antiqua"/>
          <w:sz w:val="24"/>
          <w:szCs w:val="24"/>
          <w:lang w:eastAsia="zh-CN"/>
        </w:rPr>
        <w:t>-</w:t>
      </w:r>
      <w:r w:rsidRPr="00521BC5">
        <w:rPr>
          <w:rFonts w:ascii="Book Antiqua" w:hAnsi="Book Antiqua"/>
          <w:caps/>
          <w:sz w:val="24"/>
          <w:szCs w:val="24"/>
        </w:rPr>
        <w:t>y</w:t>
      </w:r>
      <w:r w:rsidRPr="00521BC5">
        <w:rPr>
          <w:rFonts w:ascii="Book Antiqua" w:hAnsi="Book Antiqua"/>
          <w:sz w:val="24"/>
          <w:szCs w:val="24"/>
        </w:rPr>
        <w:t>ue Chen (</w:t>
      </w:r>
      <w:r w:rsidR="00CD513A" w:rsidRPr="00521BC5">
        <w:rPr>
          <w:rFonts w:ascii="Book Antiqua" w:hAnsi="Book Antiqua"/>
          <w:sz w:val="24"/>
          <w:szCs w:val="24"/>
        </w:rPr>
        <w:t>0000-0003-0099-2398</w:t>
      </w:r>
      <w:r w:rsidRPr="00521BC5">
        <w:rPr>
          <w:rFonts w:ascii="Book Antiqua" w:hAnsi="Book Antiqua"/>
          <w:sz w:val="24"/>
          <w:szCs w:val="24"/>
        </w:rPr>
        <w:t>); Qing Xie (</w:t>
      </w:r>
      <w:r w:rsidR="00CD513A" w:rsidRPr="00521BC5">
        <w:rPr>
          <w:rFonts w:ascii="Book Antiqua" w:hAnsi="Book Antiqua"/>
          <w:sz w:val="24"/>
          <w:szCs w:val="24"/>
        </w:rPr>
        <w:t>0000-0002-2582-8803</w:t>
      </w:r>
      <w:r w:rsidRPr="00521BC5">
        <w:rPr>
          <w:rFonts w:ascii="Book Antiqua" w:hAnsi="Book Antiqua"/>
          <w:sz w:val="24"/>
          <w:szCs w:val="24"/>
        </w:rPr>
        <w:t>); Jun Li (</w:t>
      </w:r>
      <w:r w:rsidR="00CD513A" w:rsidRPr="00521BC5">
        <w:rPr>
          <w:rFonts w:ascii="Book Antiqua" w:hAnsi="Book Antiqua"/>
          <w:sz w:val="24"/>
          <w:szCs w:val="24"/>
        </w:rPr>
        <w:t>0000-0002-1961-7188</w:t>
      </w:r>
      <w:r w:rsidRPr="00521BC5">
        <w:rPr>
          <w:rFonts w:ascii="Book Antiqua" w:hAnsi="Book Antiqua"/>
          <w:sz w:val="24"/>
          <w:szCs w:val="24"/>
        </w:rPr>
        <w:t>); Jin</w:t>
      </w:r>
      <w:r w:rsidR="0064425D" w:rsidRPr="00521BC5">
        <w:rPr>
          <w:rFonts w:ascii="Book Antiqua" w:hAnsi="Book Antiqua"/>
          <w:sz w:val="24"/>
          <w:szCs w:val="24"/>
          <w:lang w:eastAsia="zh-CN"/>
        </w:rPr>
        <w:t>-</w:t>
      </w:r>
      <w:r w:rsidRPr="00521BC5">
        <w:rPr>
          <w:rFonts w:ascii="Book Antiqua" w:hAnsi="Book Antiqua"/>
          <w:caps/>
          <w:sz w:val="24"/>
          <w:szCs w:val="24"/>
        </w:rPr>
        <w:t>l</w:t>
      </w:r>
      <w:r w:rsidRPr="00521BC5">
        <w:rPr>
          <w:rFonts w:ascii="Book Antiqua" w:hAnsi="Book Antiqua"/>
          <w:sz w:val="24"/>
          <w:szCs w:val="24"/>
        </w:rPr>
        <w:t>in Hou (</w:t>
      </w:r>
      <w:r w:rsidR="00CD513A" w:rsidRPr="00521BC5">
        <w:rPr>
          <w:rFonts w:ascii="Book Antiqua" w:hAnsi="Book Antiqua"/>
          <w:sz w:val="24"/>
          <w:szCs w:val="24"/>
        </w:rPr>
        <w:t>0000-0001-8230-8583</w:t>
      </w:r>
      <w:r w:rsidRPr="00521BC5">
        <w:rPr>
          <w:rFonts w:ascii="Book Antiqua" w:hAnsi="Book Antiqua"/>
          <w:sz w:val="24"/>
          <w:szCs w:val="24"/>
        </w:rPr>
        <w:t>); Hong Tang (</w:t>
      </w:r>
      <w:r w:rsidR="00CD513A" w:rsidRPr="00521BC5">
        <w:rPr>
          <w:rFonts w:ascii="Book Antiqua" w:hAnsi="Book Antiqua"/>
          <w:sz w:val="24"/>
          <w:szCs w:val="24"/>
        </w:rPr>
        <w:t>0000-0002-9790-6225</w:t>
      </w:r>
      <w:r w:rsidRPr="00521BC5">
        <w:rPr>
          <w:rFonts w:ascii="Book Antiqua" w:hAnsi="Book Antiqua"/>
          <w:sz w:val="24"/>
          <w:szCs w:val="24"/>
        </w:rPr>
        <w:t>); Xiao</w:t>
      </w:r>
      <w:r w:rsidR="00A10015" w:rsidRPr="00521BC5">
        <w:rPr>
          <w:rFonts w:ascii="Book Antiqua" w:hAnsi="Book Antiqua"/>
          <w:sz w:val="24"/>
          <w:szCs w:val="24"/>
          <w:lang w:eastAsia="zh-CN"/>
        </w:rPr>
        <w:t>-</w:t>
      </w:r>
      <w:r w:rsidRPr="00521BC5">
        <w:rPr>
          <w:rFonts w:ascii="Book Antiqua" w:hAnsi="Book Antiqua"/>
          <w:caps/>
          <w:sz w:val="24"/>
          <w:szCs w:val="24"/>
        </w:rPr>
        <w:t>g</w:t>
      </w:r>
      <w:r w:rsidRPr="00521BC5">
        <w:rPr>
          <w:rFonts w:ascii="Book Antiqua" w:hAnsi="Book Antiqua"/>
          <w:sz w:val="24"/>
          <w:szCs w:val="24"/>
        </w:rPr>
        <w:t>uang Dou (</w:t>
      </w:r>
      <w:r w:rsidR="00CD513A" w:rsidRPr="00521BC5">
        <w:rPr>
          <w:rFonts w:ascii="Book Antiqua" w:hAnsi="Book Antiqua"/>
          <w:sz w:val="24"/>
          <w:szCs w:val="24"/>
        </w:rPr>
        <w:t>0000-0002-5293-6009</w:t>
      </w:r>
      <w:r w:rsidRPr="00521BC5">
        <w:rPr>
          <w:rFonts w:ascii="Book Antiqua" w:hAnsi="Book Antiqua"/>
          <w:sz w:val="24"/>
          <w:szCs w:val="24"/>
        </w:rPr>
        <w:t>); Yash Gandhi (</w:t>
      </w:r>
      <w:r w:rsidR="00CD513A" w:rsidRPr="00521BC5">
        <w:rPr>
          <w:rFonts w:ascii="Book Antiqua" w:hAnsi="Book Antiqua"/>
          <w:sz w:val="24"/>
          <w:szCs w:val="24"/>
        </w:rPr>
        <w:t>0000-0001-7637-9617</w:t>
      </w:r>
      <w:r w:rsidRPr="00521BC5">
        <w:rPr>
          <w:rFonts w:ascii="Book Antiqua" w:hAnsi="Book Antiqua"/>
          <w:sz w:val="24"/>
          <w:szCs w:val="24"/>
        </w:rPr>
        <w:t>); Wen</w:t>
      </w:r>
      <w:r w:rsidR="00A10015" w:rsidRPr="00521BC5">
        <w:rPr>
          <w:rFonts w:ascii="Book Antiqua" w:hAnsi="Book Antiqua"/>
          <w:sz w:val="24"/>
          <w:szCs w:val="24"/>
          <w:lang w:eastAsia="zh-CN"/>
        </w:rPr>
        <w:t>-</w:t>
      </w:r>
      <w:r w:rsidRPr="00521BC5">
        <w:rPr>
          <w:rFonts w:ascii="Book Antiqua" w:hAnsi="Book Antiqua"/>
          <w:caps/>
          <w:sz w:val="24"/>
          <w:szCs w:val="24"/>
        </w:rPr>
        <w:t>h</w:t>
      </w:r>
      <w:r w:rsidRPr="00521BC5">
        <w:rPr>
          <w:rFonts w:ascii="Book Antiqua" w:hAnsi="Book Antiqua"/>
          <w:sz w:val="24"/>
          <w:szCs w:val="24"/>
        </w:rPr>
        <w:t>ua Hu (</w:t>
      </w:r>
      <w:r w:rsidR="00CD513A" w:rsidRPr="00521BC5">
        <w:rPr>
          <w:rFonts w:ascii="Book Antiqua" w:hAnsi="Book Antiqua"/>
          <w:sz w:val="24"/>
          <w:szCs w:val="24"/>
        </w:rPr>
        <w:t>0000-0002-8763-609X</w:t>
      </w:r>
      <w:r w:rsidRPr="00521BC5">
        <w:rPr>
          <w:rFonts w:ascii="Book Antiqua" w:hAnsi="Book Antiqua"/>
          <w:sz w:val="24"/>
          <w:szCs w:val="24"/>
        </w:rPr>
        <w:t>); Stephanie Noviello (</w:t>
      </w:r>
      <w:r w:rsidR="00AC5C70" w:rsidRPr="00521BC5">
        <w:rPr>
          <w:rFonts w:ascii="Book Antiqua" w:hAnsi="Book Antiqua"/>
          <w:sz w:val="24"/>
          <w:szCs w:val="24"/>
        </w:rPr>
        <w:t>0000-0003-2705-1097</w:t>
      </w:r>
      <w:r w:rsidRPr="00521BC5">
        <w:rPr>
          <w:rFonts w:ascii="Book Antiqua" w:hAnsi="Book Antiqua"/>
          <w:sz w:val="24"/>
          <w:szCs w:val="24"/>
        </w:rPr>
        <w:t>); Michelle Treitel (</w:t>
      </w:r>
      <w:r w:rsidR="00AC5C70" w:rsidRPr="00521BC5">
        <w:rPr>
          <w:rFonts w:ascii="Book Antiqua" w:hAnsi="Book Antiqua"/>
          <w:sz w:val="24"/>
          <w:szCs w:val="24"/>
        </w:rPr>
        <w:t>0000-0001-9488-7113</w:t>
      </w:r>
      <w:r w:rsidRPr="00521BC5">
        <w:rPr>
          <w:rFonts w:ascii="Book Antiqua" w:hAnsi="Book Antiqua"/>
          <w:sz w:val="24"/>
          <w:szCs w:val="24"/>
        </w:rPr>
        <w:t>); Fiona McPhee (</w:t>
      </w:r>
      <w:r w:rsidR="00AC5C70" w:rsidRPr="00521BC5">
        <w:rPr>
          <w:rFonts w:ascii="Book Antiqua" w:hAnsi="Book Antiqua"/>
          <w:sz w:val="24"/>
          <w:szCs w:val="24"/>
        </w:rPr>
        <w:t>0000-0002-9321-4483</w:t>
      </w:r>
      <w:r w:rsidRPr="00521BC5">
        <w:rPr>
          <w:rFonts w:ascii="Book Antiqua" w:hAnsi="Book Antiqua"/>
          <w:sz w:val="24"/>
          <w:szCs w:val="24"/>
        </w:rPr>
        <w:t>); Ling Mo (</w:t>
      </w:r>
      <w:r w:rsidR="00AC5C70" w:rsidRPr="00521BC5">
        <w:rPr>
          <w:rFonts w:ascii="Book Antiqua" w:hAnsi="Book Antiqua"/>
          <w:sz w:val="24"/>
          <w:szCs w:val="24"/>
        </w:rPr>
        <w:t>0000-0001-8272-4210</w:t>
      </w:r>
      <w:r w:rsidRPr="00521BC5">
        <w:rPr>
          <w:rFonts w:ascii="Book Antiqua" w:hAnsi="Book Antiqua"/>
          <w:sz w:val="24"/>
          <w:szCs w:val="24"/>
        </w:rPr>
        <w:t>); Jun Deng (</w:t>
      </w:r>
      <w:r w:rsidR="00AC5C70" w:rsidRPr="00521BC5">
        <w:rPr>
          <w:rFonts w:ascii="Book Antiqua" w:hAnsi="Book Antiqua"/>
          <w:sz w:val="24"/>
          <w:szCs w:val="24"/>
        </w:rPr>
        <w:t>0000-0002-6390-7430</w:t>
      </w:r>
      <w:r w:rsidRPr="00521BC5">
        <w:rPr>
          <w:rFonts w:ascii="Book Antiqua" w:hAnsi="Book Antiqua"/>
          <w:sz w:val="24"/>
          <w:szCs w:val="24"/>
        </w:rPr>
        <w:t>).</w:t>
      </w:r>
    </w:p>
    <w:p w14:paraId="4E9E56F9" w14:textId="77777777" w:rsidR="009A650D" w:rsidRPr="00521BC5" w:rsidRDefault="009A650D" w:rsidP="00DA01C8">
      <w:pPr>
        <w:spacing w:line="360" w:lineRule="auto"/>
        <w:jc w:val="both"/>
        <w:rPr>
          <w:rFonts w:ascii="Book Antiqua" w:hAnsi="Book Antiqua"/>
          <w:b/>
          <w:sz w:val="24"/>
          <w:szCs w:val="24"/>
        </w:rPr>
      </w:pPr>
    </w:p>
    <w:p w14:paraId="54E1542D" w14:textId="2CC0FE23" w:rsidR="006E1041" w:rsidRPr="00521BC5" w:rsidRDefault="006E1041" w:rsidP="00DA01C8">
      <w:pPr>
        <w:spacing w:line="360" w:lineRule="auto"/>
        <w:jc w:val="both"/>
        <w:rPr>
          <w:rFonts w:ascii="Book Antiqua" w:hAnsi="Book Antiqua"/>
          <w:b/>
          <w:sz w:val="24"/>
          <w:szCs w:val="24"/>
        </w:rPr>
      </w:pPr>
      <w:r w:rsidRPr="00521BC5">
        <w:rPr>
          <w:rFonts w:ascii="Book Antiqua" w:hAnsi="Book Antiqua"/>
          <w:b/>
          <w:sz w:val="24"/>
          <w:szCs w:val="24"/>
        </w:rPr>
        <w:t xml:space="preserve">Author contributions: </w:t>
      </w:r>
      <w:r w:rsidRPr="00521BC5">
        <w:rPr>
          <w:rFonts w:ascii="Book Antiqua" w:hAnsi="Book Antiqua"/>
          <w:sz w:val="24"/>
          <w:szCs w:val="24"/>
        </w:rPr>
        <w:t>Noviello S, Treitel M, Gandhi Y, Hu W</w:t>
      </w:r>
      <w:r w:rsidR="00331405" w:rsidRPr="00521BC5">
        <w:rPr>
          <w:rFonts w:ascii="Book Antiqua" w:hAnsi="Book Antiqua"/>
          <w:sz w:val="24"/>
          <w:szCs w:val="24"/>
          <w:lang w:eastAsia="zh-CN"/>
        </w:rPr>
        <w:t>H</w:t>
      </w:r>
      <w:r w:rsidRPr="00521BC5">
        <w:rPr>
          <w:rFonts w:ascii="Book Antiqua" w:hAnsi="Book Antiqua"/>
          <w:sz w:val="24"/>
          <w:szCs w:val="24"/>
        </w:rPr>
        <w:t>, Mo L, Deng J, and McPhee F designed the research; Wang F</w:t>
      </w:r>
      <w:r w:rsidR="00DB79AA" w:rsidRPr="00521BC5">
        <w:rPr>
          <w:rFonts w:ascii="Book Antiqua" w:hAnsi="Book Antiqua"/>
          <w:sz w:val="24"/>
          <w:szCs w:val="24"/>
          <w:lang w:eastAsia="zh-CN"/>
        </w:rPr>
        <w:t>S</w:t>
      </w:r>
      <w:r w:rsidRPr="00521BC5">
        <w:rPr>
          <w:rFonts w:ascii="Book Antiqua" w:hAnsi="Book Antiqua"/>
          <w:sz w:val="24"/>
          <w:szCs w:val="24"/>
        </w:rPr>
        <w:t>, Zhang M</w:t>
      </w:r>
      <w:r w:rsidR="00DB79AA" w:rsidRPr="00521BC5">
        <w:rPr>
          <w:rFonts w:ascii="Book Antiqua" w:hAnsi="Book Antiqua"/>
          <w:sz w:val="24"/>
          <w:szCs w:val="24"/>
          <w:lang w:eastAsia="zh-CN"/>
        </w:rPr>
        <w:t>X</w:t>
      </w:r>
      <w:r w:rsidRPr="00521BC5">
        <w:rPr>
          <w:rFonts w:ascii="Book Antiqua" w:hAnsi="Book Antiqua"/>
          <w:sz w:val="24"/>
          <w:szCs w:val="24"/>
        </w:rPr>
        <w:t>, Jia J</w:t>
      </w:r>
      <w:r w:rsidR="00DB79AA" w:rsidRPr="00521BC5">
        <w:rPr>
          <w:rFonts w:ascii="Book Antiqua" w:hAnsi="Book Antiqua"/>
          <w:sz w:val="24"/>
          <w:szCs w:val="24"/>
          <w:lang w:eastAsia="zh-CN"/>
        </w:rPr>
        <w:t>D</w:t>
      </w:r>
      <w:r w:rsidRPr="00521BC5">
        <w:rPr>
          <w:rFonts w:ascii="Book Antiqua" w:hAnsi="Book Antiqua"/>
          <w:sz w:val="24"/>
          <w:szCs w:val="24"/>
        </w:rPr>
        <w:t>, Yakovlev AA, Xie W, Burnevich EZ, Niu J</w:t>
      </w:r>
      <w:r w:rsidR="00DB79AA" w:rsidRPr="00521BC5">
        <w:rPr>
          <w:rFonts w:ascii="Book Antiqua" w:hAnsi="Book Antiqua"/>
          <w:sz w:val="24"/>
          <w:szCs w:val="24"/>
          <w:lang w:eastAsia="zh-CN"/>
        </w:rPr>
        <w:t>Q</w:t>
      </w:r>
      <w:r w:rsidRPr="00521BC5">
        <w:rPr>
          <w:rFonts w:ascii="Book Antiqua" w:hAnsi="Book Antiqua"/>
          <w:sz w:val="24"/>
          <w:szCs w:val="24"/>
        </w:rPr>
        <w:t>, Jung YJ, Jiang X</w:t>
      </w:r>
      <w:r w:rsidR="00A12728" w:rsidRPr="00521BC5">
        <w:rPr>
          <w:rFonts w:ascii="Book Antiqua" w:hAnsi="Book Antiqua"/>
          <w:sz w:val="24"/>
          <w:szCs w:val="24"/>
          <w:lang w:eastAsia="zh-CN"/>
        </w:rPr>
        <w:t>J</w:t>
      </w:r>
      <w:r w:rsidRPr="00521BC5">
        <w:rPr>
          <w:rFonts w:ascii="Book Antiqua" w:hAnsi="Book Antiqua"/>
          <w:sz w:val="24"/>
          <w:szCs w:val="24"/>
        </w:rPr>
        <w:t>, Xu M, Chen X</w:t>
      </w:r>
      <w:r w:rsidR="00A12728" w:rsidRPr="00521BC5">
        <w:rPr>
          <w:rFonts w:ascii="Book Antiqua" w:hAnsi="Book Antiqua"/>
          <w:sz w:val="24"/>
          <w:szCs w:val="24"/>
          <w:lang w:eastAsia="zh-CN"/>
        </w:rPr>
        <w:t>Y</w:t>
      </w:r>
      <w:r w:rsidRPr="00521BC5">
        <w:rPr>
          <w:rFonts w:ascii="Book Antiqua" w:hAnsi="Book Antiqua"/>
          <w:sz w:val="24"/>
          <w:szCs w:val="24"/>
        </w:rPr>
        <w:t>, Xie Q, Li J, Hou J</w:t>
      </w:r>
      <w:r w:rsidR="00A12728" w:rsidRPr="00521BC5">
        <w:rPr>
          <w:rFonts w:ascii="Book Antiqua" w:hAnsi="Book Antiqua"/>
          <w:sz w:val="24"/>
          <w:szCs w:val="24"/>
          <w:lang w:eastAsia="zh-CN"/>
        </w:rPr>
        <w:t>L</w:t>
      </w:r>
      <w:r w:rsidRPr="00521BC5">
        <w:rPr>
          <w:rFonts w:ascii="Book Antiqua" w:hAnsi="Book Antiqua"/>
          <w:sz w:val="24"/>
          <w:szCs w:val="24"/>
        </w:rPr>
        <w:t>, Tang H, Dou XG, Gandhi Y, Hu W</w:t>
      </w:r>
      <w:r w:rsidR="00A12728" w:rsidRPr="00521BC5">
        <w:rPr>
          <w:rFonts w:ascii="Book Antiqua" w:hAnsi="Book Antiqua"/>
          <w:sz w:val="24"/>
          <w:szCs w:val="24"/>
          <w:lang w:eastAsia="zh-CN"/>
        </w:rPr>
        <w:t>H</w:t>
      </w:r>
      <w:r w:rsidRPr="00521BC5">
        <w:rPr>
          <w:rFonts w:ascii="Book Antiqua" w:hAnsi="Book Antiqua"/>
          <w:sz w:val="24"/>
          <w:szCs w:val="24"/>
        </w:rPr>
        <w:t>, and McPhee F performed the research; Hu W</w:t>
      </w:r>
      <w:r w:rsidR="00586221" w:rsidRPr="00521BC5">
        <w:rPr>
          <w:rFonts w:ascii="Book Antiqua" w:hAnsi="Book Antiqua"/>
          <w:sz w:val="24"/>
          <w:szCs w:val="24"/>
          <w:lang w:eastAsia="zh-CN"/>
        </w:rPr>
        <w:t>H</w:t>
      </w:r>
      <w:r w:rsidRPr="00521BC5">
        <w:rPr>
          <w:rFonts w:ascii="Book Antiqua" w:hAnsi="Book Antiqua"/>
          <w:sz w:val="24"/>
          <w:szCs w:val="24"/>
        </w:rPr>
        <w:t xml:space="preserve"> analyzed the data; Noviello S, Treitel M, Mo L, and Deng J monitored the study conduct; all </w:t>
      </w:r>
      <w:r w:rsidRPr="00521BC5">
        <w:rPr>
          <w:rFonts w:ascii="Book Antiqua" w:hAnsi="Book Antiqua"/>
          <w:sz w:val="24"/>
          <w:szCs w:val="24"/>
        </w:rPr>
        <w:lastRenderedPageBreak/>
        <w:t>authors wrote the paper</w:t>
      </w:r>
      <w:r w:rsidR="00586221" w:rsidRPr="00521BC5">
        <w:rPr>
          <w:rFonts w:ascii="Book Antiqua" w:hAnsi="Book Antiqua"/>
          <w:sz w:val="24"/>
          <w:szCs w:val="24"/>
          <w:lang w:eastAsia="zh-CN"/>
        </w:rPr>
        <w:t xml:space="preserve">, </w:t>
      </w:r>
      <w:r w:rsidRPr="00521BC5">
        <w:rPr>
          <w:rFonts w:ascii="Book Antiqua" w:hAnsi="Book Antiqua"/>
          <w:sz w:val="24"/>
          <w:szCs w:val="24"/>
        </w:rPr>
        <w:t>had access to the study data and have reviewed and approved the final manuscript.</w:t>
      </w:r>
    </w:p>
    <w:p w14:paraId="63673164" w14:textId="77777777" w:rsidR="006E1041" w:rsidRPr="00521BC5" w:rsidRDefault="006E1041" w:rsidP="00DA01C8">
      <w:pPr>
        <w:spacing w:line="360" w:lineRule="auto"/>
        <w:jc w:val="both"/>
        <w:rPr>
          <w:rFonts w:ascii="Book Antiqua" w:hAnsi="Book Antiqua"/>
          <w:b/>
          <w:sz w:val="24"/>
          <w:szCs w:val="24"/>
        </w:rPr>
      </w:pPr>
    </w:p>
    <w:p w14:paraId="08DEAA84" w14:textId="4A22D5FF" w:rsidR="006E1041" w:rsidRPr="00521BC5" w:rsidRDefault="003D473E" w:rsidP="00DA01C8">
      <w:pPr>
        <w:spacing w:line="360" w:lineRule="auto"/>
        <w:jc w:val="both"/>
        <w:rPr>
          <w:rFonts w:ascii="Book Antiqua" w:hAnsi="Book Antiqua"/>
          <w:b/>
          <w:sz w:val="24"/>
          <w:szCs w:val="24"/>
        </w:rPr>
      </w:pPr>
      <w:r w:rsidRPr="00521BC5">
        <w:rPr>
          <w:rFonts w:ascii="Book Antiqua" w:hAnsi="Book Antiqua"/>
          <w:b/>
          <w:bCs/>
          <w:sz w:val="24"/>
          <w:szCs w:val="24"/>
        </w:rPr>
        <w:t>Supported by</w:t>
      </w:r>
      <w:r w:rsidR="006E1041" w:rsidRPr="00521BC5">
        <w:rPr>
          <w:rFonts w:ascii="Book Antiqua" w:hAnsi="Book Antiqua"/>
          <w:b/>
          <w:sz w:val="24"/>
          <w:szCs w:val="24"/>
        </w:rPr>
        <w:t xml:space="preserve"> </w:t>
      </w:r>
      <w:r w:rsidR="006E1041" w:rsidRPr="00521BC5">
        <w:rPr>
          <w:rFonts w:ascii="Book Antiqua" w:hAnsi="Book Antiqua"/>
          <w:sz w:val="24"/>
          <w:szCs w:val="24"/>
        </w:rPr>
        <w:t>Bristol-Myers Squibb.</w:t>
      </w:r>
    </w:p>
    <w:p w14:paraId="61402D9E" w14:textId="77777777" w:rsidR="006E1041" w:rsidRPr="00521BC5" w:rsidRDefault="006E1041" w:rsidP="00DA01C8">
      <w:pPr>
        <w:spacing w:line="360" w:lineRule="auto"/>
        <w:jc w:val="both"/>
        <w:rPr>
          <w:rFonts w:ascii="Book Antiqua" w:hAnsi="Book Antiqua"/>
          <w:b/>
          <w:sz w:val="24"/>
          <w:szCs w:val="24"/>
        </w:rPr>
      </w:pPr>
    </w:p>
    <w:p w14:paraId="7622F1EB" w14:textId="20548DEB" w:rsidR="006E1041" w:rsidRPr="00521BC5" w:rsidRDefault="005E2547" w:rsidP="00DA01C8">
      <w:pPr>
        <w:spacing w:line="360" w:lineRule="auto"/>
        <w:jc w:val="both"/>
        <w:rPr>
          <w:rFonts w:ascii="Book Antiqua" w:hAnsi="Book Antiqua"/>
          <w:sz w:val="24"/>
          <w:szCs w:val="24"/>
        </w:rPr>
      </w:pPr>
      <w:r w:rsidRPr="00521BC5">
        <w:rPr>
          <w:rFonts w:ascii="Book Antiqua" w:hAnsi="Book Antiqua"/>
          <w:b/>
          <w:sz w:val="24"/>
          <w:szCs w:val="24"/>
        </w:rPr>
        <w:t xml:space="preserve">Institutional review board </w:t>
      </w:r>
      <w:r w:rsidR="006E1041" w:rsidRPr="00521BC5">
        <w:rPr>
          <w:rFonts w:ascii="Book Antiqua" w:hAnsi="Book Antiqua"/>
          <w:b/>
          <w:sz w:val="24"/>
          <w:szCs w:val="24"/>
        </w:rPr>
        <w:t xml:space="preserve">statement: </w:t>
      </w:r>
      <w:r w:rsidR="006E1041" w:rsidRPr="00521BC5">
        <w:rPr>
          <w:rFonts w:ascii="Book Antiqua" w:hAnsi="Book Antiqua"/>
          <w:sz w:val="24"/>
          <w:szCs w:val="24"/>
        </w:rPr>
        <w:t xml:space="preserve">The protocol was approved by the </w:t>
      </w:r>
      <w:r w:rsidRPr="00521BC5">
        <w:rPr>
          <w:rFonts w:ascii="Book Antiqua" w:hAnsi="Book Antiqua"/>
          <w:sz w:val="24"/>
          <w:szCs w:val="24"/>
        </w:rPr>
        <w:t>i</w:t>
      </w:r>
      <w:r w:rsidR="006E1041" w:rsidRPr="00521BC5">
        <w:rPr>
          <w:rFonts w:ascii="Book Antiqua" w:hAnsi="Book Antiqua"/>
          <w:sz w:val="24"/>
          <w:szCs w:val="24"/>
        </w:rPr>
        <w:t xml:space="preserve">nstitutional </w:t>
      </w:r>
      <w:r w:rsidRPr="00521BC5">
        <w:rPr>
          <w:rFonts w:ascii="Book Antiqua" w:hAnsi="Book Antiqua"/>
          <w:sz w:val="24"/>
          <w:szCs w:val="24"/>
        </w:rPr>
        <w:t>r</w:t>
      </w:r>
      <w:r w:rsidR="006E1041" w:rsidRPr="00521BC5">
        <w:rPr>
          <w:rFonts w:ascii="Book Antiqua" w:hAnsi="Book Antiqua"/>
          <w:sz w:val="24"/>
          <w:szCs w:val="24"/>
        </w:rPr>
        <w:t xml:space="preserve">eview </w:t>
      </w:r>
      <w:r w:rsidRPr="00521BC5">
        <w:rPr>
          <w:rFonts w:ascii="Book Antiqua" w:hAnsi="Book Antiqua"/>
          <w:sz w:val="24"/>
          <w:szCs w:val="24"/>
        </w:rPr>
        <w:t>b</w:t>
      </w:r>
      <w:r w:rsidR="006E1041" w:rsidRPr="00521BC5">
        <w:rPr>
          <w:rFonts w:ascii="Book Antiqua" w:hAnsi="Book Antiqua"/>
          <w:sz w:val="24"/>
          <w:szCs w:val="24"/>
        </w:rPr>
        <w:t>oard/human research committee at each participating institution, and conformed to the ethical guidelines of the 2008 Declaration of Helsinki.</w:t>
      </w:r>
    </w:p>
    <w:p w14:paraId="35A7B750" w14:textId="77777777" w:rsidR="006E1041" w:rsidRPr="00521BC5" w:rsidRDefault="006E1041" w:rsidP="00DA01C8">
      <w:pPr>
        <w:spacing w:line="360" w:lineRule="auto"/>
        <w:jc w:val="both"/>
        <w:rPr>
          <w:rFonts w:ascii="Book Antiqua" w:hAnsi="Book Antiqua"/>
          <w:b/>
          <w:sz w:val="24"/>
          <w:szCs w:val="24"/>
        </w:rPr>
      </w:pPr>
    </w:p>
    <w:p w14:paraId="7E30441C" w14:textId="7FD55CE3" w:rsidR="006E1041" w:rsidRPr="00521BC5" w:rsidRDefault="00444C3E" w:rsidP="00DA01C8">
      <w:pPr>
        <w:spacing w:line="360" w:lineRule="auto"/>
        <w:jc w:val="both"/>
        <w:rPr>
          <w:rFonts w:ascii="Book Antiqua" w:hAnsi="Book Antiqua"/>
          <w:sz w:val="24"/>
          <w:szCs w:val="24"/>
        </w:rPr>
      </w:pPr>
      <w:r w:rsidRPr="00444C3E">
        <w:rPr>
          <w:rFonts w:ascii="Book Antiqua" w:hAnsi="Book Antiqua"/>
          <w:b/>
          <w:sz w:val="24"/>
          <w:szCs w:val="24"/>
        </w:rPr>
        <w:t>Clinical trial registration statement:</w:t>
      </w:r>
      <w:r>
        <w:rPr>
          <w:rFonts w:ascii="Book Antiqua" w:hAnsi="Book Antiqua" w:hint="eastAsia"/>
          <w:sz w:val="24"/>
          <w:szCs w:val="24"/>
          <w:lang w:eastAsia="zh-CN"/>
        </w:rPr>
        <w:t xml:space="preserve"> </w:t>
      </w:r>
      <w:r w:rsidR="006E1041" w:rsidRPr="00521BC5">
        <w:rPr>
          <w:rFonts w:ascii="Book Antiqua" w:hAnsi="Book Antiqua"/>
          <w:sz w:val="24"/>
          <w:szCs w:val="24"/>
        </w:rPr>
        <w:t xml:space="preserve">This study is registered at </w:t>
      </w:r>
      <w:r w:rsidR="005E2547" w:rsidRPr="00521BC5">
        <w:rPr>
          <w:rFonts w:ascii="Book Antiqua" w:hAnsi="Book Antiqua"/>
          <w:sz w:val="24"/>
          <w:szCs w:val="24"/>
        </w:rPr>
        <w:t>C</w:t>
      </w:r>
      <w:r w:rsidR="006E1041" w:rsidRPr="00521BC5">
        <w:rPr>
          <w:rFonts w:ascii="Book Antiqua" w:hAnsi="Book Antiqua"/>
          <w:sz w:val="24"/>
          <w:szCs w:val="24"/>
        </w:rPr>
        <w:t>linicalt</w:t>
      </w:r>
      <w:r w:rsidR="005E2547" w:rsidRPr="00521BC5">
        <w:rPr>
          <w:rFonts w:ascii="Book Antiqua" w:hAnsi="Book Antiqua"/>
          <w:sz w:val="24"/>
          <w:szCs w:val="24"/>
        </w:rPr>
        <w:t>T</w:t>
      </w:r>
      <w:r w:rsidR="006E1041" w:rsidRPr="00521BC5">
        <w:rPr>
          <w:rFonts w:ascii="Book Antiqua" w:hAnsi="Book Antiqua"/>
          <w:sz w:val="24"/>
          <w:szCs w:val="24"/>
        </w:rPr>
        <w:t>rials.gov, registration number NCT02496078</w:t>
      </w:r>
      <w:r w:rsidR="003D473E" w:rsidRPr="00521BC5">
        <w:rPr>
          <w:rFonts w:ascii="Book Antiqua" w:hAnsi="Book Antiqua"/>
          <w:sz w:val="24"/>
          <w:szCs w:val="24"/>
        </w:rPr>
        <w:t xml:space="preserve">; </w:t>
      </w:r>
      <w:hyperlink r:id="rId8" w:history="1">
        <w:r w:rsidR="003D473E" w:rsidRPr="00521BC5">
          <w:rPr>
            <w:rStyle w:val="Hyperlink"/>
            <w:rFonts w:ascii="Book Antiqua" w:hAnsi="Book Antiqua"/>
            <w:sz w:val="24"/>
            <w:szCs w:val="24"/>
          </w:rPr>
          <w:t>https://clinicaltrials.gov/ct2/show/NCT02496078</w:t>
        </w:r>
      </w:hyperlink>
      <w:r w:rsidR="006E1041" w:rsidRPr="00521BC5">
        <w:rPr>
          <w:rFonts w:ascii="Book Antiqua" w:hAnsi="Book Antiqua"/>
          <w:sz w:val="24"/>
          <w:szCs w:val="24"/>
        </w:rPr>
        <w:t>.</w:t>
      </w:r>
    </w:p>
    <w:p w14:paraId="1CB1F463" w14:textId="77777777" w:rsidR="006E1041" w:rsidRPr="00521BC5" w:rsidRDefault="006E1041" w:rsidP="00DA01C8">
      <w:pPr>
        <w:spacing w:line="360" w:lineRule="auto"/>
        <w:jc w:val="both"/>
        <w:rPr>
          <w:rFonts w:ascii="Book Antiqua" w:hAnsi="Book Antiqua"/>
          <w:sz w:val="24"/>
          <w:szCs w:val="24"/>
        </w:rPr>
      </w:pPr>
    </w:p>
    <w:p w14:paraId="71F94A83" w14:textId="750CBE67" w:rsidR="006E1041" w:rsidRPr="00521BC5" w:rsidRDefault="00E15C78" w:rsidP="00DA01C8">
      <w:pPr>
        <w:spacing w:line="360" w:lineRule="auto"/>
        <w:jc w:val="both"/>
        <w:rPr>
          <w:rFonts w:ascii="Book Antiqua" w:hAnsi="Book Antiqua"/>
          <w:sz w:val="24"/>
          <w:szCs w:val="24"/>
        </w:rPr>
      </w:pPr>
      <w:r w:rsidRPr="00521BC5">
        <w:rPr>
          <w:rFonts w:ascii="Book Antiqua" w:hAnsi="Book Antiqua"/>
          <w:b/>
          <w:sz w:val="24"/>
          <w:szCs w:val="24"/>
        </w:rPr>
        <w:t>Informed consent statement</w:t>
      </w:r>
      <w:r w:rsidR="006E1041" w:rsidRPr="00521BC5">
        <w:rPr>
          <w:rFonts w:ascii="Book Antiqua" w:hAnsi="Book Antiqua"/>
          <w:b/>
          <w:sz w:val="24"/>
          <w:szCs w:val="24"/>
        </w:rPr>
        <w:t xml:space="preserve">: </w:t>
      </w:r>
      <w:r w:rsidR="006E1041" w:rsidRPr="00521BC5">
        <w:rPr>
          <w:rFonts w:ascii="Book Antiqua" w:hAnsi="Book Antiqua"/>
          <w:sz w:val="24"/>
          <w:szCs w:val="24"/>
        </w:rPr>
        <w:t xml:space="preserve">All patients provided informed written consent prior to study enrollment. </w:t>
      </w:r>
    </w:p>
    <w:p w14:paraId="03AC678C" w14:textId="77777777" w:rsidR="006E1041" w:rsidRPr="00521BC5" w:rsidRDefault="006E1041" w:rsidP="00DA01C8">
      <w:pPr>
        <w:spacing w:line="360" w:lineRule="auto"/>
        <w:jc w:val="both"/>
        <w:rPr>
          <w:rFonts w:ascii="Book Antiqua" w:hAnsi="Book Antiqua"/>
          <w:b/>
          <w:sz w:val="24"/>
          <w:szCs w:val="24"/>
        </w:rPr>
      </w:pPr>
    </w:p>
    <w:p w14:paraId="080D2554" w14:textId="0A2D809B" w:rsidR="006E1041" w:rsidRPr="00521BC5" w:rsidRDefault="00E657F7" w:rsidP="00DA01C8">
      <w:pPr>
        <w:spacing w:line="360" w:lineRule="auto"/>
        <w:jc w:val="both"/>
        <w:rPr>
          <w:rFonts w:ascii="Book Antiqua" w:hAnsi="Book Antiqua"/>
          <w:sz w:val="24"/>
          <w:szCs w:val="24"/>
        </w:rPr>
      </w:pPr>
      <w:r w:rsidRPr="00521BC5">
        <w:rPr>
          <w:rFonts w:ascii="Book Antiqua" w:hAnsi="Book Antiqua"/>
          <w:b/>
          <w:sz w:val="24"/>
          <w:szCs w:val="24"/>
        </w:rPr>
        <w:t>Conflict-of-interest statement</w:t>
      </w:r>
      <w:r w:rsidR="006E1041" w:rsidRPr="00521BC5">
        <w:rPr>
          <w:rFonts w:ascii="Book Antiqua" w:hAnsi="Book Antiqua"/>
          <w:b/>
          <w:sz w:val="24"/>
          <w:szCs w:val="24"/>
        </w:rPr>
        <w:t>:</w:t>
      </w:r>
      <w:r w:rsidR="006E1041" w:rsidRPr="00521BC5">
        <w:rPr>
          <w:rFonts w:ascii="Book Antiqua" w:hAnsi="Book Antiqua"/>
          <w:sz w:val="24"/>
          <w:szCs w:val="24"/>
        </w:rPr>
        <w:t xml:space="preserve"> </w:t>
      </w:r>
      <w:r w:rsidR="007B7655" w:rsidRPr="00521BC5">
        <w:rPr>
          <w:rFonts w:ascii="Book Antiqua" w:hAnsi="Book Antiqua"/>
          <w:sz w:val="24"/>
          <w:szCs w:val="24"/>
          <w:lang w:eastAsia="zh-CN"/>
        </w:rPr>
        <w:t xml:space="preserve">All authors </w:t>
      </w:r>
      <w:r w:rsidR="002D5F4F" w:rsidRPr="00521BC5">
        <w:rPr>
          <w:rFonts w:ascii="Book Antiqua" w:hAnsi="Book Antiqua"/>
          <w:sz w:val="24"/>
          <w:szCs w:val="24"/>
        </w:rPr>
        <w:t xml:space="preserve">have nothing </w:t>
      </w:r>
      <w:r w:rsidR="007B7655" w:rsidRPr="00521BC5">
        <w:rPr>
          <w:rFonts w:ascii="Book Antiqua" w:hAnsi="Book Antiqua"/>
          <w:sz w:val="24"/>
          <w:szCs w:val="24"/>
          <w:lang w:eastAsia="zh-CN"/>
        </w:rPr>
        <w:t xml:space="preserve">conflicts </w:t>
      </w:r>
      <w:r w:rsidR="003B4B2F" w:rsidRPr="00521BC5">
        <w:rPr>
          <w:rFonts w:ascii="Book Antiqua" w:hAnsi="Book Antiqua"/>
          <w:sz w:val="24"/>
          <w:szCs w:val="24"/>
          <w:lang w:eastAsia="zh-CN"/>
        </w:rPr>
        <w:t xml:space="preserve">of interest </w:t>
      </w:r>
      <w:r w:rsidR="007B7655" w:rsidRPr="00521BC5">
        <w:rPr>
          <w:rFonts w:ascii="Book Antiqua" w:hAnsi="Book Antiqua"/>
          <w:sz w:val="24"/>
          <w:szCs w:val="24"/>
          <w:lang w:eastAsia="zh-CN"/>
        </w:rPr>
        <w:t>on the manu</w:t>
      </w:r>
      <w:r w:rsidR="003B4B2F" w:rsidRPr="00521BC5">
        <w:rPr>
          <w:rFonts w:ascii="Book Antiqua" w:hAnsi="Book Antiqua"/>
          <w:sz w:val="24"/>
          <w:szCs w:val="24"/>
          <w:lang w:eastAsia="zh-CN"/>
        </w:rPr>
        <w:t>s</w:t>
      </w:r>
      <w:r w:rsidR="007B7655" w:rsidRPr="00521BC5">
        <w:rPr>
          <w:rFonts w:ascii="Book Antiqua" w:hAnsi="Book Antiqua"/>
          <w:sz w:val="24"/>
          <w:szCs w:val="24"/>
          <w:lang w:eastAsia="zh-CN"/>
        </w:rPr>
        <w:t xml:space="preserve">cript. </w:t>
      </w:r>
    </w:p>
    <w:p w14:paraId="7B5DB538" w14:textId="77777777" w:rsidR="006E1041" w:rsidRPr="00521BC5" w:rsidRDefault="006E1041" w:rsidP="00DA01C8">
      <w:pPr>
        <w:spacing w:line="360" w:lineRule="auto"/>
        <w:jc w:val="both"/>
        <w:rPr>
          <w:rFonts w:ascii="Book Antiqua" w:hAnsi="Book Antiqua"/>
          <w:b/>
          <w:sz w:val="24"/>
          <w:szCs w:val="24"/>
        </w:rPr>
      </w:pPr>
    </w:p>
    <w:p w14:paraId="54FE1DE7" w14:textId="6B6BCFAB" w:rsidR="006E1041" w:rsidRPr="00521BC5" w:rsidRDefault="006E1041" w:rsidP="00DA01C8">
      <w:pPr>
        <w:spacing w:line="360" w:lineRule="auto"/>
        <w:jc w:val="both"/>
        <w:rPr>
          <w:rFonts w:ascii="Book Antiqua" w:hAnsi="Book Antiqua"/>
          <w:sz w:val="24"/>
          <w:szCs w:val="24"/>
        </w:rPr>
      </w:pPr>
      <w:r w:rsidRPr="00521BC5">
        <w:rPr>
          <w:rFonts w:ascii="Book Antiqua" w:hAnsi="Book Antiqua"/>
          <w:b/>
          <w:sz w:val="24"/>
          <w:szCs w:val="24"/>
        </w:rPr>
        <w:t xml:space="preserve">Data sharing statement: </w:t>
      </w:r>
      <w:r w:rsidRPr="00521BC5">
        <w:rPr>
          <w:rFonts w:ascii="Book Antiqua" w:hAnsi="Book Antiqua"/>
          <w:sz w:val="24"/>
          <w:szCs w:val="24"/>
        </w:rPr>
        <w:t>Technical appendix, statistical code, and dataset available from the corresponding author. Patients gave informed consent regarding the relevant use and sharing of key-coded data.</w:t>
      </w:r>
    </w:p>
    <w:p w14:paraId="33CE0ACC" w14:textId="77777777" w:rsidR="006E1041" w:rsidRPr="00521BC5" w:rsidRDefault="006E1041" w:rsidP="00DA01C8">
      <w:pPr>
        <w:spacing w:line="360" w:lineRule="auto"/>
        <w:jc w:val="both"/>
        <w:rPr>
          <w:rFonts w:ascii="Book Antiqua" w:hAnsi="Book Antiqua"/>
          <w:b/>
          <w:sz w:val="24"/>
          <w:szCs w:val="24"/>
        </w:rPr>
      </w:pPr>
    </w:p>
    <w:p w14:paraId="7BB64DC0" w14:textId="2591A55E" w:rsidR="00272D40" w:rsidRPr="00521BC5" w:rsidRDefault="00272D40" w:rsidP="00DA01C8">
      <w:pPr>
        <w:spacing w:line="360" w:lineRule="auto"/>
        <w:jc w:val="both"/>
        <w:rPr>
          <w:rFonts w:ascii="Book Antiqua" w:hAnsi="Book Antiqua"/>
          <w:sz w:val="24"/>
          <w:szCs w:val="24"/>
          <w:lang w:eastAsia="zh-CN"/>
        </w:rPr>
      </w:pPr>
      <w:r w:rsidRPr="00521BC5">
        <w:rPr>
          <w:rFonts w:ascii="Book Antiqua" w:hAnsi="Book Antiqua"/>
          <w:b/>
          <w:sz w:val="24"/>
          <w:szCs w:val="24"/>
        </w:rPr>
        <w:t xml:space="preserve">CONSORT 2010 </w:t>
      </w:r>
      <w:r w:rsidR="007B1630" w:rsidRPr="00521BC5">
        <w:rPr>
          <w:rFonts w:ascii="Book Antiqua" w:hAnsi="Book Antiqua"/>
          <w:b/>
          <w:sz w:val="24"/>
          <w:szCs w:val="24"/>
        </w:rPr>
        <w:t>s</w:t>
      </w:r>
      <w:r w:rsidRPr="00521BC5">
        <w:rPr>
          <w:rFonts w:ascii="Book Antiqua" w:hAnsi="Book Antiqua"/>
          <w:b/>
          <w:sz w:val="24"/>
          <w:szCs w:val="24"/>
        </w:rPr>
        <w:t xml:space="preserve">tatement: </w:t>
      </w:r>
      <w:r w:rsidRPr="00521BC5">
        <w:rPr>
          <w:rFonts w:ascii="Book Antiqua" w:hAnsi="Book Antiqua"/>
          <w:sz w:val="24"/>
          <w:szCs w:val="24"/>
        </w:rPr>
        <w:t>The authors have read the CONSORT 2010 Statement, and the manuscript was prepared and revised according to the CONSORT 2010 Statement.</w:t>
      </w:r>
    </w:p>
    <w:p w14:paraId="4C29CBB6" w14:textId="77777777" w:rsidR="004737B8" w:rsidRPr="00521BC5" w:rsidRDefault="004737B8" w:rsidP="00DA01C8">
      <w:pPr>
        <w:spacing w:line="360" w:lineRule="auto"/>
        <w:jc w:val="both"/>
        <w:rPr>
          <w:rFonts w:ascii="Book Antiqua" w:hAnsi="Book Antiqua"/>
          <w:b/>
          <w:sz w:val="24"/>
          <w:szCs w:val="24"/>
          <w:lang w:eastAsia="zh-CN"/>
        </w:rPr>
      </w:pPr>
    </w:p>
    <w:p w14:paraId="14CE8E3D" w14:textId="77777777" w:rsidR="00E657F7" w:rsidRPr="00521BC5" w:rsidRDefault="00E657F7" w:rsidP="00DA01C8">
      <w:pPr>
        <w:spacing w:line="360" w:lineRule="auto"/>
        <w:jc w:val="both"/>
        <w:rPr>
          <w:rFonts w:ascii="Book Antiqua" w:hAnsi="Book Antiqua"/>
          <w:color w:val="000000"/>
          <w:sz w:val="24"/>
          <w:szCs w:val="24"/>
        </w:rPr>
      </w:pPr>
      <w:bookmarkStart w:id="21" w:name="OLE_LINK507"/>
      <w:bookmarkStart w:id="22" w:name="OLE_LINK506"/>
      <w:bookmarkStart w:id="23" w:name="OLE_LINK496"/>
      <w:bookmarkStart w:id="24" w:name="OLE_LINK479"/>
      <w:bookmarkStart w:id="25" w:name="OLE_LINK171"/>
      <w:bookmarkStart w:id="26" w:name="OLE_LINK172"/>
      <w:r w:rsidRPr="00521BC5">
        <w:rPr>
          <w:rFonts w:ascii="Book Antiqua" w:hAnsi="Book Antiqua"/>
          <w:b/>
          <w:color w:val="000000"/>
          <w:sz w:val="24"/>
          <w:szCs w:val="24"/>
        </w:rPr>
        <w:t xml:space="preserve">Open-Access: </w:t>
      </w:r>
      <w:bookmarkStart w:id="27" w:name="OLE_LINK144"/>
      <w:bookmarkStart w:id="28" w:name="OLE_LINK146"/>
      <w:bookmarkStart w:id="29" w:name="OLE_LINK191"/>
      <w:r w:rsidRPr="00521BC5">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521BC5">
        <w:rPr>
          <w:rFonts w:ascii="Book Antiqua" w:hAnsi="Book Antiqua"/>
          <w:color w:val="000000"/>
          <w:sz w:val="24"/>
          <w:szCs w:val="24"/>
        </w:rPr>
        <w:lastRenderedPageBreak/>
        <w:t xml:space="preserve">commercially, and license their derivative works on different terms, provided the original work is properly cited and the use is non-commercial. See: </w:t>
      </w:r>
      <w:hyperlink r:id="rId9" w:history="1">
        <w:r w:rsidRPr="00521BC5">
          <w:rPr>
            <w:rStyle w:val="Hyperlink"/>
            <w:rFonts w:ascii="Book Antiqua" w:hAnsi="Book Antiqua"/>
            <w:sz w:val="24"/>
            <w:szCs w:val="24"/>
          </w:rPr>
          <w:t>http://creativecommons.org/licenses/by-nc/4.0/</w:t>
        </w:r>
      </w:hyperlink>
      <w:bookmarkEnd w:id="21"/>
      <w:bookmarkEnd w:id="22"/>
      <w:bookmarkEnd w:id="23"/>
      <w:bookmarkEnd w:id="24"/>
    </w:p>
    <w:bookmarkEnd w:id="25"/>
    <w:bookmarkEnd w:id="26"/>
    <w:bookmarkEnd w:id="27"/>
    <w:bookmarkEnd w:id="28"/>
    <w:bookmarkEnd w:id="29"/>
    <w:p w14:paraId="034FB563" w14:textId="77777777" w:rsidR="00E657F7" w:rsidRPr="00521BC5" w:rsidRDefault="00E657F7" w:rsidP="00DA01C8">
      <w:pPr>
        <w:spacing w:line="360" w:lineRule="auto"/>
        <w:rPr>
          <w:rFonts w:ascii="Book Antiqua" w:hAnsi="Book Antiqua"/>
          <w:b/>
          <w:sz w:val="24"/>
          <w:szCs w:val="24"/>
          <w:lang w:eastAsia="zh-CN"/>
        </w:rPr>
      </w:pPr>
    </w:p>
    <w:p w14:paraId="533367CA" w14:textId="77777777" w:rsidR="00E657F7" w:rsidRPr="00521BC5" w:rsidRDefault="00E657F7" w:rsidP="00DA01C8">
      <w:pPr>
        <w:spacing w:line="360" w:lineRule="auto"/>
        <w:rPr>
          <w:rFonts w:ascii="Book Antiqua" w:hAnsi="Book Antiqua"/>
          <w:b/>
          <w:sz w:val="24"/>
          <w:szCs w:val="24"/>
        </w:rPr>
      </w:pPr>
      <w:r w:rsidRPr="00521BC5">
        <w:rPr>
          <w:rFonts w:ascii="Book Antiqua" w:hAnsi="Book Antiqua"/>
          <w:b/>
          <w:sz w:val="24"/>
          <w:szCs w:val="24"/>
        </w:rPr>
        <w:t xml:space="preserve">Manuscript source: </w:t>
      </w:r>
      <w:r w:rsidRPr="00521BC5">
        <w:rPr>
          <w:rFonts w:ascii="Book Antiqua" w:hAnsi="Book Antiqua"/>
          <w:sz w:val="24"/>
          <w:szCs w:val="24"/>
        </w:rPr>
        <w:t>Unsolicited manuscript</w:t>
      </w:r>
    </w:p>
    <w:p w14:paraId="1945837B" w14:textId="77777777" w:rsidR="00E657F7" w:rsidRPr="00521BC5" w:rsidRDefault="00E657F7" w:rsidP="00DA01C8">
      <w:pPr>
        <w:spacing w:line="360" w:lineRule="auto"/>
        <w:jc w:val="both"/>
        <w:rPr>
          <w:rFonts w:ascii="Book Antiqua" w:hAnsi="Book Antiqua"/>
          <w:b/>
          <w:sz w:val="24"/>
          <w:szCs w:val="24"/>
          <w:lang w:eastAsia="zh-CN"/>
        </w:rPr>
      </w:pPr>
    </w:p>
    <w:p w14:paraId="51641B32" w14:textId="2223A0E8" w:rsidR="00076704" w:rsidRPr="00521BC5" w:rsidRDefault="00CF1E67" w:rsidP="00DA01C8">
      <w:pPr>
        <w:spacing w:line="360" w:lineRule="auto"/>
        <w:jc w:val="both"/>
        <w:rPr>
          <w:rFonts w:ascii="Book Antiqua" w:hAnsi="Book Antiqua"/>
          <w:sz w:val="24"/>
          <w:szCs w:val="24"/>
          <w:lang w:eastAsia="zh-CN"/>
        </w:rPr>
      </w:pPr>
      <w:r w:rsidRPr="00521BC5">
        <w:rPr>
          <w:rFonts w:ascii="Book Antiqua" w:hAnsi="Book Antiqua"/>
          <w:b/>
          <w:sz w:val="24"/>
          <w:szCs w:val="24"/>
        </w:rPr>
        <w:t>Correspondence to:</w:t>
      </w:r>
      <w:r w:rsidR="00813AE2" w:rsidRPr="00521BC5">
        <w:rPr>
          <w:rFonts w:ascii="Book Antiqua" w:hAnsi="Book Antiqua"/>
          <w:b/>
          <w:sz w:val="24"/>
          <w:szCs w:val="24"/>
        </w:rPr>
        <w:t xml:space="preserve"> </w:t>
      </w:r>
      <w:r w:rsidR="004A4BD8" w:rsidRPr="00521BC5">
        <w:rPr>
          <w:rFonts w:ascii="Book Antiqua" w:hAnsi="Book Antiqua"/>
          <w:b/>
          <w:sz w:val="24"/>
          <w:szCs w:val="24"/>
        </w:rPr>
        <w:t>Jun</w:t>
      </w:r>
      <w:r w:rsidR="00813AE2" w:rsidRPr="00521BC5">
        <w:rPr>
          <w:rFonts w:ascii="Book Antiqua" w:hAnsi="Book Antiqua"/>
          <w:b/>
          <w:sz w:val="24"/>
          <w:szCs w:val="24"/>
        </w:rPr>
        <w:t xml:space="preserve"> Deng</w:t>
      </w:r>
      <w:r w:rsidR="00813AE2" w:rsidRPr="00521BC5">
        <w:rPr>
          <w:rFonts w:ascii="Book Antiqua" w:hAnsi="Book Antiqua"/>
          <w:sz w:val="24"/>
          <w:szCs w:val="24"/>
        </w:rPr>
        <w:t xml:space="preserve">, </w:t>
      </w:r>
      <w:r w:rsidR="00E657F7" w:rsidRPr="00521BC5">
        <w:rPr>
          <w:rFonts w:ascii="Book Antiqua" w:hAnsi="Book Antiqua"/>
          <w:b/>
          <w:sz w:val="24"/>
          <w:szCs w:val="24"/>
          <w:lang w:eastAsia="zh-CN"/>
        </w:rPr>
        <w:t>MD,</w:t>
      </w:r>
      <w:r w:rsidR="00E657F7" w:rsidRPr="00521BC5">
        <w:rPr>
          <w:rFonts w:ascii="Book Antiqua" w:hAnsi="Book Antiqua"/>
          <w:sz w:val="24"/>
          <w:szCs w:val="24"/>
          <w:lang w:eastAsia="zh-CN"/>
        </w:rPr>
        <w:t xml:space="preserve"> </w:t>
      </w:r>
      <w:bookmarkStart w:id="30" w:name="OLE_LINK223"/>
      <w:bookmarkStart w:id="31" w:name="OLE_LINK224"/>
      <w:r w:rsidR="00813AE2" w:rsidRPr="00521BC5">
        <w:rPr>
          <w:rFonts w:ascii="Book Antiqua" w:hAnsi="Book Antiqua"/>
          <w:sz w:val="24"/>
          <w:szCs w:val="24"/>
        </w:rPr>
        <w:t>Virology Clinical Research, Bristol-Myers Squibb</w:t>
      </w:r>
      <w:bookmarkEnd w:id="30"/>
      <w:bookmarkEnd w:id="31"/>
      <w:r w:rsidR="00813AE2" w:rsidRPr="00521BC5">
        <w:rPr>
          <w:rFonts w:ascii="Book Antiqua" w:hAnsi="Book Antiqua"/>
          <w:sz w:val="24"/>
          <w:szCs w:val="24"/>
        </w:rPr>
        <w:t xml:space="preserve">, </w:t>
      </w:r>
      <w:bookmarkStart w:id="32" w:name="OLE_LINK225"/>
      <w:bookmarkStart w:id="33" w:name="OLE_LINK226"/>
      <w:r w:rsidR="00813AE2" w:rsidRPr="00521BC5">
        <w:rPr>
          <w:rFonts w:ascii="Book Antiqua" w:hAnsi="Book Antiqua"/>
          <w:sz w:val="24"/>
          <w:szCs w:val="24"/>
        </w:rPr>
        <w:t>55F Wheelock Square, 1717 West Nanjing Road</w:t>
      </w:r>
      <w:bookmarkEnd w:id="32"/>
      <w:bookmarkEnd w:id="33"/>
      <w:r w:rsidR="00813AE2" w:rsidRPr="00521BC5">
        <w:rPr>
          <w:rFonts w:ascii="Book Antiqua" w:hAnsi="Book Antiqua"/>
          <w:sz w:val="24"/>
          <w:szCs w:val="24"/>
        </w:rPr>
        <w:t>, Shanghai</w:t>
      </w:r>
      <w:r w:rsidR="00F654C0">
        <w:rPr>
          <w:rFonts w:ascii="Book Antiqua" w:hAnsi="Book Antiqua" w:hint="eastAsia"/>
          <w:sz w:val="24"/>
          <w:szCs w:val="24"/>
          <w:lang w:eastAsia="zh-CN"/>
        </w:rPr>
        <w:t xml:space="preserve"> </w:t>
      </w:r>
      <w:r w:rsidR="00F654C0" w:rsidRPr="00F654C0">
        <w:rPr>
          <w:rFonts w:ascii="Book Antiqua" w:hAnsi="Book Antiqua"/>
          <w:sz w:val="24"/>
          <w:szCs w:val="24"/>
          <w:lang w:eastAsia="zh-CN"/>
        </w:rPr>
        <w:t>200040</w:t>
      </w:r>
      <w:r w:rsidR="00813AE2" w:rsidRPr="00521BC5">
        <w:rPr>
          <w:rFonts w:ascii="Book Antiqua" w:hAnsi="Book Antiqua"/>
          <w:sz w:val="24"/>
          <w:szCs w:val="24"/>
        </w:rPr>
        <w:t xml:space="preserve">, China. </w:t>
      </w:r>
      <w:bookmarkStart w:id="34" w:name="OLE_LINK227"/>
      <w:r w:rsidR="00813AE2" w:rsidRPr="00F654C0">
        <w:rPr>
          <w:rFonts w:ascii="Book Antiqua" w:hAnsi="Book Antiqua"/>
          <w:sz w:val="24"/>
          <w:szCs w:val="24"/>
        </w:rPr>
        <w:t>daniel.deng@bms.com</w:t>
      </w:r>
      <w:bookmarkEnd w:id="34"/>
    </w:p>
    <w:p w14:paraId="5D123DAA" w14:textId="5877C416" w:rsidR="000E061A" w:rsidRPr="00521BC5" w:rsidRDefault="000E061A" w:rsidP="00DA01C8">
      <w:pPr>
        <w:spacing w:line="360" w:lineRule="auto"/>
        <w:jc w:val="both"/>
        <w:rPr>
          <w:rFonts w:ascii="Book Antiqua" w:hAnsi="Book Antiqua"/>
          <w:sz w:val="24"/>
          <w:szCs w:val="24"/>
        </w:rPr>
      </w:pPr>
      <w:r w:rsidRPr="00521BC5">
        <w:rPr>
          <w:rFonts w:ascii="Book Antiqua" w:hAnsi="Book Antiqua"/>
          <w:b/>
          <w:sz w:val="24"/>
          <w:szCs w:val="24"/>
        </w:rPr>
        <w:t>Telephone</w:t>
      </w:r>
      <w:r w:rsidRPr="00521BC5">
        <w:rPr>
          <w:rFonts w:ascii="Book Antiqua" w:hAnsi="Book Antiqua"/>
          <w:sz w:val="24"/>
          <w:szCs w:val="24"/>
        </w:rPr>
        <w:t>:</w:t>
      </w:r>
      <w:r w:rsidR="00521BC5">
        <w:rPr>
          <w:rFonts w:ascii="Book Antiqua" w:hAnsi="Book Antiqua" w:hint="eastAsia"/>
          <w:sz w:val="24"/>
          <w:szCs w:val="24"/>
          <w:lang w:eastAsia="zh-CN"/>
        </w:rPr>
        <w:t xml:space="preserve"> </w:t>
      </w:r>
      <w:r w:rsidR="00D63668" w:rsidRPr="00521BC5">
        <w:rPr>
          <w:rFonts w:ascii="Book Antiqua" w:hAnsi="Book Antiqua"/>
          <w:sz w:val="24"/>
          <w:szCs w:val="24"/>
        </w:rPr>
        <w:t>+86</w:t>
      </w:r>
      <w:r w:rsidR="00521BC5">
        <w:rPr>
          <w:rFonts w:ascii="Book Antiqua" w:hAnsi="Book Antiqua" w:hint="eastAsia"/>
          <w:sz w:val="24"/>
          <w:szCs w:val="24"/>
          <w:lang w:eastAsia="zh-CN"/>
        </w:rPr>
        <w:t>-</w:t>
      </w:r>
      <w:r w:rsidR="00D63668" w:rsidRPr="00521BC5">
        <w:rPr>
          <w:rFonts w:ascii="Book Antiqua" w:hAnsi="Book Antiqua"/>
          <w:sz w:val="24"/>
          <w:szCs w:val="24"/>
        </w:rPr>
        <w:t>21</w:t>
      </w:r>
      <w:r w:rsidR="00521BC5">
        <w:rPr>
          <w:rFonts w:ascii="Book Antiqua" w:hAnsi="Book Antiqua" w:hint="eastAsia"/>
          <w:sz w:val="24"/>
          <w:szCs w:val="24"/>
          <w:lang w:eastAsia="zh-CN"/>
        </w:rPr>
        <w:t>-</w:t>
      </w:r>
      <w:r w:rsidR="00521BC5">
        <w:rPr>
          <w:rFonts w:ascii="Book Antiqua" w:hAnsi="Book Antiqua"/>
          <w:sz w:val="24"/>
          <w:szCs w:val="24"/>
        </w:rPr>
        <w:t>2321</w:t>
      </w:r>
      <w:r w:rsidR="00D63668" w:rsidRPr="00521BC5">
        <w:rPr>
          <w:rFonts w:ascii="Book Antiqua" w:hAnsi="Book Antiqua"/>
          <w:sz w:val="24"/>
          <w:szCs w:val="24"/>
        </w:rPr>
        <w:t>8405</w:t>
      </w:r>
    </w:p>
    <w:p w14:paraId="1FD478B4" w14:textId="4654D54B" w:rsidR="000E061A" w:rsidRPr="00521BC5" w:rsidRDefault="000E061A" w:rsidP="00DA01C8">
      <w:pPr>
        <w:spacing w:line="360" w:lineRule="auto"/>
        <w:jc w:val="both"/>
        <w:rPr>
          <w:rFonts w:ascii="Book Antiqua" w:hAnsi="Book Antiqua"/>
          <w:sz w:val="24"/>
          <w:szCs w:val="24"/>
        </w:rPr>
      </w:pPr>
      <w:r w:rsidRPr="00521BC5">
        <w:rPr>
          <w:rFonts w:ascii="Book Antiqua" w:hAnsi="Book Antiqua"/>
          <w:b/>
          <w:sz w:val="24"/>
          <w:szCs w:val="24"/>
        </w:rPr>
        <w:t>Fax:</w:t>
      </w:r>
      <w:r w:rsidR="00C10F49">
        <w:rPr>
          <w:rFonts w:ascii="Book Antiqua" w:hAnsi="Book Antiqua"/>
          <w:b/>
          <w:sz w:val="24"/>
          <w:szCs w:val="24"/>
        </w:rPr>
        <w:t xml:space="preserve"> </w:t>
      </w:r>
      <w:r w:rsidR="00F12194" w:rsidRPr="00521BC5">
        <w:rPr>
          <w:rFonts w:ascii="Book Antiqua" w:hAnsi="Book Antiqua"/>
          <w:color w:val="000000"/>
          <w:sz w:val="24"/>
          <w:szCs w:val="24"/>
        </w:rPr>
        <w:t>+86</w:t>
      </w:r>
      <w:r w:rsidR="00521BC5">
        <w:rPr>
          <w:rFonts w:ascii="Book Antiqua" w:hAnsi="Book Antiqua" w:hint="eastAsia"/>
          <w:color w:val="000000"/>
          <w:sz w:val="24"/>
          <w:szCs w:val="24"/>
          <w:lang w:eastAsia="zh-CN"/>
        </w:rPr>
        <w:t>-</w:t>
      </w:r>
      <w:r w:rsidR="00F12194" w:rsidRPr="00521BC5">
        <w:rPr>
          <w:rFonts w:ascii="Book Antiqua" w:hAnsi="Book Antiqua"/>
          <w:color w:val="000000"/>
          <w:sz w:val="24"/>
          <w:szCs w:val="24"/>
        </w:rPr>
        <w:t>21</w:t>
      </w:r>
      <w:r w:rsidR="00521BC5">
        <w:rPr>
          <w:rFonts w:ascii="Book Antiqua" w:hAnsi="Book Antiqua" w:hint="eastAsia"/>
          <w:color w:val="000000"/>
          <w:sz w:val="24"/>
          <w:szCs w:val="24"/>
          <w:lang w:eastAsia="zh-CN"/>
        </w:rPr>
        <w:t>-</w:t>
      </w:r>
      <w:r w:rsidR="00F12194" w:rsidRPr="00521BC5">
        <w:rPr>
          <w:rFonts w:ascii="Book Antiqua" w:hAnsi="Book Antiqua"/>
          <w:color w:val="000000"/>
          <w:sz w:val="24"/>
          <w:szCs w:val="24"/>
        </w:rPr>
        <w:t>32303705</w:t>
      </w:r>
    </w:p>
    <w:p w14:paraId="11F5B2C1" w14:textId="77777777" w:rsidR="00EA2993" w:rsidRPr="00521BC5" w:rsidRDefault="00EA2993" w:rsidP="00DA01C8">
      <w:pPr>
        <w:spacing w:line="360" w:lineRule="auto"/>
        <w:jc w:val="both"/>
        <w:rPr>
          <w:rFonts w:ascii="Book Antiqua" w:hAnsi="Book Antiqua"/>
          <w:b/>
          <w:sz w:val="24"/>
          <w:szCs w:val="24"/>
          <w:lang w:eastAsia="zh-CN"/>
        </w:rPr>
      </w:pPr>
    </w:p>
    <w:p w14:paraId="352751FB" w14:textId="4CBA62C8" w:rsidR="000E061A" w:rsidRPr="00521BC5" w:rsidRDefault="000E061A" w:rsidP="00DA01C8">
      <w:pPr>
        <w:spacing w:line="360" w:lineRule="auto"/>
        <w:jc w:val="both"/>
        <w:rPr>
          <w:rFonts w:ascii="Book Antiqua" w:hAnsi="Book Antiqua"/>
          <w:b/>
          <w:sz w:val="24"/>
          <w:szCs w:val="24"/>
        </w:rPr>
      </w:pPr>
      <w:r w:rsidRPr="00521BC5">
        <w:rPr>
          <w:rFonts w:ascii="Book Antiqua" w:hAnsi="Book Antiqua"/>
          <w:b/>
          <w:sz w:val="24"/>
          <w:szCs w:val="24"/>
        </w:rPr>
        <w:t xml:space="preserve">Received: </w:t>
      </w:r>
      <w:r w:rsidR="008222FC" w:rsidRPr="00A11C75">
        <w:rPr>
          <w:rFonts w:ascii="Book Antiqua" w:hAnsi="Book Antiqua"/>
          <w:sz w:val="24"/>
        </w:rPr>
        <w:t>December</w:t>
      </w:r>
      <w:r w:rsidR="008222FC">
        <w:rPr>
          <w:rFonts w:ascii="Book Antiqua" w:hAnsi="Book Antiqua" w:hint="eastAsia"/>
          <w:sz w:val="24"/>
          <w:lang w:eastAsia="zh-CN"/>
        </w:rPr>
        <w:t xml:space="preserve"> 22, 2017</w:t>
      </w:r>
      <w:r w:rsidR="00C10F49">
        <w:rPr>
          <w:rFonts w:ascii="Book Antiqua" w:hAnsi="Book Antiqua"/>
          <w:b/>
          <w:sz w:val="24"/>
          <w:szCs w:val="24"/>
        </w:rPr>
        <w:t xml:space="preserve"> </w:t>
      </w:r>
    </w:p>
    <w:p w14:paraId="4080D3B0" w14:textId="62B1E8B4" w:rsidR="000E061A" w:rsidRPr="00521BC5" w:rsidRDefault="000E061A" w:rsidP="00DA01C8">
      <w:pPr>
        <w:spacing w:line="360" w:lineRule="auto"/>
        <w:jc w:val="both"/>
        <w:rPr>
          <w:rFonts w:ascii="Book Antiqua" w:hAnsi="Book Antiqua"/>
          <w:b/>
          <w:sz w:val="24"/>
          <w:szCs w:val="24"/>
          <w:lang w:eastAsia="zh-CN"/>
        </w:rPr>
      </w:pPr>
      <w:r w:rsidRPr="00521BC5">
        <w:rPr>
          <w:rFonts w:ascii="Book Antiqua" w:hAnsi="Book Antiqua"/>
          <w:b/>
          <w:sz w:val="24"/>
          <w:szCs w:val="24"/>
        </w:rPr>
        <w:t>Peer-review started:</w:t>
      </w:r>
      <w:r w:rsidR="00D25325">
        <w:rPr>
          <w:rFonts w:ascii="Book Antiqua" w:hAnsi="Book Antiqua" w:hint="eastAsia"/>
          <w:b/>
          <w:sz w:val="24"/>
          <w:szCs w:val="24"/>
          <w:lang w:eastAsia="zh-CN"/>
        </w:rPr>
        <w:t xml:space="preserve"> </w:t>
      </w:r>
      <w:r w:rsidR="00D25325" w:rsidRPr="00A11C75">
        <w:rPr>
          <w:rFonts w:ascii="Book Antiqua" w:hAnsi="Book Antiqua"/>
          <w:sz w:val="24"/>
        </w:rPr>
        <w:t>December</w:t>
      </w:r>
      <w:r w:rsidR="00D25325">
        <w:rPr>
          <w:rFonts w:ascii="Book Antiqua" w:hAnsi="Book Antiqua" w:hint="eastAsia"/>
          <w:sz w:val="24"/>
          <w:lang w:eastAsia="zh-CN"/>
        </w:rPr>
        <w:t xml:space="preserve"> 22, 2017</w:t>
      </w:r>
    </w:p>
    <w:p w14:paraId="2945E80C" w14:textId="7B371C64" w:rsidR="000E061A" w:rsidRPr="00521BC5" w:rsidRDefault="000E061A" w:rsidP="00DA01C8">
      <w:pPr>
        <w:spacing w:line="360" w:lineRule="auto"/>
        <w:jc w:val="both"/>
        <w:rPr>
          <w:rFonts w:ascii="Book Antiqua" w:hAnsi="Book Antiqua"/>
          <w:b/>
          <w:sz w:val="24"/>
          <w:szCs w:val="24"/>
          <w:lang w:eastAsia="zh-CN"/>
        </w:rPr>
      </w:pPr>
      <w:r w:rsidRPr="00521BC5">
        <w:rPr>
          <w:rFonts w:ascii="Book Antiqua" w:hAnsi="Book Antiqua"/>
          <w:b/>
          <w:sz w:val="24"/>
          <w:szCs w:val="24"/>
        </w:rPr>
        <w:t>First decision:</w:t>
      </w:r>
      <w:r w:rsidR="00626AFC">
        <w:rPr>
          <w:rFonts w:ascii="Book Antiqua" w:hAnsi="Book Antiqua" w:hint="eastAsia"/>
          <w:b/>
          <w:sz w:val="24"/>
          <w:szCs w:val="24"/>
          <w:lang w:eastAsia="zh-CN"/>
        </w:rPr>
        <w:t xml:space="preserve"> </w:t>
      </w:r>
      <w:r w:rsidR="00626AFC" w:rsidRPr="00A11C75">
        <w:rPr>
          <w:rFonts w:ascii="Book Antiqua" w:hAnsi="Book Antiqua"/>
          <w:sz w:val="24"/>
        </w:rPr>
        <w:t>January</w:t>
      </w:r>
      <w:r w:rsidR="00626AFC">
        <w:rPr>
          <w:rFonts w:ascii="Book Antiqua" w:hAnsi="Book Antiqua" w:hint="eastAsia"/>
          <w:sz w:val="24"/>
          <w:lang w:eastAsia="zh-CN"/>
        </w:rPr>
        <w:t xml:space="preserve"> 4, 2018</w:t>
      </w:r>
    </w:p>
    <w:p w14:paraId="79E3D76B" w14:textId="575807B7" w:rsidR="000E061A" w:rsidRPr="00521BC5" w:rsidRDefault="000E061A" w:rsidP="00DA01C8">
      <w:pPr>
        <w:spacing w:line="360" w:lineRule="auto"/>
        <w:jc w:val="both"/>
        <w:rPr>
          <w:rFonts w:ascii="Book Antiqua" w:hAnsi="Book Antiqua"/>
          <w:b/>
          <w:sz w:val="24"/>
          <w:szCs w:val="24"/>
          <w:lang w:eastAsia="zh-CN"/>
        </w:rPr>
      </w:pPr>
      <w:r w:rsidRPr="00521BC5">
        <w:rPr>
          <w:rFonts w:ascii="Book Antiqua" w:hAnsi="Book Antiqua"/>
          <w:b/>
          <w:sz w:val="24"/>
          <w:szCs w:val="24"/>
        </w:rPr>
        <w:t>Revised:</w:t>
      </w:r>
      <w:r w:rsidR="005E58EF">
        <w:rPr>
          <w:rFonts w:ascii="Book Antiqua" w:hAnsi="Book Antiqua" w:hint="eastAsia"/>
          <w:b/>
          <w:sz w:val="24"/>
          <w:szCs w:val="24"/>
          <w:lang w:eastAsia="zh-CN"/>
        </w:rPr>
        <w:t xml:space="preserve"> </w:t>
      </w:r>
      <w:r w:rsidR="005E58EF" w:rsidRPr="00A11C75">
        <w:rPr>
          <w:rFonts w:ascii="Book Antiqua" w:hAnsi="Book Antiqua"/>
          <w:sz w:val="24"/>
        </w:rPr>
        <w:t>February</w:t>
      </w:r>
      <w:r w:rsidR="005E58EF">
        <w:rPr>
          <w:rFonts w:ascii="Book Antiqua" w:hAnsi="Book Antiqua" w:hint="eastAsia"/>
          <w:sz w:val="24"/>
          <w:lang w:eastAsia="zh-CN"/>
        </w:rPr>
        <w:t xml:space="preserve"> 9, 2018</w:t>
      </w:r>
    </w:p>
    <w:p w14:paraId="34CC1384" w14:textId="5943FCE2" w:rsidR="000E061A" w:rsidRPr="00D679EA" w:rsidRDefault="000E061A" w:rsidP="00D679EA">
      <w:pPr>
        <w:spacing w:line="360" w:lineRule="auto"/>
        <w:rPr>
          <w:rFonts w:ascii="Book Antiqua" w:hAnsi="Book Antiqua"/>
          <w:color w:val="000000"/>
          <w:sz w:val="24"/>
        </w:rPr>
      </w:pPr>
      <w:r w:rsidRPr="00521BC5">
        <w:rPr>
          <w:rFonts w:ascii="Book Antiqua" w:hAnsi="Book Antiqua"/>
          <w:b/>
          <w:sz w:val="24"/>
          <w:szCs w:val="24"/>
        </w:rPr>
        <w:t>Accepted:</w:t>
      </w:r>
      <w:bookmarkStart w:id="35" w:name="OLE_LINK147"/>
      <w:bookmarkStart w:id="36" w:name="OLE_LINK150"/>
      <w:r w:rsidR="00D679EA" w:rsidRPr="00D679EA">
        <w:rPr>
          <w:rFonts w:ascii="Book Antiqua" w:hAnsi="Book Antiqua"/>
          <w:color w:val="000000"/>
          <w:sz w:val="24"/>
        </w:rPr>
        <w:t xml:space="preserve"> </w:t>
      </w:r>
      <w:r w:rsidR="00D679EA">
        <w:rPr>
          <w:rFonts w:ascii="Book Antiqua" w:hAnsi="Book Antiqua"/>
          <w:color w:val="000000"/>
          <w:sz w:val="24"/>
        </w:rPr>
        <w:t>February 26, 2018</w:t>
      </w:r>
      <w:bookmarkEnd w:id="35"/>
      <w:bookmarkEnd w:id="36"/>
      <w:r w:rsidR="00C10F49">
        <w:rPr>
          <w:rFonts w:ascii="Book Antiqua" w:hAnsi="Book Antiqua"/>
          <w:b/>
          <w:sz w:val="24"/>
          <w:szCs w:val="24"/>
        </w:rPr>
        <w:t xml:space="preserve"> </w:t>
      </w:r>
    </w:p>
    <w:p w14:paraId="14157B29" w14:textId="77777777" w:rsidR="000E061A" w:rsidRPr="00521BC5" w:rsidRDefault="000E061A" w:rsidP="00DA01C8">
      <w:pPr>
        <w:spacing w:line="360" w:lineRule="auto"/>
        <w:jc w:val="both"/>
        <w:rPr>
          <w:rFonts w:ascii="Book Antiqua" w:hAnsi="Book Antiqua"/>
          <w:b/>
          <w:sz w:val="24"/>
          <w:szCs w:val="24"/>
        </w:rPr>
      </w:pPr>
      <w:r w:rsidRPr="00521BC5">
        <w:rPr>
          <w:rFonts w:ascii="Book Antiqua" w:hAnsi="Book Antiqua"/>
          <w:b/>
          <w:sz w:val="24"/>
          <w:szCs w:val="24"/>
        </w:rPr>
        <w:t>Article in press:</w:t>
      </w:r>
    </w:p>
    <w:p w14:paraId="17227CF5" w14:textId="77777777" w:rsidR="000E061A" w:rsidRPr="00521BC5" w:rsidRDefault="000E061A" w:rsidP="00DA01C8">
      <w:pPr>
        <w:spacing w:line="360" w:lineRule="auto"/>
        <w:jc w:val="both"/>
        <w:rPr>
          <w:rFonts w:ascii="Book Antiqua" w:hAnsi="Book Antiqua"/>
          <w:sz w:val="24"/>
          <w:szCs w:val="24"/>
        </w:rPr>
      </w:pPr>
      <w:r w:rsidRPr="00521BC5">
        <w:rPr>
          <w:rFonts w:ascii="Book Antiqua" w:hAnsi="Book Antiqua"/>
          <w:b/>
          <w:sz w:val="24"/>
          <w:szCs w:val="24"/>
        </w:rPr>
        <w:t>Published online:</w:t>
      </w:r>
    </w:p>
    <w:p w14:paraId="154E9F34" w14:textId="77777777" w:rsidR="00813AE2" w:rsidRPr="00521BC5" w:rsidRDefault="00813AE2" w:rsidP="00DA01C8">
      <w:pPr>
        <w:spacing w:line="360" w:lineRule="auto"/>
        <w:jc w:val="both"/>
        <w:rPr>
          <w:rFonts w:ascii="Book Antiqua" w:hAnsi="Book Antiqua"/>
          <w:sz w:val="24"/>
          <w:szCs w:val="24"/>
        </w:rPr>
      </w:pPr>
    </w:p>
    <w:p w14:paraId="57E77D7A" w14:textId="23599C44" w:rsidR="0014790D" w:rsidRPr="00521BC5" w:rsidRDefault="006E1041" w:rsidP="00DA01C8">
      <w:pPr>
        <w:spacing w:line="360" w:lineRule="auto"/>
        <w:jc w:val="both"/>
        <w:rPr>
          <w:rFonts w:ascii="Book Antiqua" w:hAnsi="Book Antiqua"/>
          <w:sz w:val="24"/>
          <w:szCs w:val="24"/>
        </w:rPr>
      </w:pPr>
      <w:r w:rsidRPr="00521BC5">
        <w:rPr>
          <w:rFonts w:ascii="Book Antiqua" w:hAnsi="Book Antiqua"/>
          <w:b/>
          <w:sz w:val="24"/>
          <w:szCs w:val="24"/>
        </w:rPr>
        <w:t xml:space="preserve"> </w:t>
      </w:r>
      <w:r w:rsidR="0014790D" w:rsidRPr="00521BC5">
        <w:rPr>
          <w:rFonts w:ascii="Book Antiqua" w:hAnsi="Book Antiqua"/>
          <w:sz w:val="24"/>
          <w:szCs w:val="24"/>
        </w:rPr>
        <w:br w:type="page"/>
      </w:r>
    </w:p>
    <w:p w14:paraId="508BCC59" w14:textId="77777777" w:rsidR="007D31EF" w:rsidRPr="00521BC5" w:rsidRDefault="007D31EF" w:rsidP="00DA01C8">
      <w:pPr>
        <w:spacing w:line="360" w:lineRule="auto"/>
        <w:jc w:val="both"/>
        <w:rPr>
          <w:rFonts w:ascii="Book Antiqua" w:hAnsi="Book Antiqua"/>
          <w:b/>
          <w:sz w:val="24"/>
          <w:szCs w:val="24"/>
        </w:rPr>
      </w:pPr>
      <w:r w:rsidRPr="00521BC5">
        <w:rPr>
          <w:rFonts w:ascii="Book Antiqua" w:hAnsi="Book Antiqua"/>
          <w:b/>
          <w:sz w:val="24"/>
          <w:szCs w:val="24"/>
        </w:rPr>
        <w:lastRenderedPageBreak/>
        <w:t>Abstract</w:t>
      </w:r>
    </w:p>
    <w:p w14:paraId="1E2B4056" w14:textId="2A546725" w:rsidR="007D31EF" w:rsidRPr="00521BC5" w:rsidRDefault="007D31EF" w:rsidP="00DA01C8">
      <w:pPr>
        <w:spacing w:line="360" w:lineRule="auto"/>
        <w:jc w:val="both"/>
        <w:rPr>
          <w:rFonts w:ascii="Book Antiqua" w:hAnsi="Book Antiqua"/>
          <w:i/>
          <w:sz w:val="24"/>
          <w:szCs w:val="24"/>
        </w:rPr>
      </w:pPr>
      <w:r w:rsidRPr="00521BC5">
        <w:rPr>
          <w:rFonts w:ascii="Book Antiqua" w:hAnsi="Book Antiqua"/>
          <w:b/>
          <w:i/>
          <w:sz w:val="24"/>
          <w:szCs w:val="24"/>
        </w:rPr>
        <w:t>A</w:t>
      </w:r>
      <w:r w:rsidR="004218AC" w:rsidRPr="00521BC5">
        <w:rPr>
          <w:rFonts w:ascii="Book Antiqua" w:hAnsi="Book Antiqua"/>
          <w:b/>
          <w:i/>
          <w:sz w:val="24"/>
          <w:szCs w:val="24"/>
        </w:rPr>
        <w:t>IM</w:t>
      </w:r>
    </w:p>
    <w:p w14:paraId="7C4FDA16" w14:textId="146785EC" w:rsidR="007D31EF" w:rsidRPr="00521BC5" w:rsidRDefault="00880FB6" w:rsidP="00DA01C8">
      <w:pPr>
        <w:spacing w:line="360" w:lineRule="auto"/>
        <w:jc w:val="both"/>
        <w:rPr>
          <w:rFonts w:ascii="Book Antiqua" w:hAnsi="Book Antiqua"/>
          <w:sz w:val="24"/>
          <w:szCs w:val="24"/>
          <w:lang w:eastAsia="zh-CN"/>
        </w:rPr>
      </w:pPr>
      <w:r w:rsidRPr="00521BC5">
        <w:rPr>
          <w:rFonts w:ascii="Book Antiqua" w:hAnsi="Book Antiqua"/>
          <w:sz w:val="24"/>
          <w:szCs w:val="24"/>
        </w:rPr>
        <w:t>To assess d</w:t>
      </w:r>
      <w:r w:rsidR="007D31EF" w:rsidRPr="00521BC5">
        <w:rPr>
          <w:rFonts w:ascii="Book Antiqua" w:hAnsi="Book Antiqua"/>
          <w:sz w:val="24"/>
          <w:szCs w:val="24"/>
        </w:rPr>
        <w:t>aclatasvir plus asunaprevir (DUAL) in treatment-na</w:t>
      </w:r>
      <w:r w:rsidR="004218AC" w:rsidRPr="00521BC5">
        <w:rPr>
          <w:rFonts w:ascii="Book Antiqua" w:hAnsi="Book Antiqua"/>
          <w:sz w:val="24"/>
          <w:szCs w:val="24"/>
        </w:rPr>
        <w:t>ï</w:t>
      </w:r>
      <w:r w:rsidR="007D31EF" w:rsidRPr="00521BC5">
        <w:rPr>
          <w:rFonts w:ascii="Book Antiqua" w:hAnsi="Book Antiqua"/>
          <w:sz w:val="24"/>
          <w:szCs w:val="24"/>
        </w:rPr>
        <w:t xml:space="preserve">ve patients </w:t>
      </w:r>
      <w:r w:rsidR="00793018" w:rsidRPr="00521BC5">
        <w:rPr>
          <w:rFonts w:ascii="Book Antiqua" w:hAnsi="Book Antiqua"/>
          <w:sz w:val="24"/>
          <w:szCs w:val="24"/>
        </w:rPr>
        <w:t xml:space="preserve">from mainland China, Russia, and South Korea </w:t>
      </w:r>
      <w:r w:rsidR="007D31EF" w:rsidRPr="00521BC5">
        <w:rPr>
          <w:rFonts w:ascii="Book Antiqua" w:hAnsi="Book Antiqua"/>
          <w:sz w:val="24"/>
          <w:szCs w:val="24"/>
        </w:rPr>
        <w:t xml:space="preserve">with </w:t>
      </w:r>
      <w:bookmarkStart w:id="37" w:name="OLE_LINK258"/>
      <w:r w:rsidR="004737B8" w:rsidRPr="00521BC5">
        <w:rPr>
          <w:rFonts w:ascii="Book Antiqua" w:hAnsi="Book Antiqua"/>
          <w:sz w:val="24"/>
          <w:szCs w:val="24"/>
        </w:rPr>
        <w:t xml:space="preserve">hepatitis C virus </w:t>
      </w:r>
      <w:r w:rsidR="004737B8" w:rsidRPr="00521BC5">
        <w:rPr>
          <w:rFonts w:ascii="Book Antiqua" w:hAnsi="Book Antiqua"/>
          <w:sz w:val="24"/>
          <w:szCs w:val="24"/>
          <w:lang w:eastAsia="zh-CN"/>
        </w:rPr>
        <w:t>(</w:t>
      </w:r>
      <w:r w:rsidR="007D31EF" w:rsidRPr="00521BC5">
        <w:rPr>
          <w:rFonts w:ascii="Book Antiqua" w:hAnsi="Book Antiqua"/>
          <w:sz w:val="24"/>
          <w:szCs w:val="24"/>
        </w:rPr>
        <w:t>HCV</w:t>
      </w:r>
      <w:r w:rsidR="004737B8" w:rsidRPr="00521BC5">
        <w:rPr>
          <w:rFonts w:ascii="Book Antiqua" w:hAnsi="Book Antiqua"/>
          <w:sz w:val="24"/>
          <w:szCs w:val="24"/>
          <w:lang w:eastAsia="zh-CN"/>
        </w:rPr>
        <w:t>)</w:t>
      </w:r>
      <w:r w:rsidR="007D31EF" w:rsidRPr="00521BC5">
        <w:rPr>
          <w:rFonts w:ascii="Book Antiqua" w:hAnsi="Book Antiqua"/>
          <w:sz w:val="24"/>
          <w:szCs w:val="24"/>
        </w:rPr>
        <w:t xml:space="preserve"> </w:t>
      </w:r>
      <w:bookmarkEnd w:id="37"/>
      <w:r w:rsidR="007D31EF" w:rsidRPr="00521BC5">
        <w:rPr>
          <w:rFonts w:ascii="Book Antiqua" w:hAnsi="Book Antiqua"/>
          <w:sz w:val="24"/>
          <w:szCs w:val="24"/>
        </w:rPr>
        <w:t>genotype</w:t>
      </w:r>
      <w:r w:rsidR="008447ED" w:rsidRPr="00521BC5">
        <w:rPr>
          <w:rFonts w:ascii="Book Antiqua" w:hAnsi="Book Antiqua"/>
          <w:sz w:val="24"/>
          <w:szCs w:val="24"/>
        </w:rPr>
        <w:t xml:space="preserve"> </w:t>
      </w:r>
      <w:r w:rsidR="007D31EF" w:rsidRPr="00521BC5">
        <w:rPr>
          <w:rFonts w:ascii="Book Antiqua" w:hAnsi="Book Antiqua"/>
          <w:sz w:val="24"/>
          <w:szCs w:val="24"/>
        </w:rPr>
        <w:t xml:space="preserve">1b infection. </w:t>
      </w:r>
    </w:p>
    <w:p w14:paraId="62897D7B" w14:textId="77777777" w:rsidR="004737B8" w:rsidRPr="00521BC5" w:rsidRDefault="004737B8" w:rsidP="00DA01C8">
      <w:pPr>
        <w:spacing w:line="360" w:lineRule="auto"/>
        <w:jc w:val="both"/>
        <w:rPr>
          <w:rFonts w:ascii="Book Antiqua" w:hAnsi="Book Antiqua"/>
          <w:sz w:val="24"/>
          <w:szCs w:val="24"/>
          <w:lang w:eastAsia="zh-CN"/>
        </w:rPr>
      </w:pPr>
    </w:p>
    <w:p w14:paraId="1E6E7CB3" w14:textId="59947D62" w:rsidR="007D31EF" w:rsidRPr="00521BC5" w:rsidRDefault="007D31EF" w:rsidP="00DA01C8">
      <w:pPr>
        <w:spacing w:line="360" w:lineRule="auto"/>
        <w:jc w:val="both"/>
        <w:rPr>
          <w:rFonts w:ascii="Book Antiqua" w:hAnsi="Book Antiqua"/>
          <w:i/>
          <w:sz w:val="24"/>
          <w:szCs w:val="24"/>
        </w:rPr>
      </w:pPr>
      <w:r w:rsidRPr="00521BC5">
        <w:rPr>
          <w:rFonts w:ascii="Book Antiqua" w:hAnsi="Book Antiqua"/>
          <w:b/>
          <w:i/>
          <w:sz w:val="24"/>
          <w:szCs w:val="24"/>
        </w:rPr>
        <w:t>M</w:t>
      </w:r>
      <w:r w:rsidR="004218AC" w:rsidRPr="00521BC5">
        <w:rPr>
          <w:rFonts w:ascii="Book Antiqua" w:hAnsi="Book Antiqua"/>
          <w:b/>
          <w:i/>
          <w:sz w:val="24"/>
          <w:szCs w:val="24"/>
        </w:rPr>
        <w:t>ETHODS</w:t>
      </w:r>
    </w:p>
    <w:p w14:paraId="0FB29880" w14:textId="1B82E1BD" w:rsidR="007D31EF" w:rsidRPr="00521BC5" w:rsidRDefault="007D31EF" w:rsidP="00DA01C8">
      <w:pPr>
        <w:spacing w:line="360" w:lineRule="auto"/>
        <w:jc w:val="both"/>
        <w:rPr>
          <w:rFonts w:ascii="Book Antiqua" w:hAnsi="Book Antiqua"/>
          <w:sz w:val="24"/>
          <w:szCs w:val="24"/>
        </w:rPr>
      </w:pPr>
      <w:r w:rsidRPr="00521BC5">
        <w:rPr>
          <w:rFonts w:ascii="Book Antiqua" w:hAnsi="Book Antiqua"/>
          <w:sz w:val="24"/>
          <w:szCs w:val="24"/>
        </w:rPr>
        <w:t>Patients were random</w:t>
      </w:r>
      <w:r w:rsidR="008447ED" w:rsidRPr="00521BC5">
        <w:rPr>
          <w:rFonts w:ascii="Book Antiqua" w:hAnsi="Book Antiqua"/>
          <w:sz w:val="24"/>
          <w:szCs w:val="24"/>
        </w:rPr>
        <w:t>ly assigned</w:t>
      </w:r>
      <w:r w:rsidRPr="00521BC5">
        <w:rPr>
          <w:rFonts w:ascii="Book Antiqua" w:hAnsi="Book Antiqua"/>
          <w:sz w:val="24"/>
          <w:szCs w:val="24"/>
        </w:rPr>
        <w:t xml:space="preserve"> </w:t>
      </w:r>
      <w:r w:rsidR="008447ED" w:rsidRPr="00521BC5">
        <w:rPr>
          <w:rFonts w:ascii="Book Antiqua" w:hAnsi="Book Antiqua"/>
          <w:sz w:val="24"/>
          <w:szCs w:val="24"/>
        </w:rPr>
        <w:t>(</w:t>
      </w:r>
      <w:r w:rsidRPr="00521BC5">
        <w:rPr>
          <w:rFonts w:ascii="Book Antiqua" w:hAnsi="Book Antiqua"/>
          <w:sz w:val="24"/>
          <w:szCs w:val="24"/>
        </w:rPr>
        <w:t>3:1</w:t>
      </w:r>
      <w:r w:rsidR="008447ED" w:rsidRPr="00521BC5">
        <w:rPr>
          <w:rFonts w:ascii="Book Antiqua" w:hAnsi="Book Antiqua"/>
          <w:sz w:val="24"/>
          <w:szCs w:val="24"/>
        </w:rPr>
        <w:t>)</w:t>
      </w:r>
      <w:r w:rsidRPr="00521BC5">
        <w:rPr>
          <w:rFonts w:ascii="Book Antiqua" w:hAnsi="Book Antiqua"/>
          <w:sz w:val="24"/>
          <w:szCs w:val="24"/>
        </w:rPr>
        <w:t xml:space="preserve"> to </w:t>
      </w:r>
      <w:r w:rsidR="003C6916" w:rsidRPr="00521BC5">
        <w:rPr>
          <w:rFonts w:ascii="Book Antiqua" w:hAnsi="Book Antiqua"/>
          <w:sz w:val="24"/>
          <w:szCs w:val="24"/>
        </w:rPr>
        <w:t xml:space="preserve">receive </w:t>
      </w:r>
      <w:r w:rsidR="00101C2B">
        <w:rPr>
          <w:rFonts w:ascii="Book Antiqua" w:hAnsi="Book Antiqua"/>
          <w:sz w:val="24"/>
          <w:szCs w:val="24"/>
        </w:rPr>
        <w:t>24 wk</w:t>
      </w:r>
      <w:r w:rsidRPr="00521BC5">
        <w:rPr>
          <w:rFonts w:ascii="Book Antiqua" w:hAnsi="Book Antiqua"/>
          <w:sz w:val="24"/>
          <w:szCs w:val="24"/>
        </w:rPr>
        <w:t xml:space="preserve"> of treatment with DUAL (daclatasvir 60 mg once</w:t>
      </w:r>
      <w:r w:rsidR="008447ED" w:rsidRPr="00521BC5">
        <w:rPr>
          <w:rFonts w:ascii="Book Antiqua" w:hAnsi="Book Antiqua"/>
          <w:sz w:val="24"/>
          <w:szCs w:val="24"/>
        </w:rPr>
        <w:t xml:space="preserve"> </w:t>
      </w:r>
      <w:r w:rsidRPr="00521BC5">
        <w:rPr>
          <w:rFonts w:ascii="Book Antiqua" w:hAnsi="Book Antiqua"/>
          <w:sz w:val="24"/>
          <w:szCs w:val="24"/>
        </w:rPr>
        <w:t>daily</w:t>
      </w:r>
      <w:r w:rsidR="008447ED" w:rsidRPr="00521BC5">
        <w:rPr>
          <w:rFonts w:ascii="Book Antiqua" w:hAnsi="Book Antiqua"/>
          <w:sz w:val="24"/>
          <w:szCs w:val="24"/>
        </w:rPr>
        <w:t xml:space="preserve"> and </w:t>
      </w:r>
      <w:r w:rsidRPr="00521BC5">
        <w:rPr>
          <w:rFonts w:ascii="Book Antiqua" w:hAnsi="Book Antiqua"/>
          <w:sz w:val="24"/>
          <w:szCs w:val="24"/>
        </w:rPr>
        <w:t>asunaprevir 100</w:t>
      </w:r>
      <w:r w:rsidR="00101C2B">
        <w:rPr>
          <w:rFonts w:ascii="Book Antiqua" w:hAnsi="Book Antiqua" w:hint="eastAsia"/>
          <w:sz w:val="24"/>
          <w:szCs w:val="24"/>
          <w:lang w:eastAsia="zh-CN"/>
        </w:rPr>
        <w:t xml:space="preserve"> </w:t>
      </w:r>
      <w:r w:rsidRPr="00521BC5">
        <w:rPr>
          <w:rFonts w:ascii="Book Antiqua" w:hAnsi="Book Antiqua"/>
          <w:sz w:val="24"/>
          <w:szCs w:val="24"/>
        </w:rPr>
        <w:t>mg twice</w:t>
      </w:r>
      <w:r w:rsidR="008447ED" w:rsidRPr="00521BC5">
        <w:rPr>
          <w:rFonts w:ascii="Book Antiqua" w:hAnsi="Book Antiqua"/>
          <w:sz w:val="24"/>
          <w:szCs w:val="24"/>
        </w:rPr>
        <w:t xml:space="preserve"> </w:t>
      </w:r>
      <w:r w:rsidRPr="00521BC5">
        <w:rPr>
          <w:rFonts w:ascii="Book Antiqua" w:hAnsi="Book Antiqua"/>
          <w:sz w:val="24"/>
          <w:szCs w:val="24"/>
        </w:rPr>
        <w:t xml:space="preserve">daily) </w:t>
      </w:r>
      <w:r w:rsidR="00B25BBD" w:rsidRPr="00521BC5">
        <w:rPr>
          <w:rFonts w:ascii="Book Antiqua" w:hAnsi="Book Antiqua"/>
          <w:sz w:val="24"/>
          <w:szCs w:val="24"/>
        </w:rPr>
        <w:t xml:space="preserve">beginning on </w:t>
      </w:r>
      <w:r w:rsidR="00205461" w:rsidRPr="00521BC5">
        <w:rPr>
          <w:rFonts w:ascii="Book Antiqua" w:hAnsi="Book Antiqua"/>
          <w:sz w:val="24"/>
          <w:szCs w:val="24"/>
        </w:rPr>
        <w:t>d</w:t>
      </w:r>
      <w:r w:rsidR="00B25BBD" w:rsidRPr="00521BC5">
        <w:rPr>
          <w:rFonts w:ascii="Book Antiqua" w:hAnsi="Book Antiqua"/>
          <w:sz w:val="24"/>
          <w:szCs w:val="24"/>
        </w:rPr>
        <w:t>ay 1 of the treatment period (</w:t>
      </w:r>
      <w:r w:rsidR="00457E4F" w:rsidRPr="00521BC5">
        <w:rPr>
          <w:rFonts w:ascii="Book Antiqua" w:hAnsi="Book Antiqua"/>
          <w:sz w:val="24"/>
          <w:szCs w:val="24"/>
        </w:rPr>
        <w:t>immediate t</w:t>
      </w:r>
      <w:r w:rsidR="00B25BBD" w:rsidRPr="00521BC5">
        <w:rPr>
          <w:rFonts w:ascii="Book Antiqua" w:hAnsi="Book Antiqua"/>
          <w:sz w:val="24"/>
          <w:szCs w:val="24"/>
        </w:rPr>
        <w:t xml:space="preserve">reatment </w:t>
      </w:r>
      <w:r w:rsidR="00457E4F" w:rsidRPr="00521BC5">
        <w:rPr>
          <w:rFonts w:ascii="Book Antiqua" w:hAnsi="Book Antiqua"/>
          <w:sz w:val="24"/>
          <w:szCs w:val="24"/>
        </w:rPr>
        <w:t>a</w:t>
      </w:r>
      <w:r w:rsidR="00B25BBD" w:rsidRPr="00521BC5">
        <w:rPr>
          <w:rFonts w:ascii="Book Antiqua" w:hAnsi="Book Antiqua"/>
          <w:sz w:val="24"/>
          <w:szCs w:val="24"/>
        </w:rPr>
        <w:t>rm)</w:t>
      </w:r>
      <w:r w:rsidRPr="00521BC5">
        <w:rPr>
          <w:rFonts w:ascii="Book Antiqua" w:hAnsi="Book Antiqua"/>
          <w:sz w:val="24"/>
          <w:szCs w:val="24"/>
        </w:rPr>
        <w:t xml:space="preserve"> or</w:t>
      </w:r>
      <w:r w:rsidR="007042F1" w:rsidRPr="00521BC5">
        <w:rPr>
          <w:rFonts w:ascii="Book Antiqua" w:hAnsi="Book Antiqua"/>
          <w:sz w:val="24"/>
          <w:szCs w:val="24"/>
        </w:rPr>
        <w:t xml:space="preserve"> </w:t>
      </w:r>
      <w:r w:rsidRPr="00521BC5">
        <w:rPr>
          <w:rFonts w:ascii="Book Antiqua" w:hAnsi="Book Antiqua"/>
          <w:sz w:val="24"/>
          <w:szCs w:val="24"/>
        </w:rPr>
        <w:t>following 12 w</w:t>
      </w:r>
      <w:r w:rsidR="00101C2B">
        <w:rPr>
          <w:rFonts w:ascii="Book Antiqua" w:hAnsi="Book Antiqua"/>
          <w:sz w:val="24"/>
          <w:szCs w:val="24"/>
        </w:rPr>
        <w:t>k</w:t>
      </w:r>
      <w:r w:rsidRPr="00521BC5">
        <w:rPr>
          <w:rFonts w:ascii="Book Antiqua" w:hAnsi="Book Antiqua"/>
          <w:sz w:val="24"/>
          <w:szCs w:val="24"/>
        </w:rPr>
        <w:t xml:space="preserve"> of matching placebo</w:t>
      </w:r>
      <w:r w:rsidR="00B25BBD" w:rsidRPr="00521BC5">
        <w:rPr>
          <w:rFonts w:ascii="Book Antiqua" w:hAnsi="Book Antiqua"/>
          <w:sz w:val="24"/>
          <w:szCs w:val="24"/>
        </w:rPr>
        <w:t xml:space="preserve"> (</w:t>
      </w:r>
      <w:r w:rsidR="00457E4F" w:rsidRPr="00521BC5">
        <w:rPr>
          <w:rFonts w:ascii="Book Antiqua" w:hAnsi="Book Antiqua"/>
          <w:sz w:val="24"/>
          <w:szCs w:val="24"/>
        </w:rPr>
        <w:t>p</w:t>
      </w:r>
      <w:r w:rsidR="00B25BBD" w:rsidRPr="00521BC5">
        <w:rPr>
          <w:rFonts w:ascii="Book Antiqua" w:hAnsi="Book Antiqua"/>
          <w:sz w:val="24"/>
          <w:szCs w:val="24"/>
        </w:rPr>
        <w:t xml:space="preserve">lacebo-deferred </w:t>
      </w:r>
      <w:r w:rsidR="00457E4F" w:rsidRPr="00521BC5">
        <w:rPr>
          <w:rFonts w:ascii="Book Antiqua" w:hAnsi="Book Antiqua"/>
          <w:sz w:val="24"/>
          <w:szCs w:val="24"/>
        </w:rPr>
        <w:t>t</w:t>
      </w:r>
      <w:r w:rsidR="00B25BBD" w:rsidRPr="00521BC5">
        <w:rPr>
          <w:rFonts w:ascii="Book Antiqua" w:hAnsi="Book Antiqua"/>
          <w:sz w:val="24"/>
          <w:szCs w:val="24"/>
        </w:rPr>
        <w:t xml:space="preserve">reatment </w:t>
      </w:r>
      <w:r w:rsidR="00457E4F" w:rsidRPr="00521BC5">
        <w:rPr>
          <w:rFonts w:ascii="Book Antiqua" w:hAnsi="Book Antiqua"/>
          <w:sz w:val="24"/>
          <w:szCs w:val="24"/>
        </w:rPr>
        <w:t>a</w:t>
      </w:r>
      <w:r w:rsidR="00B25BBD" w:rsidRPr="00521BC5">
        <w:rPr>
          <w:rFonts w:ascii="Book Antiqua" w:hAnsi="Book Antiqua"/>
          <w:sz w:val="24"/>
          <w:szCs w:val="24"/>
        </w:rPr>
        <w:t>rm)</w:t>
      </w:r>
      <w:r w:rsidRPr="00521BC5">
        <w:rPr>
          <w:rFonts w:ascii="Book Antiqua" w:hAnsi="Book Antiqua"/>
          <w:sz w:val="24"/>
          <w:szCs w:val="24"/>
        </w:rPr>
        <w:t xml:space="preserve">. The primary endpoint was a comparison of sustained virologic response at post-treatment week 12 (SVR12) </w:t>
      </w:r>
      <w:r w:rsidR="008447ED" w:rsidRPr="00521BC5">
        <w:rPr>
          <w:rFonts w:ascii="Book Antiqua" w:hAnsi="Book Antiqua"/>
          <w:sz w:val="24"/>
          <w:szCs w:val="24"/>
        </w:rPr>
        <w:t xml:space="preserve">compared with </w:t>
      </w:r>
      <w:r w:rsidRPr="00521BC5">
        <w:rPr>
          <w:rFonts w:ascii="Book Antiqua" w:hAnsi="Book Antiqua"/>
          <w:sz w:val="24"/>
          <w:szCs w:val="24"/>
        </w:rPr>
        <w:t>the historical SVR rate for peg-interferon plus ribavirin (70%)</w:t>
      </w:r>
      <w:r w:rsidR="007042F1" w:rsidRPr="00521BC5">
        <w:rPr>
          <w:rFonts w:ascii="Book Antiqua" w:hAnsi="Book Antiqua"/>
          <w:sz w:val="24"/>
          <w:szCs w:val="24"/>
        </w:rPr>
        <w:t xml:space="preserve"> among patients </w:t>
      </w:r>
      <w:r w:rsidR="00B25BBD" w:rsidRPr="00521BC5">
        <w:rPr>
          <w:rFonts w:ascii="Book Antiqua" w:hAnsi="Book Antiqua"/>
          <w:sz w:val="24"/>
          <w:szCs w:val="24"/>
        </w:rPr>
        <w:t xml:space="preserve">in the </w:t>
      </w:r>
      <w:r w:rsidR="00457E4F" w:rsidRPr="00521BC5">
        <w:rPr>
          <w:rFonts w:ascii="Book Antiqua" w:hAnsi="Book Antiqua"/>
          <w:sz w:val="24"/>
          <w:szCs w:val="24"/>
        </w:rPr>
        <w:t>immediate treatment a</w:t>
      </w:r>
      <w:r w:rsidR="00B25BBD" w:rsidRPr="00521BC5">
        <w:rPr>
          <w:rFonts w:ascii="Book Antiqua" w:hAnsi="Book Antiqua"/>
          <w:sz w:val="24"/>
          <w:szCs w:val="24"/>
        </w:rPr>
        <w:t>rm</w:t>
      </w:r>
      <w:r w:rsidRPr="00521BC5">
        <w:rPr>
          <w:rFonts w:ascii="Book Antiqua" w:hAnsi="Book Antiqua"/>
          <w:sz w:val="24"/>
          <w:szCs w:val="24"/>
        </w:rPr>
        <w:t>.</w:t>
      </w:r>
      <w:r w:rsidR="00B25BBD" w:rsidRPr="00521BC5">
        <w:rPr>
          <w:rFonts w:ascii="Book Antiqua" w:hAnsi="Book Antiqua"/>
          <w:sz w:val="24"/>
          <w:szCs w:val="24"/>
        </w:rPr>
        <w:t xml:space="preserve"> The first 12 w</w:t>
      </w:r>
      <w:r w:rsidR="00101C2B">
        <w:rPr>
          <w:rFonts w:ascii="Book Antiqua" w:hAnsi="Book Antiqua"/>
          <w:sz w:val="24"/>
          <w:szCs w:val="24"/>
        </w:rPr>
        <w:t>k</w:t>
      </w:r>
      <w:r w:rsidR="00B25BBD" w:rsidRPr="00521BC5">
        <w:rPr>
          <w:rFonts w:ascii="Book Antiqua" w:hAnsi="Book Antiqua"/>
          <w:sz w:val="24"/>
          <w:szCs w:val="24"/>
        </w:rPr>
        <w:t xml:space="preserve"> of the study were blinded.</w:t>
      </w:r>
      <w:r w:rsidRPr="00521BC5">
        <w:rPr>
          <w:rFonts w:ascii="Book Antiqua" w:hAnsi="Book Antiqua"/>
          <w:sz w:val="24"/>
          <w:szCs w:val="24"/>
        </w:rPr>
        <w:t xml:space="preserve"> Safety was assessed </w:t>
      </w:r>
      <w:r w:rsidR="00793018" w:rsidRPr="00521BC5">
        <w:rPr>
          <w:rFonts w:ascii="Book Antiqua" w:hAnsi="Book Antiqua"/>
          <w:sz w:val="24"/>
          <w:szCs w:val="24"/>
        </w:rPr>
        <w:t>in</w:t>
      </w:r>
      <w:r w:rsidRPr="00521BC5">
        <w:rPr>
          <w:rFonts w:ascii="Book Antiqua" w:hAnsi="Book Antiqua"/>
          <w:sz w:val="24"/>
          <w:szCs w:val="24"/>
        </w:rPr>
        <w:t xml:space="preserve"> DUAL</w:t>
      </w:r>
      <w:r w:rsidR="00A11CCC" w:rsidRPr="00521BC5">
        <w:rPr>
          <w:rFonts w:ascii="Book Antiqua" w:hAnsi="Book Antiqua"/>
          <w:sz w:val="24"/>
          <w:szCs w:val="24"/>
        </w:rPr>
        <w:t>-treated patients</w:t>
      </w:r>
      <w:r w:rsidRPr="00521BC5">
        <w:rPr>
          <w:rFonts w:ascii="Book Antiqua" w:hAnsi="Book Antiqua"/>
          <w:sz w:val="24"/>
          <w:szCs w:val="24"/>
        </w:rPr>
        <w:t xml:space="preserve"> </w:t>
      </w:r>
      <w:r w:rsidR="008447ED" w:rsidRPr="00521BC5">
        <w:rPr>
          <w:rFonts w:ascii="Book Antiqua" w:hAnsi="Book Antiqua"/>
          <w:sz w:val="24"/>
          <w:szCs w:val="24"/>
        </w:rPr>
        <w:t xml:space="preserve">compared with </w:t>
      </w:r>
      <w:r w:rsidR="00A11CCC" w:rsidRPr="00521BC5">
        <w:rPr>
          <w:rFonts w:ascii="Book Antiqua" w:hAnsi="Book Antiqua"/>
          <w:sz w:val="24"/>
          <w:szCs w:val="24"/>
        </w:rPr>
        <w:t>placebo</w:t>
      </w:r>
      <w:r w:rsidR="00793018" w:rsidRPr="00521BC5">
        <w:rPr>
          <w:rFonts w:ascii="Book Antiqua" w:hAnsi="Book Antiqua"/>
          <w:sz w:val="24"/>
          <w:szCs w:val="24"/>
        </w:rPr>
        <w:t xml:space="preserve"> patients </w:t>
      </w:r>
      <w:r w:rsidRPr="00521BC5">
        <w:rPr>
          <w:rFonts w:ascii="Book Antiqua" w:hAnsi="Book Antiqua"/>
          <w:sz w:val="24"/>
          <w:szCs w:val="24"/>
        </w:rPr>
        <w:t>during the first 12 w</w:t>
      </w:r>
      <w:r w:rsidR="00101C2B">
        <w:rPr>
          <w:rFonts w:ascii="Book Antiqua" w:hAnsi="Book Antiqua"/>
          <w:sz w:val="24"/>
          <w:szCs w:val="24"/>
        </w:rPr>
        <w:t>k</w:t>
      </w:r>
      <w:r w:rsidRPr="00521BC5">
        <w:rPr>
          <w:rFonts w:ascii="Book Antiqua" w:hAnsi="Book Antiqua"/>
          <w:sz w:val="24"/>
          <w:szCs w:val="24"/>
        </w:rPr>
        <w:t xml:space="preserve"> (double-blind phase), and </w:t>
      </w:r>
      <w:r w:rsidR="00A11CCC" w:rsidRPr="00521BC5">
        <w:rPr>
          <w:rFonts w:ascii="Book Antiqua" w:hAnsi="Book Antiqua"/>
          <w:sz w:val="24"/>
          <w:szCs w:val="24"/>
        </w:rPr>
        <w:t xml:space="preserve">during </w:t>
      </w:r>
      <w:r w:rsidR="00101C2B">
        <w:rPr>
          <w:rFonts w:ascii="Book Antiqua" w:hAnsi="Book Antiqua"/>
          <w:sz w:val="24"/>
          <w:szCs w:val="24"/>
        </w:rPr>
        <w:t>24 wk</w:t>
      </w:r>
      <w:r w:rsidRPr="00521BC5">
        <w:rPr>
          <w:rFonts w:ascii="Book Antiqua" w:hAnsi="Book Antiqua"/>
          <w:sz w:val="24"/>
          <w:szCs w:val="24"/>
        </w:rPr>
        <w:t xml:space="preserve"> of DUAL in both arms</w:t>
      </w:r>
      <w:r w:rsidR="00793018" w:rsidRPr="00521BC5">
        <w:rPr>
          <w:rFonts w:ascii="Book Antiqua" w:hAnsi="Book Antiqua"/>
          <w:sz w:val="24"/>
          <w:szCs w:val="24"/>
        </w:rPr>
        <w:t xml:space="preserve"> combined</w:t>
      </w:r>
      <w:r w:rsidRPr="00521BC5">
        <w:rPr>
          <w:rFonts w:ascii="Book Antiqua" w:hAnsi="Book Antiqua"/>
          <w:sz w:val="24"/>
          <w:szCs w:val="24"/>
        </w:rPr>
        <w:t>.</w:t>
      </w:r>
    </w:p>
    <w:p w14:paraId="40DC1618" w14:textId="77777777" w:rsidR="004737B8" w:rsidRPr="00521BC5" w:rsidRDefault="004737B8" w:rsidP="00DA01C8">
      <w:pPr>
        <w:spacing w:line="360" w:lineRule="auto"/>
        <w:jc w:val="both"/>
        <w:rPr>
          <w:rFonts w:ascii="Book Antiqua" w:hAnsi="Book Antiqua"/>
          <w:b/>
          <w:sz w:val="24"/>
          <w:szCs w:val="24"/>
          <w:lang w:eastAsia="zh-CN"/>
        </w:rPr>
      </w:pPr>
    </w:p>
    <w:p w14:paraId="51912630" w14:textId="73B25780" w:rsidR="007D31EF" w:rsidRPr="00521BC5" w:rsidRDefault="007D31EF" w:rsidP="00DA01C8">
      <w:pPr>
        <w:spacing w:line="360" w:lineRule="auto"/>
        <w:jc w:val="both"/>
        <w:rPr>
          <w:rFonts w:ascii="Book Antiqua" w:hAnsi="Book Antiqua"/>
          <w:i/>
          <w:sz w:val="24"/>
          <w:szCs w:val="24"/>
        </w:rPr>
      </w:pPr>
      <w:r w:rsidRPr="00521BC5">
        <w:rPr>
          <w:rFonts w:ascii="Book Antiqua" w:hAnsi="Book Antiqua"/>
          <w:b/>
          <w:i/>
          <w:sz w:val="24"/>
          <w:szCs w:val="24"/>
        </w:rPr>
        <w:t>R</w:t>
      </w:r>
      <w:r w:rsidR="004218AC" w:rsidRPr="00521BC5">
        <w:rPr>
          <w:rFonts w:ascii="Book Antiqua" w:hAnsi="Book Antiqua"/>
          <w:b/>
          <w:i/>
          <w:sz w:val="24"/>
          <w:szCs w:val="24"/>
        </w:rPr>
        <w:t>ESULTS</w:t>
      </w:r>
    </w:p>
    <w:p w14:paraId="7B4AF056" w14:textId="50570CCA" w:rsidR="007D31EF" w:rsidRPr="00521BC5" w:rsidRDefault="004218AC" w:rsidP="00DA01C8">
      <w:pPr>
        <w:spacing w:line="360" w:lineRule="auto"/>
        <w:jc w:val="both"/>
        <w:rPr>
          <w:rFonts w:ascii="Book Antiqua" w:hAnsi="Book Antiqua"/>
          <w:sz w:val="24"/>
          <w:szCs w:val="24"/>
        </w:rPr>
      </w:pPr>
      <w:r w:rsidRPr="00521BC5">
        <w:rPr>
          <w:rFonts w:ascii="Book Antiqua" w:hAnsi="Book Antiqua"/>
          <w:sz w:val="24"/>
          <w:szCs w:val="24"/>
        </w:rPr>
        <w:t xml:space="preserve">In total, </w:t>
      </w:r>
      <w:r w:rsidR="007D31EF" w:rsidRPr="00521BC5">
        <w:rPr>
          <w:rFonts w:ascii="Book Antiqua" w:hAnsi="Book Antiqua"/>
          <w:sz w:val="24"/>
          <w:szCs w:val="24"/>
        </w:rPr>
        <w:t>207 patients were random</w:t>
      </w:r>
      <w:r w:rsidR="008447ED" w:rsidRPr="00521BC5">
        <w:rPr>
          <w:rFonts w:ascii="Book Antiqua" w:hAnsi="Book Antiqua"/>
          <w:sz w:val="24"/>
          <w:szCs w:val="24"/>
        </w:rPr>
        <w:t>ly assigned</w:t>
      </w:r>
      <w:r w:rsidR="007D31EF" w:rsidRPr="00521BC5">
        <w:rPr>
          <w:rFonts w:ascii="Book Antiqua" w:hAnsi="Book Antiqua"/>
          <w:sz w:val="24"/>
          <w:szCs w:val="24"/>
        </w:rPr>
        <w:t xml:space="preserve"> to immediate (</w:t>
      </w:r>
      <w:r w:rsidR="007D31EF" w:rsidRPr="00521BC5">
        <w:rPr>
          <w:rFonts w:ascii="Book Antiqua" w:hAnsi="Book Antiqua"/>
          <w:i/>
          <w:iCs/>
          <w:sz w:val="24"/>
          <w:szCs w:val="24"/>
        </w:rPr>
        <w:t>n</w:t>
      </w:r>
      <w:r w:rsidR="00D038F1" w:rsidRPr="00521BC5">
        <w:rPr>
          <w:rFonts w:ascii="Book Antiqua" w:hAnsi="Book Antiqua"/>
          <w:sz w:val="24"/>
          <w:szCs w:val="24"/>
        </w:rPr>
        <w:t xml:space="preserve"> </w:t>
      </w:r>
      <w:r w:rsidR="007D31EF" w:rsidRPr="00521BC5">
        <w:rPr>
          <w:rFonts w:ascii="Book Antiqua" w:hAnsi="Book Antiqua"/>
          <w:sz w:val="24"/>
          <w:szCs w:val="24"/>
        </w:rPr>
        <w:t>=</w:t>
      </w:r>
      <w:r w:rsidR="00D038F1" w:rsidRPr="00521BC5">
        <w:rPr>
          <w:rFonts w:ascii="Book Antiqua" w:hAnsi="Book Antiqua"/>
          <w:sz w:val="24"/>
          <w:szCs w:val="24"/>
        </w:rPr>
        <w:t xml:space="preserve"> </w:t>
      </w:r>
      <w:r w:rsidR="007D31EF" w:rsidRPr="00521BC5">
        <w:rPr>
          <w:rFonts w:ascii="Book Antiqua" w:hAnsi="Book Antiqua"/>
          <w:sz w:val="24"/>
          <w:szCs w:val="24"/>
        </w:rPr>
        <w:t>155) or placebo-deferred (</w:t>
      </w:r>
      <w:r w:rsidR="007D31EF" w:rsidRPr="00521BC5">
        <w:rPr>
          <w:rFonts w:ascii="Book Antiqua" w:hAnsi="Book Antiqua"/>
          <w:i/>
          <w:iCs/>
          <w:sz w:val="24"/>
          <w:szCs w:val="24"/>
        </w:rPr>
        <w:t>n</w:t>
      </w:r>
      <w:r w:rsidR="00D038F1" w:rsidRPr="00521BC5">
        <w:rPr>
          <w:rFonts w:ascii="Book Antiqua" w:hAnsi="Book Antiqua"/>
          <w:sz w:val="24"/>
          <w:szCs w:val="24"/>
        </w:rPr>
        <w:t xml:space="preserve"> </w:t>
      </w:r>
      <w:r w:rsidR="007D31EF" w:rsidRPr="00521BC5">
        <w:rPr>
          <w:rFonts w:ascii="Book Antiqua" w:hAnsi="Book Antiqua"/>
          <w:sz w:val="24"/>
          <w:szCs w:val="24"/>
        </w:rPr>
        <w:t>=</w:t>
      </w:r>
      <w:r w:rsidR="00D038F1" w:rsidRPr="00521BC5">
        <w:rPr>
          <w:rFonts w:ascii="Book Antiqua" w:hAnsi="Book Antiqua"/>
          <w:sz w:val="24"/>
          <w:szCs w:val="24"/>
        </w:rPr>
        <w:t xml:space="preserve"> </w:t>
      </w:r>
      <w:r w:rsidR="007D31EF" w:rsidRPr="00521BC5">
        <w:rPr>
          <w:rFonts w:ascii="Book Antiqua" w:hAnsi="Book Antiqua"/>
          <w:sz w:val="24"/>
          <w:szCs w:val="24"/>
        </w:rPr>
        <w:t xml:space="preserve">52) treatment. Most </w:t>
      </w:r>
      <w:r w:rsidR="008447ED" w:rsidRPr="00521BC5">
        <w:rPr>
          <w:rFonts w:ascii="Book Antiqua" w:hAnsi="Book Antiqua"/>
          <w:sz w:val="24"/>
          <w:szCs w:val="24"/>
        </w:rPr>
        <w:t xml:space="preserve">patients </w:t>
      </w:r>
      <w:r w:rsidR="007D31EF" w:rsidRPr="00521BC5">
        <w:rPr>
          <w:rFonts w:ascii="Book Antiqua" w:hAnsi="Book Antiqua"/>
          <w:sz w:val="24"/>
          <w:szCs w:val="24"/>
        </w:rPr>
        <w:t xml:space="preserve">were Asian (86%), female (59%), and aged </w:t>
      </w:r>
      <w:r w:rsidR="007D31EF" w:rsidRPr="00521BC5">
        <w:rPr>
          <w:rFonts w:ascii="Times New Roman" w:hAnsi="Times New Roman" w:cs="Times New Roman"/>
          <w:sz w:val="24"/>
          <w:szCs w:val="24"/>
        </w:rPr>
        <w:t>˂</w:t>
      </w:r>
      <w:r w:rsidR="00101C2B">
        <w:rPr>
          <w:rFonts w:ascii="Times New Roman" w:hAnsi="Times New Roman" w:cs="Times New Roman" w:hint="eastAsia"/>
          <w:sz w:val="24"/>
          <w:szCs w:val="24"/>
          <w:lang w:eastAsia="zh-CN"/>
        </w:rPr>
        <w:t xml:space="preserve"> </w:t>
      </w:r>
      <w:r w:rsidR="007D31EF" w:rsidRPr="00521BC5">
        <w:rPr>
          <w:rFonts w:ascii="Book Antiqua" w:hAnsi="Book Antiqua"/>
          <w:sz w:val="24"/>
          <w:szCs w:val="24"/>
        </w:rPr>
        <w:t>65 years (90%); 13% had cirrhosis, 32%</w:t>
      </w:r>
      <w:r w:rsidR="008447ED" w:rsidRPr="00521BC5">
        <w:rPr>
          <w:rFonts w:ascii="Book Antiqua" w:hAnsi="Book Antiqua"/>
          <w:sz w:val="24"/>
          <w:szCs w:val="24"/>
        </w:rPr>
        <w:t xml:space="preserve"> had</w:t>
      </w:r>
      <w:r w:rsidR="007D31EF" w:rsidRPr="00521BC5">
        <w:rPr>
          <w:rFonts w:ascii="Book Antiqua" w:hAnsi="Book Antiqua"/>
          <w:sz w:val="24"/>
          <w:szCs w:val="24"/>
        </w:rPr>
        <w:t xml:space="preserve"> </w:t>
      </w:r>
      <w:r w:rsidR="007D31EF" w:rsidRPr="00521BC5">
        <w:rPr>
          <w:rFonts w:ascii="Book Antiqua" w:hAnsi="Book Antiqua"/>
          <w:i/>
          <w:iCs/>
          <w:sz w:val="24"/>
          <w:szCs w:val="24"/>
        </w:rPr>
        <w:t>IL28B</w:t>
      </w:r>
      <w:r w:rsidR="007D31EF" w:rsidRPr="00521BC5">
        <w:rPr>
          <w:rFonts w:ascii="Book Antiqua" w:hAnsi="Book Antiqua"/>
          <w:sz w:val="24"/>
          <w:szCs w:val="24"/>
        </w:rPr>
        <w:t xml:space="preserve"> non-CC genotypes, and 53% </w:t>
      </w:r>
      <w:r w:rsidR="00100BD1" w:rsidRPr="00521BC5">
        <w:rPr>
          <w:rFonts w:ascii="Book Antiqua" w:hAnsi="Book Antiqua"/>
          <w:sz w:val="24"/>
          <w:szCs w:val="24"/>
        </w:rPr>
        <w:t xml:space="preserve">had </w:t>
      </w:r>
      <w:r w:rsidR="007D31EF" w:rsidRPr="00521BC5">
        <w:rPr>
          <w:rFonts w:ascii="Book Antiqua" w:hAnsi="Book Antiqua"/>
          <w:sz w:val="24"/>
          <w:szCs w:val="24"/>
        </w:rPr>
        <w:t>baseline HCV RNA</w:t>
      </w:r>
      <w:r w:rsidR="00100BD1" w:rsidRPr="00521BC5">
        <w:rPr>
          <w:rFonts w:ascii="Book Antiqua" w:hAnsi="Book Antiqua"/>
          <w:sz w:val="24"/>
          <w:szCs w:val="24"/>
        </w:rPr>
        <w:t xml:space="preserve"> levels of </w:t>
      </w:r>
      <w:r w:rsidR="007D31EF" w:rsidRPr="00521BC5">
        <w:rPr>
          <w:rFonts w:ascii="Book Antiqua" w:hAnsi="Book Antiqua"/>
          <w:sz w:val="24"/>
          <w:szCs w:val="24"/>
        </w:rPr>
        <w:t>≥</w:t>
      </w:r>
      <w:r w:rsidR="00101C2B">
        <w:rPr>
          <w:rFonts w:ascii="Book Antiqua" w:hAnsi="Book Antiqua" w:hint="eastAsia"/>
          <w:sz w:val="24"/>
          <w:szCs w:val="24"/>
          <w:lang w:eastAsia="zh-CN"/>
        </w:rPr>
        <w:t xml:space="preserve"> </w:t>
      </w:r>
      <w:r w:rsidR="007D31EF" w:rsidRPr="00521BC5">
        <w:rPr>
          <w:rFonts w:ascii="Book Antiqua" w:hAnsi="Book Antiqua"/>
          <w:sz w:val="24"/>
          <w:szCs w:val="24"/>
        </w:rPr>
        <w:t xml:space="preserve">6 million IU/mL. Among patients </w:t>
      </w:r>
      <w:r w:rsidR="00B25BBD" w:rsidRPr="00521BC5">
        <w:rPr>
          <w:rFonts w:ascii="Book Antiqua" w:hAnsi="Book Antiqua"/>
          <w:sz w:val="24"/>
          <w:szCs w:val="24"/>
        </w:rPr>
        <w:t xml:space="preserve">in the </w:t>
      </w:r>
      <w:r w:rsidR="00457E4F" w:rsidRPr="00521BC5">
        <w:rPr>
          <w:rFonts w:ascii="Book Antiqua" w:hAnsi="Book Antiqua"/>
          <w:sz w:val="24"/>
          <w:szCs w:val="24"/>
        </w:rPr>
        <w:t>immediate treatment a</w:t>
      </w:r>
      <w:r w:rsidR="00B25BBD" w:rsidRPr="00521BC5">
        <w:rPr>
          <w:rFonts w:ascii="Book Antiqua" w:hAnsi="Book Antiqua"/>
          <w:sz w:val="24"/>
          <w:szCs w:val="24"/>
        </w:rPr>
        <w:t>rm</w:t>
      </w:r>
      <w:r w:rsidR="007D31EF" w:rsidRPr="00521BC5">
        <w:rPr>
          <w:rFonts w:ascii="Book Antiqua" w:hAnsi="Book Antiqua"/>
          <w:sz w:val="24"/>
          <w:szCs w:val="24"/>
        </w:rPr>
        <w:t>, SVR12 was 92%</w:t>
      </w:r>
      <w:r w:rsidR="00A62968" w:rsidRPr="00521BC5">
        <w:rPr>
          <w:rFonts w:ascii="Book Antiqua" w:hAnsi="Book Antiqua"/>
          <w:sz w:val="24"/>
          <w:szCs w:val="24"/>
        </w:rPr>
        <w:t xml:space="preserve"> (95% confidence interval, 87.2–96.0), which was significantly higher than the historical comparator rate (70%). SVR12 was</w:t>
      </w:r>
      <w:r w:rsidR="007D31EF" w:rsidRPr="00521BC5">
        <w:rPr>
          <w:rFonts w:ascii="Book Antiqua" w:hAnsi="Book Antiqua"/>
          <w:sz w:val="24"/>
          <w:szCs w:val="24"/>
        </w:rPr>
        <w:t xml:space="preserve"> largely unaffected by cirrhosis (89%), age ≥</w:t>
      </w:r>
      <w:r w:rsidR="00101C2B">
        <w:rPr>
          <w:rFonts w:ascii="Book Antiqua" w:hAnsi="Book Antiqua" w:hint="eastAsia"/>
          <w:sz w:val="24"/>
          <w:szCs w:val="24"/>
          <w:lang w:eastAsia="zh-CN"/>
        </w:rPr>
        <w:t xml:space="preserve"> </w:t>
      </w:r>
      <w:r w:rsidR="007D31EF" w:rsidRPr="00521BC5">
        <w:rPr>
          <w:rFonts w:ascii="Book Antiqua" w:hAnsi="Book Antiqua"/>
          <w:sz w:val="24"/>
          <w:szCs w:val="24"/>
        </w:rPr>
        <w:t>65 years (92%), male gender (90%), baseline HCV RNA ≥</w:t>
      </w:r>
      <w:r w:rsidR="00101C2B">
        <w:rPr>
          <w:rFonts w:ascii="Book Antiqua" w:hAnsi="Book Antiqua" w:hint="eastAsia"/>
          <w:sz w:val="24"/>
          <w:szCs w:val="24"/>
          <w:lang w:eastAsia="zh-CN"/>
        </w:rPr>
        <w:t xml:space="preserve"> </w:t>
      </w:r>
      <w:r w:rsidR="007D31EF" w:rsidRPr="00521BC5">
        <w:rPr>
          <w:rFonts w:ascii="Book Antiqua" w:hAnsi="Book Antiqua"/>
          <w:sz w:val="24"/>
          <w:szCs w:val="24"/>
        </w:rPr>
        <w:t xml:space="preserve">6 million (89%), or </w:t>
      </w:r>
      <w:r w:rsidR="007D31EF" w:rsidRPr="00521BC5">
        <w:rPr>
          <w:rFonts w:ascii="Book Antiqua" w:hAnsi="Book Antiqua"/>
          <w:i/>
          <w:iCs/>
          <w:sz w:val="24"/>
          <w:szCs w:val="24"/>
        </w:rPr>
        <w:t xml:space="preserve">IL28B </w:t>
      </w:r>
      <w:r w:rsidR="007D31EF" w:rsidRPr="00521BC5">
        <w:rPr>
          <w:rFonts w:ascii="Book Antiqua" w:hAnsi="Book Antiqua"/>
          <w:sz w:val="24"/>
          <w:szCs w:val="24"/>
        </w:rPr>
        <w:t xml:space="preserve">non-CC genotypes (96%), although SVR12 was higher among patients without (96%) </w:t>
      </w:r>
      <w:r w:rsidR="004B4227" w:rsidRPr="00521BC5">
        <w:rPr>
          <w:rFonts w:ascii="Book Antiqua" w:hAnsi="Book Antiqua"/>
          <w:sz w:val="24"/>
          <w:szCs w:val="24"/>
        </w:rPr>
        <w:t>than among those</w:t>
      </w:r>
      <w:r w:rsidR="007D31EF" w:rsidRPr="00521BC5">
        <w:rPr>
          <w:rFonts w:ascii="Book Antiqua" w:hAnsi="Book Antiqua"/>
          <w:sz w:val="24"/>
          <w:szCs w:val="24"/>
        </w:rPr>
        <w:t xml:space="preserve"> with (53%) baseline NS5A </w:t>
      </w:r>
      <w:r w:rsidR="003C6916" w:rsidRPr="00521BC5">
        <w:rPr>
          <w:rFonts w:ascii="Book Antiqua" w:hAnsi="Book Antiqua"/>
          <w:sz w:val="24"/>
          <w:szCs w:val="24"/>
        </w:rPr>
        <w:t xml:space="preserve">resistance-associated </w:t>
      </w:r>
      <w:r w:rsidR="007D31EF" w:rsidRPr="00521BC5">
        <w:rPr>
          <w:rFonts w:ascii="Book Antiqua" w:hAnsi="Book Antiqua"/>
          <w:sz w:val="24"/>
          <w:szCs w:val="24"/>
        </w:rPr>
        <w:t>polymorphisms</w:t>
      </w:r>
      <w:r w:rsidR="003C6916" w:rsidRPr="00521BC5">
        <w:rPr>
          <w:rFonts w:ascii="Book Antiqua" w:hAnsi="Book Antiqua"/>
          <w:sz w:val="24"/>
          <w:szCs w:val="24"/>
        </w:rPr>
        <w:t xml:space="preserve"> (</w:t>
      </w:r>
      <w:r w:rsidR="001D39DD" w:rsidRPr="00521BC5">
        <w:rPr>
          <w:rFonts w:ascii="Book Antiqua" w:hAnsi="Book Antiqua"/>
          <w:sz w:val="24"/>
          <w:szCs w:val="24"/>
        </w:rPr>
        <w:t xml:space="preserve">at </w:t>
      </w:r>
      <w:r w:rsidR="003C6916" w:rsidRPr="00521BC5">
        <w:rPr>
          <w:rFonts w:ascii="Book Antiqua" w:hAnsi="Book Antiqua"/>
          <w:sz w:val="24"/>
          <w:szCs w:val="24"/>
        </w:rPr>
        <w:t>L31 or Y93H)</w:t>
      </w:r>
      <w:r w:rsidR="007D31EF" w:rsidRPr="00521BC5">
        <w:rPr>
          <w:rFonts w:ascii="Book Antiqua" w:hAnsi="Book Antiqua"/>
          <w:sz w:val="24"/>
          <w:szCs w:val="24"/>
        </w:rPr>
        <w:t>.</w:t>
      </w:r>
      <w:r w:rsidR="00C84458" w:rsidRPr="00521BC5">
        <w:rPr>
          <w:rFonts w:ascii="Book Antiqua" w:hAnsi="Book Antiqua"/>
          <w:sz w:val="24"/>
          <w:szCs w:val="24"/>
        </w:rPr>
        <w:t xml:space="preserve"> </w:t>
      </w:r>
      <w:r w:rsidR="007D31EF" w:rsidRPr="00521BC5">
        <w:rPr>
          <w:rFonts w:ascii="Book Antiqua" w:hAnsi="Book Antiqua"/>
          <w:sz w:val="24"/>
          <w:szCs w:val="24"/>
        </w:rPr>
        <w:t>During the double-blind phase, aminotransferase elevations were more common among placebo recipients</w:t>
      </w:r>
      <w:r w:rsidR="00861A34" w:rsidRPr="00521BC5">
        <w:rPr>
          <w:rFonts w:ascii="Book Antiqua" w:hAnsi="Book Antiqua"/>
          <w:sz w:val="24"/>
          <w:szCs w:val="24"/>
        </w:rPr>
        <w:t xml:space="preserve"> </w:t>
      </w:r>
      <w:r w:rsidR="004B4227" w:rsidRPr="00521BC5">
        <w:rPr>
          <w:rFonts w:ascii="Book Antiqua" w:hAnsi="Book Antiqua"/>
          <w:sz w:val="24"/>
          <w:szCs w:val="24"/>
        </w:rPr>
        <w:t xml:space="preserve">than among </w:t>
      </w:r>
      <w:r w:rsidR="00861A34" w:rsidRPr="00521BC5">
        <w:rPr>
          <w:rFonts w:ascii="Book Antiqua" w:hAnsi="Book Antiqua"/>
          <w:sz w:val="24"/>
          <w:szCs w:val="24"/>
        </w:rPr>
        <w:lastRenderedPageBreak/>
        <w:t>patients receiving DUAL</w:t>
      </w:r>
      <w:r w:rsidR="007D31EF" w:rsidRPr="00521BC5">
        <w:rPr>
          <w:rFonts w:ascii="Book Antiqua" w:hAnsi="Book Antiqua"/>
          <w:sz w:val="24"/>
          <w:szCs w:val="24"/>
        </w:rPr>
        <w:t>. During 24 w</w:t>
      </w:r>
      <w:r w:rsidR="00101C2B">
        <w:rPr>
          <w:rFonts w:ascii="Book Antiqua" w:hAnsi="Book Antiqua"/>
          <w:sz w:val="24"/>
          <w:szCs w:val="24"/>
        </w:rPr>
        <w:t>k</w:t>
      </w:r>
      <w:r w:rsidR="007D31EF" w:rsidRPr="00521BC5">
        <w:rPr>
          <w:rFonts w:ascii="Book Antiqua" w:hAnsi="Book Antiqua"/>
          <w:sz w:val="24"/>
          <w:szCs w:val="24"/>
        </w:rPr>
        <w:t xml:space="preserve"> of DUAL </w:t>
      </w:r>
      <w:r w:rsidR="00861A34" w:rsidRPr="00521BC5">
        <w:rPr>
          <w:rFonts w:ascii="Book Antiqua" w:hAnsi="Book Antiqua"/>
          <w:sz w:val="24"/>
          <w:szCs w:val="24"/>
        </w:rPr>
        <w:t xml:space="preserve">therapy </w:t>
      </w:r>
      <w:r w:rsidR="001056FB" w:rsidRPr="00521BC5">
        <w:rPr>
          <w:rFonts w:ascii="Book Antiqua" w:hAnsi="Book Antiqua"/>
          <w:sz w:val="24"/>
          <w:szCs w:val="24"/>
        </w:rPr>
        <w:t>(combined</w:t>
      </w:r>
      <w:r w:rsidR="007D31EF" w:rsidRPr="00521BC5">
        <w:rPr>
          <w:rFonts w:ascii="Book Antiqua" w:hAnsi="Book Antiqua"/>
          <w:sz w:val="24"/>
          <w:szCs w:val="24"/>
        </w:rPr>
        <w:t xml:space="preserve"> arms</w:t>
      </w:r>
      <w:r w:rsidR="001056FB" w:rsidRPr="00521BC5">
        <w:rPr>
          <w:rFonts w:ascii="Book Antiqua" w:hAnsi="Book Antiqua"/>
          <w:sz w:val="24"/>
          <w:szCs w:val="24"/>
        </w:rPr>
        <w:t>)</w:t>
      </w:r>
      <w:r w:rsidR="007D31EF" w:rsidRPr="00521BC5">
        <w:rPr>
          <w:rFonts w:ascii="Book Antiqua" w:hAnsi="Book Antiqua"/>
          <w:sz w:val="24"/>
          <w:szCs w:val="24"/>
        </w:rPr>
        <w:t>, the most common adverse events (≥</w:t>
      </w:r>
      <w:r w:rsidR="00101C2B">
        <w:rPr>
          <w:rFonts w:ascii="Book Antiqua" w:hAnsi="Book Antiqua" w:hint="eastAsia"/>
          <w:sz w:val="24"/>
          <w:szCs w:val="24"/>
          <w:lang w:eastAsia="zh-CN"/>
        </w:rPr>
        <w:t xml:space="preserve"> </w:t>
      </w:r>
      <w:r w:rsidR="007D31EF" w:rsidRPr="00521BC5">
        <w:rPr>
          <w:rFonts w:ascii="Book Antiqua" w:hAnsi="Book Antiqua"/>
          <w:sz w:val="24"/>
          <w:szCs w:val="24"/>
        </w:rPr>
        <w:t>10%) were elevated alanine aminotransferase and upper respiratory tract infection; emergent grade 3–4 laboratory abnormalities were infrequent</w:t>
      </w:r>
      <w:r w:rsidR="00F72751" w:rsidRPr="00521BC5">
        <w:rPr>
          <w:rFonts w:ascii="Book Antiqua" w:hAnsi="Book Antiqua"/>
          <w:sz w:val="24"/>
          <w:szCs w:val="24"/>
        </w:rPr>
        <w:t>ly observed</w:t>
      </w:r>
      <w:r w:rsidR="007D31EF" w:rsidRPr="00521BC5">
        <w:rPr>
          <w:rFonts w:ascii="Book Antiqua" w:hAnsi="Book Antiqua"/>
          <w:sz w:val="24"/>
          <w:szCs w:val="24"/>
        </w:rPr>
        <w:t xml:space="preserve">, and </w:t>
      </w:r>
      <w:r w:rsidR="00496FCF" w:rsidRPr="00521BC5">
        <w:rPr>
          <w:rFonts w:ascii="Book Antiqua" w:hAnsi="Book Antiqua"/>
          <w:sz w:val="24"/>
          <w:szCs w:val="24"/>
        </w:rPr>
        <w:t xml:space="preserve">all </w:t>
      </w:r>
      <w:r w:rsidR="007D31EF" w:rsidRPr="00521BC5">
        <w:rPr>
          <w:rFonts w:ascii="Book Antiqua" w:hAnsi="Book Antiqua"/>
          <w:sz w:val="24"/>
          <w:szCs w:val="24"/>
        </w:rPr>
        <w:t>grade 3</w:t>
      </w:r>
      <w:r w:rsidR="00101C2B">
        <w:rPr>
          <w:rFonts w:ascii="Book Antiqua" w:hAnsi="Book Antiqua" w:hint="eastAsia"/>
          <w:sz w:val="24"/>
          <w:szCs w:val="24"/>
          <w:lang w:eastAsia="zh-CN"/>
        </w:rPr>
        <w:t>-</w:t>
      </w:r>
      <w:r w:rsidR="007D31EF" w:rsidRPr="00521BC5">
        <w:rPr>
          <w:rFonts w:ascii="Book Antiqua" w:hAnsi="Book Antiqua"/>
          <w:sz w:val="24"/>
          <w:szCs w:val="24"/>
        </w:rPr>
        <w:t xml:space="preserve">4 aminotransferase abnormalities </w:t>
      </w:r>
      <w:r w:rsidR="0090048E" w:rsidRPr="00521BC5">
        <w:rPr>
          <w:rFonts w:ascii="Book Antiqua" w:hAnsi="Book Antiqua"/>
          <w:sz w:val="24"/>
          <w:szCs w:val="24"/>
        </w:rPr>
        <w:t>(</w:t>
      </w:r>
      <w:r w:rsidR="00F72751" w:rsidRPr="00521BC5">
        <w:rPr>
          <w:rFonts w:ascii="Book Antiqua" w:hAnsi="Book Antiqua"/>
          <w:sz w:val="24"/>
          <w:szCs w:val="24"/>
        </w:rPr>
        <w:t>alanine aminotransferase</w:t>
      </w:r>
      <w:r w:rsidR="00496FCF" w:rsidRPr="00521BC5">
        <w:rPr>
          <w:rFonts w:ascii="Book Antiqua" w:hAnsi="Book Antiqua"/>
          <w:sz w:val="24"/>
          <w:szCs w:val="24"/>
        </w:rPr>
        <w:t xml:space="preserve">, </w:t>
      </w:r>
      <w:r w:rsidR="00496FCF" w:rsidRPr="00521BC5">
        <w:rPr>
          <w:rFonts w:ascii="Book Antiqua" w:hAnsi="Book Antiqua"/>
          <w:i/>
          <w:iCs/>
          <w:sz w:val="24"/>
          <w:szCs w:val="24"/>
        </w:rPr>
        <w:t>n</w:t>
      </w:r>
      <w:r w:rsidR="00D038F1" w:rsidRPr="00521BC5">
        <w:rPr>
          <w:rFonts w:ascii="Book Antiqua" w:hAnsi="Book Antiqua"/>
          <w:sz w:val="24"/>
          <w:szCs w:val="24"/>
        </w:rPr>
        <w:t xml:space="preserve"> </w:t>
      </w:r>
      <w:r w:rsidR="00496FCF" w:rsidRPr="00521BC5">
        <w:rPr>
          <w:rFonts w:ascii="Book Antiqua" w:hAnsi="Book Antiqua"/>
          <w:sz w:val="24"/>
          <w:szCs w:val="24"/>
        </w:rPr>
        <w:t>=</w:t>
      </w:r>
      <w:r w:rsidR="00D038F1" w:rsidRPr="00521BC5">
        <w:rPr>
          <w:rFonts w:ascii="Book Antiqua" w:hAnsi="Book Antiqua"/>
          <w:sz w:val="24"/>
          <w:szCs w:val="24"/>
        </w:rPr>
        <w:t xml:space="preserve"> </w:t>
      </w:r>
      <w:r w:rsidR="00861A34" w:rsidRPr="00521BC5">
        <w:rPr>
          <w:rFonts w:ascii="Book Antiqua" w:hAnsi="Book Antiqua"/>
          <w:sz w:val="24"/>
          <w:szCs w:val="24"/>
        </w:rPr>
        <w:t>9</w:t>
      </w:r>
      <w:r w:rsidR="00496FCF" w:rsidRPr="00521BC5">
        <w:rPr>
          <w:rFonts w:ascii="Book Antiqua" w:hAnsi="Book Antiqua"/>
          <w:sz w:val="24"/>
          <w:szCs w:val="24"/>
        </w:rPr>
        <w:t xml:space="preserve">; </w:t>
      </w:r>
      <w:r w:rsidR="00F72751" w:rsidRPr="00521BC5">
        <w:rPr>
          <w:rFonts w:ascii="Book Antiqua" w:hAnsi="Book Antiqua"/>
          <w:sz w:val="24"/>
          <w:szCs w:val="24"/>
          <w:shd w:val="clear" w:color="auto" w:fill="FFFFFF"/>
        </w:rPr>
        <w:t>aspartate</w:t>
      </w:r>
      <w:r w:rsidR="00497475">
        <w:rPr>
          <w:rFonts w:ascii="Book Antiqua" w:hAnsi="Book Antiqua" w:hint="eastAsia"/>
          <w:sz w:val="24"/>
          <w:szCs w:val="24"/>
          <w:shd w:val="clear" w:color="auto" w:fill="FFFFFF"/>
          <w:lang w:eastAsia="zh-CN"/>
        </w:rPr>
        <w:t xml:space="preserve"> </w:t>
      </w:r>
      <w:r w:rsidR="00F72751" w:rsidRPr="00521BC5">
        <w:rPr>
          <w:rStyle w:val="Emphasis"/>
          <w:rFonts w:ascii="Book Antiqua" w:hAnsi="Book Antiqua"/>
          <w:i w:val="0"/>
          <w:iCs w:val="0"/>
          <w:sz w:val="24"/>
          <w:szCs w:val="24"/>
          <w:shd w:val="clear" w:color="auto" w:fill="FFFFFF"/>
        </w:rPr>
        <w:t>transaminase</w:t>
      </w:r>
      <w:r w:rsidR="00496FCF" w:rsidRPr="00521BC5">
        <w:rPr>
          <w:rFonts w:ascii="Book Antiqua" w:hAnsi="Book Antiqua"/>
          <w:sz w:val="24"/>
          <w:szCs w:val="24"/>
        </w:rPr>
        <w:t xml:space="preserve">, </w:t>
      </w:r>
      <w:r w:rsidR="00496FCF" w:rsidRPr="00521BC5">
        <w:rPr>
          <w:rFonts w:ascii="Book Antiqua" w:hAnsi="Book Antiqua"/>
          <w:i/>
          <w:iCs/>
          <w:sz w:val="24"/>
          <w:szCs w:val="24"/>
        </w:rPr>
        <w:t>n</w:t>
      </w:r>
      <w:r w:rsidR="00D038F1" w:rsidRPr="00521BC5">
        <w:rPr>
          <w:rFonts w:ascii="Book Antiqua" w:hAnsi="Book Antiqua"/>
          <w:sz w:val="24"/>
          <w:szCs w:val="24"/>
        </w:rPr>
        <w:t xml:space="preserve"> </w:t>
      </w:r>
      <w:r w:rsidR="00496FCF" w:rsidRPr="00521BC5">
        <w:rPr>
          <w:rFonts w:ascii="Book Antiqua" w:hAnsi="Book Antiqua"/>
          <w:sz w:val="24"/>
          <w:szCs w:val="24"/>
        </w:rPr>
        <w:t>=</w:t>
      </w:r>
      <w:r w:rsidR="00D038F1" w:rsidRPr="00521BC5">
        <w:rPr>
          <w:rFonts w:ascii="Book Antiqua" w:hAnsi="Book Antiqua"/>
          <w:sz w:val="24"/>
          <w:szCs w:val="24"/>
        </w:rPr>
        <w:t xml:space="preserve"> </w:t>
      </w:r>
      <w:r w:rsidR="00861A34" w:rsidRPr="00521BC5">
        <w:rPr>
          <w:rFonts w:ascii="Book Antiqua" w:hAnsi="Book Antiqua"/>
          <w:sz w:val="24"/>
          <w:szCs w:val="24"/>
        </w:rPr>
        <w:t>6</w:t>
      </w:r>
      <w:r w:rsidR="00496FCF" w:rsidRPr="00521BC5">
        <w:rPr>
          <w:rFonts w:ascii="Book Antiqua" w:hAnsi="Book Antiqua"/>
          <w:sz w:val="24"/>
          <w:szCs w:val="24"/>
        </w:rPr>
        <w:t xml:space="preserve">) </w:t>
      </w:r>
      <w:r w:rsidR="007D31EF" w:rsidRPr="00521BC5">
        <w:rPr>
          <w:rFonts w:ascii="Book Antiqua" w:hAnsi="Book Antiqua"/>
          <w:sz w:val="24"/>
          <w:szCs w:val="24"/>
        </w:rPr>
        <w:t xml:space="preserve">reversed within 8–11 d. </w:t>
      </w:r>
      <w:r w:rsidR="001056FB" w:rsidRPr="00521BC5">
        <w:rPr>
          <w:rFonts w:ascii="Book Antiqua" w:hAnsi="Book Antiqua"/>
          <w:sz w:val="24"/>
          <w:szCs w:val="24"/>
        </w:rPr>
        <w:t>Two</w:t>
      </w:r>
      <w:r w:rsidR="007D31EF" w:rsidRPr="00521BC5">
        <w:rPr>
          <w:rFonts w:ascii="Book Antiqua" w:hAnsi="Book Antiqua"/>
          <w:sz w:val="24"/>
          <w:szCs w:val="24"/>
        </w:rPr>
        <w:t xml:space="preserve"> patient</w:t>
      </w:r>
      <w:r w:rsidR="001056FB" w:rsidRPr="00521BC5">
        <w:rPr>
          <w:rFonts w:ascii="Book Antiqua" w:hAnsi="Book Antiqua"/>
          <w:sz w:val="24"/>
          <w:szCs w:val="24"/>
        </w:rPr>
        <w:t>s</w:t>
      </w:r>
      <w:r w:rsidR="007D31EF" w:rsidRPr="00521BC5">
        <w:rPr>
          <w:rFonts w:ascii="Book Antiqua" w:hAnsi="Book Antiqua"/>
          <w:sz w:val="24"/>
          <w:szCs w:val="24"/>
        </w:rPr>
        <w:t xml:space="preserve"> discontinued </w:t>
      </w:r>
      <w:r w:rsidR="00C84458" w:rsidRPr="00521BC5">
        <w:rPr>
          <w:rFonts w:ascii="Book Antiqua" w:hAnsi="Book Antiqua"/>
          <w:sz w:val="24"/>
          <w:szCs w:val="24"/>
        </w:rPr>
        <w:t xml:space="preserve">DUAL </w:t>
      </w:r>
      <w:r w:rsidR="001056FB" w:rsidRPr="00521BC5">
        <w:rPr>
          <w:rFonts w:ascii="Book Antiqua" w:hAnsi="Book Antiqua"/>
          <w:sz w:val="24"/>
          <w:szCs w:val="24"/>
        </w:rPr>
        <w:t>treatment; one due to</w:t>
      </w:r>
      <w:r w:rsidR="007D31EF" w:rsidRPr="00521BC5">
        <w:rPr>
          <w:rFonts w:ascii="Book Antiqua" w:hAnsi="Book Antiqua"/>
          <w:sz w:val="24"/>
          <w:szCs w:val="24"/>
        </w:rPr>
        <w:t xml:space="preserve"> aminotransferase elevations, nausea</w:t>
      </w:r>
      <w:r w:rsidR="00CE440D" w:rsidRPr="00521BC5">
        <w:rPr>
          <w:rFonts w:ascii="Book Antiqua" w:hAnsi="Book Antiqua"/>
          <w:sz w:val="24"/>
          <w:szCs w:val="24"/>
        </w:rPr>
        <w:t>,</w:t>
      </w:r>
      <w:r w:rsidR="007D31EF" w:rsidRPr="00521BC5">
        <w:rPr>
          <w:rFonts w:ascii="Book Antiqua" w:hAnsi="Book Antiqua"/>
          <w:sz w:val="24"/>
          <w:szCs w:val="24"/>
        </w:rPr>
        <w:t xml:space="preserve"> and jaundice</w:t>
      </w:r>
      <w:r w:rsidR="00C84458" w:rsidRPr="00521BC5">
        <w:rPr>
          <w:rFonts w:ascii="Book Antiqua" w:hAnsi="Book Antiqua"/>
          <w:sz w:val="24"/>
          <w:szCs w:val="24"/>
        </w:rPr>
        <w:t xml:space="preserve"> and </w:t>
      </w:r>
      <w:r w:rsidR="00F72751" w:rsidRPr="00521BC5">
        <w:rPr>
          <w:rFonts w:ascii="Book Antiqua" w:hAnsi="Book Antiqua"/>
          <w:sz w:val="24"/>
          <w:szCs w:val="24"/>
        </w:rPr>
        <w:t>the other due to</w:t>
      </w:r>
      <w:r w:rsidR="007D31EF" w:rsidRPr="00521BC5">
        <w:rPr>
          <w:rFonts w:ascii="Book Antiqua" w:hAnsi="Book Antiqua"/>
          <w:sz w:val="24"/>
          <w:szCs w:val="24"/>
        </w:rPr>
        <w:t xml:space="preserve"> a fatal </w:t>
      </w:r>
      <w:r w:rsidR="004B4227" w:rsidRPr="00521BC5">
        <w:rPr>
          <w:rFonts w:ascii="Book Antiqua" w:hAnsi="Book Antiqua"/>
          <w:sz w:val="24"/>
          <w:szCs w:val="24"/>
        </w:rPr>
        <w:t xml:space="preserve">adverse event </w:t>
      </w:r>
      <w:r w:rsidR="007D31EF" w:rsidRPr="00521BC5">
        <w:rPr>
          <w:rFonts w:ascii="Book Antiqua" w:hAnsi="Book Antiqua"/>
          <w:sz w:val="24"/>
          <w:szCs w:val="24"/>
        </w:rPr>
        <w:t>unrelated to treatment. There were no treatment-related deaths.</w:t>
      </w:r>
    </w:p>
    <w:p w14:paraId="56486338" w14:textId="77777777" w:rsidR="004737B8" w:rsidRPr="00521BC5" w:rsidRDefault="004737B8" w:rsidP="00DA01C8">
      <w:pPr>
        <w:spacing w:line="360" w:lineRule="auto"/>
        <w:jc w:val="both"/>
        <w:rPr>
          <w:rFonts w:ascii="Book Antiqua" w:hAnsi="Book Antiqua"/>
          <w:b/>
          <w:sz w:val="24"/>
          <w:szCs w:val="24"/>
          <w:lang w:eastAsia="zh-CN"/>
        </w:rPr>
      </w:pPr>
    </w:p>
    <w:p w14:paraId="04F31E8A" w14:textId="4BD7E68F" w:rsidR="007D31EF" w:rsidRPr="00521BC5" w:rsidRDefault="007D31EF" w:rsidP="00DA01C8">
      <w:pPr>
        <w:spacing w:line="360" w:lineRule="auto"/>
        <w:jc w:val="both"/>
        <w:rPr>
          <w:rFonts w:ascii="Book Antiqua" w:hAnsi="Book Antiqua"/>
          <w:i/>
          <w:sz w:val="24"/>
          <w:szCs w:val="24"/>
        </w:rPr>
      </w:pPr>
      <w:r w:rsidRPr="00521BC5">
        <w:rPr>
          <w:rFonts w:ascii="Book Antiqua" w:hAnsi="Book Antiqua"/>
          <w:b/>
          <w:i/>
          <w:sz w:val="24"/>
          <w:szCs w:val="24"/>
        </w:rPr>
        <w:t>C</w:t>
      </w:r>
      <w:r w:rsidR="004218AC" w:rsidRPr="00521BC5">
        <w:rPr>
          <w:rFonts w:ascii="Book Antiqua" w:hAnsi="Book Antiqua"/>
          <w:b/>
          <w:i/>
          <w:sz w:val="24"/>
          <w:szCs w:val="24"/>
        </w:rPr>
        <w:t>ONCLUSION</w:t>
      </w:r>
    </w:p>
    <w:p w14:paraId="7DE73B04" w14:textId="6FDF6893" w:rsidR="007D31EF" w:rsidRPr="00521BC5" w:rsidRDefault="007D31EF" w:rsidP="00DA01C8">
      <w:pPr>
        <w:spacing w:line="360" w:lineRule="auto"/>
        <w:jc w:val="both"/>
        <w:rPr>
          <w:rFonts w:ascii="Book Antiqua" w:hAnsi="Book Antiqua"/>
          <w:sz w:val="24"/>
          <w:szCs w:val="24"/>
        </w:rPr>
      </w:pPr>
      <w:r w:rsidRPr="00521BC5">
        <w:rPr>
          <w:rFonts w:ascii="Book Antiqua" w:hAnsi="Book Antiqua"/>
          <w:sz w:val="24"/>
          <w:szCs w:val="24"/>
        </w:rPr>
        <w:t xml:space="preserve">DUAL was well-tolerated during this phase 3 study, and SVR12 with DUAL treatment </w:t>
      </w:r>
      <w:r w:rsidR="00E63E61" w:rsidRPr="00521BC5">
        <w:rPr>
          <w:rFonts w:ascii="Book Antiqua" w:hAnsi="Book Antiqua"/>
          <w:sz w:val="24"/>
          <w:szCs w:val="24"/>
        </w:rPr>
        <w:t xml:space="preserve">(92%) </w:t>
      </w:r>
      <w:r w:rsidRPr="00521BC5">
        <w:rPr>
          <w:rFonts w:ascii="Book Antiqua" w:hAnsi="Book Antiqua"/>
          <w:sz w:val="24"/>
          <w:szCs w:val="24"/>
        </w:rPr>
        <w:t xml:space="preserve">exceeded the historical SVR rate for peg-interferon plus ribavirin </w:t>
      </w:r>
      <w:r w:rsidR="00E63E61" w:rsidRPr="00521BC5">
        <w:rPr>
          <w:rFonts w:ascii="Book Antiqua" w:hAnsi="Book Antiqua"/>
          <w:sz w:val="24"/>
          <w:szCs w:val="24"/>
        </w:rPr>
        <w:t>of</w:t>
      </w:r>
      <w:r w:rsidR="007E7E72" w:rsidRPr="00521BC5">
        <w:rPr>
          <w:rFonts w:ascii="Book Antiqua" w:hAnsi="Book Antiqua"/>
          <w:sz w:val="24"/>
          <w:szCs w:val="24"/>
        </w:rPr>
        <w:t xml:space="preserve"> </w:t>
      </w:r>
      <w:r w:rsidRPr="00521BC5">
        <w:rPr>
          <w:rFonts w:ascii="Book Antiqua" w:hAnsi="Book Antiqua"/>
          <w:sz w:val="24"/>
          <w:szCs w:val="24"/>
        </w:rPr>
        <w:t>70%.</w:t>
      </w:r>
    </w:p>
    <w:p w14:paraId="1B597628" w14:textId="77777777" w:rsidR="006E1041" w:rsidRPr="00521BC5" w:rsidRDefault="006E1041" w:rsidP="00DA01C8">
      <w:pPr>
        <w:spacing w:line="360" w:lineRule="auto"/>
        <w:jc w:val="both"/>
        <w:rPr>
          <w:rFonts w:ascii="Book Antiqua" w:hAnsi="Book Antiqua"/>
          <w:sz w:val="24"/>
          <w:szCs w:val="24"/>
          <w:lang w:eastAsia="zh-CN"/>
        </w:rPr>
      </w:pPr>
    </w:p>
    <w:p w14:paraId="4E53526C" w14:textId="652CFC1F" w:rsidR="006E1041" w:rsidRPr="00521BC5" w:rsidRDefault="006E1041" w:rsidP="00DA01C8">
      <w:pPr>
        <w:spacing w:line="360" w:lineRule="auto"/>
        <w:jc w:val="both"/>
        <w:rPr>
          <w:rFonts w:ascii="Book Antiqua" w:hAnsi="Book Antiqua"/>
          <w:sz w:val="24"/>
          <w:szCs w:val="24"/>
          <w:lang w:eastAsia="zh-CN"/>
        </w:rPr>
      </w:pPr>
      <w:r w:rsidRPr="00521BC5">
        <w:rPr>
          <w:rFonts w:ascii="Book Antiqua" w:hAnsi="Book Antiqua"/>
          <w:b/>
          <w:sz w:val="24"/>
          <w:szCs w:val="24"/>
        </w:rPr>
        <w:t>Key words:</w:t>
      </w:r>
      <w:r w:rsidRPr="00521BC5">
        <w:rPr>
          <w:rFonts w:ascii="Book Antiqua" w:hAnsi="Book Antiqua"/>
          <w:sz w:val="24"/>
          <w:szCs w:val="24"/>
        </w:rPr>
        <w:t xml:space="preserve"> Asunaprevir</w:t>
      </w:r>
      <w:r w:rsidR="00CE440D" w:rsidRPr="00521BC5">
        <w:rPr>
          <w:rFonts w:ascii="Book Antiqua" w:hAnsi="Book Antiqua"/>
          <w:sz w:val="24"/>
          <w:szCs w:val="24"/>
        </w:rPr>
        <w:t>;</w:t>
      </w:r>
      <w:r w:rsidRPr="00521BC5">
        <w:rPr>
          <w:rFonts w:ascii="Book Antiqua" w:hAnsi="Book Antiqua"/>
          <w:sz w:val="24"/>
          <w:szCs w:val="24"/>
        </w:rPr>
        <w:t xml:space="preserve"> </w:t>
      </w:r>
      <w:r w:rsidR="00CE440D" w:rsidRPr="00521BC5">
        <w:rPr>
          <w:rFonts w:ascii="Book Antiqua" w:hAnsi="Book Antiqua"/>
          <w:sz w:val="24"/>
          <w:szCs w:val="24"/>
        </w:rPr>
        <w:t>D</w:t>
      </w:r>
      <w:r w:rsidRPr="00521BC5">
        <w:rPr>
          <w:rFonts w:ascii="Book Antiqua" w:hAnsi="Book Antiqua"/>
          <w:sz w:val="24"/>
          <w:szCs w:val="24"/>
        </w:rPr>
        <w:t xml:space="preserve">aclatasvir; </w:t>
      </w:r>
      <w:r w:rsidR="00CE440D" w:rsidRPr="00521BC5">
        <w:rPr>
          <w:rFonts w:ascii="Book Antiqua" w:hAnsi="Book Antiqua"/>
          <w:sz w:val="24"/>
          <w:szCs w:val="24"/>
        </w:rPr>
        <w:t>C</w:t>
      </w:r>
      <w:r w:rsidRPr="00521BC5">
        <w:rPr>
          <w:rFonts w:ascii="Book Antiqua" w:hAnsi="Book Antiqua"/>
          <w:sz w:val="24"/>
          <w:szCs w:val="24"/>
        </w:rPr>
        <w:t xml:space="preserve">hronic hepatitis C; </w:t>
      </w:r>
      <w:r w:rsidR="00CE440D" w:rsidRPr="00521BC5">
        <w:rPr>
          <w:rFonts w:ascii="Book Antiqua" w:hAnsi="Book Antiqua"/>
          <w:sz w:val="24"/>
          <w:szCs w:val="24"/>
        </w:rPr>
        <w:t>D</w:t>
      </w:r>
      <w:r w:rsidRPr="00521BC5">
        <w:rPr>
          <w:rFonts w:ascii="Book Antiqua" w:hAnsi="Book Antiqua"/>
          <w:sz w:val="24"/>
          <w:szCs w:val="24"/>
        </w:rPr>
        <w:t xml:space="preserve">irect-acting antiviral; </w:t>
      </w:r>
      <w:r w:rsidR="00CE440D" w:rsidRPr="00521BC5">
        <w:rPr>
          <w:rFonts w:ascii="Book Antiqua" w:hAnsi="Book Antiqua"/>
          <w:sz w:val="24"/>
          <w:szCs w:val="24"/>
        </w:rPr>
        <w:t>G</w:t>
      </w:r>
      <w:r w:rsidRPr="00521BC5">
        <w:rPr>
          <w:rFonts w:ascii="Book Antiqua" w:hAnsi="Book Antiqua"/>
          <w:sz w:val="24"/>
          <w:szCs w:val="24"/>
        </w:rPr>
        <w:t xml:space="preserve">enotype 1b; </w:t>
      </w:r>
      <w:r w:rsidR="00CE440D" w:rsidRPr="00521BC5">
        <w:rPr>
          <w:rFonts w:ascii="Book Antiqua" w:hAnsi="Book Antiqua"/>
          <w:sz w:val="24"/>
          <w:szCs w:val="24"/>
        </w:rPr>
        <w:t>L</w:t>
      </w:r>
      <w:r w:rsidRPr="00521BC5">
        <w:rPr>
          <w:rFonts w:ascii="Book Antiqua" w:hAnsi="Book Antiqua"/>
          <w:sz w:val="24"/>
          <w:szCs w:val="24"/>
        </w:rPr>
        <w:t>iver disease; NS3; NS5A</w:t>
      </w:r>
    </w:p>
    <w:p w14:paraId="321346A4" w14:textId="77777777" w:rsidR="004737B8" w:rsidRPr="00521BC5" w:rsidRDefault="004737B8" w:rsidP="00DA01C8">
      <w:pPr>
        <w:spacing w:line="360" w:lineRule="auto"/>
        <w:jc w:val="both"/>
        <w:rPr>
          <w:rFonts w:ascii="Book Antiqua" w:hAnsi="Book Antiqua"/>
          <w:sz w:val="24"/>
          <w:szCs w:val="24"/>
          <w:lang w:eastAsia="zh-CN"/>
        </w:rPr>
      </w:pPr>
    </w:p>
    <w:p w14:paraId="6A2CA80B" w14:textId="77777777" w:rsidR="004737B8" w:rsidRPr="00521BC5" w:rsidRDefault="004737B8" w:rsidP="00444C3E">
      <w:pPr>
        <w:autoSpaceDE w:val="0"/>
        <w:autoSpaceDN w:val="0"/>
        <w:adjustRightInd w:val="0"/>
        <w:snapToGrid w:val="0"/>
        <w:spacing w:line="360" w:lineRule="auto"/>
        <w:jc w:val="both"/>
        <w:rPr>
          <w:rFonts w:ascii="Book Antiqua" w:hAnsi="Book Antiqua" w:cs="Arial Unicode MS"/>
          <w:sz w:val="24"/>
          <w:szCs w:val="24"/>
        </w:rPr>
      </w:pPr>
      <w:bookmarkStart w:id="38" w:name="OLE_LINK98"/>
      <w:bookmarkStart w:id="39" w:name="OLE_LINK156"/>
      <w:bookmarkStart w:id="40" w:name="OLE_LINK196"/>
      <w:bookmarkStart w:id="41" w:name="OLE_LINK217"/>
      <w:bookmarkStart w:id="42" w:name="OLE_LINK242"/>
      <w:bookmarkStart w:id="43" w:name="OLE_LINK247"/>
      <w:bookmarkStart w:id="44" w:name="OLE_LINK311"/>
      <w:bookmarkStart w:id="45" w:name="OLE_LINK312"/>
      <w:bookmarkStart w:id="46" w:name="OLE_LINK325"/>
      <w:bookmarkStart w:id="47" w:name="OLE_LINK330"/>
      <w:bookmarkStart w:id="48" w:name="OLE_LINK513"/>
      <w:bookmarkStart w:id="49" w:name="OLE_LINK514"/>
      <w:bookmarkStart w:id="50" w:name="OLE_LINK464"/>
      <w:bookmarkStart w:id="51" w:name="OLE_LINK465"/>
      <w:bookmarkStart w:id="52" w:name="OLE_LINK466"/>
      <w:bookmarkStart w:id="53" w:name="OLE_LINK470"/>
      <w:bookmarkStart w:id="54" w:name="OLE_LINK471"/>
      <w:bookmarkStart w:id="55" w:name="OLE_LINK472"/>
      <w:bookmarkStart w:id="56" w:name="OLE_LINK474"/>
      <w:bookmarkStart w:id="57" w:name="OLE_LINK512"/>
      <w:bookmarkStart w:id="58" w:name="OLE_LINK800"/>
      <w:bookmarkStart w:id="59" w:name="OLE_LINK982"/>
      <w:bookmarkStart w:id="60" w:name="OLE_LINK1027"/>
      <w:bookmarkStart w:id="61" w:name="OLE_LINK504"/>
      <w:bookmarkStart w:id="62" w:name="OLE_LINK546"/>
      <w:bookmarkStart w:id="63" w:name="OLE_LINK547"/>
      <w:bookmarkStart w:id="64" w:name="OLE_LINK575"/>
      <w:bookmarkStart w:id="65" w:name="OLE_LINK640"/>
      <w:bookmarkStart w:id="66" w:name="OLE_LINK672"/>
      <w:bookmarkStart w:id="67" w:name="OLE_LINK714"/>
      <w:bookmarkStart w:id="68" w:name="OLE_LINK651"/>
      <w:bookmarkStart w:id="69" w:name="OLE_LINK652"/>
      <w:bookmarkStart w:id="70" w:name="OLE_LINK744"/>
      <w:bookmarkStart w:id="71" w:name="OLE_LINK758"/>
      <w:bookmarkStart w:id="72" w:name="OLE_LINK787"/>
      <w:bookmarkStart w:id="73" w:name="OLE_LINK807"/>
      <w:bookmarkStart w:id="74" w:name="OLE_LINK820"/>
      <w:bookmarkStart w:id="75" w:name="OLE_LINK862"/>
      <w:bookmarkStart w:id="76" w:name="OLE_LINK879"/>
      <w:bookmarkStart w:id="77" w:name="OLE_LINK906"/>
      <w:bookmarkStart w:id="78" w:name="OLE_LINK928"/>
      <w:bookmarkStart w:id="79" w:name="OLE_LINK960"/>
      <w:bookmarkStart w:id="80" w:name="OLE_LINK861"/>
      <w:bookmarkStart w:id="81" w:name="OLE_LINK983"/>
      <w:bookmarkStart w:id="82" w:name="OLE_LINK1334"/>
      <w:bookmarkStart w:id="83" w:name="OLE_LINK1029"/>
      <w:bookmarkStart w:id="84" w:name="OLE_LINK1060"/>
      <w:bookmarkStart w:id="85" w:name="OLE_LINK1061"/>
      <w:bookmarkStart w:id="86" w:name="OLE_LINK1348"/>
      <w:bookmarkStart w:id="87" w:name="OLE_LINK1086"/>
      <w:bookmarkStart w:id="88" w:name="OLE_LINK1100"/>
      <w:bookmarkStart w:id="89" w:name="OLE_LINK1125"/>
      <w:bookmarkStart w:id="90" w:name="OLE_LINK1163"/>
      <w:bookmarkStart w:id="91" w:name="OLE_LINK1193"/>
      <w:bookmarkStart w:id="92" w:name="OLE_LINK1219"/>
      <w:bookmarkStart w:id="93" w:name="OLE_LINK1247"/>
      <w:bookmarkStart w:id="94" w:name="OLE_LINK1284"/>
      <w:bookmarkStart w:id="95" w:name="OLE_LINK1313"/>
      <w:bookmarkStart w:id="96" w:name="OLE_LINK1361"/>
      <w:bookmarkStart w:id="97" w:name="OLE_LINK1384"/>
      <w:bookmarkStart w:id="98" w:name="OLE_LINK1403"/>
      <w:bookmarkStart w:id="99" w:name="OLE_LINK1437"/>
      <w:bookmarkStart w:id="100" w:name="OLE_LINK1454"/>
      <w:bookmarkStart w:id="101" w:name="OLE_LINK1480"/>
      <w:bookmarkStart w:id="102" w:name="OLE_LINK1504"/>
      <w:bookmarkStart w:id="103" w:name="OLE_LINK1516"/>
      <w:bookmarkStart w:id="104" w:name="OLE_LINK135"/>
      <w:bookmarkStart w:id="105" w:name="OLE_LINK216"/>
      <w:bookmarkStart w:id="106" w:name="OLE_LINK259"/>
      <w:bookmarkStart w:id="107" w:name="OLE_LINK1186"/>
      <w:bookmarkStart w:id="108" w:name="OLE_LINK1265"/>
      <w:bookmarkStart w:id="109" w:name="OLE_LINK1373"/>
      <w:bookmarkStart w:id="110" w:name="OLE_LINK1478"/>
      <w:bookmarkStart w:id="111" w:name="OLE_LINK1644"/>
      <w:bookmarkStart w:id="112" w:name="OLE_LINK1884"/>
      <w:bookmarkStart w:id="113" w:name="OLE_LINK1885"/>
      <w:bookmarkStart w:id="114" w:name="OLE_LINK1538"/>
      <w:bookmarkStart w:id="115" w:name="OLE_LINK1539"/>
      <w:bookmarkStart w:id="116" w:name="OLE_LINK1543"/>
      <w:bookmarkStart w:id="117" w:name="OLE_LINK1549"/>
      <w:bookmarkStart w:id="118" w:name="OLE_LINK1778"/>
      <w:bookmarkStart w:id="119" w:name="OLE_LINK1756"/>
      <w:bookmarkStart w:id="120" w:name="OLE_LINK1776"/>
      <w:bookmarkStart w:id="121" w:name="OLE_LINK1777"/>
      <w:bookmarkStart w:id="122" w:name="OLE_LINK1868"/>
      <w:bookmarkStart w:id="123" w:name="OLE_LINK1744"/>
      <w:bookmarkStart w:id="124" w:name="OLE_LINK1817"/>
      <w:bookmarkStart w:id="125" w:name="OLE_LINK1835"/>
      <w:bookmarkStart w:id="126" w:name="OLE_LINK1866"/>
      <w:bookmarkStart w:id="127" w:name="OLE_LINK1882"/>
      <w:bookmarkStart w:id="128" w:name="OLE_LINK1901"/>
      <w:bookmarkStart w:id="129" w:name="OLE_LINK1902"/>
      <w:bookmarkStart w:id="130" w:name="OLE_LINK2013"/>
      <w:bookmarkStart w:id="131" w:name="OLE_LINK1894"/>
      <w:bookmarkStart w:id="132" w:name="OLE_LINK1929"/>
      <w:bookmarkStart w:id="133" w:name="OLE_LINK1941"/>
      <w:bookmarkStart w:id="134" w:name="OLE_LINK1995"/>
      <w:bookmarkStart w:id="135" w:name="OLE_LINK1938"/>
      <w:bookmarkStart w:id="136" w:name="OLE_LINK2081"/>
      <w:bookmarkStart w:id="137" w:name="OLE_LINK2082"/>
      <w:bookmarkStart w:id="138" w:name="OLE_LINK2292"/>
      <w:bookmarkStart w:id="139" w:name="OLE_LINK1931"/>
      <w:bookmarkStart w:id="140" w:name="OLE_LINK1964"/>
      <w:bookmarkStart w:id="141" w:name="OLE_LINK2020"/>
      <w:bookmarkStart w:id="142" w:name="OLE_LINK2071"/>
      <w:bookmarkStart w:id="143" w:name="OLE_LINK2134"/>
      <w:bookmarkStart w:id="144" w:name="OLE_LINK2265"/>
      <w:bookmarkStart w:id="145" w:name="OLE_LINK2562"/>
      <w:bookmarkStart w:id="146" w:name="OLE_LINK1923"/>
      <w:bookmarkStart w:id="147" w:name="OLE_LINK2192"/>
      <w:bookmarkStart w:id="148" w:name="OLE_LINK2110"/>
      <w:bookmarkStart w:id="149" w:name="OLE_LINK2445"/>
      <w:bookmarkStart w:id="150" w:name="OLE_LINK2446"/>
      <w:bookmarkStart w:id="151" w:name="OLE_LINK2169"/>
      <w:bookmarkStart w:id="152" w:name="OLE_LINK2190"/>
      <w:bookmarkStart w:id="153" w:name="OLE_LINK2331"/>
      <w:bookmarkStart w:id="154" w:name="OLE_LINK2345"/>
      <w:bookmarkStart w:id="155" w:name="OLE_LINK2467"/>
      <w:bookmarkStart w:id="156" w:name="OLE_LINK2484"/>
      <w:bookmarkStart w:id="157" w:name="OLE_LINK2157"/>
      <w:bookmarkStart w:id="158" w:name="OLE_LINK2221"/>
      <w:bookmarkStart w:id="159" w:name="OLE_LINK2252"/>
      <w:bookmarkStart w:id="160" w:name="OLE_LINK2348"/>
      <w:bookmarkStart w:id="161" w:name="OLE_LINK2451"/>
      <w:bookmarkStart w:id="162" w:name="OLE_LINK2627"/>
      <w:bookmarkStart w:id="163" w:name="OLE_LINK2482"/>
      <w:bookmarkStart w:id="164" w:name="OLE_LINK2663"/>
      <w:bookmarkStart w:id="165" w:name="OLE_LINK2761"/>
      <w:bookmarkStart w:id="166" w:name="OLE_LINK2856"/>
      <w:bookmarkStart w:id="167" w:name="OLE_LINK2993"/>
      <w:bookmarkStart w:id="168" w:name="OLE_LINK2643"/>
      <w:bookmarkStart w:id="169" w:name="OLE_LINK2583"/>
      <w:bookmarkStart w:id="170" w:name="OLE_LINK2762"/>
      <w:bookmarkStart w:id="171" w:name="OLE_LINK2962"/>
      <w:bookmarkStart w:id="172" w:name="OLE_LINK2582"/>
      <w:bookmarkStart w:id="173" w:name="OLE_LINK197"/>
      <w:r w:rsidRPr="00521BC5">
        <w:rPr>
          <w:rFonts w:ascii="Book Antiqua" w:hAnsi="Book Antiqua"/>
          <w:b/>
          <w:color w:val="000000"/>
          <w:sz w:val="24"/>
          <w:szCs w:val="24"/>
          <w:lang w:val="en-GB"/>
        </w:rPr>
        <w:t xml:space="preserve">© </w:t>
      </w:r>
      <w:r w:rsidRPr="00521BC5">
        <w:rPr>
          <w:rFonts w:ascii="Book Antiqua" w:eastAsia="AdvTimes" w:hAnsi="Book Antiqua" w:cs="AdvTimes"/>
          <w:b/>
          <w:color w:val="000000"/>
          <w:sz w:val="24"/>
          <w:szCs w:val="24"/>
        </w:rPr>
        <w:t>The Author(s) 201</w:t>
      </w:r>
      <w:r w:rsidRPr="00521BC5">
        <w:rPr>
          <w:rFonts w:ascii="Book Antiqua" w:hAnsi="Book Antiqua" w:cs="AdvTimes"/>
          <w:b/>
          <w:color w:val="000000"/>
          <w:sz w:val="24"/>
          <w:szCs w:val="24"/>
        </w:rPr>
        <w:t>8</w:t>
      </w:r>
      <w:r w:rsidRPr="00521BC5">
        <w:rPr>
          <w:rFonts w:ascii="Book Antiqua" w:eastAsia="AdvTimes" w:hAnsi="Book Antiqua" w:cs="AdvTimes"/>
          <w:b/>
          <w:color w:val="000000"/>
          <w:sz w:val="24"/>
          <w:szCs w:val="24"/>
        </w:rPr>
        <w:t>.</w:t>
      </w:r>
      <w:r w:rsidRPr="00521BC5">
        <w:rPr>
          <w:rFonts w:ascii="Book Antiqua" w:eastAsia="AdvTimes" w:hAnsi="Book Antiqua" w:cs="AdvTimes"/>
          <w:color w:val="000000"/>
          <w:sz w:val="24"/>
          <w:szCs w:val="24"/>
        </w:rPr>
        <w:t xml:space="preserve"> Published by </w:t>
      </w:r>
      <w:r w:rsidRPr="00521BC5">
        <w:rPr>
          <w:rFonts w:ascii="Book Antiqua" w:hAnsi="Book Antiqua" w:cs="Arial Unicode MS"/>
          <w:color w:val="000000"/>
          <w:sz w:val="24"/>
          <w:szCs w:val="24"/>
          <w:lang w:val="en-GB"/>
        </w:rPr>
        <w:t>Baishideng Publishing Group Inc.</w:t>
      </w:r>
      <w:r w:rsidRPr="00521BC5">
        <w:rPr>
          <w:rFonts w:ascii="Book Antiqua" w:hAnsi="Book Antiqua" w:cs="Arial Unicode MS"/>
          <w:sz w:val="24"/>
          <w:szCs w:val="24"/>
        </w:rPr>
        <w:t xml:space="preserve"> All rights reserved.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46B8DEE7" w14:textId="2889DF9D" w:rsidR="00684976" w:rsidRPr="00521BC5" w:rsidRDefault="00684976" w:rsidP="00DA01C8">
      <w:pPr>
        <w:spacing w:line="360" w:lineRule="auto"/>
        <w:jc w:val="both"/>
        <w:rPr>
          <w:rFonts w:ascii="Book Antiqua" w:hAnsi="Book Antiqua"/>
          <w:b/>
          <w:sz w:val="24"/>
          <w:szCs w:val="24"/>
        </w:rPr>
      </w:pPr>
    </w:p>
    <w:p w14:paraId="305252F6" w14:textId="067BCF66" w:rsidR="006E1041" w:rsidRPr="00521BC5" w:rsidRDefault="006E1041" w:rsidP="00DA01C8">
      <w:pPr>
        <w:spacing w:line="360" w:lineRule="auto"/>
        <w:jc w:val="both"/>
        <w:rPr>
          <w:rFonts w:ascii="Book Antiqua" w:hAnsi="Book Antiqua"/>
          <w:sz w:val="24"/>
          <w:szCs w:val="24"/>
        </w:rPr>
      </w:pPr>
      <w:r w:rsidRPr="00521BC5">
        <w:rPr>
          <w:rFonts w:ascii="Book Antiqua" w:hAnsi="Book Antiqua"/>
          <w:b/>
          <w:sz w:val="24"/>
          <w:szCs w:val="24"/>
        </w:rPr>
        <w:t>Core tip:</w:t>
      </w:r>
      <w:r w:rsidR="000E061A" w:rsidRPr="00521BC5">
        <w:rPr>
          <w:rFonts w:ascii="Book Antiqua" w:hAnsi="Book Antiqua"/>
          <w:sz w:val="24"/>
          <w:szCs w:val="24"/>
          <w:lang w:eastAsia="zh-CN"/>
        </w:rPr>
        <w:t xml:space="preserve"> </w:t>
      </w:r>
      <w:r w:rsidRPr="00521BC5">
        <w:rPr>
          <w:rFonts w:ascii="Book Antiqua" w:hAnsi="Book Antiqua"/>
          <w:sz w:val="24"/>
          <w:szCs w:val="24"/>
        </w:rPr>
        <w:t>This phase 3, placebo-controlled study assessed the efficacy and safety of daclatasvir (NS5A inhibitor) plus asunaprevir (NS3/4A protease inhibitor) in treatment-na</w:t>
      </w:r>
      <w:r w:rsidR="00D038F1" w:rsidRPr="00521BC5">
        <w:rPr>
          <w:rFonts w:ascii="Book Antiqua" w:hAnsi="Book Antiqua"/>
          <w:sz w:val="24"/>
          <w:szCs w:val="24"/>
        </w:rPr>
        <w:t>ï</w:t>
      </w:r>
      <w:r w:rsidRPr="00521BC5">
        <w:rPr>
          <w:rFonts w:ascii="Book Antiqua" w:hAnsi="Book Antiqua"/>
          <w:sz w:val="24"/>
          <w:szCs w:val="24"/>
        </w:rPr>
        <w:t xml:space="preserve">ve patients </w:t>
      </w:r>
      <w:r w:rsidR="00730563" w:rsidRPr="00521BC5">
        <w:rPr>
          <w:rFonts w:ascii="Book Antiqua" w:hAnsi="Book Antiqua"/>
          <w:sz w:val="24"/>
          <w:szCs w:val="24"/>
        </w:rPr>
        <w:t>from mainland China, Russia</w:t>
      </w:r>
      <w:r w:rsidR="00773984" w:rsidRPr="00521BC5">
        <w:rPr>
          <w:rFonts w:ascii="Book Antiqua" w:hAnsi="Book Antiqua"/>
          <w:sz w:val="24"/>
          <w:szCs w:val="24"/>
        </w:rPr>
        <w:t>,</w:t>
      </w:r>
      <w:r w:rsidR="00730563" w:rsidRPr="00521BC5">
        <w:rPr>
          <w:rFonts w:ascii="Book Antiqua" w:hAnsi="Book Antiqua"/>
          <w:sz w:val="24"/>
          <w:szCs w:val="24"/>
        </w:rPr>
        <w:t xml:space="preserve"> and South Korea </w:t>
      </w:r>
      <w:r w:rsidRPr="00521BC5">
        <w:rPr>
          <w:rFonts w:ascii="Book Antiqua" w:hAnsi="Book Antiqua"/>
          <w:sz w:val="24"/>
          <w:szCs w:val="24"/>
        </w:rPr>
        <w:t xml:space="preserve">with </w:t>
      </w:r>
      <w:r w:rsidR="00497475" w:rsidRPr="00521BC5">
        <w:rPr>
          <w:rFonts w:ascii="Book Antiqua" w:hAnsi="Book Antiqua"/>
          <w:sz w:val="24"/>
          <w:szCs w:val="24"/>
        </w:rPr>
        <w:t xml:space="preserve">hepatitis C virus </w:t>
      </w:r>
      <w:r w:rsidR="00497475" w:rsidRPr="00521BC5">
        <w:rPr>
          <w:rFonts w:ascii="Book Antiqua" w:hAnsi="Book Antiqua"/>
          <w:sz w:val="24"/>
          <w:szCs w:val="24"/>
          <w:lang w:eastAsia="zh-CN"/>
        </w:rPr>
        <w:t>(</w:t>
      </w:r>
      <w:r w:rsidR="00497475" w:rsidRPr="00521BC5">
        <w:rPr>
          <w:rFonts w:ascii="Book Antiqua" w:hAnsi="Book Antiqua"/>
          <w:sz w:val="24"/>
          <w:szCs w:val="24"/>
        </w:rPr>
        <w:t>HCV</w:t>
      </w:r>
      <w:r w:rsidR="00497475" w:rsidRPr="00521BC5">
        <w:rPr>
          <w:rFonts w:ascii="Book Antiqua" w:hAnsi="Book Antiqua"/>
          <w:sz w:val="24"/>
          <w:szCs w:val="24"/>
          <w:lang w:eastAsia="zh-CN"/>
        </w:rPr>
        <w:t>)</w:t>
      </w:r>
      <w:r w:rsidR="00497475">
        <w:rPr>
          <w:rFonts w:ascii="Book Antiqua" w:hAnsi="Book Antiqua" w:hint="eastAsia"/>
          <w:sz w:val="24"/>
          <w:szCs w:val="24"/>
          <w:lang w:eastAsia="zh-CN"/>
        </w:rPr>
        <w:t xml:space="preserve"> </w:t>
      </w:r>
      <w:r w:rsidRPr="00521BC5">
        <w:rPr>
          <w:rFonts w:ascii="Book Antiqua" w:hAnsi="Book Antiqua"/>
          <w:sz w:val="24"/>
          <w:szCs w:val="24"/>
        </w:rPr>
        <w:t>genotype-1b infection. The SVR12 rate among patients in the immediate treatment arm was 92%, which was significantly higher than the historical comparator rate (70%). The combination was well tolerated during 24</w:t>
      </w:r>
      <w:r w:rsidR="00497475">
        <w:rPr>
          <w:rFonts w:ascii="Book Antiqua" w:hAnsi="Book Antiqua"/>
          <w:sz w:val="24"/>
          <w:szCs w:val="24"/>
        </w:rPr>
        <w:t xml:space="preserve"> wk</w:t>
      </w:r>
      <w:r w:rsidRPr="00521BC5">
        <w:rPr>
          <w:rFonts w:ascii="Book Antiqua" w:hAnsi="Book Antiqua"/>
          <w:sz w:val="24"/>
          <w:szCs w:val="24"/>
        </w:rPr>
        <w:t xml:space="preserve"> of treatment. These results demonstrate that for countries such as China, where IFN-based combinations are still </w:t>
      </w:r>
      <w:r w:rsidR="009C5BA4" w:rsidRPr="00521BC5">
        <w:rPr>
          <w:rFonts w:ascii="Book Antiqua" w:hAnsi="Book Antiqua"/>
          <w:sz w:val="24"/>
          <w:szCs w:val="24"/>
        </w:rPr>
        <w:t>widely used</w:t>
      </w:r>
      <w:r w:rsidRPr="00521BC5">
        <w:rPr>
          <w:rFonts w:ascii="Book Antiqua" w:hAnsi="Book Antiqua"/>
          <w:sz w:val="24"/>
          <w:szCs w:val="24"/>
        </w:rPr>
        <w:t xml:space="preserve"> for </w:t>
      </w:r>
      <w:r w:rsidR="009C5BA4" w:rsidRPr="00521BC5">
        <w:rPr>
          <w:rFonts w:ascii="Book Antiqua" w:hAnsi="Book Antiqua"/>
          <w:sz w:val="24"/>
          <w:szCs w:val="24"/>
        </w:rPr>
        <w:t xml:space="preserve">the treatment of </w:t>
      </w:r>
      <w:r w:rsidRPr="00521BC5">
        <w:rPr>
          <w:rFonts w:ascii="Book Antiqua" w:hAnsi="Book Antiqua"/>
          <w:sz w:val="24"/>
          <w:szCs w:val="24"/>
        </w:rPr>
        <w:t>HCV genotype</w:t>
      </w:r>
      <w:r w:rsidR="004B4227" w:rsidRPr="00521BC5">
        <w:rPr>
          <w:rFonts w:ascii="Book Antiqua" w:hAnsi="Book Antiqua"/>
          <w:sz w:val="24"/>
          <w:szCs w:val="24"/>
        </w:rPr>
        <w:t xml:space="preserve"> </w:t>
      </w:r>
      <w:r w:rsidRPr="00521BC5">
        <w:rPr>
          <w:rFonts w:ascii="Book Antiqua" w:hAnsi="Book Antiqua"/>
          <w:sz w:val="24"/>
          <w:szCs w:val="24"/>
        </w:rPr>
        <w:t>1b, daclatasvir</w:t>
      </w:r>
      <w:r w:rsidR="004B4227" w:rsidRPr="00521BC5">
        <w:rPr>
          <w:rFonts w:ascii="Book Antiqua" w:hAnsi="Book Antiqua"/>
          <w:sz w:val="24"/>
          <w:szCs w:val="24"/>
        </w:rPr>
        <w:t>/</w:t>
      </w:r>
      <w:r w:rsidRPr="00521BC5">
        <w:rPr>
          <w:rFonts w:ascii="Book Antiqua" w:hAnsi="Book Antiqua"/>
          <w:sz w:val="24"/>
          <w:szCs w:val="24"/>
        </w:rPr>
        <w:t>asunaprevir offers a more efficacious and tolerable alternative with a shorter treatment duration.</w:t>
      </w:r>
    </w:p>
    <w:p w14:paraId="703BAA41" w14:textId="511CC606" w:rsidR="00497475" w:rsidRDefault="00497475" w:rsidP="00DA01C8">
      <w:pPr>
        <w:spacing w:line="360" w:lineRule="auto"/>
        <w:jc w:val="both"/>
        <w:rPr>
          <w:rFonts w:ascii="Book Antiqua" w:hAnsi="Book Antiqua"/>
          <w:b/>
          <w:color w:val="000000"/>
          <w:sz w:val="24"/>
          <w:szCs w:val="24"/>
          <w:lang w:eastAsia="zh-CN"/>
        </w:rPr>
      </w:pPr>
    </w:p>
    <w:p w14:paraId="5C0D5DFE" w14:textId="430536D6" w:rsidR="00497475" w:rsidRPr="002B5E98" w:rsidRDefault="00497475" w:rsidP="005C5B25">
      <w:pPr>
        <w:spacing w:line="360" w:lineRule="auto"/>
        <w:jc w:val="both"/>
        <w:rPr>
          <w:lang w:eastAsia="zh-CN"/>
        </w:rPr>
      </w:pPr>
      <w:r w:rsidRPr="00521BC5">
        <w:rPr>
          <w:rFonts w:ascii="Book Antiqua" w:hAnsi="Book Antiqua"/>
          <w:sz w:val="24"/>
          <w:szCs w:val="24"/>
        </w:rPr>
        <w:lastRenderedPageBreak/>
        <w:t>Wei</w:t>
      </w:r>
      <w:r>
        <w:rPr>
          <w:rFonts w:ascii="Book Antiqua" w:hAnsi="Book Antiqua" w:hint="eastAsia"/>
          <w:sz w:val="24"/>
          <w:szCs w:val="24"/>
          <w:lang w:eastAsia="zh-CN"/>
        </w:rPr>
        <w:t xml:space="preserve"> L</w:t>
      </w:r>
      <w:r w:rsidRPr="00521BC5">
        <w:rPr>
          <w:rFonts w:ascii="Book Antiqua" w:hAnsi="Book Antiqua"/>
          <w:sz w:val="24"/>
          <w:szCs w:val="24"/>
        </w:rPr>
        <w:t>, Wang</w:t>
      </w:r>
      <w:r>
        <w:rPr>
          <w:rFonts w:ascii="Book Antiqua" w:hAnsi="Book Antiqua" w:hint="eastAsia"/>
          <w:sz w:val="24"/>
          <w:szCs w:val="24"/>
          <w:lang w:eastAsia="zh-CN"/>
        </w:rPr>
        <w:t xml:space="preserve"> FS</w:t>
      </w:r>
      <w:r w:rsidRPr="00521BC5">
        <w:rPr>
          <w:rFonts w:ascii="Book Antiqua" w:hAnsi="Book Antiqua"/>
          <w:sz w:val="24"/>
          <w:szCs w:val="24"/>
        </w:rPr>
        <w:t>, Zhang</w:t>
      </w:r>
      <w:r>
        <w:rPr>
          <w:rFonts w:ascii="Book Antiqua" w:hAnsi="Book Antiqua" w:hint="eastAsia"/>
          <w:sz w:val="24"/>
          <w:szCs w:val="24"/>
          <w:lang w:eastAsia="zh-CN"/>
        </w:rPr>
        <w:t xml:space="preserve"> MX</w:t>
      </w:r>
      <w:r w:rsidRPr="00521BC5">
        <w:rPr>
          <w:rFonts w:ascii="Book Antiqua" w:hAnsi="Book Antiqua"/>
          <w:sz w:val="24"/>
          <w:szCs w:val="24"/>
        </w:rPr>
        <w:t>, Jia</w:t>
      </w:r>
      <w:r>
        <w:rPr>
          <w:rFonts w:ascii="Book Antiqua" w:hAnsi="Book Antiqua" w:hint="eastAsia"/>
          <w:sz w:val="24"/>
          <w:szCs w:val="24"/>
          <w:lang w:eastAsia="zh-CN"/>
        </w:rPr>
        <w:t xml:space="preserve"> JD</w:t>
      </w:r>
      <w:r w:rsidRPr="00521BC5">
        <w:rPr>
          <w:rFonts w:ascii="Book Antiqua" w:hAnsi="Book Antiqua"/>
          <w:sz w:val="24"/>
          <w:szCs w:val="24"/>
        </w:rPr>
        <w:t>, Yakovlev</w:t>
      </w:r>
      <w:r>
        <w:rPr>
          <w:rFonts w:ascii="Book Antiqua" w:hAnsi="Book Antiqua" w:hint="eastAsia"/>
          <w:sz w:val="24"/>
          <w:szCs w:val="24"/>
          <w:lang w:eastAsia="zh-CN"/>
        </w:rPr>
        <w:t xml:space="preserve"> AA</w:t>
      </w:r>
      <w:r w:rsidRPr="00521BC5">
        <w:rPr>
          <w:rFonts w:ascii="Book Antiqua" w:hAnsi="Book Antiqua"/>
          <w:sz w:val="24"/>
          <w:szCs w:val="24"/>
        </w:rPr>
        <w:t>, Xie</w:t>
      </w:r>
      <w:r>
        <w:rPr>
          <w:rFonts w:ascii="Book Antiqua" w:hAnsi="Book Antiqua" w:hint="eastAsia"/>
          <w:sz w:val="24"/>
          <w:szCs w:val="24"/>
          <w:lang w:eastAsia="zh-CN"/>
        </w:rPr>
        <w:t xml:space="preserve"> W</w:t>
      </w:r>
      <w:r w:rsidRPr="00521BC5">
        <w:rPr>
          <w:rFonts w:ascii="Book Antiqua" w:hAnsi="Book Antiqua"/>
          <w:sz w:val="24"/>
          <w:szCs w:val="24"/>
        </w:rPr>
        <w:t>, Burnevich</w:t>
      </w:r>
      <w:r>
        <w:rPr>
          <w:rFonts w:ascii="Book Antiqua" w:hAnsi="Book Antiqua" w:hint="eastAsia"/>
          <w:sz w:val="24"/>
          <w:szCs w:val="24"/>
          <w:lang w:eastAsia="zh-CN"/>
        </w:rPr>
        <w:t xml:space="preserve"> E</w:t>
      </w:r>
      <w:r w:rsidRPr="00521BC5">
        <w:rPr>
          <w:rFonts w:ascii="Book Antiqua" w:hAnsi="Book Antiqua"/>
          <w:sz w:val="24"/>
          <w:szCs w:val="24"/>
        </w:rPr>
        <w:t>, Niu</w:t>
      </w:r>
      <w:r>
        <w:rPr>
          <w:rFonts w:ascii="Book Antiqua" w:hAnsi="Book Antiqua" w:hint="eastAsia"/>
          <w:sz w:val="24"/>
          <w:szCs w:val="24"/>
          <w:lang w:eastAsia="zh-CN"/>
        </w:rPr>
        <w:t xml:space="preserve"> JQ</w:t>
      </w:r>
      <w:r w:rsidRPr="00521BC5">
        <w:rPr>
          <w:rFonts w:ascii="Book Antiqua" w:hAnsi="Book Antiqua"/>
          <w:sz w:val="24"/>
          <w:szCs w:val="24"/>
        </w:rPr>
        <w:t>, Jung</w:t>
      </w:r>
      <w:r w:rsidR="004D16F0">
        <w:rPr>
          <w:rFonts w:ascii="Book Antiqua" w:hAnsi="Book Antiqua" w:hint="eastAsia"/>
          <w:sz w:val="24"/>
          <w:szCs w:val="24"/>
          <w:lang w:eastAsia="zh-CN"/>
        </w:rPr>
        <w:t xml:space="preserve"> YJ</w:t>
      </w:r>
      <w:r w:rsidRPr="00521BC5">
        <w:rPr>
          <w:rFonts w:ascii="Book Antiqua" w:hAnsi="Book Antiqua"/>
          <w:sz w:val="24"/>
          <w:szCs w:val="24"/>
        </w:rPr>
        <w:t>, Jiang</w:t>
      </w:r>
      <w:r w:rsidR="004D16F0">
        <w:rPr>
          <w:rFonts w:ascii="Book Antiqua" w:hAnsi="Book Antiqua" w:hint="eastAsia"/>
          <w:sz w:val="24"/>
          <w:szCs w:val="24"/>
          <w:lang w:eastAsia="zh-CN"/>
        </w:rPr>
        <w:t xml:space="preserve"> XJ</w:t>
      </w:r>
      <w:r w:rsidRPr="00521BC5">
        <w:rPr>
          <w:rFonts w:ascii="Book Antiqua" w:hAnsi="Book Antiqua"/>
          <w:sz w:val="24"/>
          <w:szCs w:val="24"/>
        </w:rPr>
        <w:t>, Xu</w:t>
      </w:r>
      <w:r w:rsidR="004D16F0">
        <w:rPr>
          <w:rFonts w:ascii="Book Antiqua" w:hAnsi="Book Antiqua" w:hint="eastAsia"/>
          <w:sz w:val="24"/>
          <w:szCs w:val="24"/>
          <w:lang w:eastAsia="zh-CN"/>
        </w:rPr>
        <w:t xml:space="preserve"> M</w:t>
      </w:r>
      <w:r w:rsidRPr="00521BC5">
        <w:rPr>
          <w:rFonts w:ascii="Book Antiqua" w:hAnsi="Book Antiqua"/>
          <w:sz w:val="24"/>
          <w:szCs w:val="24"/>
        </w:rPr>
        <w:t>, Chen</w:t>
      </w:r>
      <w:r w:rsidR="004D16F0">
        <w:rPr>
          <w:rFonts w:ascii="Book Antiqua" w:hAnsi="Book Antiqua" w:hint="eastAsia"/>
          <w:sz w:val="24"/>
          <w:szCs w:val="24"/>
          <w:lang w:eastAsia="zh-CN"/>
        </w:rPr>
        <w:t xml:space="preserve"> XY</w:t>
      </w:r>
      <w:r w:rsidRPr="00521BC5">
        <w:rPr>
          <w:rFonts w:ascii="Book Antiqua" w:hAnsi="Book Antiqua"/>
          <w:sz w:val="24"/>
          <w:szCs w:val="24"/>
        </w:rPr>
        <w:t>, Xie</w:t>
      </w:r>
      <w:r w:rsidR="004D16F0">
        <w:rPr>
          <w:rFonts w:ascii="Book Antiqua" w:hAnsi="Book Antiqua" w:hint="eastAsia"/>
          <w:sz w:val="24"/>
          <w:szCs w:val="24"/>
          <w:lang w:eastAsia="zh-CN"/>
        </w:rPr>
        <w:t xml:space="preserve"> Q</w:t>
      </w:r>
      <w:r w:rsidRPr="00521BC5">
        <w:rPr>
          <w:rFonts w:ascii="Book Antiqua" w:hAnsi="Book Antiqua"/>
          <w:sz w:val="24"/>
          <w:szCs w:val="24"/>
        </w:rPr>
        <w:t>, Li</w:t>
      </w:r>
      <w:r w:rsidR="004D16F0">
        <w:rPr>
          <w:rFonts w:ascii="Book Antiqua" w:hAnsi="Book Antiqua" w:hint="eastAsia"/>
          <w:sz w:val="24"/>
          <w:szCs w:val="24"/>
          <w:lang w:eastAsia="zh-CN"/>
        </w:rPr>
        <w:t xml:space="preserve"> J</w:t>
      </w:r>
      <w:r w:rsidRPr="00521BC5">
        <w:rPr>
          <w:rFonts w:ascii="Book Antiqua" w:hAnsi="Book Antiqua"/>
          <w:sz w:val="24"/>
          <w:szCs w:val="24"/>
        </w:rPr>
        <w:t>, Hou</w:t>
      </w:r>
      <w:r w:rsidR="004D16F0">
        <w:rPr>
          <w:rFonts w:ascii="Book Antiqua" w:hAnsi="Book Antiqua" w:hint="eastAsia"/>
          <w:sz w:val="24"/>
          <w:szCs w:val="24"/>
          <w:lang w:eastAsia="zh-CN"/>
        </w:rPr>
        <w:t xml:space="preserve"> JL</w:t>
      </w:r>
      <w:r w:rsidRPr="00521BC5">
        <w:rPr>
          <w:rFonts w:ascii="Book Antiqua" w:hAnsi="Book Antiqua"/>
          <w:sz w:val="24"/>
          <w:szCs w:val="24"/>
        </w:rPr>
        <w:t>, Tang</w:t>
      </w:r>
      <w:r w:rsidR="004D16F0">
        <w:rPr>
          <w:rFonts w:ascii="Book Antiqua" w:hAnsi="Book Antiqua" w:hint="eastAsia"/>
          <w:sz w:val="24"/>
          <w:szCs w:val="24"/>
          <w:lang w:eastAsia="zh-CN"/>
        </w:rPr>
        <w:t xml:space="preserve"> H</w:t>
      </w:r>
      <w:r w:rsidRPr="00521BC5">
        <w:rPr>
          <w:rFonts w:ascii="Book Antiqua" w:hAnsi="Book Antiqua"/>
          <w:sz w:val="24"/>
          <w:szCs w:val="24"/>
        </w:rPr>
        <w:t>, Dou</w:t>
      </w:r>
      <w:r w:rsidR="004D16F0">
        <w:rPr>
          <w:rFonts w:ascii="Book Antiqua" w:hAnsi="Book Antiqua" w:hint="eastAsia"/>
          <w:sz w:val="24"/>
          <w:szCs w:val="24"/>
          <w:lang w:eastAsia="zh-CN"/>
        </w:rPr>
        <w:t xml:space="preserve"> XG</w:t>
      </w:r>
      <w:r w:rsidRPr="00521BC5">
        <w:rPr>
          <w:rFonts w:ascii="Book Antiqua" w:hAnsi="Book Antiqua"/>
          <w:sz w:val="24"/>
          <w:szCs w:val="24"/>
        </w:rPr>
        <w:t>, Gandhi</w:t>
      </w:r>
      <w:r w:rsidR="002B5E98">
        <w:rPr>
          <w:rFonts w:ascii="Book Antiqua" w:hAnsi="Book Antiqua" w:hint="eastAsia"/>
          <w:sz w:val="24"/>
          <w:szCs w:val="24"/>
          <w:lang w:eastAsia="zh-CN"/>
        </w:rPr>
        <w:t xml:space="preserve"> Y</w:t>
      </w:r>
      <w:r w:rsidRPr="00521BC5">
        <w:rPr>
          <w:rFonts w:ascii="Book Antiqua" w:hAnsi="Book Antiqua"/>
          <w:sz w:val="24"/>
          <w:szCs w:val="24"/>
        </w:rPr>
        <w:t>, Hu</w:t>
      </w:r>
      <w:r w:rsidR="002B5E98">
        <w:rPr>
          <w:rFonts w:ascii="Book Antiqua" w:hAnsi="Book Antiqua" w:hint="eastAsia"/>
          <w:sz w:val="24"/>
          <w:szCs w:val="24"/>
          <w:lang w:eastAsia="zh-CN"/>
        </w:rPr>
        <w:t xml:space="preserve"> WH</w:t>
      </w:r>
      <w:r w:rsidRPr="00521BC5">
        <w:rPr>
          <w:rFonts w:ascii="Book Antiqua" w:hAnsi="Book Antiqua"/>
          <w:sz w:val="24"/>
          <w:szCs w:val="24"/>
        </w:rPr>
        <w:t>, Mcphee</w:t>
      </w:r>
      <w:r w:rsidR="002B5E98">
        <w:rPr>
          <w:rFonts w:ascii="Book Antiqua" w:hAnsi="Book Antiqua" w:hint="eastAsia"/>
          <w:sz w:val="24"/>
          <w:szCs w:val="24"/>
          <w:lang w:eastAsia="zh-CN"/>
        </w:rPr>
        <w:t xml:space="preserve"> F</w:t>
      </w:r>
      <w:r w:rsidRPr="00521BC5">
        <w:rPr>
          <w:rFonts w:ascii="Book Antiqua" w:hAnsi="Book Antiqua"/>
          <w:sz w:val="24"/>
          <w:szCs w:val="24"/>
        </w:rPr>
        <w:t>, Noviello</w:t>
      </w:r>
      <w:r w:rsidR="002B5E98">
        <w:rPr>
          <w:rFonts w:ascii="Book Antiqua" w:hAnsi="Book Antiqua" w:hint="eastAsia"/>
          <w:sz w:val="24"/>
          <w:szCs w:val="24"/>
          <w:lang w:eastAsia="zh-CN"/>
        </w:rPr>
        <w:t xml:space="preserve"> S</w:t>
      </w:r>
      <w:r w:rsidRPr="00521BC5">
        <w:rPr>
          <w:rFonts w:ascii="Book Antiqua" w:hAnsi="Book Antiqua"/>
          <w:sz w:val="24"/>
          <w:szCs w:val="24"/>
        </w:rPr>
        <w:t>, Treitel</w:t>
      </w:r>
      <w:r w:rsidR="002B5E98">
        <w:rPr>
          <w:rFonts w:ascii="Book Antiqua" w:hAnsi="Book Antiqua" w:hint="eastAsia"/>
          <w:sz w:val="24"/>
          <w:szCs w:val="24"/>
          <w:lang w:eastAsia="zh-CN"/>
        </w:rPr>
        <w:t xml:space="preserve"> M</w:t>
      </w:r>
      <w:r w:rsidRPr="00521BC5">
        <w:rPr>
          <w:rFonts w:ascii="Book Antiqua" w:hAnsi="Book Antiqua"/>
          <w:sz w:val="24"/>
          <w:szCs w:val="24"/>
        </w:rPr>
        <w:t>, Mo</w:t>
      </w:r>
      <w:r w:rsidR="002B5E98">
        <w:rPr>
          <w:rFonts w:ascii="Book Antiqua" w:hAnsi="Book Antiqua" w:hint="eastAsia"/>
          <w:sz w:val="24"/>
          <w:szCs w:val="24"/>
          <w:lang w:eastAsia="zh-CN"/>
        </w:rPr>
        <w:t xml:space="preserve"> L</w:t>
      </w:r>
      <w:r w:rsidRPr="00521BC5">
        <w:rPr>
          <w:rFonts w:ascii="Book Antiqua" w:hAnsi="Book Antiqua"/>
          <w:sz w:val="24"/>
          <w:szCs w:val="24"/>
        </w:rPr>
        <w:t>, Deng</w:t>
      </w:r>
      <w:r w:rsidR="002B5E98">
        <w:rPr>
          <w:rFonts w:ascii="Book Antiqua" w:hAnsi="Book Antiqua" w:hint="eastAsia"/>
          <w:sz w:val="24"/>
          <w:szCs w:val="24"/>
          <w:lang w:eastAsia="zh-CN"/>
        </w:rPr>
        <w:t xml:space="preserve"> J. </w:t>
      </w:r>
      <w:r w:rsidRPr="002B5E98">
        <w:rPr>
          <w:rFonts w:ascii="Book Antiqua" w:hAnsi="Book Antiqua"/>
          <w:sz w:val="24"/>
          <w:szCs w:val="24"/>
        </w:rPr>
        <w:t>Daclatasvir plus asunaprevir in treatment-naïve patients with hepatitis C virus genotype 1b infection</w:t>
      </w:r>
      <w:r w:rsidR="002B5E98">
        <w:rPr>
          <w:rFonts w:ascii="Book Antiqua" w:hAnsi="Book Antiqua" w:hint="eastAsia"/>
          <w:sz w:val="24"/>
          <w:szCs w:val="24"/>
          <w:lang w:eastAsia="zh-CN"/>
        </w:rPr>
        <w:t xml:space="preserve">. </w:t>
      </w:r>
      <w:bookmarkStart w:id="174" w:name="OLE_LINK92"/>
      <w:bookmarkStart w:id="175" w:name="OLE_LINK94"/>
      <w:r w:rsidR="002B5E98" w:rsidRPr="009E3692">
        <w:rPr>
          <w:rFonts w:ascii="Book Antiqua" w:hAnsi="Book Antiqua"/>
          <w:i/>
          <w:sz w:val="24"/>
        </w:rPr>
        <w:t>World J Gastroenterol</w:t>
      </w:r>
      <w:r w:rsidR="002B5E98" w:rsidRPr="009E3692">
        <w:rPr>
          <w:rFonts w:ascii="Book Antiqua" w:hAnsi="Book Antiqua"/>
          <w:sz w:val="24"/>
        </w:rPr>
        <w:t xml:space="preserve"> 201</w:t>
      </w:r>
      <w:r w:rsidR="002B5E98">
        <w:rPr>
          <w:rFonts w:ascii="Book Antiqua" w:hAnsi="Book Antiqua" w:hint="eastAsia"/>
          <w:sz w:val="24"/>
        </w:rPr>
        <w:t>8</w:t>
      </w:r>
      <w:r w:rsidR="002B5E98" w:rsidRPr="009E3692">
        <w:rPr>
          <w:rFonts w:ascii="Book Antiqua" w:hAnsi="Book Antiqua"/>
          <w:sz w:val="24"/>
        </w:rPr>
        <w:t>; In press</w:t>
      </w:r>
      <w:bookmarkEnd w:id="174"/>
      <w:bookmarkEnd w:id="175"/>
    </w:p>
    <w:p w14:paraId="0EAE5228" w14:textId="77777777" w:rsidR="006E1041" w:rsidRPr="00521BC5" w:rsidRDefault="006E1041" w:rsidP="00DA01C8">
      <w:pPr>
        <w:spacing w:line="360" w:lineRule="auto"/>
        <w:jc w:val="both"/>
        <w:rPr>
          <w:rFonts w:ascii="Book Antiqua" w:hAnsi="Book Antiqua"/>
          <w:sz w:val="24"/>
          <w:szCs w:val="24"/>
        </w:rPr>
      </w:pPr>
    </w:p>
    <w:p w14:paraId="6BE3BD9B" w14:textId="1E391633" w:rsidR="006E1041" w:rsidRPr="00521BC5" w:rsidRDefault="006E1041" w:rsidP="00DA01C8">
      <w:pPr>
        <w:spacing w:line="360" w:lineRule="auto"/>
        <w:jc w:val="both"/>
        <w:rPr>
          <w:rFonts w:ascii="Book Antiqua" w:hAnsi="Book Antiqua"/>
          <w:sz w:val="24"/>
          <w:szCs w:val="24"/>
        </w:rPr>
      </w:pPr>
      <w:r w:rsidRPr="00521BC5">
        <w:rPr>
          <w:rFonts w:ascii="Book Antiqua" w:hAnsi="Book Antiqua"/>
          <w:sz w:val="24"/>
          <w:szCs w:val="24"/>
        </w:rPr>
        <w:br w:type="page"/>
      </w:r>
    </w:p>
    <w:p w14:paraId="432A0DE1" w14:textId="6718A286" w:rsidR="00FE0F60" w:rsidRPr="002B5E98" w:rsidRDefault="006226A5" w:rsidP="00DA01C8">
      <w:pPr>
        <w:pStyle w:val="Heading1"/>
        <w:spacing w:before="0" w:after="0" w:line="360" w:lineRule="auto"/>
        <w:jc w:val="both"/>
        <w:rPr>
          <w:rFonts w:ascii="Book Antiqua" w:hAnsi="Book Antiqua"/>
          <w:caps/>
          <w:sz w:val="24"/>
          <w:szCs w:val="24"/>
        </w:rPr>
      </w:pPr>
      <w:r w:rsidRPr="002B5E98">
        <w:rPr>
          <w:rFonts w:ascii="Book Antiqua" w:hAnsi="Book Antiqua"/>
          <w:caps/>
          <w:sz w:val="24"/>
          <w:szCs w:val="24"/>
        </w:rPr>
        <w:lastRenderedPageBreak/>
        <w:t>Introduction</w:t>
      </w:r>
    </w:p>
    <w:p w14:paraId="7ED3D5BC" w14:textId="293C71B7" w:rsidR="009564D3" w:rsidRPr="00521BC5" w:rsidRDefault="00B67C43" w:rsidP="00DA01C8">
      <w:pPr>
        <w:pStyle w:val="Bullet1"/>
        <w:spacing w:after="0" w:line="360" w:lineRule="auto"/>
        <w:jc w:val="both"/>
        <w:rPr>
          <w:rFonts w:ascii="Book Antiqua" w:hAnsi="Book Antiqua"/>
          <w:sz w:val="24"/>
          <w:szCs w:val="24"/>
        </w:rPr>
      </w:pPr>
      <w:r w:rsidRPr="00521BC5">
        <w:rPr>
          <w:rFonts w:ascii="Book Antiqua" w:hAnsi="Book Antiqua"/>
          <w:sz w:val="24"/>
          <w:szCs w:val="24"/>
        </w:rPr>
        <w:t xml:space="preserve">Chronic hepatitis C virus (HCV) infection </w:t>
      </w:r>
      <w:r w:rsidR="00033B62" w:rsidRPr="00521BC5">
        <w:rPr>
          <w:rFonts w:ascii="Book Antiqua" w:hAnsi="Book Antiqua"/>
          <w:sz w:val="24"/>
          <w:szCs w:val="24"/>
        </w:rPr>
        <w:t>is</w:t>
      </w:r>
      <w:r w:rsidRPr="00521BC5">
        <w:rPr>
          <w:rFonts w:ascii="Book Antiqua" w:hAnsi="Book Antiqua"/>
          <w:sz w:val="24"/>
          <w:szCs w:val="24"/>
        </w:rPr>
        <w:t xml:space="preserve"> a significant health burden across Asia</w:t>
      </w:r>
      <w:r w:rsidR="002B5E98" w:rsidRPr="00521BC5">
        <w:rPr>
          <w:rFonts w:ascii="Book Antiqua" w:hAnsi="Book Antiqua"/>
          <w:sz w:val="24"/>
          <w:szCs w:val="24"/>
          <w:vertAlign w:val="superscript"/>
        </w:rPr>
        <w:t>[</w:t>
      </w:r>
      <w:r w:rsidR="002B5E98" w:rsidRPr="00521BC5">
        <w:rPr>
          <w:rFonts w:ascii="Book Antiqua" w:eastAsia="Times New Roman" w:hAnsi="Book Antiqua"/>
          <w:sz w:val="24"/>
          <w:szCs w:val="24"/>
          <w:vertAlign w:val="superscript"/>
        </w:rPr>
        <w:t>1</w:t>
      </w:r>
      <w:r w:rsidR="002B5E98" w:rsidRPr="00521BC5">
        <w:rPr>
          <w:rFonts w:ascii="Book Antiqua" w:hAnsi="Book Antiqua"/>
          <w:sz w:val="24"/>
          <w:szCs w:val="24"/>
          <w:vertAlign w:val="superscript"/>
        </w:rPr>
        <w:t>]</w:t>
      </w:r>
      <w:r w:rsidR="00033B62" w:rsidRPr="00521BC5">
        <w:rPr>
          <w:rFonts w:ascii="Book Antiqua" w:hAnsi="Book Antiqua"/>
          <w:sz w:val="24"/>
          <w:szCs w:val="24"/>
        </w:rPr>
        <w:t>,</w:t>
      </w:r>
      <w:r w:rsidR="003E1CD3" w:rsidRPr="00521BC5">
        <w:rPr>
          <w:rFonts w:ascii="Book Antiqua" w:hAnsi="Book Antiqua"/>
          <w:sz w:val="24"/>
          <w:szCs w:val="24"/>
        </w:rPr>
        <w:t xml:space="preserve"> </w:t>
      </w:r>
      <w:r w:rsidR="00033B62" w:rsidRPr="00521BC5">
        <w:rPr>
          <w:rFonts w:ascii="Book Antiqua" w:hAnsi="Book Antiqua"/>
          <w:sz w:val="24"/>
          <w:szCs w:val="24"/>
        </w:rPr>
        <w:t xml:space="preserve">and </w:t>
      </w:r>
      <w:r w:rsidR="009564D3" w:rsidRPr="00521BC5">
        <w:rPr>
          <w:rFonts w:ascii="Book Antiqua" w:hAnsi="Book Antiqua"/>
          <w:sz w:val="24"/>
          <w:szCs w:val="24"/>
        </w:rPr>
        <w:t>affects 5–7</w:t>
      </w:r>
      <w:r w:rsidR="006A6940" w:rsidRPr="00521BC5">
        <w:rPr>
          <w:rFonts w:ascii="Book Antiqua" w:hAnsi="Book Antiqua"/>
          <w:sz w:val="24"/>
          <w:szCs w:val="24"/>
        </w:rPr>
        <w:t xml:space="preserve"> million people in China alone</w:t>
      </w:r>
      <w:r w:rsidR="00623E37" w:rsidRPr="00521BC5">
        <w:rPr>
          <w:rFonts w:ascii="Book Antiqua" w:hAnsi="Book Antiqua"/>
          <w:sz w:val="24"/>
          <w:szCs w:val="24"/>
          <w:vertAlign w:val="superscript"/>
        </w:rPr>
        <w:t>[</w:t>
      </w:r>
      <w:r w:rsidR="00F357D6" w:rsidRPr="00521BC5">
        <w:rPr>
          <w:rFonts w:ascii="Book Antiqua" w:eastAsia="Times New Roman" w:hAnsi="Book Antiqua"/>
          <w:sz w:val="24"/>
          <w:szCs w:val="24"/>
          <w:vertAlign w:val="superscript"/>
        </w:rPr>
        <w:t>2</w:t>
      </w:r>
      <w:r w:rsidR="00623E37" w:rsidRPr="00521BC5">
        <w:rPr>
          <w:rFonts w:ascii="Book Antiqua" w:hAnsi="Book Antiqua"/>
          <w:sz w:val="24"/>
          <w:szCs w:val="24"/>
          <w:vertAlign w:val="superscript"/>
        </w:rPr>
        <w:t>]</w:t>
      </w:r>
      <w:r w:rsidR="00623E37" w:rsidRPr="00521BC5">
        <w:rPr>
          <w:rFonts w:ascii="Book Antiqua" w:hAnsi="Book Antiqua"/>
          <w:sz w:val="24"/>
          <w:szCs w:val="24"/>
        </w:rPr>
        <w:t>.</w:t>
      </w:r>
      <w:r w:rsidR="00033B62" w:rsidRPr="00521BC5">
        <w:rPr>
          <w:rFonts w:ascii="Book Antiqua" w:hAnsi="Book Antiqua"/>
          <w:sz w:val="24"/>
          <w:szCs w:val="24"/>
        </w:rPr>
        <w:t xml:space="preserve"> </w:t>
      </w:r>
      <w:r w:rsidR="00B34FB0" w:rsidRPr="00521BC5">
        <w:rPr>
          <w:rFonts w:ascii="Book Antiqua" w:hAnsi="Book Antiqua"/>
          <w:sz w:val="24"/>
          <w:szCs w:val="24"/>
        </w:rPr>
        <w:t>Withou</w:t>
      </w:r>
      <w:r w:rsidR="008852DC" w:rsidRPr="00521BC5">
        <w:rPr>
          <w:rFonts w:ascii="Book Antiqua" w:hAnsi="Book Antiqua"/>
          <w:sz w:val="24"/>
          <w:szCs w:val="24"/>
        </w:rPr>
        <w:t xml:space="preserve">t effective treatment, patients </w:t>
      </w:r>
      <w:r w:rsidR="00B34FB0" w:rsidRPr="00521BC5">
        <w:rPr>
          <w:rFonts w:ascii="Book Antiqua" w:hAnsi="Book Antiqua"/>
          <w:sz w:val="24"/>
          <w:szCs w:val="24"/>
        </w:rPr>
        <w:t>can develop severe complications,</w:t>
      </w:r>
      <w:r w:rsidR="008852DC" w:rsidRPr="00521BC5">
        <w:rPr>
          <w:rFonts w:ascii="Book Antiqua" w:hAnsi="Book Antiqua"/>
          <w:sz w:val="24"/>
          <w:szCs w:val="24"/>
        </w:rPr>
        <w:t xml:space="preserve"> such as</w:t>
      </w:r>
      <w:r w:rsidR="00033B62" w:rsidRPr="00521BC5">
        <w:rPr>
          <w:rFonts w:ascii="Book Antiqua" w:hAnsi="Book Antiqua"/>
          <w:sz w:val="24"/>
          <w:szCs w:val="24"/>
        </w:rPr>
        <w:t xml:space="preserve"> hepat</w:t>
      </w:r>
      <w:r w:rsidR="009564D3" w:rsidRPr="00521BC5">
        <w:rPr>
          <w:rFonts w:ascii="Book Antiqua" w:hAnsi="Book Antiqua"/>
          <w:sz w:val="24"/>
          <w:szCs w:val="24"/>
        </w:rPr>
        <w:t>ocellular carcinoma</w:t>
      </w:r>
      <w:r w:rsidR="00013AC0" w:rsidRPr="00521BC5">
        <w:rPr>
          <w:rFonts w:ascii="Book Antiqua" w:hAnsi="Book Antiqua"/>
          <w:sz w:val="24"/>
          <w:szCs w:val="24"/>
        </w:rPr>
        <w:t xml:space="preserve"> (HCC)</w:t>
      </w:r>
      <w:r w:rsidR="002B5E98" w:rsidRPr="00521BC5">
        <w:rPr>
          <w:rFonts w:ascii="Book Antiqua" w:hAnsi="Book Antiqua"/>
          <w:sz w:val="24"/>
          <w:szCs w:val="24"/>
          <w:vertAlign w:val="superscript"/>
        </w:rPr>
        <w:t>[</w:t>
      </w:r>
      <w:r w:rsidR="002B5E98">
        <w:rPr>
          <w:rFonts w:ascii="Book Antiqua" w:eastAsia="Times New Roman" w:hAnsi="Book Antiqua"/>
          <w:sz w:val="24"/>
          <w:szCs w:val="24"/>
          <w:vertAlign w:val="superscript"/>
        </w:rPr>
        <w:t>3,</w:t>
      </w:r>
      <w:r w:rsidR="002B5E98" w:rsidRPr="00521BC5">
        <w:rPr>
          <w:rFonts w:ascii="Book Antiqua" w:eastAsia="Times New Roman" w:hAnsi="Book Antiqua"/>
          <w:sz w:val="24"/>
          <w:szCs w:val="24"/>
          <w:vertAlign w:val="superscript"/>
        </w:rPr>
        <w:t>4</w:t>
      </w:r>
      <w:r w:rsidR="002B5E98" w:rsidRPr="00521BC5">
        <w:rPr>
          <w:rFonts w:ascii="Book Antiqua" w:hAnsi="Book Antiqua"/>
          <w:sz w:val="24"/>
          <w:szCs w:val="24"/>
          <w:vertAlign w:val="superscript"/>
        </w:rPr>
        <w:t>]</w:t>
      </w:r>
      <w:r w:rsidR="00033B62" w:rsidRPr="00521BC5">
        <w:rPr>
          <w:rFonts w:ascii="Book Antiqua" w:hAnsi="Book Antiqua"/>
          <w:sz w:val="24"/>
          <w:szCs w:val="24"/>
        </w:rPr>
        <w:t>,</w:t>
      </w:r>
      <w:r w:rsidR="003E1CD3" w:rsidRPr="00521BC5">
        <w:rPr>
          <w:rFonts w:ascii="Book Antiqua" w:hAnsi="Book Antiqua"/>
          <w:sz w:val="24"/>
          <w:szCs w:val="24"/>
        </w:rPr>
        <w:t xml:space="preserve"> </w:t>
      </w:r>
      <w:r w:rsidR="00033B62" w:rsidRPr="00521BC5">
        <w:rPr>
          <w:rFonts w:ascii="Book Antiqua" w:hAnsi="Book Antiqua"/>
          <w:sz w:val="24"/>
          <w:szCs w:val="24"/>
        </w:rPr>
        <w:t>for which</w:t>
      </w:r>
      <w:r w:rsidR="009564D3" w:rsidRPr="00521BC5">
        <w:rPr>
          <w:rFonts w:ascii="Book Antiqua" w:hAnsi="Book Antiqua"/>
          <w:sz w:val="24"/>
          <w:szCs w:val="24"/>
        </w:rPr>
        <w:t xml:space="preserve"> HCV infection has becom</w:t>
      </w:r>
      <w:r w:rsidR="00033B62" w:rsidRPr="00521BC5">
        <w:rPr>
          <w:rFonts w:ascii="Book Antiqua" w:hAnsi="Book Antiqua"/>
          <w:sz w:val="24"/>
          <w:szCs w:val="24"/>
        </w:rPr>
        <w:t>e one of the most common causes</w:t>
      </w:r>
      <w:r w:rsidR="009564D3" w:rsidRPr="00521BC5">
        <w:rPr>
          <w:rFonts w:ascii="Book Antiqua" w:hAnsi="Book Antiqua"/>
          <w:sz w:val="24"/>
          <w:szCs w:val="24"/>
        </w:rPr>
        <w:t xml:space="preserve"> in</w:t>
      </w:r>
      <w:r w:rsidR="008852DC" w:rsidRPr="00521BC5">
        <w:rPr>
          <w:rFonts w:ascii="Book Antiqua" w:hAnsi="Book Antiqua"/>
          <w:sz w:val="24"/>
          <w:szCs w:val="24"/>
        </w:rPr>
        <w:t xml:space="preserve"> Asian and</w:t>
      </w:r>
      <w:r w:rsidR="009564D3" w:rsidRPr="00521BC5">
        <w:rPr>
          <w:rFonts w:ascii="Book Antiqua" w:hAnsi="Book Antiqua"/>
          <w:sz w:val="24"/>
          <w:szCs w:val="24"/>
        </w:rPr>
        <w:t xml:space="preserve"> </w:t>
      </w:r>
      <w:r w:rsidR="00EA3C5C" w:rsidRPr="00521BC5">
        <w:rPr>
          <w:rFonts w:ascii="Book Antiqua" w:hAnsi="Book Antiqua"/>
          <w:sz w:val="24"/>
          <w:szCs w:val="24"/>
        </w:rPr>
        <w:t>W</w:t>
      </w:r>
      <w:r w:rsidR="009564D3" w:rsidRPr="00521BC5">
        <w:rPr>
          <w:rFonts w:ascii="Book Antiqua" w:hAnsi="Book Antiqua"/>
          <w:sz w:val="24"/>
          <w:szCs w:val="24"/>
        </w:rPr>
        <w:t>estern</w:t>
      </w:r>
      <w:r w:rsidR="00C10F49">
        <w:rPr>
          <w:rFonts w:ascii="Book Antiqua" w:hAnsi="Book Antiqua"/>
          <w:sz w:val="24"/>
          <w:szCs w:val="24"/>
        </w:rPr>
        <w:t xml:space="preserve"> </w:t>
      </w:r>
      <w:r w:rsidR="009564D3" w:rsidRPr="00521BC5">
        <w:rPr>
          <w:rFonts w:ascii="Book Antiqua" w:hAnsi="Book Antiqua"/>
          <w:sz w:val="24"/>
          <w:szCs w:val="24"/>
        </w:rPr>
        <w:t>countries</w:t>
      </w:r>
      <w:r w:rsidR="00623E37" w:rsidRPr="00521BC5">
        <w:rPr>
          <w:rFonts w:ascii="Book Antiqua" w:hAnsi="Book Antiqua"/>
          <w:sz w:val="24"/>
          <w:szCs w:val="24"/>
          <w:vertAlign w:val="superscript"/>
        </w:rPr>
        <w:t>[</w:t>
      </w:r>
      <w:r w:rsidR="002B5E98">
        <w:rPr>
          <w:rFonts w:ascii="Book Antiqua" w:eastAsia="Times New Roman" w:hAnsi="Book Antiqua"/>
          <w:sz w:val="24"/>
          <w:szCs w:val="24"/>
          <w:vertAlign w:val="superscript"/>
        </w:rPr>
        <w:t>5,</w:t>
      </w:r>
      <w:r w:rsidR="00F357D6" w:rsidRPr="00521BC5">
        <w:rPr>
          <w:rFonts w:ascii="Book Antiqua" w:eastAsia="Times New Roman" w:hAnsi="Book Antiqua"/>
          <w:sz w:val="24"/>
          <w:szCs w:val="24"/>
          <w:vertAlign w:val="superscript"/>
        </w:rPr>
        <w:t>6</w:t>
      </w:r>
      <w:r w:rsidR="00623E37" w:rsidRPr="00521BC5">
        <w:rPr>
          <w:rFonts w:ascii="Book Antiqua" w:hAnsi="Book Antiqua"/>
          <w:sz w:val="24"/>
          <w:szCs w:val="24"/>
          <w:vertAlign w:val="superscript"/>
        </w:rPr>
        <w:t>]</w:t>
      </w:r>
      <w:r w:rsidR="00623E37" w:rsidRPr="00521BC5">
        <w:rPr>
          <w:rFonts w:ascii="Book Antiqua" w:hAnsi="Book Antiqua"/>
          <w:sz w:val="24"/>
          <w:szCs w:val="24"/>
        </w:rPr>
        <w:t>.</w:t>
      </w:r>
      <w:r w:rsidR="007E5D59" w:rsidRPr="00521BC5">
        <w:rPr>
          <w:rFonts w:ascii="Book Antiqua" w:hAnsi="Book Antiqua"/>
          <w:sz w:val="24"/>
          <w:szCs w:val="24"/>
        </w:rPr>
        <w:t xml:space="preserve"> </w:t>
      </w:r>
    </w:p>
    <w:p w14:paraId="791CDCB4" w14:textId="4D622171" w:rsidR="00410411" w:rsidRPr="00521BC5" w:rsidRDefault="008852DC" w:rsidP="00DA01C8">
      <w:pPr>
        <w:pStyle w:val="Bullet1"/>
        <w:spacing w:after="0" w:line="360" w:lineRule="auto"/>
        <w:ind w:firstLineChars="100" w:firstLine="240"/>
        <w:jc w:val="both"/>
        <w:rPr>
          <w:rFonts w:ascii="Book Antiqua" w:hAnsi="Book Antiqua"/>
          <w:sz w:val="24"/>
          <w:szCs w:val="24"/>
        </w:rPr>
      </w:pPr>
      <w:r w:rsidRPr="00521BC5">
        <w:rPr>
          <w:rFonts w:ascii="Book Antiqua" w:hAnsi="Book Antiqua"/>
          <w:sz w:val="24"/>
          <w:szCs w:val="24"/>
          <w:lang w:val="en-GB"/>
        </w:rPr>
        <w:t>DUAL</w:t>
      </w:r>
      <w:r w:rsidR="00732CB1" w:rsidRPr="00521BC5">
        <w:rPr>
          <w:rFonts w:ascii="Book Antiqua" w:hAnsi="Book Antiqua"/>
          <w:sz w:val="24"/>
          <w:szCs w:val="24"/>
          <w:lang w:val="en-GB"/>
        </w:rPr>
        <w:t xml:space="preserve"> is</w:t>
      </w:r>
      <w:r w:rsidRPr="00521BC5">
        <w:rPr>
          <w:rFonts w:ascii="Book Antiqua" w:hAnsi="Book Antiqua"/>
          <w:sz w:val="24"/>
          <w:szCs w:val="24"/>
          <w:lang w:val="en-GB"/>
        </w:rPr>
        <w:t xml:space="preserve"> an</w:t>
      </w:r>
      <w:r w:rsidR="00BA0A25" w:rsidRPr="00521BC5">
        <w:rPr>
          <w:rFonts w:ascii="Book Antiqua" w:hAnsi="Book Antiqua"/>
          <w:sz w:val="24"/>
          <w:szCs w:val="24"/>
          <w:lang w:val="en-GB"/>
        </w:rPr>
        <w:t xml:space="preserve"> all-oral</w:t>
      </w:r>
      <w:r w:rsidR="00410411" w:rsidRPr="00521BC5">
        <w:rPr>
          <w:rFonts w:ascii="Book Antiqua" w:hAnsi="Book Antiqua"/>
          <w:sz w:val="24"/>
          <w:szCs w:val="24"/>
          <w:lang w:val="en-GB"/>
        </w:rPr>
        <w:t xml:space="preserve"> combination</w:t>
      </w:r>
      <w:r w:rsidR="00BA0A25" w:rsidRPr="00521BC5">
        <w:rPr>
          <w:rFonts w:ascii="Book Antiqua" w:hAnsi="Book Antiqua"/>
          <w:sz w:val="24"/>
          <w:szCs w:val="24"/>
          <w:lang w:val="en-GB"/>
        </w:rPr>
        <w:t xml:space="preserve"> of d</w:t>
      </w:r>
      <w:r w:rsidR="00033B62" w:rsidRPr="00521BC5">
        <w:rPr>
          <w:rFonts w:ascii="Book Antiqua" w:hAnsi="Book Antiqua"/>
          <w:sz w:val="24"/>
          <w:szCs w:val="24"/>
          <w:lang w:val="en-GB"/>
        </w:rPr>
        <w:t>aclatasvir</w:t>
      </w:r>
      <w:r w:rsidRPr="00521BC5">
        <w:rPr>
          <w:rFonts w:ascii="Book Antiqua" w:hAnsi="Book Antiqua"/>
          <w:sz w:val="24"/>
          <w:szCs w:val="24"/>
          <w:lang w:val="en-GB"/>
        </w:rPr>
        <w:t xml:space="preserve"> (</w:t>
      </w:r>
      <w:r w:rsidR="00033B62" w:rsidRPr="00521BC5">
        <w:rPr>
          <w:rFonts w:ascii="Book Antiqua" w:hAnsi="Book Antiqua"/>
          <w:sz w:val="24"/>
          <w:szCs w:val="24"/>
          <w:lang w:val="en-GB"/>
        </w:rPr>
        <w:t>pan</w:t>
      </w:r>
      <w:r w:rsidR="00CF6F82" w:rsidRPr="00521BC5">
        <w:rPr>
          <w:rFonts w:ascii="Book Antiqua" w:hAnsi="Book Antiqua"/>
          <w:sz w:val="24"/>
          <w:szCs w:val="24"/>
          <w:lang w:val="en-GB"/>
        </w:rPr>
        <w:t>-</w:t>
      </w:r>
      <w:r w:rsidR="00033B62" w:rsidRPr="00521BC5">
        <w:rPr>
          <w:rFonts w:ascii="Book Antiqua" w:hAnsi="Book Antiqua"/>
          <w:sz w:val="24"/>
          <w:szCs w:val="24"/>
          <w:lang w:val="en-GB"/>
        </w:rPr>
        <w:t>genotypic NS5A inhibitor</w:t>
      </w:r>
      <w:r w:rsidRPr="00521BC5">
        <w:rPr>
          <w:rFonts w:ascii="Book Antiqua" w:hAnsi="Book Antiqua"/>
          <w:sz w:val="24"/>
          <w:szCs w:val="24"/>
          <w:lang w:val="en-GB"/>
        </w:rPr>
        <w:t xml:space="preserve"> with</w:t>
      </w:r>
      <w:r w:rsidR="00BA0A25" w:rsidRPr="00521BC5">
        <w:rPr>
          <w:rFonts w:ascii="Book Antiqua" w:hAnsi="Book Antiqua"/>
          <w:sz w:val="24"/>
          <w:szCs w:val="24"/>
          <w:lang w:val="en-GB"/>
        </w:rPr>
        <w:t xml:space="preserve"> </w:t>
      </w:r>
      <w:r w:rsidR="00033B62" w:rsidRPr="00521BC5">
        <w:rPr>
          <w:rFonts w:ascii="Book Antiqua" w:hAnsi="Book Antiqua"/>
          <w:i/>
          <w:sz w:val="24"/>
          <w:szCs w:val="24"/>
          <w:lang w:val="en-GB"/>
        </w:rPr>
        <w:t>in vitro</w:t>
      </w:r>
      <w:r w:rsidR="00033B62" w:rsidRPr="00521BC5">
        <w:rPr>
          <w:rFonts w:ascii="Book Antiqua" w:hAnsi="Book Antiqua"/>
          <w:sz w:val="24"/>
          <w:szCs w:val="24"/>
          <w:lang w:val="en-GB"/>
        </w:rPr>
        <w:t xml:space="preserve"> activity against genotypes 1–6</w:t>
      </w:r>
      <w:r w:rsidRPr="00521BC5">
        <w:rPr>
          <w:rFonts w:ascii="Book Antiqua" w:hAnsi="Book Antiqua"/>
          <w:sz w:val="24"/>
          <w:szCs w:val="24"/>
          <w:lang w:val="en-GB"/>
        </w:rPr>
        <w:t>)</w:t>
      </w:r>
      <w:r w:rsidR="00623E37" w:rsidRPr="00521BC5">
        <w:rPr>
          <w:rFonts w:ascii="Book Antiqua" w:hAnsi="Book Antiqua"/>
          <w:sz w:val="24"/>
          <w:szCs w:val="24"/>
          <w:vertAlign w:val="superscript"/>
          <w:lang w:val="en-GB"/>
        </w:rPr>
        <w:t>[</w:t>
      </w:r>
      <w:r w:rsidR="00F357D6" w:rsidRPr="00521BC5">
        <w:rPr>
          <w:rFonts w:ascii="Book Antiqua" w:eastAsia="Times New Roman" w:hAnsi="Book Antiqua"/>
          <w:sz w:val="24"/>
          <w:szCs w:val="24"/>
          <w:vertAlign w:val="superscript"/>
        </w:rPr>
        <w:t>7</w:t>
      </w:r>
      <w:r w:rsidR="003E1CD3" w:rsidRPr="00521BC5">
        <w:rPr>
          <w:rFonts w:ascii="Book Antiqua" w:hAnsi="Book Antiqua"/>
          <w:sz w:val="24"/>
          <w:szCs w:val="24"/>
          <w:vertAlign w:val="superscript"/>
          <w:lang w:val="en-GB"/>
        </w:rPr>
        <w:t>,</w:t>
      </w:r>
      <w:r w:rsidR="00F357D6" w:rsidRPr="00521BC5">
        <w:rPr>
          <w:rFonts w:ascii="Book Antiqua" w:eastAsia="Times New Roman" w:hAnsi="Book Antiqua"/>
          <w:sz w:val="24"/>
          <w:szCs w:val="24"/>
          <w:vertAlign w:val="superscript"/>
        </w:rPr>
        <w:t>8</w:t>
      </w:r>
      <w:r w:rsidR="00623E37" w:rsidRPr="00521BC5">
        <w:rPr>
          <w:rFonts w:ascii="Book Antiqua" w:hAnsi="Book Antiqua"/>
          <w:sz w:val="24"/>
          <w:szCs w:val="24"/>
          <w:vertAlign w:val="superscript"/>
          <w:lang w:val="en-GB"/>
        </w:rPr>
        <w:t>]</w:t>
      </w:r>
      <w:r w:rsidR="00BA0A25" w:rsidRPr="00521BC5">
        <w:rPr>
          <w:rFonts w:ascii="Book Antiqua" w:hAnsi="Book Antiqua"/>
          <w:sz w:val="24"/>
          <w:szCs w:val="24"/>
          <w:vertAlign w:val="superscript"/>
          <w:lang w:val="en-GB"/>
        </w:rPr>
        <w:t xml:space="preserve"> </w:t>
      </w:r>
      <w:r w:rsidR="00BA0A25" w:rsidRPr="00521BC5">
        <w:rPr>
          <w:rFonts w:ascii="Book Antiqua" w:hAnsi="Book Antiqua"/>
          <w:sz w:val="24"/>
          <w:szCs w:val="24"/>
          <w:lang w:val="en-GB"/>
        </w:rPr>
        <w:t xml:space="preserve">and </w:t>
      </w:r>
      <w:r w:rsidR="00033B62" w:rsidRPr="00521BC5">
        <w:rPr>
          <w:rFonts w:ascii="Book Antiqua" w:hAnsi="Book Antiqua"/>
          <w:sz w:val="24"/>
          <w:szCs w:val="24"/>
          <w:lang w:val="en-GB"/>
        </w:rPr>
        <w:t>asunaprevir</w:t>
      </w:r>
      <w:r w:rsidRPr="00521BC5">
        <w:rPr>
          <w:rFonts w:ascii="Book Antiqua" w:hAnsi="Book Antiqua"/>
          <w:sz w:val="24"/>
          <w:szCs w:val="24"/>
          <w:lang w:val="en-GB"/>
        </w:rPr>
        <w:t xml:space="preserve"> (</w:t>
      </w:r>
      <w:r w:rsidR="00033B62" w:rsidRPr="00521BC5">
        <w:rPr>
          <w:rFonts w:ascii="Book Antiqua" w:hAnsi="Book Antiqua"/>
          <w:sz w:val="24"/>
          <w:szCs w:val="24"/>
          <w:lang w:val="en-GB"/>
        </w:rPr>
        <w:t xml:space="preserve">NS3 protease inhibitor with </w:t>
      </w:r>
      <w:r w:rsidR="00033B62" w:rsidRPr="00521BC5">
        <w:rPr>
          <w:rFonts w:ascii="Book Antiqua" w:hAnsi="Book Antiqua"/>
          <w:i/>
          <w:sz w:val="24"/>
          <w:szCs w:val="24"/>
          <w:lang w:val="en-GB"/>
        </w:rPr>
        <w:t>in vitro</w:t>
      </w:r>
      <w:r w:rsidR="00033B62" w:rsidRPr="00521BC5">
        <w:rPr>
          <w:rFonts w:ascii="Book Antiqua" w:hAnsi="Book Antiqua"/>
          <w:sz w:val="24"/>
          <w:szCs w:val="24"/>
          <w:lang w:val="en-GB"/>
        </w:rPr>
        <w:t xml:space="preserve"> activity against genotype</w:t>
      </w:r>
      <w:r w:rsidR="00410411" w:rsidRPr="00521BC5">
        <w:rPr>
          <w:rFonts w:ascii="Book Antiqua" w:hAnsi="Book Antiqua"/>
          <w:sz w:val="24"/>
          <w:szCs w:val="24"/>
          <w:lang w:val="en-GB"/>
        </w:rPr>
        <w:t>s</w:t>
      </w:r>
      <w:r w:rsidR="00033B62" w:rsidRPr="00521BC5">
        <w:rPr>
          <w:rFonts w:ascii="Book Antiqua" w:hAnsi="Book Antiqua"/>
          <w:sz w:val="24"/>
          <w:szCs w:val="24"/>
          <w:lang w:val="en-GB"/>
        </w:rPr>
        <w:t xml:space="preserve"> 1</w:t>
      </w:r>
      <w:r w:rsidR="00410411" w:rsidRPr="00521BC5">
        <w:rPr>
          <w:rFonts w:ascii="Book Antiqua" w:hAnsi="Book Antiqua"/>
          <w:sz w:val="24"/>
          <w:szCs w:val="24"/>
          <w:lang w:val="en-GB"/>
        </w:rPr>
        <w:t xml:space="preserve"> and 4</w:t>
      </w:r>
      <w:r w:rsidR="00177D6E">
        <w:rPr>
          <w:rFonts w:ascii="Book Antiqua" w:hAnsi="Book Antiqua" w:hint="eastAsia"/>
          <w:sz w:val="24"/>
          <w:szCs w:val="24"/>
          <w:lang w:val="en-GB" w:eastAsia="zh-CN"/>
        </w:rPr>
        <w:t>-</w:t>
      </w:r>
      <w:r w:rsidR="00033B62" w:rsidRPr="00521BC5">
        <w:rPr>
          <w:rFonts w:ascii="Book Antiqua" w:hAnsi="Book Antiqua"/>
          <w:sz w:val="24"/>
          <w:szCs w:val="24"/>
          <w:lang w:val="en-GB"/>
        </w:rPr>
        <w:t>6</w:t>
      </w:r>
      <w:r w:rsidRPr="00521BC5">
        <w:rPr>
          <w:rFonts w:ascii="Book Antiqua" w:hAnsi="Book Antiqua"/>
          <w:sz w:val="24"/>
          <w:szCs w:val="24"/>
          <w:lang w:val="en-GB"/>
        </w:rPr>
        <w:t>)</w:t>
      </w:r>
      <w:r w:rsidR="00623E37" w:rsidRPr="00521BC5">
        <w:rPr>
          <w:rFonts w:ascii="Book Antiqua" w:hAnsi="Book Antiqua"/>
          <w:sz w:val="24"/>
          <w:szCs w:val="24"/>
          <w:vertAlign w:val="superscript"/>
          <w:lang w:val="en-GB"/>
        </w:rPr>
        <w:t>[</w:t>
      </w:r>
      <w:r w:rsidR="00F357D6" w:rsidRPr="00521BC5">
        <w:rPr>
          <w:rFonts w:ascii="Book Antiqua" w:eastAsia="Times New Roman" w:hAnsi="Book Antiqua"/>
          <w:sz w:val="24"/>
          <w:szCs w:val="24"/>
          <w:vertAlign w:val="superscript"/>
        </w:rPr>
        <w:t>9</w:t>
      </w:r>
      <w:r w:rsidR="00623E37" w:rsidRPr="00521BC5">
        <w:rPr>
          <w:rFonts w:ascii="Book Antiqua" w:hAnsi="Book Antiqua"/>
          <w:sz w:val="24"/>
          <w:szCs w:val="24"/>
          <w:vertAlign w:val="superscript"/>
          <w:lang w:val="en-GB"/>
        </w:rPr>
        <w:t>]</w:t>
      </w:r>
      <w:r w:rsidR="00623E37" w:rsidRPr="00521BC5">
        <w:rPr>
          <w:rFonts w:ascii="Book Antiqua" w:hAnsi="Book Antiqua"/>
          <w:sz w:val="24"/>
          <w:szCs w:val="24"/>
          <w:lang w:val="en-GB"/>
        </w:rPr>
        <w:t>.</w:t>
      </w:r>
      <w:r w:rsidR="00033B62" w:rsidRPr="00521BC5">
        <w:rPr>
          <w:rFonts w:ascii="Book Antiqua" w:hAnsi="Book Antiqua"/>
          <w:sz w:val="24"/>
          <w:szCs w:val="24"/>
          <w:lang w:val="en-GB"/>
        </w:rPr>
        <w:t xml:space="preserve"> </w:t>
      </w:r>
      <w:r w:rsidR="00871AFF" w:rsidRPr="00521BC5">
        <w:rPr>
          <w:rFonts w:ascii="Book Antiqua" w:hAnsi="Book Antiqua"/>
          <w:sz w:val="24"/>
          <w:szCs w:val="24"/>
          <w:lang w:val="en-GB"/>
        </w:rPr>
        <w:t xml:space="preserve">This regimen </w:t>
      </w:r>
      <w:r w:rsidR="00BA0A25" w:rsidRPr="00521BC5">
        <w:rPr>
          <w:rFonts w:ascii="Book Antiqua" w:hAnsi="Book Antiqua"/>
          <w:sz w:val="24"/>
          <w:szCs w:val="24"/>
          <w:lang w:val="en-GB"/>
        </w:rPr>
        <w:t>has</w:t>
      </w:r>
      <w:r w:rsidRPr="00521BC5">
        <w:rPr>
          <w:rFonts w:ascii="Book Antiqua" w:hAnsi="Book Antiqua"/>
          <w:sz w:val="24"/>
          <w:szCs w:val="24"/>
          <w:lang w:val="en-GB"/>
        </w:rPr>
        <w:t xml:space="preserve"> </w:t>
      </w:r>
      <w:r w:rsidR="000956CD" w:rsidRPr="00521BC5">
        <w:rPr>
          <w:rFonts w:ascii="Book Antiqua" w:hAnsi="Book Antiqua"/>
          <w:sz w:val="24"/>
          <w:szCs w:val="24"/>
          <w:lang w:val="en-GB"/>
        </w:rPr>
        <w:t>demonstrated</w:t>
      </w:r>
      <w:r w:rsidRPr="00521BC5">
        <w:rPr>
          <w:rFonts w:ascii="Book Antiqua" w:hAnsi="Book Antiqua"/>
          <w:sz w:val="24"/>
          <w:szCs w:val="24"/>
          <w:lang w:val="en-GB"/>
        </w:rPr>
        <w:t xml:space="preserve"> </w:t>
      </w:r>
      <w:r w:rsidR="00BA0A25" w:rsidRPr="00521BC5">
        <w:rPr>
          <w:rFonts w:ascii="Book Antiqua" w:hAnsi="Book Antiqua"/>
          <w:sz w:val="24"/>
          <w:szCs w:val="24"/>
          <w:lang w:val="en-GB"/>
        </w:rPr>
        <w:t xml:space="preserve">efficacy in </w:t>
      </w:r>
      <w:r w:rsidR="00410411" w:rsidRPr="00521BC5">
        <w:rPr>
          <w:rFonts w:ascii="Book Antiqua" w:hAnsi="Book Antiqua"/>
          <w:sz w:val="24"/>
          <w:szCs w:val="24"/>
          <w:lang w:val="en-GB"/>
        </w:rPr>
        <w:t>several</w:t>
      </w:r>
      <w:r w:rsidR="00BA0A25" w:rsidRPr="00521BC5">
        <w:rPr>
          <w:rFonts w:ascii="Book Antiqua" w:hAnsi="Book Antiqua"/>
          <w:sz w:val="24"/>
          <w:szCs w:val="24"/>
          <w:lang w:val="en-GB"/>
        </w:rPr>
        <w:t xml:space="preserve"> phase 3 studies of </w:t>
      </w:r>
      <w:r w:rsidR="007E7EE1" w:rsidRPr="00521BC5">
        <w:rPr>
          <w:rFonts w:ascii="Book Antiqua" w:hAnsi="Book Antiqua"/>
          <w:sz w:val="24"/>
          <w:szCs w:val="24"/>
          <w:lang w:val="en-GB"/>
        </w:rPr>
        <w:t>patient</w:t>
      </w:r>
      <w:r w:rsidR="000956CD" w:rsidRPr="00521BC5">
        <w:rPr>
          <w:rFonts w:ascii="Book Antiqua" w:hAnsi="Book Antiqua"/>
          <w:sz w:val="24"/>
          <w:szCs w:val="24"/>
          <w:lang w:val="en-GB"/>
        </w:rPr>
        <w:t>s</w:t>
      </w:r>
      <w:r w:rsidR="00BA0A25" w:rsidRPr="00521BC5">
        <w:rPr>
          <w:rFonts w:ascii="Book Antiqua" w:hAnsi="Book Antiqua"/>
          <w:sz w:val="24"/>
          <w:szCs w:val="24"/>
          <w:lang w:val="en-GB"/>
        </w:rPr>
        <w:t xml:space="preserve"> infected with </w:t>
      </w:r>
      <w:r w:rsidR="00E61671" w:rsidRPr="00521BC5">
        <w:rPr>
          <w:rFonts w:ascii="Book Antiqua" w:hAnsi="Book Antiqua"/>
          <w:sz w:val="24"/>
          <w:szCs w:val="24"/>
          <w:lang w:val="en-GB"/>
        </w:rPr>
        <w:t xml:space="preserve">HCV </w:t>
      </w:r>
      <w:r w:rsidR="00BA0A25" w:rsidRPr="00521BC5">
        <w:rPr>
          <w:rFonts w:ascii="Book Antiqua" w:hAnsi="Book Antiqua"/>
          <w:sz w:val="24"/>
          <w:szCs w:val="24"/>
          <w:lang w:val="en-GB"/>
        </w:rPr>
        <w:t>genotype</w:t>
      </w:r>
      <w:r w:rsidR="00205461" w:rsidRPr="00521BC5">
        <w:rPr>
          <w:rFonts w:ascii="Book Antiqua" w:hAnsi="Book Antiqua"/>
          <w:sz w:val="24"/>
          <w:szCs w:val="24"/>
          <w:lang w:val="en-GB"/>
        </w:rPr>
        <w:t xml:space="preserve"> </w:t>
      </w:r>
      <w:r w:rsidR="00BA0A25" w:rsidRPr="00521BC5">
        <w:rPr>
          <w:rFonts w:ascii="Book Antiqua" w:hAnsi="Book Antiqua"/>
          <w:sz w:val="24"/>
          <w:szCs w:val="24"/>
          <w:lang w:val="en-GB"/>
        </w:rPr>
        <w:t>1b</w:t>
      </w:r>
      <w:r w:rsidR="002B5E98" w:rsidRPr="00521BC5">
        <w:rPr>
          <w:rFonts w:ascii="Book Antiqua" w:hAnsi="Book Antiqua"/>
          <w:sz w:val="24"/>
          <w:szCs w:val="24"/>
          <w:vertAlign w:val="superscript"/>
          <w:lang w:val="en-GB"/>
        </w:rPr>
        <w:t>[</w:t>
      </w:r>
      <w:r w:rsidR="002B5E98" w:rsidRPr="00521BC5">
        <w:rPr>
          <w:rFonts w:ascii="Book Antiqua" w:eastAsia="Times New Roman" w:hAnsi="Book Antiqua"/>
          <w:sz w:val="24"/>
          <w:szCs w:val="24"/>
          <w:vertAlign w:val="superscript"/>
        </w:rPr>
        <w:t>10-13</w:t>
      </w:r>
      <w:r w:rsidR="002B5E98" w:rsidRPr="00521BC5">
        <w:rPr>
          <w:rFonts w:ascii="Book Antiqua" w:hAnsi="Book Antiqua"/>
          <w:sz w:val="24"/>
          <w:szCs w:val="24"/>
          <w:vertAlign w:val="superscript"/>
          <w:lang w:val="en-GB"/>
        </w:rPr>
        <w:t>]</w:t>
      </w:r>
      <w:r w:rsidR="00BA0A25" w:rsidRPr="00521BC5">
        <w:rPr>
          <w:rFonts w:ascii="Book Antiqua" w:hAnsi="Book Antiqua"/>
          <w:sz w:val="24"/>
          <w:szCs w:val="24"/>
          <w:lang w:val="en-GB"/>
        </w:rPr>
        <w:t>,</w:t>
      </w:r>
      <w:r w:rsidR="003E1CD3" w:rsidRPr="00521BC5">
        <w:rPr>
          <w:rFonts w:ascii="Book Antiqua" w:hAnsi="Book Antiqua"/>
          <w:sz w:val="24"/>
          <w:szCs w:val="24"/>
          <w:lang w:val="en-GB"/>
        </w:rPr>
        <w:t xml:space="preserve"> </w:t>
      </w:r>
      <w:r w:rsidRPr="00521BC5">
        <w:rPr>
          <w:rFonts w:ascii="Book Antiqua" w:hAnsi="Book Antiqua"/>
          <w:sz w:val="24"/>
          <w:szCs w:val="24"/>
          <w:lang w:val="en-GB"/>
        </w:rPr>
        <w:t xml:space="preserve">the </w:t>
      </w:r>
      <w:r w:rsidR="007042F1" w:rsidRPr="00521BC5">
        <w:rPr>
          <w:rFonts w:ascii="Book Antiqua" w:hAnsi="Book Antiqua"/>
          <w:sz w:val="24"/>
          <w:szCs w:val="24"/>
          <w:lang w:val="en-GB"/>
        </w:rPr>
        <w:t>pre</w:t>
      </w:r>
      <w:r w:rsidR="00747209" w:rsidRPr="00521BC5">
        <w:rPr>
          <w:rFonts w:ascii="Book Antiqua" w:hAnsi="Book Antiqua"/>
          <w:sz w:val="24"/>
          <w:szCs w:val="24"/>
          <w:lang w:val="en-GB"/>
        </w:rPr>
        <w:t>dominant</w:t>
      </w:r>
      <w:r w:rsidR="00410411" w:rsidRPr="00521BC5">
        <w:rPr>
          <w:rFonts w:ascii="Book Antiqua" w:hAnsi="Book Antiqua"/>
          <w:sz w:val="24"/>
          <w:szCs w:val="24"/>
          <w:lang w:val="en-GB"/>
        </w:rPr>
        <w:t xml:space="preserve"> </w:t>
      </w:r>
      <w:r w:rsidR="00033B62" w:rsidRPr="00521BC5">
        <w:rPr>
          <w:rFonts w:ascii="Book Antiqua" w:hAnsi="Book Antiqua"/>
          <w:sz w:val="24"/>
          <w:szCs w:val="24"/>
          <w:lang w:val="en-GB"/>
        </w:rPr>
        <w:t>genotype</w:t>
      </w:r>
      <w:r w:rsidRPr="00521BC5">
        <w:rPr>
          <w:rFonts w:ascii="Book Antiqua" w:hAnsi="Book Antiqua"/>
          <w:sz w:val="24"/>
          <w:szCs w:val="24"/>
          <w:lang w:val="en-GB"/>
        </w:rPr>
        <w:t xml:space="preserve"> </w:t>
      </w:r>
      <w:r w:rsidR="00410411" w:rsidRPr="00521BC5">
        <w:rPr>
          <w:rFonts w:ascii="Book Antiqua" w:hAnsi="Book Antiqua"/>
          <w:sz w:val="24"/>
          <w:szCs w:val="24"/>
          <w:lang w:val="en-GB"/>
        </w:rPr>
        <w:t>in</w:t>
      </w:r>
      <w:r w:rsidR="00033B62" w:rsidRPr="00521BC5">
        <w:rPr>
          <w:rFonts w:ascii="Book Antiqua" w:hAnsi="Book Antiqua"/>
          <w:sz w:val="24"/>
          <w:szCs w:val="24"/>
          <w:lang w:val="en-GB"/>
        </w:rPr>
        <w:t xml:space="preserve"> East Asia</w:t>
      </w:r>
      <w:r w:rsidR="002B5E98" w:rsidRPr="00521BC5">
        <w:rPr>
          <w:rFonts w:ascii="Book Antiqua" w:hAnsi="Book Antiqua"/>
          <w:sz w:val="24"/>
          <w:szCs w:val="24"/>
          <w:vertAlign w:val="superscript"/>
          <w:lang w:val="en-GB"/>
        </w:rPr>
        <w:t>[</w:t>
      </w:r>
      <w:r w:rsidR="002B5E98" w:rsidRPr="00521BC5">
        <w:rPr>
          <w:rFonts w:ascii="Book Antiqua" w:eastAsia="Times New Roman" w:hAnsi="Book Antiqua"/>
          <w:sz w:val="24"/>
          <w:szCs w:val="24"/>
          <w:vertAlign w:val="superscript"/>
        </w:rPr>
        <w:t>14-16</w:t>
      </w:r>
      <w:r w:rsidR="002B5E98" w:rsidRPr="00521BC5">
        <w:rPr>
          <w:rFonts w:ascii="Book Antiqua" w:hAnsi="Book Antiqua"/>
          <w:sz w:val="24"/>
          <w:szCs w:val="24"/>
          <w:vertAlign w:val="superscript"/>
          <w:lang w:val="en-GB"/>
        </w:rPr>
        <w:t>]</w:t>
      </w:r>
      <w:r w:rsidR="00623E37" w:rsidRPr="00521BC5">
        <w:rPr>
          <w:rFonts w:ascii="Book Antiqua" w:hAnsi="Book Antiqua"/>
          <w:sz w:val="24"/>
          <w:szCs w:val="24"/>
          <w:lang w:val="en-GB"/>
        </w:rPr>
        <w:t>,</w:t>
      </w:r>
      <w:r w:rsidR="003E1CD3" w:rsidRPr="00521BC5">
        <w:rPr>
          <w:rFonts w:ascii="Book Antiqua" w:hAnsi="Book Antiqua"/>
          <w:sz w:val="24"/>
          <w:szCs w:val="24"/>
          <w:lang w:val="en-GB"/>
        </w:rPr>
        <w:t xml:space="preserve"> </w:t>
      </w:r>
      <w:r w:rsidR="000956CD" w:rsidRPr="00521BC5">
        <w:rPr>
          <w:rFonts w:ascii="Book Antiqua" w:hAnsi="Book Antiqua"/>
          <w:sz w:val="24"/>
          <w:szCs w:val="24"/>
          <w:lang w:val="en-GB"/>
        </w:rPr>
        <w:t xml:space="preserve">including </w:t>
      </w:r>
      <w:r w:rsidR="00410411" w:rsidRPr="00521BC5">
        <w:rPr>
          <w:rFonts w:ascii="Book Antiqua" w:hAnsi="Book Antiqua"/>
          <w:sz w:val="24"/>
          <w:szCs w:val="24"/>
          <w:lang w:val="en-GB"/>
        </w:rPr>
        <w:t>tho</w:t>
      </w:r>
      <w:r w:rsidR="000956CD" w:rsidRPr="00521BC5">
        <w:rPr>
          <w:rFonts w:ascii="Book Antiqua" w:hAnsi="Book Antiqua"/>
          <w:sz w:val="24"/>
          <w:szCs w:val="24"/>
          <w:lang w:val="en-GB"/>
        </w:rPr>
        <w:t>s</w:t>
      </w:r>
      <w:r w:rsidR="00410411" w:rsidRPr="00521BC5">
        <w:rPr>
          <w:rFonts w:ascii="Book Antiqua" w:hAnsi="Book Antiqua"/>
          <w:sz w:val="24"/>
          <w:szCs w:val="24"/>
          <w:lang w:val="en-GB"/>
        </w:rPr>
        <w:t>e</w:t>
      </w:r>
      <w:r w:rsidR="000956CD" w:rsidRPr="00521BC5">
        <w:rPr>
          <w:rFonts w:ascii="Book Antiqua" w:hAnsi="Book Antiqua"/>
          <w:sz w:val="24"/>
          <w:szCs w:val="24"/>
          <w:lang w:val="en-GB"/>
        </w:rPr>
        <w:t xml:space="preserve"> </w:t>
      </w:r>
      <w:r w:rsidRPr="00521BC5">
        <w:rPr>
          <w:rFonts w:ascii="Book Antiqua" w:hAnsi="Book Antiqua"/>
          <w:sz w:val="24"/>
          <w:szCs w:val="24"/>
          <w:lang w:val="en-GB"/>
        </w:rPr>
        <w:t>with</w:t>
      </w:r>
      <w:r w:rsidR="000956CD" w:rsidRPr="00521BC5">
        <w:rPr>
          <w:rFonts w:ascii="Book Antiqua" w:hAnsi="Book Antiqua"/>
          <w:sz w:val="24"/>
          <w:szCs w:val="24"/>
          <w:lang w:val="en-GB"/>
        </w:rPr>
        <w:t xml:space="preserve"> characteristics kno</w:t>
      </w:r>
      <w:r w:rsidR="00410411" w:rsidRPr="00521BC5">
        <w:rPr>
          <w:rFonts w:ascii="Book Antiqua" w:hAnsi="Book Antiqua"/>
          <w:sz w:val="24"/>
          <w:szCs w:val="24"/>
          <w:lang w:val="en-GB"/>
        </w:rPr>
        <w:t>wn to attenuate</w:t>
      </w:r>
      <w:r w:rsidR="00747209" w:rsidRPr="00521BC5">
        <w:rPr>
          <w:rFonts w:ascii="Book Antiqua" w:hAnsi="Book Antiqua"/>
          <w:sz w:val="24"/>
          <w:szCs w:val="24"/>
          <w:lang w:val="en-GB"/>
        </w:rPr>
        <w:t xml:space="preserve"> response to</w:t>
      </w:r>
      <w:r w:rsidR="00410411" w:rsidRPr="00521BC5">
        <w:rPr>
          <w:rFonts w:ascii="Book Antiqua" w:hAnsi="Book Antiqua"/>
          <w:sz w:val="24"/>
          <w:szCs w:val="24"/>
          <w:lang w:val="en-GB"/>
        </w:rPr>
        <w:t xml:space="preserve"> </w:t>
      </w:r>
      <w:r w:rsidR="00747209" w:rsidRPr="00521BC5">
        <w:rPr>
          <w:rFonts w:ascii="Book Antiqua" w:hAnsi="Book Antiqua"/>
          <w:sz w:val="24"/>
          <w:szCs w:val="24"/>
          <w:lang w:val="en-GB"/>
        </w:rPr>
        <w:t>interferon (</w:t>
      </w:r>
      <w:r w:rsidR="000956CD" w:rsidRPr="00521BC5">
        <w:rPr>
          <w:rFonts w:ascii="Book Antiqua" w:hAnsi="Book Antiqua"/>
          <w:sz w:val="24"/>
          <w:szCs w:val="24"/>
          <w:lang w:val="en-GB"/>
        </w:rPr>
        <w:t>IFN</w:t>
      </w:r>
      <w:r w:rsidR="00747209" w:rsidRPr="00521BC5">
        <w:rPr>
          <w:rFonts w:ascii="Book Antiqua" w:hAnsi="Book Antiqua"/>
          <w:sz w:val="24"/>
          <w:szCs w:val="24"/>
          <w:lang w:val="en-GB"/>
        </w:rPr>
        <w:t>)</w:t>
      </w:r>
      <w:r w:rsidR="003C6916" w:rsidRPr="00521BC5">
        <w:rPr>
          <w:rFonts w:ascii="Book Antiqua" w:hAnsi="Book Antiqua"/>
          <w:sz w:val="24"/>
          <w:szCs w:val="24"/>
          <w:lang w:val="en-GB"/>
        </w:rPr>
        <w:t>-based treatment</w:t>
      </w:r>
      <w:r w:rsidR="003E1CD3" w:rsidRPr="00521BC5">
        <w:rPr>
          <w:rFonts w:ascii="Book Antiqua" w:hAnsi="Book Antiqua"/>
          <w:sz w:val="24"/>
          <w:szCs w:val="24"/>
          <w:vertAlign w:val="superscript"/>
          <w:lang w:val="en-GB"/>
        </w:rPr>
        <w:t>[</w:t>
      </w:r>
      <w:r w:rsidR="00F357D6" w:rsidRPr="00521BC5">
        <w:rPr>
          <w:rFonts w:ascii="Book Antiqua" w:eastAsia="Times New Roman" w:hAnsi="Book Antiqua"/>
          <w:sz w:val="24"/>
          <w:szCs w:val="24"/>
          <w:vertAlign w:val="superscript"/>
        </w:rPr>
        <w:t>17-19</w:t>
      </w:r>
      <w:r w:rsidR="003E1CD3" w:rsidRPr="00521BC5">
        <w:rPr>
          <w:rFonts w:ascii="Book Antiqua" w:hAnsi="Book Antiqua"/>
          <w:sz w:val="24"/>
          <w:szCs w:val="24"/>
          <w:vertAlign w:val="superscript"/>
          <w:lang w:val="en-GB"/>
        </w:rPr>
        <w:t>]</w:t>
      </w:r>
      <w:r w:rsidR="000956CD" w:rsidRPr="00521BC5">
        <w:rPr>
          <w:rFonts w:ascii="Book Antiqua" w:hAnsi="Book Antiqua"/>
          <w:sz w:val="24"/>
          <w:szCs w:val="24"/>
          <w:lang w:val="en-GB"/>
        </w:rPr>
        <w:t xml:space="preserve">. </w:t>
      </w:r>
      <w:r w:rsidR="00410411" w:rsidRPr="00521BC5">
        <w:rPr>
          <w:rFonts w:ascii="Book Antiqua" w:hAnsi="Book Antiqua"/>
          <w:sz w:val="24"/>
          <w:szCs w:val="24"/>
        </w:rPr>
        <w:t>DUAL also has a superior safety profile compared with IFN-based combinations</w:t>
      </w:r>
      <w:r w:rsidR="00623E37" w:rsidRPr="00521BC5">
        <w:rPr>
          <w:rFonts w:ascii="Book Antiqua" w:hAnsi="Book Antiqua"/>
          <w:sz w:val="24"/>
          <w:szCs w:val="24"/>
          <w:vertAlign w:val="superscript"/>
        </w:rPr>
        <w:t>[</w:t>
      </w:r>
      <w:r w:rsidR="00F357D6" w:rsidRPr="00521BC5">
        <w:rPr>
          <w:rFonts w:ascii="Book Antiqua" w:eastAsia="Times New Roman" w:hAnsi="Book Antiqua"/>
          <w:sz w:val="24"/>
          <w:szCs w:val="24"/>
          <w:vertAlign w:val="superscript"/>
        </w:rPr>
        <w:t>20</w:t>
      </w:r>
      <w:r w:rsidR="00623E37" w:rsidRPr="00521BC5">
        <w:rPr>
          <w:rFonts w:ascii="Book Antiqua" w:hAnsi="Book Antiqua"/>
          <w:sz w:val="24"/>
          <w:szCs w:val="24"/>
          <w:vertAlign w:val="superscript"/>
        </w:rPr>
        <w:t>]</w:t>
      </w:r>
      <w:r w:rsidR="007E7EE1" w:rsidRPr="00521BC5">
        <w:rPr>
          <w:rFonts w:ascii="Book Antiqua" w:hAnsi="Book Antiqua"/>
          <w:sz w:val="24"/>
          <w:szCs w:val="24"/>
        </w:rPr>
        <w:t xml:space="preserve"> </w:t>
      </w:r>
      <w:r w:rsidR="00410411" w:rsidRPr="00521BC5">
        <w:rPr>
          <w:rFonts w:ascii="Book Antiqua" w:hAnsi="Book Antiqua"/>
          <w:sz w:val="24"/>
          <w:szCs w:val="24"/>
        </w:rPr>
        <w:t>and in April 2017 became the first all-oral</w:t>
      </w:r>
      <w:r w:rsidR="00861A34" w:rsidRPr="00521BC5">
        <w:rPr>
          <w:rFonts w:ascii="Book Antiqua" w:hAnsi="Book Antiqua"/>
          <w:sz w:val="24"/>
          <w:szCs w:val="24"/>
        </w:rPr>
        <w:t>, non-ribavirin</w:t>
      </w:r>
      <w:r w:rsidR="000A7746" w:rsidRPr="00521BC5">
        <w:rPr>
          <w:rFonts w:ascii="Book Antiqua" w:hAnsi="Book Antiqua"/>
          <w:sz w:val="24"/>
          <w:szCs w:val="24"/>
        </w:rPr>
        <w:t>-</w:t>
      </w:r>
      <w:r w:rsidR="00861A34" w:rsidRPr="00521BC5">
        <w:rPr>
          <w:rFonts w:ascii="Book Antiqua" w:hAnsi="Book Antiqua"/>
          <w:sz w:val="24"/>
          <w:szCs w:val="24"/>
        </w:rPr>
        <w:t>containing</w:t>
      </w:r>
      <w:r w:rsidR="00410411" w:rsidRPr="00521BC5">
        <w:rPr>
          <w:rFonts w:ascii="Book Antiqua" w:hAnsi="Book Antiqua"/>
          <w:sz w:val="24"/>
          <w:szCs w:val="24"/>
        </w:rPr>
        <w:t xml:space="preserve"> combination for chronic HCV infection to gain approval in China</w:t>
      </w:r>
      <w:r w:rsidR="002B5E98" w:rsidRPr="002B5E98">
        <w:rPr>
          <w:rFonts w:ascii="Book Antiqua" w:hAnsi="Book Antiqua" w:hint="eastAsia"/>
          <w:sz w:val="24"/>
          <w:szCs w:val="24"/>
          <w:vertAlign w:val="superscript"/>
          <w:lang w:eastAsia="zh-CN"/>
        </w:rPr>
        <w:t>[</w:t>
      </w:r>
      <w:r w:rsidR="00F357D6" w:rsidRPr="00521BC5">
        <w:rPr>
          <w:rFonts w:ascii="Book Antiqua" w:eastAsia="Times New Roman" w:hAnsi="Book Antiqua"/>
          <w:sz w:val="24"/>
          <w:szCs w:val="24"/>
          <w:vertAlign w:val="superscript"/>
        </w:rPr>
        <w:t>21</w:t>
      </w:r>
      <w:r w:rsidR="00623E37" w:rsidRPr="00521BC5">
        <w:rPr>
          <w:rFonts w:ascii="Book Antiqua" w:hAnsi="Book Antiqua"/>
          <w:sz w:val="24"/>
          <w:szCs w:val="24"/>
          <w:vertAlign w:val="superscript"/>
        </w:rPr>
        <w:t>]</w:t>
      </w:r>
      <w:r w:rsidR="00623E37" w:rsidRPr="00521BC5">
        <w:rPr>
          <w:rFonts w:ascii="Book Antiqua" w:hAnsi="Book Antiqua"/>
          <w:sz w:val="24"/>
          <w:szCs w:val="24"/>
        </w:rPr>
        <w:t>.</w:t>
      </w:r>
    </w:p>
    <w:p w14:paraId="0925CE6D" w14:textId="40446829" w:rsidR="00B25838" w:rsidRPr="00521BC5" w:rsidRDefault="00205461" w:rsidP="00DA01C8">
      <w:pPr>
        <w:pStyle w:val="Bullet1"/>
        <w:spacing w:after="0" w:line="360" w:lineRule="auto"/>
        <w:ind w:firstLineChars="100" w:firstLine="240"/>
        <w:jc w:val="both"/>
        <w:rPr>
          <w:rFonts w:ascii="Book Antiqua" w:hAnsi="Book Antiqua"/>
          <w:sz w:val="24"/>
          <w:szCs w:val="24"/>
        </w:rPr>
      </w:pPr>
      <w:r w:rsidRPr="00521BC5">
        <w:rPr>
          <w:rFonts w:ascii="Book Antiqua" w:hAnsi="Book Antiqua"/>
          <w:sz w:val="24"/>
          <w:szCs w:val="24"/>
        </w:rPr>
        <w:t>In t</w:t>
      </w:r>
      <w:r w:rsidR="007E76A4" w:rsidRPr="00521BC5">
        <w:rPr>
          <w:rFonts w:ascii="Book Antiqua" w:hAnsi="Book Antiqua"/>
          <w:sz w:val="24"/>
          <w:szCs w:val="24"/>
        </w:rPr>
        <w:t xml:space="preserve">his </w:t>
      </w:r>
      <w:r w:rsidR="00CD1001" w:rsidRPr="00521BC5">
        <w:rPr>
          <w:rFonts w:ascii="Book Antiqua" w:hAnsi="Book Antiqua"/>
          <w:sz w:val="24"/>
          <w:szCs w:val="24"/>
        </w:rPr>
        <w:t>study,</w:t>
      </w:r>
      <w:r w:rsidR="007E76A4" w:rsidRPr="00521BC5">
        <w:rPr>
          <w:rFonts w:ascii="Book Antiqua" w:hAnsi="Book Antiqua"/>
          <w:sz w:val="24"/>
          <w:szCs w:val="24"/>
        </w:rPr>
        <w:t xml:space="preserve"> </w:t>
      </w:r>
      <w:r w:rsidRPr="00521BC5">
        <w:rPr>
          <w:rFonts w:ascii="Book Antiqua" w:hAnsi="Book Antiqua"/>
          <w:sz w:val="24"/>
          <w:szCs w:val="24"/>
        </w:rPr>
        <w:t xml:space="preserve">we </w:t>
      </w:r>
      <w:r w:rsidR="007E76A4" w:rsidRPr="00521BC5">
        <w:rPr>
          <w:rFonts w:ascii="Book Antiqua" w:hAnsi="Book Antiqua"/>
          <w:sz w:val="24"/>
          <w:szCs w:val="24"/>
        </w:rPr>
        <w:t xml:space="preserve">evaluated the efficacy and safety of DUAL </w:t>
      </w:r>
      <w:r w:rsidR="009D6812" w:rsidRPr="00521BC5">
        <w:rPr>
          <w:rFonts w:ascii="Book Antiqua" w:hAnsi="Book Antiqua"/>
          <w:sz w:val="24"/>
          <w:szCs w:val="24"/>
        </w:rPr>
        <w:t xml:space="preserve">in </w:t>
      </w:r>
      <w:r w:rsidR="00B67C43" w:rsidRPr="00521BC5">
        <w:rPr>
          <w:rFonts w:ascii="Book Antiqua" w:hAnsi="Book Antiqua"/>
          <w:sz w:val="24"/>
          <w:szCs w:val="24"/>
        </w:rPr>
        <w:t xml:space="preserve">treatment-naïve </w:t>
      </w:r>
      <w:r w:rsidR="007E76A4" w:rsidRPr="00521BC5">
        <w:rPr>
          <w:rFonts w:ascii="Book Antiqua" w:hAnsi="Book Antiqua"/>
          <w:sz w:val="24"/>
          <w:szCs w:val="24"/>
        </w:rPr>
        <w:t xml:space="preserve">patients </w:t>
      </w:r>
      <w:r w:rsidRPr="00521BC5">
        <w:rPr>
          <w:rFonts w:ascii="Book Antiqua" w:hAnsi="Book Antiqua"/>
          <w:sz w:val="24"/>
          <w:szCs w:val="24"/>
        </w:rPr>
        <w:t xml:space="preserve">from mainland China, South Korea, and Russia </w:t>
      </w:r>
      <w:r w:rsidR="00457E4F" w:rsidRPr="00521BC5">
        <w:rPr>
          <w:rFonts w:ascii="Book Antiqua" w:hAnsi="Book Antiqua"/>
          <w:sz w:val="24"/>
          <w:szCs w:val="24"/>
        </w:rPr>
        <w:t>with HCV genotype</w:t>
      </w:r>
      <w:r w:rsidRPr="00521BC5">
        <w:rPr>
          <w:rFonts w:ascii="Book Antiqua" w:hAnsi="Book Antiqua"/>
          <w:sz w:val="24"/>
          <w:szCs w:val="24"/>
        </w:rPr>
        <w:t xml:space="preserve"> </w:t>
      </w:r>
      <w:r w:rsidR="00457E4F" w:rsidRPr="00521BC5">
        <w:rPr>
          <w:rFonts w:ascii="Book Antiqua" w:hAnsi="Book Antiqua"/>
          <w:sz w:val="24"/>
          <w:szCs w:val="24"/>
        </w:rPr>
        <w:t>1b infection</w:t>
      </w:r>
      <w:r w:rsidR="007E76A4" w:rsidRPr="00521BC5">
        <w:rPr>
          <w:rFonts w:ascii="Book Antiqua" w:hAnsi="Book Antiqua"/>
          <w:sz w:val="24"/>
          <w:szCs w:val="24"/>
        </w:rPr>
        <w:t>.</w:t>
      </w:r>
    </w:p>
    <w:p w14:paraId="63A254E0" w14:textId="77777777" w:rsidR="00133527" w:rsidRPr="00521BC5" w:rsidRDefault="00133527" w:rsidP="00DA01C8">
      <w:pPr>
        <w:pStyle w:val="Bullet1"/>
        <w:spacing w:after="0" w:line="360" w:lineRule="auto"/>
        <w:jc w:val="both"/>
        <w:rPr>
          <w:rFonts w:ascii="Book Antiqua" w:hAnsi="Book Antiqua"/>
          <w:sz w:val="24"/>
          <w:szCs w:val="24"/>
        </w:rPr>
      </w:pPr>
    </w:p>
    <w:p w14:paraId="30E03BE6" w14:textId="5940B352" w:rsidR="006226A5" w:rsidRPr="00D03A5C" w:rsidRDefault="00D03A5C" w:rsidP="00DA01C8">
      <w:pPr>
        <w:pStyle w:val="Heading1"/>
        <w:spacing w:before="0" w:after="0" w:line="360" w:lineRule="auto"/>
        <w:jc w:val="both"/>
        <w:rPr>
          <w:rFonts w:ascii="Book Antiqua" w:hAnsi="Book Antiqua"/>
          <w:sz w:val="24"/>
          <w:szCs w:val="24"/>
        </w:rPr>
      </w:pPr>
      <w:r w:rsidRPr="00D03A5C">
        <w:rPr>
          <w:rFonts w:ascii="Book Antiqua" w:hAnsi="Book Antiqua"/>
          <w:sz w:val="24"/>
        </w:rPr>
        <w:t>MATERIALS AND METHODS</w:t>
      </w:r>
    </w:p>
    <w:p w14:paraId="2566A3FF" w14:textId="77D3A816" w:rsidR="006226A5" w:rsidRPr="00D03A5C" w:rsidRDefault="003A5A8A" w:rsidP="00DA01C8">
      <w:pPr>
        <w:pStyle w:val="Bullet2"/>
        <w:spacing w:before="0" w:after="0" w:line="360" w:lineRule="auto"/>
        <w:contextualSpacing w:val="0"/>
        <w:jc w:val="both"/>
        <w:rPr>
          <w:rFonts w:ascii="Book Antiqua" w:hAnsi="Book Antiqua"/>
          <w:i/>
          <w:sz w:val="24"/>
          <w:szCs w:val="24"/>
        </w:rPr>
      </w:pPr>
      <w:r w:rsidRPr="00D03A5C">
        <w:rPr>
          <w:rFonts w:ascii="Book Antiqua" w:hAnsi="Book Antiqua"/>
          <w:i/>
          <w:sz w:val="24"/>
          <w:szCs w:val="24"/>
        </w:rPr>
        <w:t>Study</w:t>
      </w:r>
      <w:r w:rsidR="006226A5" w:rsidRPr="00D03A5C">
        <w:rPr>
          <w:rFonts w:ascii="Book Antiqua" w:hAnsi="Book Antiqua"/>
          <w:i/>
          <w:sz w:val="24"/>
          <w:szCs w:val="24"/>
        </w:rPr>
        <w:t xml:space="preserve"> </w:t>
      </w:r>
      <w:r w:rsidR="000A7746" w:rsidRPr="00D03A5C">
        <w:rPr>
          <w:rFonts w:ascii="Book Antiqua" w:hAnsi="Book Antiqua"/>
          <w:i/>
          <w:sz w:val="24"/>
          <w:szCs w:val="24"/>
        </w:rPr>
        <w:t>d</w:t>
      </w:r>
      <w:r w:rsidR="006226A5" w:rsidRPr="00D03A5C">
        <w:rPr>
          <w:rFonts w:ascii="Book Antiqua" w:hAnsi="Book Antiqua"/>
          <w:i/>
          <w:sz w:val="24"/>
          <w:szCs w:val="24"/>
        </w:rPr>
        <w:t>esign</w:t>
      </w:r>
      <w:r w:rsidR="007E76A4" w:rsidRPr="00D03A5C">
        <w:rPr>
          <w:rFonts w:ascii="Book Antiqua" w:hAnsi="Book Antiqua"/>
          <w:i/>
          <w:sz w:val="24"/>
          <w:szCs w:val="24"/>
        </w:rPr>
        <w:t xml:space="preserve"> and </w:t>
      </w:r>
      <w:r w:rsidR="000A7746" w:rsidRPr="00D03A5C">
        <w:rPr>
          <w:rFonts w:ascii="Book Antiqua" w:hAnsi="Book Antiqua"/>
          <w:i/>
          <w:sz w:val="24"/>
          <w:szCs w:val="24"/>
        </w:rPr>
        <w:t>t</w:t>
      </w:r>
      <w:r w:rsidR="007E76A4" w:rsidRPr="00D03A5C">
        <w:rPr>
          <w:rFonts w:ascii="Book Antiqua" w:hAnsi="Book Antiqua"/>
          <w:i/>
          <w:sz w:val="24"/>
          <w:szCs w:val="24"/>
        </w:rPr>
        <w:t>reatment</w:t>
      </w:r>
    </w:p>
    <w:p w14:paraId="67A6EB0B" w14:textId="62101A1F" w:rsidR="000652EC" w:rsidRPr="00521BC5" w:rsidRDefault="007E76A4" w:rsidP="00DA01C8">
      <w:pPr>
        <w:pStyle w:val="Bullet3"/>
        <w:numPr>
          <w:ilvl w:val="0"/>
          <w:numId w:val="0"/>
        </w:numPr>
        <w:spacing w:after="0" w:line="360" w:lineRule="auto"/>
        <w:jc w:val="both"/>
        <w:rPr>
          <w:rFonts w:ascii="Book Antiqua" w:hAnsi="Book Antiqua"/>
          <w:sz w:val="24"/>
          <w:szCs w:val="24"/>
        </w:rPr>
      </w:pPr>
      <w:r w:rsidRPr="00521BC5">
        <w:rPr>
          <w:rFonts w:ascii="Book Antiqua" w:hAnsi="Book Antiqua"/>
          <w:sz w:val="24"/>
          <w:szCs w:val="24"/>
        </w:rPr>
        <w:t>This was a p</w:t>
      </w:r>
      <w:r w:rsidR="007106C1" w:rsidRPr="00521BC5">
        <w:rPr>
          <w:rFonts w:ascii="Book Antiqua" w:hAnsi="Book Antiqua"/>
          <w:sz w:val="24"/>
          <w:szCs w:val="24"/>
        </w:rPr>
        <w:t xml:space="preserve">hase 3, </w:t>
      </w:r>
      <w:r w:rsidR="0053125D" w:rsidRPr="00521BC5">
        <w:rPr>
          <w:rFonts w:ascii="Book Antiqua" w:hAnsi="Book Antiqua"/>
          <w:sz w:val="24"/>
          <w:szCs w:val="24"/>
        </w:rPr>
        <w:t xml:space="preserve">double-blind, placebo-controlled study </w:t>
      </w:r>
      <w:r w:rsidRPr="00521BC5">
        <w:rPr>
          <w:rFonts w:ascii="Book Antiqua" w:hAnsi="Book Antiqua"/>
          <w:sz w:val="24"/>
          <w:szCs w:val="24"/>
        </w:rPr>
        <w:t xml:space="preserve">(ClinicalTrials.gov number, NCT02496078) </w:t>
      </w:r>
      <w:r w:rsidR="0053125D" w:rsidRPr="00521BC5">
        <w:rPr>
          <w:rFonts w:ascii="Book Antiqua" w:hAnsi="Book Antiqua"/>
          <w:sz w:val="24"/>
          <w:szCs w:val="24"/>
        </w:rPr>
        <w:t>of</w:t>
      </w:r>
      <w:r w:rsidR="007106C1" w:rsidRPr="00521BC5">
        <w:rPr>
          <w:rFonts w:ascii="Book Antiqua" w:hAnsi="Book Antiqua"/>
          <w:sz w:val="24"/>
          <w:szCs w:val="24"/>
        </w:rPr>
        <w:t xml:space="preserve"> </w:t>
      </w:r>
      <w:r w:rsidR="0084082C" w:rsidRPr="00521BC5">
        <w:rPr>
          <w:rFonts w:ascii="Book Antiqua" w:hAnsi="Book Antiqua"/>
          <w:sz w:val="24"/>
          <w:szCs w:val="24"/>
        </w:rPr>
        <w:t>D</w:t>
      </w:r>
      <w:r w:rsidRPr="00521BC5">
        <w:rPr>
          <w:rFonts w:ascii="Book Antiqua" w:hAnsi="Book Antiqua"/>
          <w:sz w:val="24"/>
          <w:szCs w:val="24"/>
        </w:rPr>
        <w:t>UAL</w:t>
      </w:r>
      <w:r w:rsidR="00017D5C" w:rsidRPr="00521BC5">
        <w:rPr>
          <w:rFonts w:ascii="Book Antiqua" w:hAnsi="Book Antiqua"/>
          <w:sz w:val="24"/>
          <w:szCs w:val="24"/>
        </w:rPr>
        <w:t>, conducted between August 2015 and February 2017,</w:t>
      </w:r>
      <w:r w:rsidRPr="00521BC5">
        <w:rPr>
          <w:rFonts w:ascii="Book Antiqua" w:hAnsi="Book Antiqua"/>
          <w:sz w:val="24"/>
          <w:szCs w:val="24"/>
        </w:rPr>
        <w:t xml:space="preserve"> in treatment-naïve patients </w:t>
      </w:r>
      <w:r w:rsidR="00205461" w:rsidRPr="00521BC5">
        <w:rPr>
          <w:rFonts w:ascii="Book Antiqua" w:hAnsi="Book Antiqua"/>
          <w:sz w:val="24"/>
          <w:szCs w:val="24"/>
        </w:rPr>
        <w:t xml:space="preserve">from mainland China, South Korea, and Russia </w:t>
      </w:r>
      <w:r w:rsidR="00457E4F" w:rsidRPr="00521BC5">
        <w:rPr>
          <w:rFonts w:ascii="Book Antiqua" w:hAnsi="Book Antiqua"/>
          <w:sz w:val="24"/>
          <w:szCs w:val="24"/>
        </w:rPr>
        <w:t>with chronic HCV genotype</w:t>
      </w:r>
      <w:r w:rsidR="00205461" w:rsidRPr="00521BC5">
        <w:rPr>
          <w:rFonts w:ascii="Book Antiqua" w:hAnsi="Book Antiqua"/>
          <w:sz w:val="24"/>
          <w:szCs w:val="24"/>
        </w:rPr>
        <w:t xml:space="preserve"> </w:t>
      </w:r>
      <w:r w:rsidR="00457E4F" w:rsidRPr="00521BC5">
        <w:rPr>
          <w:rFonts w:ascii="Book Antiqua" w:hAnsi="Book Antiqua"/>
          <w:sz w:val="24"/>
          <w:szCs w:val="24"/>
        </w:rPr>
        <w:t>1b infection</w:t>
      </w:r>
      <w:r w:rsidR="00A362EE" w:rsidRPr="00521BC5">
        <w:rPr>
          <w:rFonts w:ascii="Book Antiqua" w:hAnsi="Book Antiqua"/>
          <w:sz w:val="24"/>
          <w:szCs w:val="24"/>
        </w:rPr>
        <w:t>.</w:t>
      </w:r>
      <w:r w:rsidRPr="00521BC5">
        <w:rPr>
          <w:rFonts w:ascii="Book Antiqua" w:hAnsi="Book Antiqua"/>
          <w:sz w:val="24"/>
          <w:szCs w:val="24"/>
        </w:rPr>
        <w:t xml:space="preserve"> </w:t>
      </w:r>
      <w:r w:rsidR="00AE57CA" w:rsidRPr="00521BC5">
        <w:rPr>
          <w:rFonts w:ascii="Book Antiqua" w:hAnsi="Book Antiqua"/>
          <w:sz w:val="24"/>
          <w:szCs w:val="24"/>
        </w:rPr>
        <w:t xml:space="preserve">Patients </w:t>
      </w:r>
      <w:r w:rsidR="000652EC" w:rsidRPr="00521BC5">
        <w:rPr>
          <w:rFonts w:ascii="Book Antiqua" w:hAnsi="Book Antiqua"/>
          <w:sz w:val="24"/>
          <w:szCs w:val="24"/>
        </w:rPr>
        <w:t>were random</w:t>
      </w:r>
      <w:r w:rsidR="00CF6F82" w:rsidRPr="00521BC5">
        <w:rPr>
          <w:rFonts w:ascii="Book Antiqua" w:hAnsi="Book Antiqua"/>
          <w:sz w:val="24"/>
          <w:szCs w:val="24"/>
        </w:rPr>
        <w:t>ly assigned</w:t>
      </w:r>
      <w:r w:rsidR="000652EC" w:rsidRPr="00521BC5">
        <w:rPr>
          <w:rFonts w:ascii="Book Antiqua" w:hAnsi="Book Antiqua"/>
          <w:sz w:val="24"/>
          <w:szCs w:val="24"/>
        </w:rPr>
        <w:t xml:space="preserve"> (3:1) to receive</w:t>
      </w:r>
      <w:r w:rsidR="00A043F3" w:rsidRPr="00521BC5">
        <w:rPr>
          <w:rFonts w:ascii="Book Antiqua" w:hAnsi="Book Antiqua"/>
          <w:sz w:val="24"/>
          <w:szCs w:val="24"/>
        </w:rPr>
        <w:t xml:space="preserve"> </w:t>
      </w:r>
      <w:r w:rsidRPr="00521BC5">
        <w:rPr>
          <w:rFonts w:ascii="Book Antiqua" w:hAnsi="Book Antiqua"/>
          <w:sz w:val="24"/>
          <w:szCs w:val="24"/>
        </w:rPr>
        <w:t>DUAL (daclatasvir</w:t>
      </w:r>
      <w:r w:rsidR="00AE57CA" w:rsidRPr="00521BC5">
        <w:rPr>
          <w:rFonts w:ascii="Book Antiqua" w:hAnsi="Book Antiqua"/>
          <w:sz w:val="24"/>
          <w:szCs w:val="24"/>
        </w:rPr>
        <w:t xml:space="preserve"> 60 mg</w:t>
      </w:r>
      <w:r w:rsidR="006C799B" w:rsidRPr="00521BC5">
        <w:rPr>
          <w:rFonts w:ascii="Book Antiqua" w:hAnsi="Book Antiqua"/>
          <w:sz w:val="24"/>
          <w:szCs w:val="24"/>
        </w:rPr>
        <w:t xml:space="preserve"> tablet</w:t>
      </w:r>
      <w:r w:rsidR="004406E5" w:rsidRPr="00521BC5">
        <w:rPr>
          <w:rFonts w:ascii="Book Antiqua" w:hAnsi="Book Antiqua"/>
          <w:sz w:val="24"/>
          <w:szCs w:val="24"/>
        </w:rPr>
        <w:t xml:space="preserve"> once</w:t>
      </w:r>
      <w:r w:rsidR="000E51EB" w:rsidRPr="00521BC5">
        <w:rPr>
          <w:rFonts w:ascii="Book Antiqua" w:hAnsi="Book Antiqua"/>
          <w:sz w:val="24"/>
          <w:szCs w:val="24"/>
        </w:rPr>
        <w:t xml:space="preserve"> </w:t>
      </w:r>
      <w:r w:rsidR="004406E5" w:rsidRPr="00521BC5">
        <w:rPr>
          <w:rFonts w:ascii="Book Antiqua" w:hAnsi="Book Antiqua"/>
          <w:sz w:val="24"/>
          <w:szCs w:val="24"/>
        </w:rPr>
        <w:t xml:space="preserve">daily and asunaprevir </w:t>
      </w:r>
      <w:r w:rsidR="00037245" w:rsidRPr="00521BC5">
        <w:rPr>
          <w:rFonts w:ascii="Book Antiqua" w:hAnsi="Book Antiqua"/>
          <w:sz w:val="24"/>
          <w:szCs w:val="24"/>
        </w:rPr>
        <w:t>100</w:t>
      </w:r>
      <w:r w:rsidR="00D03A5C">
        <w:rPr>
          <w:rFonts w:ascii="Book Antiqua" w:hAnsi="Book Antiqua" w:hint="eastAsia"/>
          <w:sz w:val="24"/>
          <w:szCs w:val="24"/>
          <w:lang w:eastAsia="zh-CN"/>
        </w:rPr>
        <w:t xml:space="preserve"> </w:t>
      </w:r>
      <w:r w:rsidR="00037245" w:rsidRPr="00521BC5">
        <w:rPr>
          <w:rFonts w:ascii="Book Antiqua" w:hAnsi="Book Antiqua"/>
          <w:sz w:val="24"/>
          <w:szCs w:val="24"/>
        </w:rPr>
        <w:t>mg</w:t>
      </w:r>
      <w:r w:rsidR="006C799B" w:rsidRPr="00521BC5">
        <w:rPr>
          <w:rFonts w:ascii="Book Antiqua" w:hAnsi="Book Antiqua"/>
          <w:sz w:val="24"/>
          <w:szCs w:val="24"/>
        </w:rPr>
        <w:t xml:space="preserve"> soft capsule</w:t>
      </w:r>
      <w:r w:rsidR="00AE57CA" w:rsidRPr="00521BC5">
        <w:rPr>
          <w:rFonts w:ascii="Book Antiqua" w:hAnsi="Book Antiqua"/>
          <w:sz w:val="24"/>
          <w:szCs w:val="24"/>
        </w:rPr>
        <w:t xml:space="preserve"> </w:t>
      </w:r>
      <w:r w:rsidR="00CE5EE3" w:rsidRPr="00521BC5">
        <w:rPr>
          <w:rFonts w:ascii="Book Antiqua" w:hAnsi="Book Antiqua"/>
          <w:sz w:val="24"/>
          <w:szCs w:val="24"/>
        </w:rPr>
        <w:t>twice daily</w:t>
      </w:r>
      <w:r w:rsidR="004406E5" w:rsidRPr="00521BC5">
        <w:rPr>
          <w:rFonts w:ascii="Book Antiqua" w:hAnsi="Book Antiqua"/>
          <w:sz w:val="24"/>
          <w:szCs w:val="24"/>
        </w:rPr>
        <w:t>)</w:t>
      </w:r>
      <w:r w:rsidR="00D03A5C">
        <w:rPr>
          <w:rFonts w:ascii="Book Antiqua" w:hAnsi="Book Antiqua"/>
          <w:sz w:val="24"/>
          <w:szCs w:val="24"/>
        </w:rPr>
        <w:t xml:space="preserve"> for 24 wk</w:t>
      </w:r>
      <w:r w:rsidR="004406E5" w:rsidRPr="00521BC5">
        <w:rPr>
          <w:rFonts w:ascii="Book Antiqua" w:hAnsi="Book Antiqua"/>
          <w:sz w:val="24"/>
          <w:szCs w:val="24"/>
        </w:rPr>
        <w:t xml:space="preserve"> either immediately</w:t>
      </w:r>
      <w:r w:rsidR="00EC4D52" w:rsidRPr="00521BC5">
        <w:rPr>
          <w:rFonts w:ascii="Book Antiqua" w:hAnsi="Book Antiqua"/>
          <w:sz w:val="24"/>
          <w:szCs w:val="24"/>
        </w:rPr>
        <w:t xml:space="preserve"> </w:t>
      </w:r>
      <w:r w:rsidR="0073350D" w:rsidRPr="00521BC5">
        <w:rPr>
          <w:rFonts w:ascii="Book Antiqua" w:hAnsi="Book Antiqua"/>
          <w:sz w:val="24"/>
          <w:szCs w:val="24"/>
        </w:rPr>
        <w:t>(</w:t>
      </w:r>
      <w:r w:rsidR="004406E5" w:rsidRPr="00521BC5">
        <w:rPr>
          <w:rFonts w:ascii="Book Antiqua" w:hAnsi="Book Antiqua"/>
          <w:sz w:val="24"/>
          <w:szCs w:val="24"/>
        </w:rPr>
        <w:t>immediate treatment</w:t>
      </w:r>
      <w:r w:rsidR="0073350D" w:rsidRPr="00521BC5">
        <w:rPr>
          <w:rFonts w:ascii="Book Antiqua" w:hAnsi="Book Antiqua"/>
          <w:sz w:val="24"/>
          <w:szCs w:val="24"/>
        </w:rPr>
        <w:t xml:space="preserve"> arm) or </w:t>
      </w:r>
      <w:r w:rsidR="004406E5" w:rsidRPr="00521BC5">
        <w:rPr>
          <w:rFonts w:ascii="Book Antiqua" w:hAnsi="Book Antiqua"/>
          <w:sz w:val="24"/>
          <w:szCs w:val="24"/>
        </w:rPr>
        <w:t xml:space="preserve">after </w:t>
      </w:r>
      <w:r w:rsidR="0073350D" w:rsidRPr="00521BC5">
        <w:rPr>
          <w:rFonts w:ascii="Book Antiqua" w:hAnsi="Book Antiqua"/>
          <w:sz w:val="24"/>
          <w:szCs w:val="24"/>
        </w:rPr>
        <w:t>12</w:t>
      </w:r>
      <w:r w:rsidR="000652EC" w:rsidRPr="00521BC5">
        <w:rPr>
          <w:rFonts w:ascii="Book Antiqua" w:hAnsi="Book Antiqua"/>
          <w:sz w:val="24"/>
          <w:szCs w:val="24"/>
        </w:rPr>
        <w:t xml:space="preserve"> </w:t>
      </w:r>
      <w:r w:rsidR="00D03A5C">
        <w:rPr>
          <w:rFonts w:ascii="Book Antiqua" w:hAnsi="Book Antiqua"/>
          <w:sz w:val="24"/>
          <w:szCs w:val="24"/>
        </w:rPr>
        <w:t>wk</w:t>
      </w:r>
      <w:r w:rsidR="004406E5" w:rsidRPr="00521BC5">
        <w:rPr>
          <w:rFonts w:ascii="Book Antiqua" w:hAnsi="Book Antiqua"/>
          <w:sz w:val="24"/>
          <w:szCs w:val="24"/>
        </w:rPr>
        <w:t xml:space="preserve"> of matching placebo</w:t>
      </w:r>
      <w:r w:rsidR="00CA08EA" w:rsidRPr="00521BC5">
        <w:rPr>
          <w:rFonts w:ascii="Book Antiqua" w:hAnsi="Book Antiqua"/>
          <w:sz w:val="24"/>
          <w:szCs w:val="24"/>
        </w:rPr>
        <w:t xml:space="preserve"> (</w:t>
      </w:r>
      <w:r w:rsidR="004406E5" w:rsidRPr="00521BC5">
        <w:rPr>
          <w:rFonts w:ascii="Book Antiqua" w:hAnsi="Book Antiqua"/>
          <w:sz w:val="24"/>
          <w:szCs w:val="24"/>
        </w:rPr>
        <w:t>placebo-</w:t>
      </w:r>
      <w:r w:rsidR="00CA08EA" w:rsidRPr="00521BC5">
        <w:rPr>
          <w:rFonts w:ascii="Book Antiqua" w:hAnsi="Book Antiqua"/>
          <w:sz w:val="24"/>
          <w:szCs w:val="24"/>
        </w:rPr>
        <w:t>deferred</w:t>
      </w:r>
      <w:r w:rsidR="0073350D" w:rsidRPr="00521BC5">
        <w:rPr>
          <w:rFonts w:ascii="Book Antiqua" w:hAnsi="Book Antiqua"/>
          <w:sz w:val="24"/>
          <w:szCs w:val="24"/>
        </w:rPr>
        <w:t xml:space="preserve"> </w:t>
      </w:r>
      <w:r w:rsidR="004406E5" w:rsidRPr="00521BC5">
        <w:rPr>
          <w:rFonts w:ascii="Book Antiqua" w:hAnsi="Book Antiqua"/>
          <w:sz w:val="24"/>
          <w:szCs w:val="24"/>
        </w:rPr>
        <w:t xml:space="preserve">treatment </w:t>
      </w:r>
      <w:r w:rsidR="00CA08EA" w:rsidRPr="00521BC5">
        <w:rPr>
          <w:rFonts w:ascii="Book Antiqua" w:hAnsi="Book Antiqua"/>
          <w:sz w:val="24"/>
          <w:szCs w:val="24"/>
        </w:rPr>
        <w:t>arm)</w:t>
      </w:r>
      <w:r w:rsidR="00834A8F" w:rsidRPr="00521BC5">
        <w:rPr>
          <w:rFonts w:ascii="Book Antiqua" w:hAnsi="Book Antiqua"/>
          <w:sz w:val="24"/>
          <w:szCs w:val="24"/>
        </w:rPr>
        <w:t xml:space="preserve"> via an interactive voice-response system</w:t>
      </w:r>
      <w:r w:rsidR="004406E5" w:rsidRPr="00521BC5">
        <w:rPr>
          <w:rFonts w:ascii="Book Antiqua" w:hAnsi="Book Antiqua"/>
          <w:sz w:val="24"/>
          <w:szCs w:val="24"/>
        </w:rPr>
        <w:t xml:space="preserve">, and </w:t>
      </w:r>
      <w:r w:rsidR="000652EC" w:rsidRPr="00521BC5">
        <w:rPr>
          <w:rFonts w:ascii="Book Antiqua" w:hAnsi="Book Antiqua"/>
          <w:sz w:val="24"/>
          <w:szCs w:val="24"/>
        </w:rPr>
        <w:lastRenderedPageBreak/>
        <w:t xml:space="preserve">stratified according to </w:t>
      </w:r>
      <w:r w:rsidR="004406E5" w:rsidRPr="00521BC5">
        <w:rPr>
          <w:rFonts w:ascii="Book Antiqua" w:hAnsi="Book Antiqua"/>
          <w:sz w:val="24"/>
          <w:szCs w:val="24"/>
        </w:rPr>
        <w:t xml:space="preserve">the </w:t>
      </w:r>
      <w:r w:rsidR="000652EC" w:rsidRPr="00521BC5">
        <w:rPr>
          <w:rFonts w:ascii="Book Antiqua" w:hAnsi="Book Antiqua"/>
          <w:sz w:val="24"/>
          <w:szCs w:val="24"/>
        </w:rPr>
        <w:t>presence or absence</w:t>
      </w:r>
      <w:r w:rsidR="004406E5" w:rsidRPr="00521BC5">
        <w:rPr>
          <w:rFonts w:ascii="Book Antiqua" w:hAnsi="Book Antiqua"/>
          <w:sz w:val="24"/>
          <w:szCs w:val="24"/>
        </w:rPr>
        <w:t xml:space="preserve"> </w:t>
      </w:r>
      <w:r w:rsidR="003C6916" w:rsidRPr="00521BC5">
        <w:rPr>
          <w:rFonts w:ascii="Book Antiqua" w:hAnsi="Book Antiqua"/>
          <w:sz w:val="24"/>
          <w:szCs w:val="24"/>
        </w:rPr>
        <w:t xml:space="preserve">of </w:t>
      </w:r>
      <w:r w:rsidR="004406E5" w:rsidRPr="00521BC5">
        <w:rPr>
          <w:rFonts w:ascii="Book Antiqua" w:hAnsi="Book Antiqua"/>
          <w:sz w:val="24"/>
          <w:szCs w:val="24"/>
        </w:rPr>
        <w:t xml:space="preserve">cirrhosis. Treatment was </w:t>
      </w:r>
      <w:r w:rsidR="0073350D" w:rsidRPr="00521BC5">
        <w:rPr>
          <w:rFonts w:ascii="Book Antiqua" w:hAnsi="Book Antiqua"/>
          <w:sz w:val="24"/>
          <w:szCs w:val="24"/>
        </w:rPr>
        <w:t>blinded</w:t>
      </w:r>
      <w:r w:rsidR="00834A8F" w:rsidRPr="00521BC5">
        <w:rPr>
          <w:rFonts w:ascii="Book Antiqua" w:hAnsi="Book Antiqua"/>
          <w:sz w:val="24"/>
          <w:szCs w:val="24"/>
        </w:rPr>
        <w:t xml:space="preserve"> to patients, investigators and the sponsor</w:t>
      </w:r>
      <w:r w:rsidR="0073350D" w:rsidRPr="00521BC5">
        <w:rPr>
          <w:rFonts w:ascii="Book Antiqua" w:hAnsi="Book Antiqua"/>
          <w:sz w:val="24"/>
          <w:szCs w:val="24"/>
        </w:rPr>
        <w:t xml:space="preserve"> </w:t>
      </w:r>
      <w:r w:rsidR="004406E5" w:rsidRPr="00521BC5">
        <w:rPr>
          <w:rFonts w:ascii="Book Antiqua" w:hAnsi="Book Antiqua"/>
          <w:sz w:val="24"/>
          <w:szCs w:val="24"/>
        </w:rPr>
        <w:t xml:space="preserve">until </w:t>
      </w:r>
      <w:r w:rsidR="0073350D" w:rsidRPr="00521BC5">
        <w:rPr>
          <w:rFonts w:ascii="Book Antiqua" w:hAnsi="Book Antiqua"/>
          <w:sz w:val="24"/>
          <w:szCs w:val="24"/>
        </w:rPr>
        <w:t>week</w:t>
      </w:r>
      <w:r w:rsidR="004406E5" w:rsidRPr="00521BC5">
        <w:rPr>
          <w:rFonts w:ascii="Book Antiqua" w:hAnsi="Book Antiqua"/>
          <w:sz w:val="24"/>
          <w:szCs w:val="24"/>
        </w:rPr>
        <w:t xml:space="preserve"> 12, and open</w:t>
      </w:r>
      <w:r w:rsidR="000E51EB" w:rsidRPr="00521BC5">
        <w:rPr>
          <w:rFonts w:ascii="Book Antiqua" w:hAnsi="Book Antiqua"/>
          <w:sz w:val="24"/>
          <w:szCs w:val="24"/>
        </w:rPr>
        <w:t xml:space="preserve"> </w:t>
      </w:r>
      <w:r w:rsidR="004406E5" w:rsidRPr="00521BC5">
        <w:rPr>
          <w:rFonts w:ascii="Book Antiqua" w:hAnsi="Book Antiqua"/>
          <w:sz w:val="24"/>
          <w:szCs w:val="24"/>
        </w:rPr>
        <w:t>label thereafter.</w:t>
      </w:r>
    </w:p>
    <w:p w14:paraId="099404C1" w14:textId="0D172453" w:rsidR="0099508F" w:rsidRPr="00521BC5" w:rsidRDefault="0099508F" w:rsidP="00DA01C8">
      <w:pPr>
        <w:pStyle w:val="Bullet3"/>
        <w:numPr>
          <w:ilvl w:val="0"/>
          <w:numId w:val="0"/>
        </w:numPr>
        <w:spacing w:after="0" w:line="360" w:lineRule="auto"/>
        <w:ind w:firstLineChars="100" w:firstLine="240"/>
        <w:jc w:val="both"/>
        <w:rPr>
          <w:rFonts w:ascii="Book Antiqua" w:hAnsi="Book Antiqua"/>
          <w:sz w:val="24"/>
          <w:szCs w:val="24"/>
        </w:rPr>
      </w:pPr>
      <w:r w:rsidRPr="00521BC5">
        <w:rPr>
          <w:rFonts w:ascii="Book Antiqua" w:hAnsi="Book Antiqua"/>
          <w:sz w:val="24"/>
          <w:szCs w:val="24"/>
        </w:rPr>
        <w:t xml:space="preserve">The study was conducted according to local laws and regulatory requirements, and in accordance with Good Clinical Practice, as defined by the International Conference on Harmonization and the principles of the Declaration of Helsinki. Written informed consent was gained prior to </w:t>
      </w:r>
      <w:r w:rsidR="004406E5" w:rsidRPr="00521BC5">
        <w:rPr>
          <w:rFonts w:ascii="Book Antiqua" w:hAnsi="Book Antiqua"/>
          <w:sz w:val="24"/>
          <w:szCs w:val="24"/>
        </w:rPr>
        <w:t xml:space="preserve">study </w:t>
      </w:r>
      <w:r w:rsidRPr="00521BC5">
        <w:rPr>
          <w:rFonts w:ascii="Book Antiqua" w:hAnsi="Book Antiqua"/>
          <w:sz w:val="24"/>
          <w:szCs w:val="24"/>
        </w:rPr>
        <w:t>initiation</w:t>
      </w:r>
      <w:r w:rsidR="004406E5" w:rsidRPr="00521BC5">
        <w:rPr>
          <w:rFonts w:ascii="Book Antiqua" w:hAnsi="Book Antiqua"/>
          <w:sz w:val="24"/>
          <w:szCs w:val="24"/>
        </w:rPr>
        <w:t>.</w:t>
      </w:r>
      <w:r w:rsidRPr="00521BC5">
        <w:rPr>
          <w:rFonts w:ascii="Book Antiqua" w:hAnsi="Book Antiqua"/>
          <w:sz w:val="24"/>
          <w:szCs w:val="24"/>
        </w:rPr>
        <w:t xml:space="preserve"> </w:t>
      </w:r>
    </w:p>
    <w:p w14:paraId="1EC71392" w14:textId="77777777" w:rsidR="00D03A5C" w:rsidRDefault="00D03A5C" w:rsidP="00DA01C8">
      <w:pPr>
        <w:pStyle w:val="Bullet2"/>
        <w:spacing w:before="0" w:after="0" w:line="360" w:lineRule="auto"/>
        <w:contextualSpacing w:val="0"/>
        <w:jc w:val="both"/>
        <w:rPr>
          <w:rFonts w:ascii="Book Antiqua" w:hAnsi="Book Antiqua"/>
          <w:sz w:val="24"/>
          <w:szCs w:val="24"/>
          <w:lang w:eastAsia="zh-CN"/>
        </w:rPr>
      </w:pPr>
    </w:p>
    <w:p w14:paraId="0E8707FA" w14:textId="12DDC498" w:rsidR="00174F9C" w:rsidRPr="00D03A5C" w:rsidRDefault="00AE57CA" w:rsidP="00DA01C8">
      <w:pPr>
        <w:pStyle w:val="Bullet2"/>
        <w:spacing w:before="0" w:after="0" w:line="360" w:lineRule="auto"/>
        <w:contextualSpacing w:val="0"/>
        <w:jc w:val="both"/>
        <w:rPr>
          <w:rFonts w:ascii="Book Antiqua" w:hAnsi="Book Antiqua"/>
          <w:i/>
          <w:sz w:val="24"/>
          <w:szCs w:val="24"/>
        </w:rPr>
      </w:pPr>
      <w:r w:rsidRPr="00D03A5C">
        <w:rPr>
          <w:rFonts w:ascii="Book Antiqua" w:hAnsi="Book Antiqua"/>
          <w:i/>
          <w:sz w:val="24"/>
          <w:szCs w:val="24"/>
        </w:rPr>
        <w:t>P</w:t>
      </w:r>
      <w:r w:rsidR="00F10FB0" w:rsidRPr="00D03A5C">
        <w:rPr>
          <w:rFonts w:ascii="Book Antiqua" w:hAnsi="Book Antiqua"/>
          <w:i/>
          <w:sz w:val="24"/>
          <w:szCs w:val="24"/>
        </w:rPr>
        <w:t>atients</w:t>
      </w:r>
    </w:p>
    <w:p w14:paraId="5790FD20" w14:textId="06047B0B" w:rsidR="00A93463" w:rsidRPr="00521BC5" w:rsidRDefault="002D45DC" w:rsidP="00DA01C8">
      <w:pPr>
        <w:pStyle w:val="Bullet3"/>
        <w:numPr>
          <w:ilvl w:val="0"/>
          <w:numId w:val="0"/>
        </w:numPr>
        <w:spacing w:after="0" w:line="360" w:lineRule="auto"/>
        <w:jc w:val="both"/>
        <w:rPr>
          <w:rFonts w:ascii="Book Antiqua" w:hAnsi="Book Antiqua"/>
          <w:sz w:val="24"/>
          <w:szCs w:val="24"/>
        </w:rPr>
      </w:pPr>
      <w:r w:rsidRPr="00521BC5">
        <w:rPr>
          <w:rFonts w:ascii="Book Antiqua" w:hAnsi="Book Antiqua"/>
          <w:sz w:val="24"/>
          <w:szCs w:val="24"/>
        </w:rPr>
        <w:t>The study</w:t>
      </w:r>
      <w:r w:rsidR="00F037DB" w:rsidRPr="00521BC5">
        <w:rPr>
          <w:rFonts w:ascii="Book Antiqua" w:hAnsi="Book Antiqua"/>
          <w:sz w:val="24"/>
          <w:szCs w:val="24"/>
        </w:rPr>
        <w:t xml:space="preserve"> population comprised male and female patients aged ≥</w:t>
      </w:r>
      <w:r w:rsidR="00D03A5C">
        <w:rPr>
          <w:rFonts w:ascii="Book Antiqua" w:hAnsi="Book Antiqua" w:hint="eastAsia"/>
          <w:sz w:val="24"/>
          <w:szCs w:val="24"/>
          <w:lang w:eastAsia="zh-CN"/>
        </w:rPr>
        <w:t xml:space="preserve"> </w:t>
      </w:r>
      <w:r w:rsidR="00F037DB" w:rsidRPr="00521BC5">
        <w:rPr>
          <w:rFonts w:ascii="Book Antiqua" w:hAnsi="Book Antiqua"/>
          <w:sz w:val="24"/>
          <w:szCs w:val="24"/>
        </w:rPr>
        <w:t>18 years (body mass index 18–35 kg/m</w:t>
      </w:r>
      <w:r w:rsidR="00F037DB" w:rsidRPr="00521BC5">
        <w:rPr>
          <w:rFonts w:ascii="Book Antiqua" w:hAnsi="Book Antiqua"/>
          <w:sz w:val="24"/>
          <w:szCs w:val="24"/>
          <w:vertAlign w:val="superscript"/>
        </w:rPr>
        <w:t>2</w:t>
      </w:r>
      <w:r w:rsidR="00F037DB" w:rsidRPr="00521BC5">
        <w:rPr>
          <w:rFonts w:ascii="Book Antiqua" w:hAnsi="Book Antiqua"/>
          <w:sz w:val="24"/>
          <w:szCs w:val="24"/>
        </w:rPr>
        <w:t>) with chronic HCV genotype 1b infection (HCV RNA ≥</w:t>
      </w:r>
      <w:r w:rsidR="00D03A5C">
        <w:rPr>
          <w:rFonts w:ascii="Book Antiqua" w:hAnsi="Book Antiqua" w:hint="eastAsia"/>
          <w:sz w:val="24"/>
          <w:szCs w:val="24"/>
          <w:lang w:eastAsia="zh-CN"/>
        </w:rPr>
        <w:t xml:space="preserve"> </w:t>
      </w:r>
      <w:r w:rsidR="00F037DB" w:rsidRPr="00521BC5">
        <w:rPr>
          <w:rFonts w:ascii="Book Antiqua" w:hAnsi="Book Antiqua"/>
          <w:sz w:val="24"/>
          <w:szCs w:val="24"/>
        </w:rPr>
        <w:t xml:space="preserve">10000 IU/mL at screening) </w:t>
      </w:r>
      <w:r w:rsidR="00013AC0" w:rsidRPr="00521BC5">
        <w:rPr>
          <w:rFonts w:ascii="Book Antiqua" w:hAnsi="Book Antiqua"/>
          <w:sz w:val="24"/>
          <w:szCs w:val="24"/>
        </w:rPr>
        <w:t>and</w:t>
      </w:r>
      <w:r w:rsidR="00F037DB" w:rsidRPr="00521BC5">
        <w:rPr>
          <w:rFonts w:ascii="Book Antiqua" w:hAnsi="Book Antiqua"/>
          <w:sz w:val="24"/>
          <w:szCs w:val="24"/>
        </w:rPr>
        <w:t xml:space="preserve"> no prio</w:t>
      </w:r>
      <w:r w:rsidR="00013AC0" w:rsidRPr="00521BC5">
        <w:rPr>
          <w:rFonts w:ascii="Book Antiqua" w:hAnsi="Book Antiqua"/>
          <w:sz w:val="24"/>
          <w:szCs w:val="24"/>
        </w:rPr>
        <w:t>r</w:t>
      </w:r>
      <w:r w:rsidR="00F037DB" w:rsidRPr="00521BC5">
        <w:rPr>
          <w:rFonts w:ascii="Book Antiqua" w:hAnsi="Book Antiqua"/>
          <w:sz w:val="24"/>
          <w:szCs w:val="24"/>
        </w:rPr>
        <w:t xml:space="preserve"> exposure to any</w:t>
      </w:r>
      <w:r w:rsidR="00013AC0" w:rsidRPr="00521BC5">
        <w:rPr>
          <w:rFonts w:ascii="Book Antiqua" w:hAnsi="Book Antiqua"/>
          <w:sz w:val="24"/>
          <w:szCs w:val="24"/>
        </w:rPr>
        <w:t xml:space="preserve"> IFN formulation</w:t>
      </w:r>
      <w:r w:rsidR="00F037DB" w:rsidRPr="00521BC5">
        <w:rPr>
          <w:rFonts w:ascii="Book Antiqua" w:hAnsi="Book Antiqua"/>
          <w:sz w:val="24"/>
          <w:szCs w:val="24"/>
        </w:rPr>
        <w:t xml:space="preserve">, </w:t>
      </w:r>
      <w:r w:rsidR="00013AC0" w:rsidRPr="00521BC5">
        <w:rPr>
          <w:rFonts w:ascii="Book Antiqua" w:hAnsi="Book Antiqua"/>
          <w:sz w:val="24"/>
          <w:szCs w:val="24"/>
        </w:rPr>
        <w:t>ribavirin</w:t>
      </w:r>
      <w:r w:rsidR="00F037DB" w:rsidRPr="00521BC5">
        <w:rPr>
          <w:rFonts w:ascii="Book Antiqua" w:hAnsi="Book Antiqua"/>
          <w:sz w:val="24"/>
          <w:szCs w:val="24"/>
        </w:rPr>
        <w:t>, or direct</w:t>
      </w:r>
      <w:r w:rsidR="00013AC0" w:rsidRPr="00521BC5">
        <w:rPr>
          <w:rFonts w:ascii="Book Antiqua" w:hAnsi="Book Antiqua"/>
          <w:sz w:val="24"/>
          <w:szCs w:val="24"/>
        </w:rPr>
        <w:t>-</w:t>
      </w:r>
      <w:r w:rsidR="00F037DB" w:rsidRPr="00521BC5">
        <w:rPr>
          <w:rFonts w:ascii="Book Antiqua" w:hAnsi="Book Antiqua"/>
          <w:sz w:val="24"/>
          <w:szCs w:val="24"/>
        </w:rPr>
        <w:t xml:space="preserve">acting antiviral agent </w:t>
      </w:r>
      <w:r w:rsidR="00013AC0" w:rsidRPr="00521BC5">
        <w:rPr>
          <w:rFonts w:ascii="Book Antiqua" w:hAnsi="Book Antiqua"/>
          <w:sz w:val="24"/>
          <w:szCs w:val="24"/>
        </w:rPr>
        <w:t>for HCV</w:t>
      </w:r>
      <w:r w:rsidR="00133527" w:rsidRPr="00521BC5">
        <w:rPr>
          <w:rFonts w:ascii="Book Antiqua" w:hAnsi="Book Antiqua"/>
          <w:sz w:val="24"/>
          <w:szCs w:val="24"/>
        </w:rPr>
        <w:t>.</w:t>
      </w:r>
      <w:r w:rsidR="00A93463" w:rsidRPr="00521BC5">
        <w:rPr>
          <w:rFonts w:ascii="Book Antiqua" w:hAnsi="Book Antiqua"/>
          <w:sz w:val="24"/>
          <w:szCs w:val="24"/>
        </w:rPr>
        <w:t xml:space="preserve"> Patients with compensated cirrhosis were </w:t>
      </w:r>
      <w:r w:rsidR="006112F8" w:rsidRPr="00521BC5">
        <w:rPr>
          <w:rFonts w:ascii="Book Antiqua" w:hAnsi="Book Antiqua"/>
          <w:sz w:val="24"/>
          <w:szCs w:val="24"/>
        </w:rPr>
        <w:t xml:space="preserve">included </w:t>
      </w:r>
      <w:r w:rsidR="00A93463" w:rsidRPr="00521BC5">
        <w:rPr>
          <w:rFonts w:ascii="Book Antiqua" w:hAnsi="Book Antiqua"/>
          <w:sz w:val="24"/>
          <w:szCs w:val="24"/>
        </w:rPr>
        <w:t>(enrollment capped at approximately 25%). Cirrhosis status was defined by a hierarchical algorithm based on available biopsy, Fibroscan</w:t>
      </w:r>
      <w:r w:rsidR="00A93463" w:rsidRPr="00D03A5C">
        <w:rPr>
          <w:rFonts w:ascii="Book Antiqua" w:hAnsi="Book Antiqua"/>
          <w:sz w:val="24"/>
          <w:szCs w:val="24"/>
          <w:vertAlign w:val="superscript"/>
        </w:rPr>
        <w:t>®</w:t>
      </w:r>
      <w:r w:rsidR="00A93463" w:rsidRPr="00521BC5">
        <w:rPr>
          <w:rFonts w:ascii="Book Antiqua" w:hAnsi="Book Antiqua"/>
          <w:sz w:val="24"/>
          <w:szCs w:val="24"/>
        </w:rPr>
        <w:t>, or Fibrotest</w:t>
      </w:r>
      <w:r w:rsidR="00A93463" w:rsidRPr="00D03A5C">
        <w:rPr>
          <w:rFonts w:ascii="Book Antiqua" w:hAnsi="Book Antiqua"/>
          <w:sz w:val="24"/>
          <w:szCs w:val="24"/>
          <w:vertAlign w:val="superscript"/>
        </w:rPr>
        <w:t>®</w:t>
      </w:r>
      <w:r w:rsidR="00A93463" w:rsidRPr="00521BC5">
        <w:rPr>
          <w:rFonts w:ascii="Book Antiqua" w:hAnsi="Book Antiqua"/>
          <w:sz w:val="24"/>
          <w:szCs w:val="24"/>
        </w:rPr>
        <w:t xml:space="preserve"> (BioPredictive, </w:t>
      </w:r>
      <w:r w:rsidR="00334916" w:rsidRPr="00521BC5">
        <w:rPr>
          <w:rFonts w:ascii="Book Antiqua" w:hAnsi="Book Antiqua"/>
          <w:sz w:val="24"/>
          <w:szCs w:val="24"/>
        </w:rPr>
        <w:t xml:space="preserve">Paris, </w:t>
      </w:r>
      <w:r w:rsidR="00A93463" w:rsidRPr="00521BC5">
        <w:rPr>
          <w:rFonts w:ascii="Book Antiqua" w:hAnsi="Book Antiqua"/>
          <w:sz w:val="24"/>
          <w:szCs w:val="24"/>
        </w:rPr>
        <w:t xml:space="preserve">France) </w:t>
      </w:r>
      <w:r w:rsidR="00834858" w:rsidRPr="00521BC5">
        <w:rPr>
          <w:rFonts w:ascii="Book Antiqua" w:hAnsi="Book Antiqua"/>
          <w:sz w:val="24"/>
          <w:szCs w:val="24"/>
        </w:rPr>
        <w:t xml:space="preserve">and </w:t>
      </w:r>
      <w:r w:rsidR="00433838" w:rsidRPr="00521BC5">
        <w:rPr>
          <w:rFonts w:ascii="Book Antiqua" w:hAnsi="Book Antiqua"/>
          <w:sz w:val="24"/>
          <w:szCs w:val="24"/>
          <w:shd w:val="clear" w:color="auto" w:fill="FFFFFF"/>
        </w:rPr>
        <w:t>aspartate </w:t>
      </w:r>
      <w:r w:rsidR="00433838" w:rsidRPr="00521BC5">
        <w:rPr>
          <w:rStyle w:val="Emphasis"/>
          <w:rFonts w:ascii="Book Antiqua" w:hAnsi="Book Antiqua"/>
          <w:i w:val="0"/>
          <w:iCs w:val="0"/>
          <w:sz w:val="24"/>
          <w:szCs w:val="24"/>
          <w:shd w:val="clear" w:color="auto" w:fill="FFFFFF"/>
        </w:rPr>
        <w:t>transaminase</w:t>
      </w:r>
      <w:r w:rsidR="00433838" w:rsidRPr="00521BC5">
        <w:rPr>
          <w:rFonts w:ascii="Book Antiqua" w:hAnsi="Book Antiqua"/>
          <w:sz w:val="24"/>
          <w:szCs w:val="24"/>
        </w:rPr>
        <w:t xml:space="preserve"> (</w:t>
      </w:r>
      <w:r w:rsidR="00C01C45" w:rsidRPr="00521BC5">
        <w:rPr>
          <w:rFonts w:ascii="Book Antiqua" w:hAnsi="Book Antiqua"/>
          <w:sz w:val="24"/>
          <w:szCs w:val="24"/>
        </w:rPr>
        <w:t>AST</w:t>
      </w:r>
      <w:r w:rsidR="00433838" w:rsidRPr="00521BC5">
        <w:rPr>
          <w:rFonts w:ascii="Book Antiqua" w:hAnsi="Book Antiqua"/>
          <w:sz w:val="24"/>
          <w:szCs w:val="24"/>
        </w:rPr>
        <w:t>)</w:t>
      </w:r>
      <w:r w:rsidR="00C01C45" w:rsidRPr="00521BC5">
        <w:rPr>
          <w:rFonts w:ascii="Book Antiqua" w:hAnsi="Book Antiqua"/>
          <w:sz w:val="24"/>
          <w:szCs w:val="24"/>
        </w:rPr>
        <w:t>:platelet ratio index (A</w:t>
      </w:r>
      <w:r w:rsidR="00046E11" w:rsidRPr="00521BC5">
        <w:rPr>
          <w:rFonts w:ascii="Book Antiqua" w:hAnsi="Book Antiqua"/>
          <w:sz w:val="24"/>
          <w:szCs w:val="24"/>
        </w:rPr>
        <w:t>P</w:t>
      </w:r>
      <w:r w:rsidR="00C01C45" w:rsidRPr="00521BC5">
        <w:rPr>
          <w:rFonts w:ascii="Book Antiqua" w:hAnsi="Book Antiqua"/>
          <w:sz w:val="24"/>
          <w:szCs w:val="24"/>
        </w:rPr>
        <w:t xml:space="preserve">RI) </w:t>
      </w:r>
      <w:r w:rsidR="00A93463" w:rsidRPr="00521BC5">
        <w:rPr>
          <w:rFonts w:ascii="Book Antiqua" w:hAnsi="Book Antiqua"/>
          <w:sz w:val="24"/>
          <w:szCs w:val="24"/>
        </w:rPr>
        <w:t xml:space="preserve">data. </w:t>
      </w:r>
      <w:r w:rsidR="006112F8" w:rsidRPr="00521BC5">
        <w:rPr>
          <w:rFonts w:ascii="Book Antiqua" w:hAnsi="Book Antiqua"/>
          <w:sz w:val="24"/>
          <w:szCs w:val="24"/>
        </w:rPr>
        <w:t xml:space="preserve">Patients were </w:t>
      </w:r>
      <w:r w:rsidR="00A93463" w:rsidRPr="00521BC5">
        <w:rPr>
          <w:rFonts w:ascii="Book Antiqua" w:hAnsi="Book Antiqua"/>
          <w:sz w:val="24"/>
          <w:szCs w:val="24"/>
        </w:rPr>
        <w:t xml:space="preserve">considered non-cirrhotic </w:t>
      </w:r>
      <w:r w:rsidR="006112F8" w:rsidRPr="00521BC5">
        <w:rPr>
          <w:rFonts w:ascii="Book Antiqua" w:hAnsi="Book Antiqua"/>
          <w:sz w:val="24"/>
          <w:szCs w:val="24"/>
        </w:rPr>
        <w:t xml:space="preserve">if they </w:t>
      </w:r>
      <w:r w:rsidR="00A93463" w:rsidRPr="00521BC5">
        <w:rPr>
          <w:rFonts w:ascii="Book Antiqua" w:hAnsi="Book Antiqua"/>
          <w:sz w:val="24"/>
          <w:szCs w:val="24"/>
        </w:rPr>
        <w:t xml:space="preserve">met one of the following criteria: liver biopsy within 36 months of screening showing </w:t>
      </w:r>
      <w:r w:rsidR="007042F1" w:rsidRPr="00521BC5">
        <w:rPr>
          <w:rFonts w:ascii="Book Antiqua" w:hAnsi="Book Antiqua"/>
          <w:sz w:val="24"/>
          <w:szCs w:val="24"/>
        </w:rPr>
        <w:t xml:space="preserve">absence of </w:t>
      </w:r>
      <w:r w:rsidR="00A93463" w:rsidRPr="00521BC5">
        <w:rPr>
          <w:rFonts w:ascii="Book Antiqua" w:hAnsi="Book Antiqua"/>
          <w:sz w:val="24"/>
          <w:szCs w:val="24"/>
        </w:rPr>
        <w:t>cirrhosis; Fibroscan</w:t>
      </w:r>
      <w:r w:rsidR="00A93463" w:rsidRPr="00D03A5C">
        <w:rPr>
          <w:rFonts w:ascii="Book Antiqua" w:hAnsi="Book Antiqua"/>
          <w:sz w:val="24"/>
          <w:szCs w:val="24"/>
          <w:vertAlign w:val="superscript"/>
        </w:rPr>
        <w:t>®</w:t>
      </w:r>
      <w:r w:rsidR="00A93463" w:rsidRPr="00521BC5">
        <w:rPr>
          <w:rFonts w:ascii="Book Antiqua" w:hAnsi="Book Antiqua"/>
          <w:sz w:val="24"/>
          <w:szCs w:val="24"/>
        </w:rPr>
        <w:t xml:space="preserve"> result ≤9.6 kPa within </w:t>
      </w:r>
      <w:r w:rsidR="000E51EB" w:rsidRPr="00521BC5">
        <w:rPr>
          <w:rFonts w:ascii="Book Antiqua" w:hAnsi="Book Antiqua"/>
          <w:sz w:val="24"/>
          <w:szCs w:val="24"/>
        </w:rPr>
        <w:t xml:space="preserve">1 </w:t>
      </w:r>
      <w:r w:rsidR="00A93463" w:rsidRPr="00521BC5">
        <w:rPr>
          <w:rFonts w:ascii="Book Antiqua" w:hAnsi="Book Antiqua"/>
          <w:sz w:val="24"/>
          <w:szCs w:val="24"/>
        </w:rPr>
        <w:t>year of baseline/</w:t>
      </w:r>
      <w:r w:rsidR="006112F8" w:rsidRPr="00521BC5">
        <w:rPr>
          <w:rFonts w:ascii="Book Antiqua" w:hAnsi="Book Antiqua"/>
          <w:sz w:val="24"/>
          <w:szCs w:val="24"/>
        </w:rPr>
        <w:t>d</w:t>
      </w:r>
      <w:r w:rsidR="00A93463" w:rsidRPr="00521BC5">
        <w:rPr>
          <w:rFonts w:ascii="Book Antiqua" w:hAnsi="Book Antiqua"/>
          <w:sz w:val="24"/>
          <w:szCs w:val="24"/>
        </w:rPr>
        <w:t xml:space="preserve">ay 1; </w:t>
      </w:r>
      <w:r w:rsidR="00046E11" w:rsidRPr="00521BC5">
        <w:rPr>
          <w:rFonts w:ascii="Book Antiqua" w:hAnsi="Book Antiqua"/>
          <w:sz w:val="24"/>
          <w:szCs w:val="24"/>
        </w:rPr>
        <w:t>or</w:t>
      </w:r>
      <w:r w:rsidR="000E51EB" w:rsidRPr="00521BC5">
        <w:rPr>
          <w:rFonts w:ascii="Book Antiqua" w:hAnsi="Book Antiqua"/>
          <w:sz w:val="24"/>
          <w:szCs w:val="24"/>
        </w:rPr>
        <w:t xml:space="preserve"> </w:t>
      </w:r>
      <w:r w:rsidR="00A93463" w:rsidRPr="00521BC5">
        <w:rPr>
          <w:rFonts w:ascii="Book Antiqua" w:hAnsi="Book Antiqua"/>
          <w:sz w:val="24"/>
          <w:szCs w:val="24"/>
        </w:rPr>
        <w:t>FibroTest</w:t>
      </w:r>
      <w:r w:rsidR="00433838" w:rsidRPr="00521BC5">
        <w:rPr>
          <w:rFonts w:ascii="Book Antiqua" w:hAnsi="Book Antiqua"/>
          <w:sz w:val="24"/>
          <w:szCs w:val="24"/>
        </w:rPr>
        <w:t>®</w:t>
      </w:r>
      <w:r w:rsidR="00A93463" w:rsidRPr="00521BC5">
        <w:rPr>
          <w:rFonts w:ascii="Book Antiqua" w:hAnsi="Book Antiqua"/>
          <w:sz w:val="24"/>
          <w:szCs w:val="24"/>
        </w:rPr>
        <w:t xml:space="preserve"> score of ≤0.48 </w:t>
      </w:r>
      <w:r w:rsidR="007074B6" w:rsidRPr="00521BC5">
        <w:rPr>
          <w:rFonts w:ascii="Book Antiqua" w:hAnsi="Book Antiqua"/>
          <w:sz w:val="24"/>
          <w:szCs w:val="24"/>
        </w:rPr>
        <w:t xml:space="preserve">with </w:t>
      </w:r>
      <w:r w:rsidR="00A93463" w:rsidRPr="00521BC5">
        <w:rPr>
          <w:rFonts w:ascii="Book Antiqua" w:hAnsi="Book Antiqua"/>
          <w:sz w:val="24"/>
          <w:szCs w:val="24"/>
        </w:rPr>
        <w:t>A</w:t>
      </w:r>
      <w:r w:rsidR="00046E11" w:rsidRPr="00521BC5">
        <w:rPr>
          <w:rFonts w:ascii="Book Antiqua" w:hAnsi="Book Antiqua"/>
          <w:sz w:val="24"/>
          <w:szCs w:val="24"/>
        </w:rPr>
        <w:t>P</w:t>
      </w:r>
      <w:r w:rsidR="00A93463" w:rsidRPr="00521BC5">
        <w:rPr>
          <w:rFonts w:ascii="Book Antiqua" w:hAnsi="Book Antiqua"/>
          <w:sz w:val="24"/>
          <w:szCs w:val="24"/>
        </w:rPr>
        <w:t xml:space="preserve">RI of ≤1 (performed during screening). </w:t>
      </w:r>
      <w:r w:rsidR="006112F8" w:rsidRPr="00521BC5">
        <w:rPr>
          <w:rFonts w:ascii="Book Antiqua" w:hAnsi="Book Antiqua"/>
          <w:sz w:val="24"/>
          <w:szCs w:val="24"/>
        </w:rPr>
        <w:t xml:space="preserve">Patients were </w:t>
      </w:r>
      <w:r w:rsidR="00A93463" w:rsidRPr="00521BC5">
        <w:rPr>
          <w:rFonts w:ascii="Book Antiqua" w:hAnsi="Book Antiqua"/>
          <w:sz w:val="24"/>
          <w:szCs w:val="24"/>
        </w:rPr>
        <w:t xml:space="preserve">considered cirrhotic </w:t>
      </w:r>
      <w:r w:rsidR="006112F8" w:rsidRPr="00521BC5">
        <w:rPr>
          <w:rFonts w:ascii="Book Antiqua" w:hAnsi="Book Antiqua"/>
          <w:sz w:val="24"/>
          <w:szCs w:val="24"/>
        </w:rPr>
        <w:t xml:space="preserve">if they </w:t>
      </w:r>
      <w:r w:rsidR="00A93463" w:rsidRPr="00521BC5">
        <w:rPr>
          <w:rFonts w:ascii="Book Antiqua" w:hAnsi="Book Antiqua"/>
          <w:sz w:val="24"/>
          <w:szCs w:val="24"/>
        </w:rPr>
        <w:t>met one of the following criteria: liver biopsy showing cirrhosis any time prior to screening; Fibroscan</w:t>
      </w:r>
      <w:r w:rsidR="00A93463" w:rsidRPr="00D03A5C">
        <w:rPr>
          <w:rFonts w:ascii="Book Antiqua" w:hAnsi="Book Antiqua"/>
          <w:sz w:val="24"/>
          <w:szCs w:val="24"/>
          <w:vertAlign w:val="superscript"/>
        </w:rPr>
        <w:t>®</w:t>
      </w:r>
      <w:r w:rsidR="00A93463" w:rsidRPr="00521BC5">
        <w:rPr>
          <w:rFonts w:ascii="Book Antiqua" w:hAnsi="Book Antiqua"/>
          <w:sz w:val="24"/>
          <w:szCs w:val="24"/>
        </w:rPr>
        <w:t xml:space="preserve"> showing cirrhosis or results &gt;</w:t>
      </w:r>
      <w:r w:rsidR="00D03A5C">
        <w:rPr>
          <w:rFonts w:ascii="Book Antiqua" w:hAnsi="Book Antiqua" w:hint="eastAsia"/>
          <w:sz w:val="24"/>
          <w:szCs w:val="24"/>
          <w:lang w:eastAsia="zh-CN"/>
        </w:rPr>
        <w:t xml:space="preserve"> </w:t>
      </w:r>
      <w:r w:rsidR="00A93463" w:rsidRPr="00521BC5">
        <w:rPr>
          <w:rFonts w:ascii="Book Antiqua" w:hAnsi="Book Antiqua"/>
          <w:sz w:val="24"/>
          <w:szCs w:val="24"/>
        </w:rPr>
        <w:t xml:space="preserve">14.6 kPa within </w:t>
      </w:r>
      <w:r w:rsidR="00046E11" w:rsidRPr="00521BC5">
        <w:rPr>
          <w:rFonts w:ascii="Book Antiqua" w:hAnsi="Book Antiqua"/>
          <w:sz w:val="24"/>
          <w:szCs w:val="24"/>
        </w:rPr>
        <w:t xml:space="preserve">1 </w:t>
      </w:r>
      <w:r w:rsidR="00A93463" w:rsidRPr="00521BC5">
        <w:rPr>
          <w:rFonts w:ascii="Book Antiqua" w:hAnsi="Book Antiqua"/>
          <w:sz w:val="24"/>
          <w:szCs w:val="24"/>
        </w:rPr>
        <w:t xml:space="preserve">year of baseline; </w:t>
      </w:r>
      <w:r w:rsidR="00046E11" w:rsidRPr="00521BC5">
        <w:rPr>
          <w:rFonts w:ascii="Book Antiqua" w:hAnsi="Book Antiqua"/>
          <w:sz w:val="24"/>
          <w:szCs w:val="24"/>
        </w:rPr>
        <w:t xml:space="preserve">or </w:t>
      </w:r>
      <w:r w:rsidR="00A93463" w:rsidRPr="00521BC5">
        <w:rPr>
          <w:rFonts w:ascii="Book Antiqua" w:hAnsi="Book Antiqua"/>
          <w:sz w:val="24"/>
          <w:szCs w:val="24"/>
        </w:rPr>
        <w:t>FibroTest</w:t>
      </w:r>
      <w:r w:rsidR="00A93463" w:rsidRPr="00D03A5C">
        <w:rPr>
          <w:rFonts w:ascii="Book Antiqua" w:hAnsi="Book Antiqua"/>
          <w:sz w:val="24"/>
          <w:szCs w:val="24"/>
          <w:vertAlign w:val="superscript"/>
        </w:rPr>
        <w:t>®</w:t>
      </w:r>
      <w:r w:rsidR="00A93463" w:rsidRPr="00521BC5">
        <w:rPr>
          <w:rFonts w:ascii="Book Antiqua" w:hAnsi="Book Antiqua"/>
          <w:sz w:val="24"/>
          <w:szCs w:val="24"/>
        </w:rPr>
        <w:t xml:space="preserve"> score of &gt;</w:t>
      </w:r>
      <w:r w:rsidR="00D03A5C">
        <w:rPr>
          <w:rFonts w:ascii="Book Antiqua" w:hAnsi="Book Antiqua" w:hint="eastAsia"/>
          <w:sz w:val="24"/>
          <w:szCs w:val="24"/>
          <w:lang w:eastAsia="zh-CN"/>
        </w:rPr>
        <w:t xml:space="preserve"> </w:t>
      </w:r>
      <w:r w:rsidR="00A93463" w:rsidRPr="00521BC5">
        <w:rPr>
          <w:rFonts w:ascii="Book Antiqua" w:hAnsi="Book Antiqua"/>
          <w:sz w:val="24"/>
          <w:szCs w:val="24"/>
        </w:rPr>
        <w:t>0.75 and an APRI of &gt;</w:t>
      </w:r>
      <w:r w:rsidR="00D03A5C">
        <w:rPr>
          <w:rFonts w:ascii="Book Antiqua" w:hAnsi="Book Antiqua" w:hint="eastAsia"/>
          <w:sz w:val="24"/>
          <w:szCs w:val="24"/>
          <w:lang w:eastAsia="zh-CN"/>
        </w:rPr>
        <w:t xml:space="preserve"> </w:t>
      </w:r>
      <w:r w:rsidR="00A93463" w:rsidRPr="00521BC5">
        <w:rPr>
          <w:rFonts w:ascii="Book Antiqua" w:hAnsi="Book Antiqua"/>
          <w:sz w:val="24"/>
          <w:szCs w:val="24"/>
        </w:rPr>
        <w:t>2 (at screening). Both sets of criteria are listed in decreasing hierarch</w:t>
      </w:r>
      <w:r w:rsidR="00D20233" w:rsidRPr="00521BC5">
        <w:rPr>
          <w:rFonts w:ascii="Book Antiqua" w:hAnsi="Book Antiqua"/>
          <w:sz w:val="24"/>
          <w:szCs w:val="24"/>
        </w:rPr>
        <w:t>ic</w:t>
      </w:r>
      <w:r w:rsidR="00A93463" w:rsidRPr="00521BC5">
        <w:rPr>
          <w:rFonts w:ascii="Book Antiqua" w:hAnsi="Book Antiqua"/>
          <w:sz w:val="24"/>
          <w:szCs w:val="24"/>
        </w:rPr>
        <w:t>al order.</w:t>
      </w:r>
    </w:p>
    <w:p w14:paraId="3A6C0193" w14:textId="5085B1DA" w:rsidR="00F037DB" w:rsidRPr="00521BC5" w:rsidRDefault="00F037DB" w:rsidP="00DA01C8">
      <w:pPr>
        <w:pStyle w:val="Bullet3"/>
        <w:numPr>
          <w:ilvl w:val="0"/>
          <w:numId w:val="0"/>
        </w:numPr>
        <w:spacing w:after="0" w:line="360" w:lineRule="auto"/>
        <w:ind w:firstLineChars="100" w:firstLine="240"/>
        <w:jc w:val="both"/>
        <w:rPr>
          <w:rFonts w:ascii="Book Antiqua" w:hAnsi="Book Antiqua"/>
          <w:sz w:val="24"/>
          <w:szCs w:val="24"/>
        </w:rPr>
      </w:pPr>
      <w:r w:rsidRPr="00521BC5">
        <w:rPr>
          <w:rFonts w:ascii="Book Antiqua" w:hAnsi="Book Antiqua"/>
          <w:sz w:val="24"/>
          <w:szCs w:val="24"/>
        </w:rPr>
        <w:t>Key exclusion criteria included: HCV infection other than genotype</w:t>
      </w:r>
      <w:r w:rsidR="00046E11" w:rsidRPr="00521BC5">
        <w:rPr>
          <w:rFonts w:ascii="Book Antiqua" w:hAnsi="Book Antiqua"/>
          <w:sz w:val="24"/>
          <w:szCs w:val="24"/>
        </w:rPr>
        <w:t xml:space="preserve"> </w:t>
      </w:r>
      <w:r w:rsidRPr="00521BC5">
        <w:rPr>
          <w:rFonts w:ascii="Book Antiqua" w:hAnsi="Book Antiqua"/>
          <w:sz w:val="24"/>
          <w:szCs w:val="24"/>
        </w:rPr>
        <w:t>1b; evidence of a medical condition contributing to chronic liver disease other than HCV</w:t>
      </w:r>
      <w:r w:rsidR="00013AC0" w:rsidRPr="00521BC5">
        <w:rPr>
          <w:rFonts w:ascii="Book Antiqua" w:hAnsi="Book Antiqua"/>
          <w:sz w:val="24"/>
          <w:szCs w:val="24"/>
        </w:rPr>
        <w:t>, or of</w:t>
      </w:r>
      <w:r w:rsidRPr="00521BC5">
        <w:rPr>
          <w:rFonts w:ascii="Book Antiqua" w:hAnsi="Book Antiqua"/>
          <w:sz w:val="24"/>
          <w:szCs w:val="24"/>
        </w:rPr>
        <w:t xml:space="preserve"> decompensated liver disease </w:t>
      </w:r>
      <w:r w:rsidR="00013AC0" w:rsidRPr="00521BC5">
        <w:rPr>
          <w:rFonts w:ascii="Book Antiqua" w:hAnsi="Book Antiqua"/>
          <w:sz w:val="24"/>
          <w:szCs w:val="24"/>
        </w:rPr>
        <w:t>(</w:t>
      </w:r>
      <w:r w:rsidR="00013AC0" w:rsidRPr="00521BC5">
        <w:rPr>
          <w:rFonts w:ascii="Book Antiqua" w:hAnsi="Book Antiqua"/>
          <w:i/>
          <w:iCs/>
          <w:sz w:val="24"/>
          <w:szCs w:val="24"/>
        </w:rPr>
        <w:t>e.g.</w:t>
      </w:r>
      <w:r w:rsidR="00D03A5C">
        <w:rPr>
          <w:rFonts w:ascii="Book Antiqua" w:hAnsi="Book Antiqua" w:hint="eastAsia"/>
          <w:i/>
          <w:iCs/>
          <w:sz w:val="24"/>
          <w:szCs w:val="24"/>
          <w:lang w:eastAsia="zh-CN"/>
        </w:rPr>
        <w:t>,</w:t>
      </w:r>
      <w:r w:rsidRPr="00521BC5">
        <w:rPr>
          <w:rFonts w:ascii="Book Antiqua" w:hAnsi="Book Antiqua"/>
          <w:sz w:val="24"/>
          <w:szCs w:val="24"/>
        </w:rPr>
        <w:t xml:space="preserve"> history or presence of ascites, bleeding varices</w:t>
      </w:r>
      <w:r w:rsidR="00046E11" w:rsidRPr="00521BC5">
        <w:rPr>
          <w:rFonts w:ascii="Book Antiqua" w:hAnsi="Book Antiqua"/>
          <w:sz w:val="24"/>
          <w:szCs w:val="24"/>
        </w:rPr>
        <w:t>,</w:t>
      </w:r>
      <w:r w:rsidRPr="00521BC5">
        <w:rPr>
          <w:rFonts w:ascii="Book Antiqua" w:hAnsi="Book Antiqua"/>
          <w:sz w:val="24"/>
          <w:szCs w:val="24"/>
        </w:rPr>
        <w:t xml:space="preserve"> or hepatic encephalopathy</w:t>
      </w:r>
      <w:r w:rsidR="00013AC0" w:rsidRPr="00521BC5">
        <w:rPr>
          <w:rFonts w:ascii="Book Antiqua" w:hAnsi="Book Antiqua"/>
          <w:sz w:val="24"/>
          <w:szCs w:val="24"/>
        </w:rPr>
        <w:t>)</w:t>
      </w:r>
      <w:r w:rsidRPr="00521BC5">
        <w:rPr>
          <w:rFonts w:ascii="Book Antiqua" w:hAnsi="Book Antiqua"/>
          <w:sz w:val="24"/>
          <w:szCs w:val="24"/>
        </w:rPr>
        <w:t>; diagnosed or suspected HCC or other malignancies; uncontrolled diabe</w:t>
      </w:r>
      <w:r w:rsidR="00013AC0" w:rsidRPr="00521BC5">
        <w:rPr>
          <w:rFonts w:ascii="Book Antiqua" w:hAnsi="Book Antiqua"/>
          <w:sz w:val="24"/>
          <w:szCs w:val="24"/>
        </w:rPr>
        <w:t xml:space="preserve">tes or hypertension; </w:t>
      </w:r>
      <w:r w:rsidRPr="00521BC5">
        <w:rPr>
          <w:rFonts w:ascii="Book Antiqua" w:hAnsi="Book Antiqua"/>
          <w:sz w:val="24"/>
          <w:szCs w:val="24"/>
        </w:rPr>
        <w:t xml:space="preserve">moderate to severe depression (well-controlled mild depression was </w:t>
      </w:r>
      <w:r w:rsidR="00013AC0" w:rsidRPr="00521BC5">
        <w:rPr>
          <w:rFonts w:ascii="Book Antiqua" w:hAnsi="Book Antiqua"/>
          <w:sz w:val="24"/>
          <w:szCs w:val="24"/>
        </w:rPr>
        <w:t>permitted</w:t>
      </w:r>
      <w:r w:rsidRPr="00521BC5">
        <w:rPr>
          <w:rFonts w:ascii="Book Antiqua" w:hAnsi="Book Antiqua"/>
          <w:sz w:val="24"/>
          <w:szCs w:val="24"/>
        </w:rPr>
        <w:t>); total bilirubin ≥</w:t>
      </w:r>
      <w:r w:rsidR="00D03A5C">
        <w:rPr>
          <w:rFonts w:ascii="Book Antiqua" w:hAnsi="Book Antiqua" w:hint="eastAsia"/>
          <w:sz w:val="24"/>
          <w:szCs w:val="24"/>
          <w:lang w:eastAsia="zh-CN"/>
        </w:rPr>
        <w:t xml:space="preserve"> </w:t>
      </w:r>
      <w:r w:rsidRPr="00521BC5">
        <w:rPr>
          <w:rFonts w:ascii="Book Antiqua" w:hAnsi="Book Antiqua"/>
          <w:sz w:val="24"/>
          <w:szCs w:val="24"/>
        </w:rPr>
        <w:t>34 µmol/L (or ≥</w:t>
      </w:r>
      <w:r w:rsidR="00D03A5C">
        <w:rPr>
          <w:rFonts w:ascii="Book Antiqua" w:hAnsi="Book Antiqua" w:hint="eastAsia"/>
          <w:sz w:val="24"/>
          <w:szCs w:val="24"/>
          <w:lang w:eastAsia="zh-CN"/>
        </w:rPr>
        <w:t xml:space="preserve"> </w:t>
      </w:r>
      <w:r w:rsidRPr="00521BC5">
        <w:rPr>
          <w:rFonts w:ascii="Book Antiqua" w:hAnsi="Book Antiqua"/>
          <w:sz w:val="24"/>
          <w:szCs w:val="24"/>
        </w:rPr>
        <w:t xml:space="preserve">2 mg/dL) unless </w:t>
      </w:r>
      <w:r w:rsidR="00013AC0" w:rsidRPr="00521BC5">
        <w:rPr>
          <w:rFonts w:ascii="Book Antiqua" w:hAnsi="Book Antiqua"/>
          <w:sz w:val="24"/>
          <w:szCs w:val="24"/>
        </w:rPr>
        <w:t xml:space="preserve">the </w:t>
      </w:r>
      <w:r w:rsidRPr="00521BC5">
        <w:rPr>
          <w:rFonts w:ascii="Book Antiqua" w:hAnsi="Book Antiqua"/>
          <w:sz w:val="24"/>
          <w:szCs w:val="24"/>
        </w:rPr>
        <w:lastRenderedPageBreak/>
        <w:t>patient had a documented history of Gilbert’s disease; alanine aminotransferase (ALT) ≥</w:t>
      </w:r>
      <w:r w:rsidR="00D03A5C">
        <w:rPr>
          <w:rFonts w:ascii="Book Antiqua" w:hAnsi="Book Antiqua" w:hint="eastAsia"/>
          <w:sz w:val="24"/>
          <w:szCs w:val="24"/>
          <w:lang w:eastAsia="zh-CN"/>
        </w:rPr>
        <w:t xml:space="preserve"> </w:t>
      </w:r>
      <w:r w:rsidRPr="00521BC5">
        <w:rPr>
          <w:rFonts w:ascii="Book Antiqua" w:hAnsi="Book Antiqua"/>
          <w:sz w:val="24"/>
          <w:szCs w:val="24"/>
        </w:rPr>
        <w:t>5 × the upper limit of normal; albumin &lt;</w:t>
      </w:r>
      <w:r w:rsidR="00D03A5C">
        <w:rPr>
          <w:rFonts w:ascii="Book Antiqua" w:hAnsi="Book Antiqua" w:hint="eastAsia"/>
          <w:sz w:val="24"/>
          <w:szCs w:val="24"/>
          <w:lang w:eastAsia="zh-CN"/>
        </w:rPr>
        <w:t xml:space="preserve"> </w:t>
      </w:r>
      <w:r w:rsidRPr="00521BC5">
        <w:rPr>
          <w:rFonts w:ascii="Book Antiqua" w:hAnsi="Book Antiqua"/>
          <w:sz w:val="24"/>
          <w:szCs w:val="24"/>
        </w:rPr>
        <w:t>3.5 g/dL; alpha-fetoprotein &gt;</w:t>
      </w:r>
      <w:r w:rsidR="00D03A5C">
        <w:rPr>
          <w:rFonts w:ascii="Book Antiqua" w:hAnsi="Book Antiqua" w:hint="eastAsia"/>
          <w:sz w:val="24"/>
          <w:szCs w:val="24"/>
          <w:lang w:eastAsia="zh-CN"/>
        </w:rPr>
        <w:t xml:space="preserve"> </w:t>
      </w:r>
      <w:r w:rsidRPr="00521BC5">
        <w:rPr>
          <w:rFonts w:ascii="Book Antiqua" w:hAnsi="Book Antiqua"/>
          <w:sz w:val="24"/>
          <w:szCs w:val="24"/>
        </w:rPr>
        <w:t xml:space="preserve">100 ng/mL (patients with </w:t>
      </w:r>
      <w:r w:rsidR="00046E11" w:rsidRPr="00521BC5">
        <w:rPr>
          <w:rFonts w:ascii="Book Antiqua" w:hAnsi="Book Antiqua"/>
          <w:sz w:val="24"/>
          <w:szCs w:val="24"/>
        </w:rPr>
        <w:t xml:space="preserve">alpha-fetoprotein </w:t>
      </w:r>
      <w:r w:rsidRPr="00521BC5">
        <w:rPr>
          <w:rFonts w:ascii="Book Antiqua" w:hAnsi="Book Antiqua"/>
          <w:sz w:val="24"/>
          <w:szCs w:val="24"/>
        </w:rPr>
        <w:t>50</w:t>
      </w:r>
      <w:r w:rsidR="002B15DF">
        <w:rPr>
          <w:rFonts w:ascii="Book Antiqua" w:hAnsi="Book Antiqua" w:hint="eastAsia"/>
          <w:sz w:val="24"/>
          <w:szCs w:val="24"/>
          <w:lang w:eastAsia="zh-CN"/>
        </w:rPr>
        <w:t>-</w:t>
      </w:r>
      <w:r w:rsidRPr="00521BC5">
        <w:rPr>
          <w:rFonts w:ascii="Book Antiqua" w:hAnsi="Book Antiqua"/>
          <w:sz w:val="24"/>
          <w:szCs w:val="24"/>
        </w:rPr>
        <w:t>100 ng/mL required a liver ultrasound</w:t>
      </w:r>
      <w:r w:rsidR="00013AC0" w:rsidRPr="00521BC5">
        <w:rPr>
          <w:rFonts w:ascii="Book Antiqua" w:hAnsi="Book Antiqua"/>
          <w:sz w:val="24"/>
          <w:szCs w:val="24"/>
        </w:rPr>
        <w:t>, and</w:t>
      </w:r>
      <w:r w:rsidRPr="00521BC5">
        <w:rPr>
          <w:rFonts w:ascii="Book Antiqua" w:hAnsi="Book Antiqua"/>
          <w:sz w:val="24"/>
          <w:szCs w:val="24"/>
        </w:rPr>
        <w:t xml:space="preserve"> those with findings suspicious of HCC were excluded); hemoglobin &lt;</w:t>
      </w:r>
      <w:r w:rsidR="00D03A5C">
        <w:rPr>
          <w:rFonts w:ascii="Book Antiqua" w:hAnsi="Book Antiqua" w:hint="eastAsia"/>
          <w:sz w:val="24"/>
          <w:szCs w:val="24"/>
          <w:lang w:eastAsia="zh-CN"/>
        </w:rPr>
        <w:t xml:space="preserve"> </w:t>
      </w:r>
      <w:r w:rsidRPr="00521BC5">
        <w:rPr>
          <w:rFonts w:ascii="Book Antiqua" w:hAnsi="Book Antiqua"/>
          <w:sz w:val="24"/>
          <w:szCs w:val="24"/>
        </w:rPr>
        <w:t>8.5</w:t>
      </w:r>
      <w:r w:rsidR="00D03A5C">
        <w:rPr>
          <w:rFonts w:ascii="Book Antiqua" w:hAnsi="Book Antiqua" w:hint="eastAsia"/>
          <w:sz w:val="24"/>
          <w:szCs w:val="24"/>
          <w:lang w:eastAsia="zh-CN"/>
        </w:rPr>
        <w:t xml:space="preserve"> </w:t>
      </w:r>
      <w:r w:rsidRPr="00521BC5">
        <w:rPr>
          <w:rFonts w:ascii="Book Antiqua" w:hAnsi="Book Antiqua"/>
          <w:sz w:val="24"/>
          <w:szCs w:val="24"/>
        </w:rPr>
        <w:t xml:space="preserve">g/dL; </w:t>
      </w:r>
      <w:r w:rsidR="00013AC0" w:rsidRPr="00521BC5">
        <w:rPr>
          <w:rFonts w:ascii="Book Antiqua" w:hAnsi="Book Antiqua"/>
          <w:sz w:val="24"/>
          <w:szCs w:val="24"/>
        </w:rPr>
        <w:t xml:space="preserve">absolute neutrophil count </w:t>
      </w:r>
      <w:r w:rsidRPr="00521BC5">
        <w:rPr>
          <w:rFonts w:ascii="Book Antiqua" w:hAnsi="Book Antiqua"/>
          <w:sz w:val="24"/>
          <w:szCs w:val="24"/>
        </w:rPr>
        <w:t>&lt;</w:t>
      </w:r>
      <w:r w:rsidR="00D03A5C">
        <w:rPr>
          <w:rFonts w:ascii="Book Antiqua" w:hAnsi="Book Antiqua" w:hint="eastAsia"/>
          <w:sz w:val="24"/>
          <w:szCs w:val="24"/>
          <w:lang w:eastAsia="zh-CN"/>
        </w:rPr>
        <w:t xml:space="preserve"> </w:t>
      </w:r>
      <w:r w:rsidRPr="00521BC5">
        <w:rPr>
          <w:rFonts w:ascii="Book Antiqua" w:hAnsi="Book Antiqua"/>
          <w:sz w:val="24"/>
          <w:szCs w:val="24"/>
        </w:rPr>
        <w:t xml:space="preserve">0.5 </w:t>
      </w:r>
      <w:r w:rsidR="00013AC0" w:rsidRPr="00521BC5">
        <w:rPr>
          <w:rFonts w:ascii="Book Antiqua" w:hAnsi="Book Antiqua"/>
          <w:sz w:val="24"/>
          <w:szCs w:val="24"/>
        </w:rPr>
        <w:t>×</w:t>
      </w:r>
      <w:r w:rsidRPr="00521BC5">
        <w:rPr>
          <w:rFonts w:ascii="Book Antiqua" w:hAnsi="Book Antiqua"/>
          <w:sz w:val="24"/>
          <w:szCs w:val="24"/>
        </w:rPr>
        <w:t xml:space="preserve"> 10</w:t>
      </w:r>
      <w:r w:rsidRPr="00521BC5">
        <w:rPr>
          <w:rFonts w:ascii="Book Antiqua" w:hAnsi="Book Antiqua"/>
          <w:sz w:val="24"/>
          <w:szCs w:val="24"/>
          <w:vertAlign w:val="superscript"/>
        </w:rPr>
        <w:t>9</w:t>
      </w:r>
      <w:r w:rsidRPr="00521BC5">
        <w:rPr>
          <w:rFonts w:ascii="Book Antiqua" w:hAnsi="Book Antiqua"/>
          <w:sz w:val="24"/>
          <w:szCs w:val="24"/>
        </w:rPr>
        <w:t xml:space="preserve"> cells/L; </w:t>
      </w:r>
      <w:r w:rsidR="00046E11" w:rsidRPr="00521BC5">
        <w:rPr>
          <w:rFonts w:ascii="Book Antiqua" w:hAnsi="Book Antiqua"/>
          <w:sz w:val="24"/>
          <w:szCs w:val="24"/>
        </w:rPr>
        <w:t xml:space="preserve">and </w:t>
      </w:r>
      <w:r w:rsidRPr="00521BC5">
        <w:rPr>
          <w:rFonts w:ascii="Book Antiqua" w:hAnsi="Book Antiqua"/>
          <w:sz w:val="24"/>
          <w:szCs w:val="24"/>
        </w:rPr>
        <w:t>platelet count &lt;</w:t>
      </w:r>
      <w:r w:rsidR="00D03A5C">
        <w:rPr>
          <w:rFonts w:ascii="Book Antiqua" w:hAnsi="Book Antiqua" w:hint="eastAsia"/>
          <w:sz w:val="24"/>
          <w:szCs w:val="24"/>
          <w:lang w:eastAsia="zh-CN"/>
        </w:rPr>
        <w:t xml:space="preserve"> </w:t>
      </w:r>
      <w:r w:rsidRPr="00521BC5">
        <w:rPr>
          <w:rFonts w:ascii="Book Antiqua" w:hAnsi="Book Antiqua"/>
          <w:sz w:val="24"/>
          <w:szCs w:val="24"/>
        </w:rPr>
        <w:t>50 × 10</w:t>
      </w:r>
      <w:r w:rsidR="00013AC0" w:rsidRPr="00521BC5">
        <w:rPr>
          <w:rFonts w:ascii="Book Antiqua" w:hAnsi="Book Antiqua"/>
          <w:sz w:val="24"/>
          <w:szCs w:val="24"/>
          <w:vertAlign w:val="superscript"/>
        </w:rPr>
        <w:t>9</w:t>
      </w:r>
      <w:r w:rsidRPr="00521BC5">
        <w:rPr>
          <w:rFonts w:ascii="Book Antiqua" w:hAnsi="Book Antiqua"/>
          <w:sz w:val="24"/>
          <w:szCs w:val="24"/>
        </w:rPr>
        <w:t xml:space="preserve"> cells/L.</w:t>
      </w:r>
    </w:p>
    <w:p w14:paraId="091E7358" w14:textId="77777777" w:rsidR="00D03A5C" w:rsidRDefault="00D03A5C" w:rsidP="00DA01C8">
      <w:pPr>
        <w:pStyle w:val="Bullet2"/>
        <w:spacing w:before="0" w:after="0" w:line="360" w:lineRule="auto"/>
        <w:contextualSpacing w:val="0"/>
        <w:jc w:val="both"/>
        <w:rPr>
          <w:rFonts w:ascii="Book Antiqua" w:hAnsi="Book Antiqua"/>
          <w:sz w:val="24"/>
          <w:szCs w:val="24"/>
          <w:lang w:eastAsia="zh-CN"/>
        </w:rPr>
      </w:pPr>
    </w:p>
    <w:p w14:paraId="60DFFF54" w14:textId="18EF6F06" w:rsidR="008A2DFA" w:rsidRPr="00D03A5C" w:rsidRDefault="00F10FB0" w:rsidP="00DA01C8">
      <w:pPr>
        <w:pStyle w:val="Bullet2"/>
        <w:spacing w:before="0" w:after="0" w:line="360" w:lineRule="auto"/>
        <w:contextualSpacing w:val="0"/>
        <w:jc w:val="both"/>
        <w:rPr>
          <w:rFonts w:ascii="Book Antiqua" w:hAnsi="Book Antiqua"/>
          <w:i/>
          <w:sz w:val="24"/>
          <w:szCs w:val="24"/>
        </w:rPr>
      </w:pPr>
      <w:r w:rsidRPr="00D03A5C">
        <w:rPr>
          <w:rFonts w:ascii="Book Antiqua" w:hAnsi="Book Antiqua"/>
          <w:i/>
          <w:sz w:val="24"/>
          <w:szCs w:val="24"/>
        </w:rPr>
        <w:t xml:space="preserve">Study </w:t>
      </w:r>
      <w:r w:rsidR="000A7746" w:rsidRPr="00D03A5C">
        <w:rPr>
          <w:rFonts w:ascii="Book Antiqua" w:hAnsi="Book Antiqua"/>
          <w:i/>
          <w:sz w:val="24"/>
          <w:szCs w:val="24"/>
        </w:rPr>
        <w:t>a</w:t>
      </w:r>
      <w:r w:rsidR="006226A5" w:rsidRPr="00D03A5C">
        <w:rPr>
          <w:rFonts w:ascii="Book Antiqua" w:hAnsi="Book Antiqua"/>
          <w:i/>
          <w:sz w:val="24"/>
          <w:szCs w:val="24"/>
        </w:rPr>
        <w:t>ssessments</w:t>
      </w:r>
    </w:p>
    <w:p w14:paraId="5404C507" w14:textId="3728321D" w:rsidR="00CC7088" w:rsidRPr="00521BC5" w:rsidRDefault="00D571E7" w:rsidP="00DA01C8">
      <w:pPr>
        <w:spacing w:line="360" w:lineRule="auto"/>
        <w:jc w:val="both"/>
        <w:rPr>
          <w:rFonts w:ascii="Book Antiqua" w:hAnsi="Book Antiqua"/>
          <w:sz w:val="24"/>
          <w:szCs w:val="24"/>
        </w:rPr>
      </w:pPr>
      <w:r w:rsidRPr="00521BC5">
        <w:rPr>
          <w:rFonts w:ascii="Book Antiqua" w:hAnsi="Book Antiqua"/>
          <w:sz w:val="24"/>
          <w:szCs w:val="24"/>
        </w:rPr>
        <w:t xml:space="preserve">HCV RNA was quantified </w:t>
      </w:r>
      <w:r w:rsidR="00862D59" w:rsidRPr="00521BC5">
        <w:rPr>
          <w:rFonts w:ascii="Book Antiqua" w:hAnsi="Book Antiqua"/>
          <w:sz w:val="24"/>
          <w:szCs w:val="24"/>
        </w:rPr>
        <w:t>using the COBAS</w:t>
      </w:r>
      <w:r w:rsidR="00862D59" w:rsidRPr="00D03A5C">
        <w:rPr>
          <w:rFonts w:ascii="Book Antiqua" w:hAnsi="Book Antiqua"/>
          <w:caps/>
          <w:sz w:val="24"/>
          <w:szCs w:val="24"/>
          <w:vertAlign w:val="superscript"/>
        </w:rPr>
        <w:t>®</w:t>
      </w:r>
      <w:r w:rsidR="00862D59" w:rsidRPr="00521BC5">
        <w:rPr>
          <w:rFonts w:ascii="Book Antiqua" w:hAnsi="Book Antiqua"/>
          <w:sz w:val="24"/>
          <w:szCs w:val="24"/>
        </w:rPr>
        <w:t xml:space="preserve"> TaqMan</w:t>
      </w:r>
      <w:r w:rsidR="00862D59" w:rsidRPr="00D03A5C">
        <w:rPr>
          <w:rFonts w:ascii="Book Antiqua" w:hAnsi="Book Antiqua"/>
          <w:caps/>
          <w:sz w:val="24"/>
          <w:szCs w:val="24"/>
          <w:vertAlign w:val="superscript"/>
        </w:rPr>
        <w:t>®</w:t>
      </w:r>
      <w:r w:rsidR="00862D59" w:rsidRPr="00521BC5">
        <w:rPr>
          <w:rFonts w:ascii="Book Antiqua" w:hAnsi="Book Antiqua"/>
          <w:sz w:val="24"/>
          <w:szCs w:val="24"/>
        </w:rPr>
        <w:t xml:space="preserve"> assay v2.0 </w:t>
      </w:r>
      <w:r w:rsidRPr="00521BC5">
        <w:rPr>
          <w:rFonts w:ascii="Book Antiqua" w:hAnsi="Book Antiqua"/>
          <w:sz w:val="24"/>
          <w:szCs w:val="24"/>
        </w:rPr>
        <w:t>(Roche Molecular Diagnostics, Pleasanton, CA, U</w:t>
      </w:r>
      <w:r w:rsidR="008D4F22" w:rsidRPr="00521BC5">
        <w:rPr>
          <w:rFonts w:ascii="Book Antiqua" w:hAnsi="Book Antiqua"/>
          <w:sz w:val="24"/>
          <w:szCs w:val="24"/>
        </w:rPr>
        <w:t xml:space="preserve">nited </w:t>
      </w:r>
      <w:r w:rsidRPr="00521BC5">
        <w:rPr>
          <w:rFonts w:ascii="Book Antiqua" w:hAnsi="Book Antiqua"/>
          <w:sz w:val="24"/>
          <w:szCs w:val="24"/>
        </w:rPr>
        <w:t>S</w:t>
      </w:r>
      <w:r w:rsidR="008D4F22" w:rsidRPr="00521BC5">
        <w:rPr>
          <w:rFonts w:ascii="Book Antiqua" w:hAnsi="Book Antiqua"/>
          <w:sz w:val="24"/>
          <w:szCs w:val="24"/>
        </w:rPr>
        <w:t>tates</w:t>
      </w:r>
      <w:r w:rsidRPr="00521BC5">
        <w:rPr>
          <w:rFonts w:ascii="Book Antiqua" w:hAnsi="Book Antiqua"/>
          <w:sz w:val="24"/>
          <w:szCs w:val="24"/>
        </w:rPr>
        <w:t>) with a</w:t>
      </w:r>
      <w:r w:rsidR="00862D59" w:rsidRPr="00521BC5">
        <w:rPr>
          <w:rFonts w:ascii="Book Antiqua" w:hAnsi="Book Antiqua"/>
          <w:sz w:val="24"/>
          <w:szCs w:val="24"/>
        </w:rPr>
        <w:t xml:space="preserve"> lower limit of quantitation (</w:t>
      </w:r>
      <w:r w:rsidRPr="00521BC5">
        <w:rPr>
          <w:rFonts w:ascii="Book Antiqua" w:hAnsi="Book Antiqua"/>
          <w:sz w:val="24"/>
          <w:szCs w:val="24"/>
        </w:rPr>
        <w:t>LLOQ</w:t>
      </w:r>
      <w:r w:rsidR="00862D59" w:rsidRPr="00521BC5">
        <w:rPr>
          <w:rFonts w:ascii="Book Antiqua" w:hAnsi="Book Antiqua"/>
          <w:sz w:val="24"/>
          <w:szCs w:val="24"/>
        </w:rPr>
        <w:t>)</w:t>
      </w:r>
      <w:r w:rsidRPr="00521BC5">
        <w:rPr>
          <w:rFonts w:ascii="Book Antiqua" w:hAnsi="Book Antiqua"/>
          <w:sz w:val="24"/>
          <w:szCs w:val="24"/>
        </w:rPr>
        <w:t xml:space="preserve"> of 25 IU/mL. HCV genotype and subtype were</w:t>
      </w:r>
      <w:r w:rsidR="00862D59" w:rsidRPr="00521BC5">
        <w:rPr>
          <w:rFonts w:ascii="Book Antiqua" w:hAnsi="Book Antiqua"/>
          <w:sz w:val="24"/>
          <w:szCs w:val="24"/>
        </w:rPr>
        <w:t xml:space="preserve"> determined</w:t>
      </w:r>
      <w:r w:rsidRPr="00521BC5">
        <w:rPr>
          <w:rFonts w:ascii="Book Antiqua" w:hAnsi="Book Antiqua"/>
          <w:sz w:val="24"/>
          <w:szCs w:val="24"/>
        </w:rPr>
        <w:t xml:space="preserve"> using the RealTime HCV Genotype II </w:t>
      </w:r>
      <w:r w:rsidR="006041E3" w:rsidRPr="00521BC5">
        <w:rPr>
          <w:rFonts w:ascii="Book Antiqua" w:hAnsi="Book Antiqua"/>
          <w:sz w:val="24"/>
          <w:szCs w:val="24"/>
        </w:rPr>
        <w:t>a</w:t>
      </w:r>
      <w:r w:rsidRPr="00521BC5">
        <w:rPr>
          <w:rFonts w:ascii="Book Antiqua" w:hAnsi="Book Antiqua"/>
          <w:sz w:val="24"/>
          <w:szCs w:val="24"/>
        </w:rPr>
        <w:t>ssay (Abbott Molecular, IL, U</w:t>
      </w:r>
      <w:r w:rsidR="008D4F22" w:rsidRPr="00521BC5">
        <w:rPr>
          <w:rFonts w:ascii="Book Antiqua" w:hAnsi="Book Antiqua"/>
          <w:sz w:val="24"/>
          <w:szCs w:val="24"/>
        </w:rPr>
        <w:t xml:space="preserve">nited </w:t>
      </w:r>
      <w:r w:rsidRPr="00521BC5">
        <w:rPr>
          <w:rFonts w:ascii="Book Antiqua" w:hAnsi="Book Antiqua"/>
          <w:sz w:val="24"/>
          <w:szCs w:val="24"/>
        </w:rPr>
        <w:t>S</w:t>
      </w:r>
      <w:r w:rsidR="008D4F22" w:rsidRPr="00521BC5">
        <w:rPr>
          <w:rFonts w:ascii="Book Antiqua" w:hAnsi="Book Antiqua"/>
          <w:sz w:val="24"/>
          <w:szCs w:val="24"/>
        </w:rPr>
        <w:t>tates</w:t>
      </w:r>
      <w:r w:rsidRPr="00521BC5">
        <w:rPr>
          <w:rFonts w:ascii="Book Antiqua" w:hAnsi="Book Antiqua"/>
          <w:sz w:val="24"/>
          <w:szCs w:val="24"/>
        </w:rPr>
        <w:t>); if</w:t>
      </w:r>
      <w:r w:rsidR="00862D59" w:rsidRPr="00521BC5">
        <w:rPr>
          <w:rFonts w:ascii="Book Antiqua" w:hAnsi="Book Antiqua"/>
          <w:sz w:val="24"/>
          <w:szCs w:val="24"/>
        </w:rPr>
        <w:t xml:space="preserve"> </w:t>
      </w:r>
      <w:r w:rsidR="00A41192" w:rsidRPr="00521BC5">
        <w:rPr>
          <w:rFonts w:ascii="Book Antiqua" w:hAnsi="Book Antiqua"/>
          <w:sz w:val="24"/>
          <w:szCs w:val="24"/>
        </w:rPr>
        <w:t xml:space="preserve">the </w:t>
      </w:r>
      <w:r w:rsidR="00862D59" w:rsidRPr="00521BC5">
        <w:rPr>
          <w:rFonts w:ascii="Book Antiqua" w:hAnsi="Book Antiqua"/>
          <w:sz w:val="24"/>
          <w:szCs w:val="24"/>
        </w:rPr>
        <w:t xml:space="preserve">results were inconclusive, </w:t>
      </w:r>
      <w:r w:rsidRPr="00521BC5">
        <w:rPr>
          <w:rFonts w:ascii="Book Antiqua" w:hAnsi="Book Antiqua"/>
          <w:sz w:val="24"/>
          <w:szCs w:val="24"/>
        </w:rPr>
        <w:t xml:space="preserve">the Versant HCV Genotype 2.0 </w:t>
      </w:r>
      <w:r w:rsidR="006041E3" w:rsidRPr="00521BC5">
        <w:rPr>
          <w:rFonts w:ascii="Book Antiqua" w:hAnsi="Book Antiqua"/>
          <w:sz w:val="24"/>
          <w:szCs w:val="24"/>
        </w:rPr>
        <w:t>a</w:t>
      </w:r>
      <w:r w:rsidRPr="00521BC5">
        <w:rPr>
          <w:rFonts w:ascii="Book Antiqua" w:hAnsi="Book Antiqua"/>
          <w:sz w:val="24"/>
          <w:szCs w:val="24"/>
        </w:rPr>
        <w:t>ssay (Siemens,</w:t>
      </w:r>
      <w:r w:rsidR="00334916" w:rsidRPr="00521BC5">
        <w:rPr>
          <w:rFonts w:ascii="Book Antiqua" w:hAnsi="Book Antiqua"/>
          <w:sz w:val="24"/>
          <w:szCs w:val="24"/>
        </w:rPr>
        <w:t xml:space="preserve"> Erlangen,</w:t>
      </w:r>
      <w:r w:rsidRPr="00521BC5">
        <w:rPr>
          <w:rFonts w:ascii="Book Antiqua" w:hAnsi="Book Antiqua"/>
          <w:sz w:val="24"/>
          <w:szCs w:val="24"/>
        </w:rPr>
        <w:t xml:space="preserve"> Germany) </w:t>
      </w:r>
      <w:r w:rsidR="007042F1" w:rsidRPr="00521BC5">
        <w:rPr>
          <w:rFonts w:ascii="Book Antiqua" w:hAnsi="Book Antiqua"/>
          <w:sz w:val="24"/>
          <w:szCs w:val="24"/>
        </w:rPr>
        <w:t xml:space="preserve">or </w:t>
      </w:r>
      <w:r w:rsidR="000C3FAD" w:rsidRPr="00521BC5">
        <w:rPr>
          <w:rFonts w:ascii="Book Antiqua" w:hAnsi="Book Antiqua"/>
          <w:sz w:val="24"/>
          <w:szCs w:val="24"/>
        </w:rPr>
        <w:t>population-based</w:t>
      </w:r>
      <w:r w:rsidR="007042F1" w:rsidRPr="00521BC5">
        <w:rPr>
          <w:rFonts w:ascii="Book Antiqua" w:hAnsi="Book Antiqua"/>
          <w:sz w:val="24"/>
          <w:szCs w:val="24"/>
        </w:rPr>
        <w:t xml:space="preserve"> sequencing </w:t>
      </w:r>
      <w:r w:rsidR="000C3FAD" w:rsidRPr="00521BC5">
        <w:rPr>
          <w:rFonts w:ascii="Book Antiqua" w:hAnsi="Book Antiqua"/>
          <w:sz w:val="24"/>
          <w:szCs w:val="24"/>
        </w:rPr>
        <w:t xml:space="preserve">of the NS5A region </w:t>
      </w:r>
      <w:r w:rsidRPr="00521BC5">
        <w:rPr>
          <w:rFonts w:ascii="Book Antiqua" w:hAnsi="Book Antiqua"/>
          <w:sz w:val="24"/>
          <w:szCs w:val="24"/>
        </w:rPr>
        <w:t xml:space="preserve">was </w:t>
      </w:r>
      <w:r w:rsidR="000C3FAD" w:rsidRPr="00521BC5">
        <w:rPr>
          <w:rFonts w:ascii="Book Antiqua" w:hAnsi="Book Antiqua"/>
          <w:sz w:val="24"/>
          <w:szCs w:val="24"/>
        </w:rPr>
        <w:t>employed</w:t>
      </w:r>
      <w:r w:rsidRPr="00521BC5">
        <w:rPr>
          <w:rFonts w:ascii="Book Antiqua" w:hAnsi="Book Antiqua"/>
          <w:sz w:val="24"/>
          <w:szCs w:val="24"/>
        </w:rPr>
        <w:t xml:space="preserve">. </w:t>
      </w:r>
      <w:r w:rsidRPr="00521BC5">
        <w:rPr>
          <w:rFonts w:ascii="Book Antiqua" w:hAnsi="Book Antiqua"/>
          <w:i/>
          <w:sz w:val="24"/>
          <w:szCs w:val="24"/>
        </w:rPr>
        <w:t>IL28B</w:t>
      </w:r>
      <w:r w:rsidRPr="00521BC5">
        <w:rPr>
          <w:rFonts w:ascii="Book Antiqua" w:hAnsi="Book Antiqua"/>
          <w:sz w:val="24"/>
          <w:szCs w:val="24"/>
        </w:rPr>
        <w:t xml:space="preserve"> rs12979860 single</w:t>
      </w:r>
      <w:r w:rsidR="008D4F22" w:rsidRPr="00521BC5">
        <w:rPr>
          <w:rFonts w:ascii="Book Antiqua" w:hAnsi="Book Antiqua"/>
          <w:sz w:val="24"/>
          <w:szCs w:val="24"/>
        </w:rPr>
        <w:t>-</w:t>
      </w:r>
      <w:r w:rsidRPr="00521BC5">
        <w:rPr>
          <w:rFonts w:ascii="Book Antiqua" w:hAnsi="Book Antiqua"/>
          <w:sz w:val="24"/>
          <w:szCs w:val="24"/>
        </w:rPr>
        <w:t xml:space="preserve">nucleotide polymorphisms were identified using PCR amplification and sequencing (Applied Biosystems TaqMan </w:t>
      </w:r>
      <w:r w:rsidR="006112F8" w:rsidRPr="00521BC5">
        <w:rPr>
          <w:rFonts w:ascii="Book Antiqua" w:hAnsi="Book Antiqua"/>
          <w:sz w:val="24"/>
          <w:szCs w:val="24"/>
        </w:rPr>
        <w:t>a</w:t>
      </w:r>
      <w:r w:rsidRPr="00521BC5">
        <w:rPr>
          <w:rFonts w:ascii="Book Antiqua" w:hAnsi="Book Antiqua"/>
          <w:sz w:val="24"/>
          <w:szCs w:val="24"/>
        </w:rPr>
        <w:t>ssay, CA, U</w:t>
      </w:r>
      <w:r w:rsidR="008D4F22" w:rsidRPr="00521BC5">
        <w:rPr>
          <w:rFonts w:ascii="Book Antiqua" w:hAnsi="Book Antiqua"/>
          <w:sz w:val="24"/>
          <w:szCs w:val="24"/>
        </w:rPr>
        <w:t xml:space="preserve">nited </w:t>
      </w:r>
      <w:r w:rsidRPr="00521BC5">
        <w:rPr>
          <w:rFonts w:ascii="Book Antiqua" w:hAnsi="Book Antiqua"/>
          <w:sz w:val="24"/>
          <w:szCs w:val="24"/>
        </w:rPr>
        <w:t>S</w:t>
      </w:r>
      <w:r w:rsidR="008D4F22" w:rsidRPr="00521BC5">
        <w:rPr>
          <w:rFonts w:ascii="Book Antiqua" w:hAnsi="Book Antiqua"/>
          <w:sz w:val="24"/>
          <w:szCs w:val="24"/>
        </w:rPr>
        <w:t>tates</w:t>
      </w:r>
      <w:r w:rsidRPr="00521BC5">
        <w:rPr>
          <w:rFonts w:ascii="Book Antiqua" w:hAnsi="Book Antiqua"/>
          <w:sz w:val="24"/>
          <w:szCs w:val="24"/>
        </w:rPr>
        <w:t>).</w:t>
      </w:r>
    </w:p>
    <w:p w14:paraId="39781104" w14:textId="6228B924" w:rsidR="00AC58CA" w:rsidRPr="00521BC5" w:rsidRDefault="00CC7088" w:rsidP="00DA01C8">
      <w:pPr>
        <w:spacing w:line="360" w:lineRule="auto"/>
        <w:ind w:firstLineChars="100" w:firstLine="240"/>
        <w:jc w:val="both"/>
        <w:rPr>
          <w:rFonts w:ascii="Book Antiqua" w:hAnsi="Book Antiqua"/>
          <w:sz w:val="24"/>
          <w:szCs w:val="24"/>
        </w:rPr>
      </w:pPr>
      <w:r w:rsidRPr="00521BC5">
        <w:rPr>
          <w:rFonts w:ascii="Book Antiqua" w:hAnsi="Book Antiqua"/>
          <w:sz w:val="24"/>
          <w:szCs w:val="24"/>
        </w:rPr>
        <w:t>Treatment failure comprised: virologic breakthrough, defined as any confirmed &gt;</w:t>
      </w:r>
      <w:r w:rsidR="00D03A5C">
        <w:rPr>
          <w:rFonts w:ascii="Book Antiqua" w:hAnsi="Book Antiqua" w:hint="eastAsia"/>
          <w:sz w:val="24"/>
          <w:szCs w:val="24"/>
          <w:lang w:eastAsia="zh-CN"/>
        </w:rPr>
        <w:t xml:space="preserve"> </w:t>
      </w:r>
      <w:r w:rsidRPr="00521BC5">
        <w:rPr>
          <w:rFonts w:ascii="Book Antiqua" w:hAnsi="Book Antiqua"/>
          <w:sz w:val="24"/>
          <w:szCs w:val="24"/>
        </w:rPr>
        <w:t>1 log</w:t>
      </w:r>
      <w:r w:rsidRPr="00521BC5">
        <w:rPr>
          <w:rFonts w:ascii="Book Antiqua" w:hAnsi="Book Antiqua"/>
          <w:sz w:val="24"/>
          <w:szCs w:val="24"/>
          <w:vertAlign w:val="subscript"/>
        </w:rPr>
        <w:t>10</w:t>
      </w:r>
      <w:r w:rsidRPr="00521BC5">
        <w:rPr>
          <w:rFonts w:ascii="Book Antiqua" w:hAnsi="Book Antiqua"/>
          <w:sz w:val="24"/>
          <w:szCs w:val="24"/>
        </w:rPr>
        <w:t xml:space="preserve"> increase in HCV RNA from nadir, or increase in HCV RNA ≥</w:t>
      </w:r>
      <w:r w:rsidR="00D03A5C">
        <w:rPr>
          <w:rFonts w:ascii="Book Antiqua" w:hAnsi="Book Antiqua" w:hint="eastAsia"/>
          <w:sz w:val="24"/>
          <w:szCs w:val="24"/>
          <w:lang w:eastAsia="zh-CN"/>
        </w:rPr>
        <w:t xml:space="preserve"> </w:t>
      </w:r>
      <w:r w:rsidRPr="00521BC5">
        <w:rPr>
          <w:rFonts w:ascii="Book Antiqua" w:hAnsi="Book Antiqua"/>
          <w:sz w:val="24"/>
          <w:szCs w:val="24"/>
        </w:rPr>
        <w:t>LLOQ after confirmed HCV RNA &lt;</w:t>
      </w:r>
      <w:r w:rsidR="00D03A5C">
        <w:rPr>
          <w:rFonts w:ascii="Book Antiqua" w:hAnsi="Book Antiqua" w:hint="eastAsia"/>
          <w:sz w:val="24"/>
          <w:szCs w:val="24"/>
          <w:lang w:eastAsia="zh-CN"/>
        </w:rPr>
        <w:t xml:space="preserve"> </w:t>
      </w:r>
      <w:r w:rsidRPr="00521BC5">
        <w:rPr>
          <w:rFonts w:ascii="Book Antiqua" w:hAnsi="Book Antiqua"/>
          <w:sz w:val="24"/>
          <w:szCs w:val="24"/>
        </w:rPr>
        <w:t>LLOQ target dete</w:t>
      </w:r>
      <w:r w:rsidR="00334916" w:rsidRPr="00521BC5">
        <w:rPr>
          <w:rFonts w:ascii="Book Antiqua" w:hAnsi="Book Antiqua"/>
          <w:sz w:val="24"/>
          <w:szCs w:val="24"/>
        </w:rPr>
        <w:t>cted or not detected (TD or TND</w:t>
      </w:r>
      <w:r w:rsidRPr="00521BC5">
        <w:rPr>
          <w:rFonts w:ascii="Book Antiqua" w:hAnsi="Book Antiqua"/>
          <w:sz w:val="24"/>
          <w:szCs w:val="24"/>
        </w:rPr>
        <w:t>)</w:t>
      </w:r>
      <w:r w:rsidR="00D20233" w:rsidRPr="00521BC5">
        <w:rPr>
          <w:rFonts w:ascii="Book Antiqua" w:hAnsi="Book Antiqua"/>
          <w:sz w:val="24"/>
          <w:szCs w:val="24"/>
        </w:rPr>
        <w:t xml:space="preserve"> during treatment</w:t>
      </w:r>
      <w:r w:rsidRPr="00521BC5">
        <w:rPr>
          <w:rFonts w:ascii="Book Antiqua" w:hAnsi="Book Antiqua"/>
          <w:sz w:val="24"/>
          <w:szCs w:val="24"/>
        </w:rPr>
        <w:t xml:space="preserve">; </w:t>
      </w:r>
      <w:r w:rsidR="001C0E98" w:rsidRPr="00521BC5">
        <w:rPr>
          <w:rFonts w:ascii="Book Antiqua" w:hAnsi="Book Antiqua"/>
          <w:sz w:val="24"/>
          <w:szCs w:val="24"/>
        </w:rPr>
        <w:t xml:space="preserve">HCV RNA </w:t>
      </w:r>
      <w:r w:rsidR="00CD513A" w:rsidRPr="00521BC5">
        <w:rPr>
          <w:rFonts w:ascii="Book Antiqua" w:hAnsi="Book Antiqua"/>
          <w:sz w:val="24"/>
          <w:szCs w:val="24"/>
        </w:rPr>
        <w:t>&lt;</w:t>
      </w:r>
      <w:r w:rsidR="00D03A5C">
        <w:rPr>
          <w:rFonts w:ascii="Book Antiqua" w:hAnsi="Book Antiqua" w:hint="eastAsia"/>
          <w:sz w:val="24"/>
          <w:szCs w:val="24"/>
          <w:lang w:eastAsia="zh-CN"/>
        </w:rPr>
        <w:t xml:space="preserve"> </w:t>
      </w:r>
      <w:r w:rsidR="001C0E98" w:rsidRPr="00521BC5">
        <w:rPr>
          <w:rFonts w:ascii="Book Antiqua" w:hAnsi="Book Antiqua"/>
          <w:sz w:val="24"/>
          <w:szCs w:val="24"/>
        </w:rPr>
        <w:t>LLOQ</w:t>
      </w:r>
      <w:r w:rsidR="00CD513A" w:rsidRPr="00521BC5">
        <w:rPr>
          <w:rFonts w:ascii="Book Antiqua" w:hAnsi="Book Antiqua"/>
          <w:sz w:val="24"/>
          <w:szCs w:val="24"/>
        </w:rPr>
        <w:t xml:space="preserve"> but still detectable</w:t>
      </w:r>
      <w:r w:rsidR="001C0E98" w:rsidRPr="00521BC5">
        <w:rPr>
          <w:rFonts w:ascii="Book Antiqua" w:hAnsi="Book Antiqua"/>
          <w:sz w:val="24"/>
          <w:szCs w:val="24"/>
        </w:rPr>
        <w:t xml:space="preserve"> at end of treatment</w:t>
      </w:r>
      <w:r w:rsidR="008D4F22" w:rsidRPr="00521BC5">
        <w:rPr>
          <w:rFonts w:ascii="Book Antiqua" w:hAnsi="Book Antiqua"/>
          <w:sz w:val="24"/>
          <w:szCs w:val="24"/>
        </w:rPr>
        <w:t xml:space="preserve"> (EOT)</w:t>
      </w:r>
      <w:r w:rsidR="00E738D5" w:rsidRPr="00521BC5">
        <w:rPr>
          <w:rFonts w:ascii="Book Antiqua" w:hAnsi="Book Antiqua"/>
          <w:sz w:val="24"/>
          <w:szCs w:val="24"/>
        </w:rPr>
        <w:t xml:space="preserve">; </w:t>
      </w:r>
      <w:r w:rsidR="001C0E98" w:rsidRPr="00521BC5">
        <w:rPr>
          <w:rFonts w:ascii="Book Antiqua" w:hAnsi="Book Antiqua"/>
          <w:sz w:val="24"/>
          <w:szCs w:val="24"/>
        </w:rPr>
        <w:t xml:space="preserve">or, </w:t>
      </w:r>
      <w:r w:rsidRPr="00521BC5">
        <w:rPr>
          <w:rFonts w:ascii="Book Antiqua" w:hAnsi="Book Antiqua"/>
          <w:sz w:val="24"/>
          <w:szCs w:val="24"/>
        </w:rPr>
        <w:t xml:space="preserve">relapse, defined </w:t>
      </w:r>
      <w:r w:rsidR="0068565D" w:rsidRPr="00521BC5">
        <w:rPr>
          <w:rFonts w:ascii="Book Antiqua" w:hAnsi="Book Antiqua"/>
          <w:sz w:val="24"/>
          <w:szCs w:val="24"/>
        </w:rPr>
        <w:t xml:space="preserve">as </w:t>
      </w:r>
      <w:r w:rsidR="00186351" w:rsidRPr="00521BC5">
        <w:rPr>
          <w:rFonts w:ascii="Book Antiqua" w:hAnsi="Book Antiqua"/>
          <w:sz w:val="24"/>
          <w:szCs w:val="24"/>
        </w:rPr>
        <w:t>HCV RNA ≥</w:t>
      </w:r>
      <w:r w:rsidR="00D03A5C">
        <w:rPr>
          <w:rFonts w:ascii="Book Antiqua" w:hAnsi="Book Antiqua" w:hint="eastAsia"/>
          <w:sz w:val="24"/>
          <w:szCs w:val="24"/>
          <w:lang w:eastAsia="zh-CN"/>
        </w:rPr>
        <w:t xml:space="preserve"> </w:t>
      </w:r>
      <w:r w:rsidR="00186351" w:rsidRPr="00521BC5">
        <w:rPr>
          <w:rFonts w:ascii="Book Antiqua" w:hAnsi="Book Antiqua"/>
          <w:sz w:val="24"/>
          <w:szCs w:val="24"/>
        </w:rPr>
        <w:t xml:space="preserve">LLOQ in any post-treatment window following </w:t>
      </w:r>
      <w:r w:rsidRPr="00521BC5">
        <w:rPr>
          <w:rFonts w:ascii="Book Antiqua" w:hAnsi="Book Antiqua"/>
          <w:sz w:val="24"/>
          <w:szCs w:val="24"/>
        </w:rPr>
        <w:t xml:space="preserve">HCV RNA </w:t>
      </w:r>
      <w:r w:rsidR="00D20233" w:rsidRPr="00521BC5">
        <w:rPr>
          <w:rFonts w:ascii="Book Antiqua" w:hAnsi="Book Antiqua"/>
          <w:sz w:val="24"/>
          <w:szCs w:val="24"/>
        </w:rPr>
        <w:t>&lt;</w:t>
      </w:r>
      <w:r w:rsidR="00D03A5C">
        <w:rPr>
          <w:rFonts w:ascii="Book Antiqua" w:hAnsi="Book Antiqua" w:hint="eastAsia"/>
          <w:sz w:val="24"/>
          <w:szCs w:val="24"/>
          <w:lang w:eastAsia="zh-CN"/>
        </w:rPr>
        <w:t xml:space="preserve"> </w:t>
      </w:r>
      <w:r w:rsidR="00D20233" w:rsidRPr="00521BC5">
        <w:rPr>
          <w:rFonts w:ascii="Book Antiqua" w:hAnsi="Book Antiqua"/>
          <w:sz w:val="24"/>
          <w:szCs w:val="24"/>
        </w:rPr>
        <w:t xml:space="preserve">LLOQ </w:t>
      </w:r>
      <w:r w:rsidRPr="00521BC5">
        <w:rPr>
          <w:rFonts w:ascii="Book Antiqua" w:hAnsi="Book Antiqua"/>
          <w:sz w:val="24"/>
          <w:szCs w:val="24"/>
        </w:rPr>
        <w:t>TND at EOT.</w:t>
      </w:r>
    </w:p>
    <w:p w14:paraId="1F254130" w14:textId="539501DF" w:rsidR="00186351" w:rsidRPr="00521BC5" w:rsidRDefault="008F53F8" w:rsidP="00DA01C8">
      <w:pPr>
        <w:spacing w:line="360" w:lineRule="auto"/>
        <w:ind w:firstLineChars="100" w:firstLine="240"/>
        <w:jc w:val="both"/>
        <w:rPr>
          <w:rFonts w:ascii="Book Antiqua" w:hAnsi="Book Antiqua"/>
          <w:sz w:val="24"/>
          <w:szCs w:val="24"/>
        </w:rPr>
      </w:pPr>
      <w:r w:rsidRPr="00521BC5">
        <w:rPr>
          <w:rFonts w:ascii="Book Antiqua" w:hAnsi="Book Antiqua"/>
          <w:sz w:val="24"/>
          <w:szCs w:val="24"/>
        </w:rPr>
        <w:t xml:space="preserve">Resistance testing was </w:t>
      </w:r>
      <w:r w:rsidR="00206FEA" w:rsidRPr="00521BC5">
        <w:rPr>
          <w:rFonts w:ascii="Book Antiqua" w:hAnsi="Book Antiqua"/>
          <w:sz w:val="24"/>
          <w:szCs w:val="24"/>
        </w:rPr>
        <w:t>performed</w:t>
      </w:r>
      <w:r w:rsidRPr="00521BC5">
        <w:rPr>
          <w:rFonts w:ascii="Book Antiqua" w:hAnsi="Book Antiqua"/>
          <w:sz w:val="24"/>
          <w:szCs w:val="24"/>
        </w:rPr>
        <w:t xml:space="preserve"> </w:t>
      </w:r>
      <w:r w:rsidR="00206FEA" w:rsidRPr="00521BC5">
        <w:rPr>
          <w:rFonts w:ascii="Book Antiqua" w:hAnsi="Book Antiqua"/>
          <w:sz w:val="24"/>
          <w:szCs w:val="24"/>
        </w:rPr>
        <w:t xml:space="preserve">using </w:t>
      </w:r>
      <w:r w:rsidRPr="00521BC5">
        <w:rPr>
          <w:rFonts w:ascii="Book Antiqua" w:hAnsi="Book Antiqua"/>
          <w:sz w:val="24"/>
          <w:szCs w:val="24"/>
        </w:rPr>
        <w:t>p</w:t>
      </w:r>
      <w:r w:rsidR="00D571E7" w:rsidRPr="00521BC5">
        <w:rPr>
          <w:rFonts w:ascii="Book Antiqua" w:hAnsi="Book Antiqua"/>
          <w:sz w:val="24"/>
          <w:szCs w:val="24"/>
        </w:rPr>
        <w:t>opulation-based s</w:t>
      </w:r>
      <w:r w:rsidR="00206FEA" w:rsidRPr="00521BC5">
        <w:rPr>
          <w:rFonts w:ascii="Book Antiqua" w:hAnsi="Book Antiqua"/>
          <w:sz w:val="24"/>
          <w:szCs w:val="24"/>
        </w:rPr>
        <w:t>equencing (</w:t>
      </w:r>
      <w:r w:rsidR="00AD38AE" w:rsidRPr="00521BC5">
        <w:rPr>
          <w:rFonts w:ascii="Book Antiqua" w:hAnsi="Book Antiqua"/>
          <w:sz w:val="24"/>
          <w:szCs w:val="24"/>
        </w:rPr>
        <w:t xml:space="preserve">threshold </w:t>
      </w:r>
      <w:r w:rsidR="00206FEA" w:rsidRPr="00521BC5">
        <w:rPr>
          <w:rFonts w:ascii="Book Antiqua" w:hAnsi="Book Antiqua"/>
          <w:sz w:val="24"/>
          <w:szCs w:val="24"/>
        </w:rPr>
        <w:t>≥</w:t>
      </w:r>
      <w:r w:rsidR="00D03A5C">
        <w:rPr>
          <w:rFonts w:ascii="Book Antiqua" w:hAnsi="Book Antiqua" w:hint="eastAsia"/>
          <w:sz w:val="24"/>
          <w:szCs w:val="24"/>
          <w:lang w:eastAsia="zh-CN"/>
        </w:rPr>
        <w:t xml:space="preserve"> </w:t>
      </w:r>
      <w:r w:rsidR="00206FEA" w:rsidRPr="00521BC5">
        <w:rPr>
          <w:rFonts w:ascii="Book Antiqua" w:hAnsi="Book Antiqua"/>
          <w:sz w:val="24"/>
          <w:szCs w:val="24"/>
        </w:rPr>
        <w:t>20% of a</w:t>
      </w:r>
      <w:r w:rsidR="00D571E7" w:rsidRPr="00521BC5">
        <w:rPr>
          <w:rFonts w:ascii="Book Antiqua" w:hAnsi="Book Antiqua"/>
          <w:sz w:val="24"/>
          <w:szCs w:val="24"/>
        </w:rPr>
        <w:t xml:space="preserve"> viral population)</w:t>
      </w:r>
      <w:r w:rsidR="00206FEA" w:rsidRPr="00521BC5">
        <w:rPr>
          <w:rFonts w:ascii="Book Antiqua" w:hAnsi="Book Antiqua"/>
          <w:sz w:val="24"/>
          <w:szCs w:val="24"/>
        </w:rPr>
        <w:t xml:space="preserve"> of the NS5A and NS3 regions </w:t>
      </w:r>
      <w:r w:rsidR="00D571E7" w:rsidRPr="00521BC5">
        <w:rPr>
          <w:rFonts w:ascii="Book Antiqua" w:hAnsi="Book Antiqua"/>
          <w:sz w:val="24"/>
          <w:szCs w:val="24"/>
        </w:rPr>
        <w:t xml:space="preserve">on </w:t>
      </w:r>
      <w:r w:rsidR="006041E3" w:rsidRPr="00521BC5">
        <w:rPr>
          <w:rFonts w:ascii="Book Antiqua" w:hAnsi="Book Antiqua"/>
          <w:sz w:val="24"/>
          <w:szCs w:val="24"/>
        </w:rPr>
        <w:t xml:space="preserve">all </w:t>
      </w:r>
      <w:r w:rsidR="00D571E7" w:rsidRPr="00521BC5">
        <w:rPr>
          <w:rFonts w:ascii="Book Antiqua" w:hAnsi="Book Antiqua"/>
          <w:sz w:val="24"/>
          <w:szCs w:val="24"/>
        </w:rPr>
        <w:t>available plas</w:t>
      </w:r>
      <w:r w:rsidR="006041E3" w:rsidRPr="00521BC5">
        <w:rPr>
          <w:rFonts w:ascii="Book Antiqua" w:hAnsi="Book Antiqua"/>
          <w:sz w:val="24"/>
          <w:szCs w:val="24"/>
        </w:rPr>
        <w:t>ma samples at baseline</w:t>
      </w:r>
      <w:r w:rsidR="00206FEA" w:rsidRPr="00521BC5">
        <w:rPr>
          <w:rFonts w:ascii="Book Antiqua" w:hAnsi="Book Antiqua"/>
          <w:sz w:val="24"/>
          <w:szCs w:val="24"/>
        </w:rPr>
        <w:t>,</w:t>
      </w:r>
      <w:r w:rsidR="006041E3" w:rsidRPr="00521BC5">
        <w:rPr>
          <w:rFonts w:ascii="Book Antiqua" w:hAnsi="Book Antiqua"/>
          <w:sz w:val="24"/>
          <w:szCs w:val="24"/>
        </w:rPr>
        <w:t xml:space="preserve"> and </w:t>
      </w:r>
      <w:r w:rsidR="00206FEA" w:rsidRPr="00521BC5">
        <w:rPr>
          <w:rFonts w:ascii="Book Antiqua" w:hAnsi="Book Antiqua"/>
          <w:sz w:val="24"/>
          <w:szCs w:val="24"/>
        </w:rPr>
        <w:t xml:space="preserve">on the </w:t>
      </w:r>
      <w:r w:rsidR="006041E3" w:rsidRPr="00521BC5">
        <w:rPr>
          <w:rFonts w:ascii="Book Antiqua" w:hAnsi="Book Antiqua"/>
          <w:sz w:val="24"/>
          <w:szCs w:val="24"/>
        </w:rPr>
        <w:t>samples</w:t>
      </w:r>
      <w:r w:rsidR="00206FEA" w:rsidRPr="00521BC5">
        <w:rPr>
          <w:rFonts w:ascii="Book Antiqua" w:hAnsi="Book Antiqua"/>
          <w:sz w:val="24"/>
          <w:szCs w:val="24"/>
        </w:rPr>
        <w:t xml:space="preserve"> of patients experiencing treatment failure</w:t>
      </w:r>
      <w:r w:rsidRPr="00521BC5">
        <w:rPr>
          <w:rFonts w:ascii="Book Antiqua" w:hAnsi="Book Antiqua"/>
          <w:sz w:val="24"/>
          <w:szCs w:val="24"/>
        </w:rPr>
        <w:t xml:space="preserve"> with</w:t>
      </w:r>
      <w:r w:rsidR="006041E3" w:rsidRPr="00521BC5">
        <w:rPr>
          <w:rFonts w:ascii="Book Antiqua" w:hAnsi="Book Antiqua"/>
          <w:sz w:val="24"/>
          <w:szCs w:val="24"/>
        </w:rPr>
        <w:t xml:space="preserve"> HCV RNA ≥</w:t>
      </w:r>
      <w:r w:rsidR="00D03A5C">
        <w:rPr>
          <w:rFonts w:ascii="Book Antiqua" w:hAnsi="Book Antiqua" w:hint="eastAsia"/>
          <w:sz w:val="24"/>
          <w:szCs w:val="24"/>
          <w:lang w:eastAsia="zh-CN"/>
        </w:rPr>
        <w:t xml:space="preserve"> </w:t>
      </w:r>
      <w:r w:rsidR="006041E3" w:rsidRPr="00521BC5">
        <w:rPr>
          <w:rFonts w:ascii="Book Antiqua" w:hAnsi="Book Antiqua"/>
          <w:sz w:val="24"/>
          <w:szCs w:val="24"/>
        </w:rPr>
        <w:t>1000 IU/mL</w:t>
      </w:r>
      <w:r w:rsidR="00186351" w:rsidRPr="00521BC5">
        <w:rPr>
          <w:rFonts w:ascii="Book Antiqua" w:hAnsi="Book Antiqua"/>
          <w:sz w:val="24"/>
          <w:szCs w:val="24"/>
        </w:rPr>
        <w:t>.</w:t>
      </w:r>
    </w:p>
    <w:p w14:paraId="501BF7E9" w14:textId="2746DF80" w:rsidR="00D571E7" w:rsidRPr="00521BC5" w:rsidRDefault="00D571E7" w:rsidP="00DA01C8">
      <w:pPr>
        <w:spacing w:line="360" w:lineRule="auto"/>
        <w:ind w:firstLineChars="100" w:firstLine="240"/>
        <w:jc w:val="both"/>
        <w:rPr>
          <w:rFonts w:ascii="Book Antiqua" w:hAnsi="Book Antiqua"/>
          <w:sz w:val="24"/>
          <w:szCs w:val="24"/>
        </w:rPr>
      </w:pPr>
      <w:r w:rsidRPr="00521BC5">
        <w:rPr>
          <w:rFonts w:ascii="Book Antiqua" w:hAnsi="Book Antiqua"/>
          <w:sz w:val="24"/>
          <w:szCs w:val="24"/>
        </w:rPr>
        <w:t xml:space="preserve">Safety </w:t>
      </w:r>
      <w:r w:rsidR="006041E3" w:rsidRPr="00521BC5">
        <w:rPr>
          <w:rFonts w:ascii="Book Antiqua" w:hAnsi="Book Antiqua"/>
          <w:sz w:val="24"/>
          <w:szCs w:val="24"/>
        </w:rPr>
        <w:t xml:space="preserve">was </w:t>
      </w:r>
      <w:r w:rsidRPr="00521BC5">
        <w:rPr>
          <w:rFonts w:ascii="Book Antiqua" w:hAnsi="Book Antiqua"/>
          <w:sz w:val="24"/>
          <w:szCs w:val="24"/>
        </w:rPr>
        <w:t>monitor</w:t>
      </w:r>
      <w:r w:rsidR="006041E3" w:rsidRPr="00521BC5">
        <w:rPr>
          <w:rFonts w:ascii="Book Antiqua" w:hAnsi="Book Antiqua"/>
          <w:sz w:val="24"/>
          <w:szCs w:val="24"/>
        </w:rPr>
        <w:t>ed</w:t>
      </w:r>
      <w:r w:rsidRPr="00521BC5">
        <w:rPr>
          <w:rFonts w:ascii="Book Antiqua" w:hAnsi="Book Antiqua"/>
          <w:sz w:val="24"/>
          <w:szCs w:val="24"/>
        </w:rPr>
        <w:t xml:space="preserve"> based on incidence of adverse events (AEs) and abnormalities in clinical laboratory assessments, vital signs, and physical examinations.</w:t>
      </w:r>
    </w:p>
    <w:p w14:paraId="64F8EF04" w14:textId="77777777" w:rsidR="00334916" w:rsidRPr="00521BC5" w:rsidRDefault="00334916" w:rsidP="00DA01C8">
      <w:pPr>
        <w:spacing w:line="360" w:lineRule="auto"/>
        <w:jc w:val="both"/>
        <w:rPr>
          <w:rFonts w:ascii="Book Antiqua" w:hAnsi="Book Antiqua"/>
          <w:sz w:val="24"/>
          <w:szCs w:val="24"/>
        </w:rPr>
      </w:pPr>
    </w:p>
    <w:p w14:paraId="4A2D4B96" w14:textId="5D183579" w:rsidR="00F7146F" w:rsidRPr="00D03A5C" w:rsidRDefault="00F10FB0" w:rsidP="00DA01C8">
      <w:pPr>
        <w:pStyle w:val="Bullet2"/>
        <w:spacing w:before="0" w:after="0" w:line="360" w:lineRule="auto"/>
        <w:contextualSpacing w:val="0"/>
        <w:jc w:val="both"/>
        <w:rPr>
          <w:rFonts w:ascii="Book Antiqua" w:hAnsi="Book Antiqua"/>
          <w:i/>
          <w:sz w:val="24"/>
          <w:szCs w:val="24"/>
        </w:rPr>
      </w:pPr>
      <w:r w:rsidRPr="00D03A5C">
        <w:rPr>
          <w:rFonts w:ascii="Book Antiqua" w:hAnsi="Book Antiqua"/>
          <w:i/>
          <w:sz w:val="24"/>
          <w:szCs w:val="24"/>
        </w:rPr>
        <w:t xml:space="preserve">Study </w:t>
      </w:r>
      <w:r w:rsidR="000A7746" w:rsidRPr="00D03A5C">
        <w:rPr>
          <w:rFonts w:ascii="Book Antiqua" w:hAnsi="Book Antiqua"/>
          <w:i/>
          <w:sz w:val="24"/>
          <w:szCs w:val="24"/>
        </w:rPr>
        <w:t>e</w:t>
      </w:r>
      <w:r w:rsidR="00F7146F" w:rsidRPr="00D03A5C">
        <w:rPr>
          <w:rFonts w:ascii="Book Antiqua" w:hAnsi="Book Antiqua"/>
          <w:i/>
          <w:sz w:val="24"/>
          <w:szCs w:val="24"/>
        </w:rPr>
        <w:t>ndpoints</w:t>
      </w:r>
    </w:p>
    <w:p w14:paraId="318DEE67" w14:textId="1675BA5B" w:rsidR="007A3CDC" w:rsidRPr="00521BC5" w:rsidRDefault="008A2DFA" w:rsidP="00DA01C8">
      <w:pPr>
        <w:spacing w:line="360" w:lineRule="auto"/>
        <w:jc w:val="both"/>
        <w:rPr>
          <w:rFonts w:ascii="Book Antiqua" w:hAnsi="Book Antiqua"/>
          <w:sz w:val="24"/>
          <w:szCs w:val="24"/>
          <w:highlight w:val="yellow"/>
        </w:rPr>
      </w:pPr>
      <w:r w:rsidRPr="00521BC5">
        <w:rPr>
          <w:rFonts w:ascii="Book Antiqua" w:hAnsi="Book Antiqua"/>
          <w:sz w:val="24"/>
          <w:szCs w:val="24"/>
        </w:rPr>
        <w:lastRenderedPageBreak/>
        <w:t xml:space="preserve">The primary </w:t>
      </w:r>
      <w:r w:rsidR="00115F03" w:rsidRPr="00521BC5">
        <w:rPr>
          <w:rFonts w:ascii="Book Antiqua" w:hAnsi="Book Antiqua"/>
          <w:sz w:val="24"/>
          <w:szCs w:val="24"/>
        </w:rPr>
        <w:t xml:space="preserve">efficacy outcome </w:t>
      </w:r>
      <w:r w:rsidRPr="00521BC5">
        <w:rPr>
          <w:rFonts w:ascii="Book Antiqua" w:hAnsi="Book Antiqua"/>
          <w:sz w:val="24"/>
          <w:szCs w:val="24"/>
        </w:rPr>
        <w:t>was the proportion of patients</w:t>
      </w:r>
      <w:r w:rsidR="00DE65B1" w:rsidRPr="00521BC5">
        <w:rPr>
          <w:rFonts w:ascii="Book Antiqua" w:hAnsi="Book Antiqua"/>
          <w:sz w:val="24"/>
          <w:szCs w:val="24"/>
        </w:rPr>
        <w:t>,</w:t>
      </w:r>
      <w:r w:rsidRPr="00521BC5">
        <w:rPr>
          <w:rFonts w:ascii="Book Antiqua" w:hAnsi="Book Antiqua"/>
          <w:sz w:val="24"/>
          <w:szCs w:val="24"/>
        </w:rPr>
        <w:t xml:space="preserve"> </w:t>
      </w:r>
      <w:r w:rsidR="00DE65B1" w:rsidRPr="00521BC5">
        <w:rPr>
          <w:rFonts w:ascii="Book Antiqua" w:hAnsi="Book Antiqua"/>
          <w:sz w:val="24"/>
          <w:szCs w:val="24"/>
        </w:rPr>
        <w:t>random</w:t>
      </w:r>
      <w:r w:rsidR="00812B61" w:rsidRPr="00521BC5">
        <w:rPr>
          <w:rFonts w:ascii="Book Antiqua" w:hAnsi="Book Antiqua"/>
          <w:sz w:val="24"/>
          <w:szCs w:val="24"/>
        </w:rPr>
        <w:t>ly assigned</w:t>
      </w:r>
      <w:r w:rsidR="00DE65B1" w:rsidRPr="00521BC5">
        <w:rPr>
          <w:rFonts w:ascii="Book Antiqua" w:hAnsi="Book Antiqua"/>
          <w:sz w:val="24"/>
          <w:szCs w:val="24"/>
        </w:rPr>
        <w:t xml:space="preserve"> to the immediate treatment arm, </w:t>
      </w:r>
      <w:r w:rsidRPr="00521BC5">
        <w:rPr>
          <w:rFonts w:ascii="Book Antiqua" w:hAnsi="Book Antiqua"/>
          <w:sz w:val="24"/>
          <w:szCs w:val="24"/>
        </w:rPr>
        <w:t>achieving a sustained virologic response</w:t>
      </w:r>
      <w:r w:rsidR="007A3CDC" w:rsidRPr="00521BC5">
        <w:rPr>
          <w:rFonts w:ascii="Book Antiqua" w:hAnsi="Book Antiqua"/>
          <w:sz w:val="24"/>
          <w:szCs w:val="24"/>
        </w:rPr>
        <w:t xml:space="preserve"> (HCV RNA &lt;</w:t>
      </w:r>
      <w:r w:rsidR="00D03A5C">
        <w:rPr>
          <w:rFonts w:ascii="Book Antiqua" w:hAnsi="Book Antiqua" w:hint="eastAsia"/>
          <w:sz w:val="24"/>
          <w:szCs w:val="24"/>
          <w:lang w:eastAsia="zh-CN"/>
        </w:rPr>
        <w:t xml:space="preserve"> </w:t>
      </w:r>
      <w:r w:rsidR="007A3CDC" w:rsidRPr="00521BC5">
        <w:rPr>
          <w:rFonts w:ascii="Book Antiqua" w:hAnsi="Book Antiqua"/>
          <w:sz w:val="24"/>
          <w:szCs w:val="24"/>
        </w:rPr>
        <w:t xml:space="preserve">LLOQ, TD or TND) </w:t>
      </w:r>
      <w:r w:rsidRPr="00521BC5">
        <w:rPr>
          <w:rFonts w:ascii="Book Antiqua" w:hAnsi="Book Antiqua"/>
          <w:sz w:val="24"/>
          <w:szCs w:val="24"/>
        </w:rPr>
        <w:t>at post-treatment week 12 (SVR12)</w:t>
      </w:r>
      <w:r w:rsidR="007A3CDC" w:rsidRPr="00521BC5">
        <w:rPr>
          <w:rFonts w:ascii="Book Antiqua" w:hAnsi="Book Antiqua"/>
          <w:sz w:val="24"/>
          <w:szCs w:val="24"/>
        </w:rPr>
        <w:t xml:space="preserve">, </w:t>
      </w:r>
      <w:r w:rsidR="00115F03" w:rsidRPr="00521BC5">
        <w:rPr>
          <w:rFonts w:ascii="Book Antiqua" w:hAnsi="Book Antiqua"/>
          <w:sz w:val="24"/>
          <w:szCs w:val="24"/>
        </w:rPr>
        <w:t xml:space="preserve">and the primary endpoint was comparison of this outcome against a historical SVR rate of 70% associated with </w:t>
      </w:r>
      <w:r w:rsidR="007A3CDC" w:rsidRPr="00521BC5">
        <w:rPr>
          <w:rFonts w:ascii="Book Antiqua" w:hAnsi="Book Antiqua"/>
          <w:sz w:val="24"/>
          <w:szCs w:val="24"/>
        </w:rPr>
        <w:t>peg-IFN plus ribavirin</w:t>
      </w:r>
      <w:r w:rsidR="00115F03" w:rsidRPr="00521BC5">
        <w:rPr>
          <w:rFonts w:ascii="Book Antiqua" w:hAnsi="Book Antiqua"/>
          <w:sz w:val="24"/>
          <w:szCs w:val="24"/>
        </w:rPr>
        <w:t xml:space="preserve"> treatment.</w:t>
      </w:r>
      <w:r w:rsidR="009E40D4" w:rsidRPr="00521BC5">
        <w:rPr>
          <w:rFonts w:ascii="Book Antiqua" w:hAnsi="Book Antiqua"/>
          <w:sz w:val="24"/>
          <w:szCs w:val="24"/>
        </w:rPr>
        <w:t xml:space="preserve"> </w:t>
      </w:r>
    </w:p>
    <w:p w14:paraId="6D33717D" w14:textId="61EA5A3B" w:rsidR="007A3CDC" w:rsidRPr="00521BC5" w:rsidRDefault="00115F03" w:rsidP="00DA01C8">
      <w:pPr>
        <w:spacing w:line="360" w:lineRule="auto"/>
        <w:ind w:firstLineChars="100" w:firstLine="240"/>
        <w:jc w:val="both"/>
        <w:rPr>
          <w:rFonts w:ascii="Book Antiqua" w:hAnsi="Book Antiqua"/>
          <w:sz w:val="24"/>
          <w:szCs w:val="24"/>
        </w:rPr>
      </w:pPr>
      <w:r w:rsidRPr="00521BC5">
        <w:rPr>
          <w:rFonts w:ascii="Book Antiqua" w:hAnsi="Book Antiqua"/>
          <w:sz w:val="24"/>
          <w:szCs w:val="24"/>
        </w:rPr>
        <w:t xml:space="preserve">SVR12 in the placebo-deferred treatment arm was a secondary endpoint. </w:t>
      </w:r>
      <w:r w:rsidR="00871AFF" w:rsidRPr="00521BC5">
        <w:rPr>
          <w:rFonts w:ascii="Book Antiqua" w:hAnsi="Book Antiqua"/>
          <w:sz w:val="24"/>
          <w:szCs w:val="24"/>
        </w:rPr>
        <w:t xml:space="preserve">Safety-related </w:t>
      </w:r>
      <w:r w:rsidR="009E40D4" w:rsidRPr="00521BC5">
        <w:rPr>
          <w:rFonts w:ascii="Book Antiqua" w:hAnsi="Book Antiqua"/>
          <w:sz w:val="24"/>
          <w:szCs w:val="24"/>
        </w:rPr>
        <w:t>s</w:t>
      </w:r>
      <w:r w:rsidR="008A2DFA" w:rsidRPr="00521BC5">
        <w:rPr>
          <w:rFonts w:ascii="Book Antiqua" w:hAnsi="Book Antiqua"/>
          <w:sz w:val="24"/>
          <w:szCs w:val="24"/>
        </w:rPr>
        <w:t>econdary endpoints included</w:t>
      </w:r>
      <w:r w:rsidR="00871AFF" w:rsidRPr="00521BC5">
        <w:rPr>
          <w:rFonts w:ascii="Book Antiqua" w:hAnsi="Book Antiqua"/>
          <w:sz w:val="24"/>
          <w:szCs w:val="24"/>
        </w:rPr>
        <w:t xml:space="preserve"> the</w:t>
      </w:r>
      <w:r w:rsidR="009E40D4" w:rsidRPr="00521BC5">
        <w:rPr>
          <w:rFonts w:ascii="Book Antiqua" w:hAnsi="Book Antiqua"/>
          <w:sz w:val="24"/>
          <w:szCs w:val="24"/>
        </w:rPr>
        <w:t xml:space="preserve"> </w:t>
      </w:r>
      <w:r w:rsidR="00020400" w:rsidRPr="00521BC5">
        <w:rPr>
          <w:rFonts w:ascii="Book Antiqua" w:hAnsi="Book Antiqua"/>
          <w:sz w:val="24"/>
          <w:szCs w:val="24"/>
        </w:rPr>
        <w:t>incidence of AEs,</w:t>
      </w:r>
      <w:r w:rsidR="007A3CDC" w:rsidRPr="00521BC5">
        <w:rPr>
          <w:rFonts w:ascii="Book Antiqua" w:hAnsi="Book Antiqua"/>
          <w:sz w:val="24"/>
          <w:szCs w:val="24"/>
        </w:rPr>
        <w:t xml:space="preserve"> serious AEs</w:t>
      </w:r>
      <w:r w:rsidR="00020400" w:rsidRPr="00521BC5">
        <w:rPr>
          <w:rFonts w:ascii="Book Antiqua" w:hAnsi="Book Antiqua"/>
          <w:sz w:val="24"/>
          <w:szCs w:val="24"/>
        </w:rPr>
        <w:t xml:space="preserve"> (SAEs),</w:t>
      </w:r>
      <w:r w:rsidR="007A3CDC" w:rsidRPr="00521BC5">
        <w:rPr>
          <w:rFonts w:ascii="Book Antiqua" w:hAnsi="Book Antiqua"/>
          <w:sz w:val="24"/>
          <w:szCs w:val="24"/>
        </w:rPr>
        <w:t xml:space="preserve"> discontinuations due to AEs</w:t>
      </w:r>
      <w:r w:rsidR="00020400" w:rsidRPr="00521BC5">
        <w:rPr>
          <w:rFonts w:ascii="Book Antiqua" w:hAnsi="Book Antiqua"/>
          <w:sz w:val="24"/>
          <w:szCs w:val="24"/>
        </w:rPr>
        <w:t>, deaths</w:t>
      </w:r>
      <w:r w:rsidR="00812B61" w:rsidRPr="00521BC5">
        <w:rPr>
          <w:rFonts w:ascii="Book Antiqua" w:hAnsi="Book Antiqua"/>
          <w:sz w:val="24"/>
          <w:szCs w:val="24"/>
        </w:rPr>
        <w:t>,</w:t>
      </w:r>
      <w:r w:rsidR="00020400" w:rsidRPr="00521BC5">
        <w:rPr>
          <w:rFonts w:ascii="Book Antiqua" w:hAnsi="Book Antiqua"/>
          <w:sz w:val="24"/>
          <w:szCs w:val="24"/>
        </w:rPr>
        <w:t xml:space="preserve"> and grade 3–4 laboratory abnormalities observed </w:t>
      </w:r>
      <w:r w:rsidR="00D03A5C">
        <w:rPr>
          <w:rFonts w:ascii="Book Antiqua" w:hAnsi="Book Antiqua"/>
          <w:sz w:val="24"/>
          <w:szCs w:val="24"/>
        </w:rPr>
        <w:t>during the 12-w</w:t>
      </w:r>
      <w:r w:rsidR="007C744D" w:rsidRPr="00521BC5">
        <w:rPr>
          <w:rFonts w:ascii="Book Antiqua" w:hAnsi="Book Antiqua"/>
          <w:sz w:val="24"/>
          <w:szCs w:val="24"/>
        </w:rPr>
        <w:t>k double-blind phase</w:t>
      </w:r>
      <w:r w:rsidR="00703CF7" w:rsidRPr="00521BC5">
        <w:rPr>
          <w:rFonts w:ascii="Book Antiqua" w:hAnsi="Book Antiqua"/>
          <w:sz w:val="24"/>
          <w:szCs w:val="24"/>
        </w:rPr>
        <w:t xml:space="preserve"> (DUAL </w:t>
      </w:r>
      <w:r w:rsidR="00703CF7" w:rsidRPr="00521BC5">
        <w:rPr>
          <w:rFonts w:ascii="Book Antiqua" w:hAnsi="Book Antiqua"/>
          <w:i/>
          <w:iCs/>
          <w:sz w:val="24"/>
          <w:szCs w:val="24"/>
        </w:rPr>
        <w:t>vs</w:t>
      </w:r>
      <w:r w:rsidR="00703CF7" w:rsidRPr="00521BC5">
        <w:rPr>
          <w:rFonts w:ascii="Book Antiqua" w:hAnsi="Book Antiqua"/>
          <w:sz w:val="24"/>
          <w:szCs w:val="24"/>
        </w:rPr>
        <w:t xml:space="preserve"> placebo),</w:t>
      </w:r>
      <w:r w:rsidR="007C744D" w:rsidRPr="00521BC5">
        <w:rPr>
          <w:rFonts w:ascii="Book Antiqua" w:hAnsi="Book Antiqua"/>
          <w:sz w:val="24"/>
          <w:szCs w:val="24"/>
        </w:rPr>
        <w:t xml:space="preserve"> and </w:t>
      </w:r>
      <w:r w:rsidR="00703CF7" w:rsidRPr="00521BC5">
        <w:rPr>
          <w:rFonts w:ascii="Book Antiqua" w:hAnsi="Book Antiqua"/>
          <w:sz w:val="24"/>
          <w:szCs w:val="24"/>
        </w:rPr>
        <w:t>in both</w:t>
      </w:r>
      <w:r w:rsidR="00020400" w:rsidRPr="00521BC5">
        <w:rPr>
          <w:rFonts w:ascii="Book Antiqua" w:hAnsi="Book Antiqua"/>
          <w:sz w:val="24"/>
          <w:szCs w:val="24"/>
        </w:rPr>
        <w:t xml:space="preserve"> arms </w:t>
      </w:r>
      <w:r w:rsidR="007A3CDC" w:rsidRPr="00521BC5">
        <w:rPr>
          <w:rFonts w:ascii="Book Antiqua" w:hAnsi="Book Antiqua"/>
          <w:sz w:val="24"/>
          <w:szCs w:val="24"/>
        </w:rPr>
        <w:t xml:space="preserve">during </w:t>
      </w:r>
      <w:r w:rsidR="00020400" w:rsidRPr="00521BC5">
        <w:rPr>
          <w:rFonts w:ascii="Book Antiqua" w:hAnsi="Book Antiqua"/>
          <w:sz w:val="24"/>
          <w:szCs w:val="24"/>
        </w:rPr>
        <w:t>24 weeks of treatment</w:t>
      </w:r>
      <w:r w:rsidR="00703CF7" w:rsidRPr="00521BC5">
        <w:rPr>
          <w:rFonts w:ascii="Book Antiqua" w:hAnsi="Book Antiqua"/>
          <w:sz w:val="24"/>
          <w:szCs w:val="24"/>
        </w:rPr>
        <w:t xml:space="preserve"> with DUAL</w:t>
      </w:r>
      <w:r w:rsidR="00871AFF" w:rsidRPr="00521BC5">
        <w:rPr>
          <w:rFonts w:ascii="Book Antiqua" w:hAnsi="Book Antiqua"/>
          <w:sz w:val="24"/>
          <w:szCs w:val="24"/>
        </w:rPr>
        <w:t>. Efficacy-related secondary endpoints included</w:t>
      </w:r>
      <w:r w:rsidR="00020400" w:rsidRPr="00521BC5">
        <w:rPr>
          <w:rFonts w:ascii="Book Antiqua" w:hAnsi="Book Antiqua"/>
          <w:sz w:val="24"/>
          <w:szCs w:val="24"/>
        </w:rPr>
        <w:t xml:space="preserve"> SVR12 according to </w:t>
      </w:r>
      <w:r w:rsidR="007A3CDC" w:rsidRPr="00521BC5">
        <w:rPr>
          <w:rFonts w:ascii="Book Antiqua" w:hAnsi="Book Antiqua"/>
          <w:sz w:val="24"/>
          <w:szCs w:val="24"/>
        </w:rPr>
        <w:t>rs12979860 single</w:t>
      </w:r>
      <w:r w:rsidR="00812B61" w:rsidRPr="00521BC5">
        <w:rPr>
          <w:rFonts w:ascii="Book Antiqua" w:hAnsi="Book Antiqua"/>
          <w:sz w:val="24"/>
          <w:szCs w:val="24"/>
        </w:rPr>
        <w:t>-</w:t>
      </w:r>
      <w:r w:rsidR="007A3CDC" w:rsidRPr="00521BC5">
        <w:rPr>
          <w:rFonts w:ascii="Book Antiqua" w:hAnsi="Book Antiqua"/>
          <w:sz w:val="24"/>
          <w:szCs w:val="24"/>
        </w:rPr>
        <w:t xml:space="preserve">nucleotide polymorphisms in the </w:t>
      </w:r>
      <w:r w:rsidR="007A3CDC" w:rsidRPr="00521BC5">
        <w:rPr>
          <w:rFonts w:ascii="Book Antiqua" w:hAnsi="Book Antiqua"/>
          <w:i/>
          <w:sz w:val="24"/>
          <w:szCs w:val="24"/>
        </w:rPr>
        <w:t>IL28B</w:t>
      </w:r>
      <w:r w:rsidR="007A3CDC" w:rsidRPr="00521BC5">
        <w:rPr>
          <w:rFonts w:ascii="Book Antiqua" w:hAnsi="Book Antiqua"/>
          <w:sz w:val="24"/>
          <w:szCs w:val="24"/>
        </w:rPr>
        <w:t xml:space="preserve"> gene</w:t>
      </w:r>
      <w:r w:rsidR="00020400" w:rsidRPr="00521BC5">
        <w:rPr>
          <w:rFonts w:ascii="Book Antiqua" w:hAnsi="Book Antiqua"/>
          <w:sz w:val="24"/>
          <w:szCs w:val="24"/>
        </w:rPr>
        <w:t xml:space="preserve">; the </w:t>
      </w:r>
      <w:r w:rsidR="008A2DFA" w:rsidRPr="00521BC5">
        <w:rPr>
          <w:rFonts w:ascii="Book Antiqua" w:hAnsi="Book Antiqua"/>
          <w:sz w:val="24"/>
          <w:szCs w:val="24"/>
        </w:rPr>
        <w:t>proportion of patients achieving HCV RNA &lt;</w:t>
      </w:r>
      <w:r w:rsidR="00D03A5C">
        <w:rPr>
          <w:rFonts w:ascii="Book Antiqua" w:hAnsi="Book Antiqua" w:hint="eastAsia"/>
          <w:sz w:val="24"/>
          <w:szCs w:val="24"/>
          <w:lang w:eastAsia="zh-CN"/>
        </w:rPr>
        <w:t xml:space="preserve"> </w:t>
      </w:r>
      <w:r w:rsidR="008A2DFA" w:rsidRPr="00521BC5">
        <w:rPr>
          <w:rFonts w:ascii="Book Antiqua" w:hAnsi="Book Antiqua"/>
          <w:sz w:val="24"/>
          <w:szCs w:val="24"/>
        </w:rPr>
        <w:t>LLOQ, TD or TND</w:t>
      </w:r>
      <w:r w:rsidR="007A3CDC" w:rsidRPr="00521BC5">
        <w:rPr>
          <w:rFonts w:ascii="Book Antiqua" w:hAnsi="Book Antiqua"/>
          <w:sz w:val="24"/>
          <w:szCs w:val="24"/>
        </w:rPr>
        <w:t xml:space="preserve"> and TND only,</w:t>
      </w:r>
      <w:r w:rsidR="008A2DFA" w:rsidRPr="00521BC5">
        <w:rPr>
          <w:rFonts w:ascii="Book Antiqua" w:hAnsi="Book Antiqua"/>
          <w:sz w:val="24"/>
          <w:szCs w:val="24"/>
        </w:rPr>
        <w:t xml:space="preserve"> </w:t>
      </w:r>
      <w:r w:rsidR="007A3CDC" w:rsidRPr="00521BC5">
        <w:rPr>
          <w:rFonts w:ascii="Book Antiqua" w:hAnsi="Book Antiqua"/>
          <w:sz w:val="24"/>
          <w:szCs w:val="24"/>
        </w:rPr>
        <w:t xml:space="preserve">in each treatment arm </w:t>
      </w:r>
      <w:r w:rsidR="008A2DFA" w:rsidRPr="00521BC5">
        <w:rPr>
          <w:rFonts w:ascii="Book Antiqua" w:hAnsi="Book Antiqua"/>
          <w:sz w:val="24"/>
          <w:szCs w:val="24"/>
        </w:rPr>
        <w:t xml:space="preserve">at </w:t>
      </w:r>
      <w:r w:rsidR="007A3CDC" w:rsidRPr="00521BC5">
        <w:rPr>
          <w:rFonts w:ascii="Book Antiqua" w:hAnsi="Book Antiqua"/>
          <w:sz w:val="24"/>
          <w:szCs w:val="24"/>
        </w:rPr>
        <w:t>on-treatment w</w:t>
      </w:r>
      <w:r w:rsidR="008A2DFA" w:rsidRPr="00521BC5">
        <w:rPr>
          <w:rFonts w:ascii="Book Antiqua" w:hAnsi="Book Antiqua"/>
          <w:sz w:val="24"/>
          <w:szCs w:val="24"/>
        </w:rPr>
        <w:t>eek</w:t>
      </w:r>
      <w:r w:rsidR="007A3CDC" w:rsidRPr="00521BC5">
        <w:rPr>
          <w:rFonts w:ascii="Book Antiqua" w:hAnsi="Book Antiqua"/>
          <w:sz w:val="24"/>
          <w:szCs w:val="24"/>
        </w:rPr>
        <w:t xml:space="preserve">s </w:t>
      </w:r>
      <w:r w:rsidR="008A2DFA" w:rsidRPr="00521BC5">
        <w:rPr>
          <w:rFonts w:ascii="Book Antiqua" w:hAnsi="Book Antiqua"/>
          <w:sz w:val="24"/>
          <w:szCs w:val="24"/>
        </w:rPr>
        <w:t>1, 2, 4, 6, 8</w:t>
      </w:r>
      <w:r w:rsidR="00812B61" w:rsidRPr="00521BC5">
        <w:rPr>
          <w:rFonts w:ascii="Book Antiqua" w:hAnsi="Book Antiqua"/>
          <w:sz w:val="24"/>
          <w:szCs w:val="24"/>
        </w:rPr>
        <w:t>,</w:t>
      </w:r>
      <w:r w:rsidR="008A2DFA" w:rsidRPr="00521BC5">
        <w:rPr>
          <w:rFonts w:ascii="Book Antiqua" w:hAnsi="Book Antiqua"/>
          <w:sz w:val="24"/>
          <w:szCs w:val="24"/>
        </w:rPr>
        <w:t xml:space="preserve"> and 12, both</w:t>
      </w:r>
      <w:r w:rsidR="007A3CDC" w:rsidRPr="00521BC5">
        <w:rPr>
          <w:rFonts w:ascii="Book Antiqua" w:hAnsi="Book Antiqua"/>
          <w:sz w:val="24"/>
          <w:szCs w:val="24"/>
        </w:rPr>
        <w:t xml:space="preserve"> on-treatment</w:t>
      </w:r>
      <w:r w:rsidR="008A2DFA" w:rsidRPr="00521BC5">
        <w:rPr>
          <w:rFonts w:ascii="Book Antiqua" w:hAnsi="Book Antiqua"/>
          <w:sz w:val="24"/>
          <w:szCs w:val="24"/>
        </w:rPr>
        <w:t xml:space="preserve"> </w:t>
      </w:r>
      <w:r w:rsidR="007A3CDC" w:rsidRPr="00521BC5">
        <w:rPr>
          <w:rFonts w:ascii="Book Antiqua" w:hAnsi="Book Antiqua"/>
          <w:sz w:val="24"/>
          <w:szCs w:val="24"/>
        </w:rPr>
        <w:t>w</w:t>
      </w:r>
      <w:r w:rsidR="008A2DFA" w:rsidRPr="00521BC5">
        <w:rPr>
          <w:rFonts w:ascii="Book Antiqua" w:hAnsi="Book Antiqua"/>
          <w:sz w:val="24"/>
          <w:szCs w:val="24"/>
        </w:rPr>
        <w:t>eeks 4 and 12</w:t>
      </w:r>
      <w:r w:rsidR="007A3CDC" w:rsidRPr="00521BC5">
        <w:rPr>
          <w:rFonts w:ascii="Book Antiqua" w:hAnsi="Book Antiqua"/>
          <w:sz w:val="24"/>
          <w:szCs w:val="24"/>
        </w:rPr>
        <w:t xml:space="preserve">, </w:t>
      </w:r>
      <w:r w:rsidR="008A2DFA" w:rsidRPr="00521BC5">
        <w:rPr>
          <w:rFonts w:ascii="Book Antiqua" w:hAnsi="Book Antiqua"/>
          <w:sz w:val="24"/>
          <w:szCs w:val="24"/>
        </w:rPr>
        <w:t xml:space="preserve">EOT, </w:t>
      </w:r>
      <w:r w:rsidR="007A3CDC" w:rsidRPr="00521BC5">
        <w:rPr>
          <w:rFonts w:ascii="Book Antiqua" w:hAnsi="Book Antiqua"/>
          <w:sz w:val="24"/>
          <w:szCs w:val="24"/>
        </w:rPr>
        <w:t xml:space="preserve">and </w:t>
      </w:r>
      <w:r w:rsidR="008A2DFA" w:rsidRPr="00521BC5">
        <w:rPr>
          <w:rFonts w:ascii="Book Antiqua" w:hAnsi="Book Antiqua"/>
          <w:sz w:val="24"/>
          <w:szCs w:val="24"/>
        </w:rPr>
        <w:t xml:space="preserve">post-treatment </w:t>
      </w:r>
      <w:r w:rsidR="007A3CDC" w:rsidRPr="00521BC5">
        <w:rPr>
          <w:rFonts w:ascii="Book Antiqua" w:hAnsi="Book Antiqua"/>
          <w:sz w:val="24"/>
          <w:szCs w:val="24"/>
        </w:rPr>
        <w:t>w</w:t>
      </w:r>
      <w:r w:rsidR="008A2DFA" w:rsidRPr="00521BC5">
        <w:rPr>
          <w:rFonts w:ascii="Book Antiqua" w:hAnsi="Book Antiqua"/>
          <w:sz w:val="24"/>
          <w:szCs w:val="24"/>
        </w:rPr>
        <w:t xml:space="preserve">eeks </w:t>
      </w:r>
      <w:r w:rsidR="007A3CDC" w:rsidRPr="00521BC5">
        <w:rPr>
          <w:rFonts w:ascii="Book Antiqua" w:hAnsi="Book Antiqua"/>
          <w:sz w:val="24"/>
          <w:szCs w:val="24"/>
        </w:rPr>
        <w:t>4</w:t>
      </w:r>
      <w:r w:rsidR="008A2DFA" w:rsidRPr="00521BC5">
        <w:rPr>
          <w:rFonts w:ascii="Book Antiqua" w:hAnsi="Book Antiqua"/>
          <w:sz w:val="24"/>
          <w:szCs w:val="24"/>
        </w:rPr>
        <w:t xml:space="preserve"> and 24</w:t>
      </w:r>
      <w:r w:rsidR="007A3CDC" w:rsidRPr="00521BC5">
        <w:rPr>
          <w:rFonts w:ascii="Book Antiqua" w:hAnsi="Book Antiqua"/>
          <w:sz w:val="24"/>
          <w:szCs w:val="24"/>
        </w:rPr>
        <w:t>.</w:t>
      </w:r>
    </w:p>
    <w:p w14:paraId="7694800B" w14:textId="77777777" w:rsidR="00D03A5C" w:rsidRDefault="00D03A5C" w:rsidP="00DA01C8">
      <w:pPr>
        <w:pStyle w:val="Bullet2"/>
        <w:spacing w:before="0" w:after="0" w:line="360" w:lineRule="auto"/>
        <w:contextualSpacing w:val="0"/>
        <w:jc w:val="both"/>
        <w:rPr>
          <w:rFonts w:ascii="Book Antiqua" w:hAnsi="Book Antiqua"/>
          <w:sz w:val="24"/>
          <w:szCs w:val="24"/>
          <w:lang w:eastAsia="zh-CN"/>
        </w:rPr>
      </w:pPr>
    </w:p>
    <w:p w14:paraId="672B84F3" w14:textId="306D928B" w:rsidR="00385928" w:rsidRPr="00D03A5C" w:rsidRDefault="00385928" w:rsidP="00DA01C8">
      <w:pPr>
        <w:pStyle w:val="Bullet2"/>
        <w:spacing w:before="0" w:after="0" w:line="360" w:lineRule="auto"/>
        <w:contextualSpacing w:val="0"/>
        <w:jc w:val="both"/>
        <w:rPr>
          <w:rFonts w:ascii="Book Antiqua" w:hAnsi="Book Antiqua"/>
          <w:i/>
          <w:sz w:val="24"/>
          <w:szCs w:val="24"/>
          <w:lang w:eastAsia="zh-CN"/>
        </w:rPr>
      </w:pPr>
      <w:r w:rsidRPr="00D03A5C">
        <w:rPr>
          <w:rFonts w:ascii="Book Antiqua" w:hAnsi="Book Antiqua"/>
          <w:i/>
          <w:sz w:val="24"/>
          <w:szCs w:val="24"/>
        </w:rPr>
        <w:t xml:space="preserve">Statistical </w:t>
      </w:r>
      <w:r w:rsidR="00D03A5C" w:rsidRPr="00D03A5C">
        <w:rPr>
          <w:rFonts w:ascii="Book Antiqua" w:hAnsi="Book Antiqua" w:hint="eastAsia"/>
          <w:i/>
          <w:sz w:val="24"/>
          <w:szCs w:val="24"/>
          <w:lang w:eastAsia="zh-CN"/>
        </w:rPr>
        <w:t>analysis</w:t>
      </w:r>
    </w:p>
    <w:p w14:paraId="0B984B87" w14:textId="2DA0B46B" w:rsidR="00BF3316" w:rsidRPr="00521BC5" w:rsidRDefault="006E1041" w:rsidP="00DA01C8">
      <w:pPr>
        <w:spacing w:line="360" w:lineRule="auto"/>
        <w:jc w:val="both"/>
        <w:rPr>
          <w:rFonts w:ascii="Book Antiqua" w:hAnsi="Book Antiqua"/>
          <w:sz w:val="24"/>
          <w:szCs w:val="24"/>
        </w:rPr>
      </w:pPr>
      <w:r w:rsidRPr="00521BC5">
        <w:rPr>
          <w:rFonts w:ascii="Book Antiqua" w:hAnsi="Book Antiqua"/>
          <w:sz w:val="24"/>
          <w:szCs w:val="24"/>
          <w:lang w:bidi="sa-IN"/>
        </w:rPr>
        <w:t xml:space="preserve">The statistical methods </w:t>
      </w:r>
      <w:r w:rsidR="00812B61" w:rsidRPr="00521BC5">
        <w:rPr>
          <w:rFonts w:ascii="Book Antiqua" w:hAnsi="Book Antiqua"/>
          <w:sz w:val="24"/>
          <w:szCs w:val="24"/>
          <w:lang w:bidi="sa-IN"/>
        </w:rPr>
        <w:t xml:space="preserve">used in </w:t>
      </w:r>
      <w:r w:rsidRPr="00521BC5">
        <w:rPr>
          <w:rFonts w:ascii="Book Antiqua" w:hAnsi="Book Antiqua"/>
          <w:sz w:val="24"/>
          <w:szCs w:val="24"/>
          <w:lang w:bidi="sa-IN"/>
        </w:rPr>
        <w:t>this study were reviewed by the biometrics group at Bristol-Myers Squibb.</w:t>
      </w:r>
      <w:r w:rsidRPr="00521BC5">
        <w:rPr>
          <w:rFonts w:ascii="Book Antiqua" w:hAnsi="Book Antiqua"/>
          <w:sz w:val="24"/>
          <w:szCs w:val="24"/>
        </w:rPr>
        <w:t xml:space="preserve"> </w:t>
      </w:r>
      <w:r w:rsidR="005E79DB" w:rsidRPr="00521BC5">
        <w:rPr>
          <w:rFonts w:ascii="Book Antiqua" w:hAnsi="Book Antiqua"/>
          <w:sz w:val="24"/>
          <w:szCs w:val="24"/>
        </w:rPr>
        <w:t xml:space="preserve">The primary objective was to determine whether SVR12 among patients </w:t>
      </w:r>
      <w:r w:rsidR="002B128D" w:rsidRPr="00521BC5">
        <w:rPr>
          <w:rFonts w:ascii="Book Antiqua" w:hAnsi="Book Antiqua"/>
          <w:sz w:val="24"/>
          <w:szCs w:val="24"/>
        </w:rPr>
        <w:t>in the immediate treatment arm</w:t>
      </w:r>
      <w:r w:rsidR="005E79DB" w:rsidRPr="00521BC5">
        <w:rPr>
          <w:rFonts w:ascii="Book Antiqua" w:hAnsi="Book Antiqua"/>
          <w:sz w:val="24"/>
          <w:szCs w:val="24"/>
        </w:rPr>
        <w:t xml:space="preserve"> would be significantly higher than</w:t>
      </w:r>
      <w:r w:rsidR="00003C73" w:rsidRPr="00521BC5">
        <w:rPr>
          <w:rFonts w:ascii="Book Antiqua" w:hAnsi="Book Antiqua"/>
          <w:sz w:val="24"/>
          <w:szCs w:val="24"/>
        </w:rPr>
        <w:t xml:space="preserve"> the historical 70% SVR rate </w:t>
      </w:r>
      <w:r w:rsidR="005E79DB" w:rsidRPr="00521BC5">
        <w:rPr>
          <w:rFonts w:ascii="Book Antiqua" w:hAnsi="Book Antiqua"/>
          <w:sz w:val="24"/>
          <w:szCs w:val="24"/>
        </w:rPr>
        <w:t>associated with peg-IFN plus ribavirin. The lower bound of a two-sided 95%</w:t>
      </w:r>
      <w:r w:rsidR="00D03A5C">
        <w:rPr>
          <w:rFonts w:ascii="Book Antiqua" w:hAnsi="Book Antiqua"/>
          <w:sz w:val="24"/>
          <w:szCs w:val="24"/>
        </w:rPr>
        <w:t>CI</w:t>
      </w:r>
      <w:r w:rsidR="005E79DB" w:rsidRPr="00521BC5">
        <w:rPr>
          <w:rFonts w:ascii="Book Antiqua" w:hAnsi="Book Antiqua"/>
          <w:sz w:val="24"/>
          <w:szCs w:val="24"/>
        </w:rPr>
        <w:t xml:space="preserve"> for SVR12 was used to compare </w:t>
      </w:r>
      <w:r w:rsidR="00003C73" w:rsidRPr="00521BC5">
        <w:rPr>
          <w:rFonts w:ascii="Book Antiqua" w:hAnsi="Book Antiqua"/>
          <w:sz w:val="24"/>
          <w:szCs w:val="24"/>
        </w:rPr>
        <w:t xml:space="preserve">to </w:t>
      </w:r>
      <w:r w:rsidR="005E79DB" w:rsidRPr="00521BC5">
        <w:rPr>
          <w:rFonts w:ascii="Book Antiqua" w:hAnsi="Book Antiqua"/>
          <w:sz w:val="24"/>
          <w:szCs w:val="24"/>
        </w:rPr>
        <w:t xml:space="preserve">the historical </w:t>
      </w:r>
      <w:r w:rsidR="00003C73" w:rsidRPr="00521BC5">
        <w:rPr>
          <w:rFonts w:ascii="Book Antiqua" w:hAnsi="Book Antiqua"/>
          <w:sz w:val="24"/>
          <w:szCs w:val="24"/>
        </w:rPr>
        <w:t>SVR rate;</w:t>
      </w:r>
      <w:r w:rsidR="005E79DB" w:rsidRPr="00521BC5">
        <w:rPr>
          <w:rFonts w:ascii="Book Antiqua" w:hAnsi="Book Antiqua"/>
          <w:sz w:val="24"/>
          <w:szCs w:val="24"/>
        </w:rPr>
        <w:t xml:space="preserve"> if it exceed</w:t>
      </w:r>
      <w:r w:rsidR="00003C73" w:rsidRPr="00521BC5">
        <w:rPr>
          <w:rFonts w:ascii="Book Antiqua" w:hAnsi="Book Antiqua"/>
          <w:sz w:val="24"/>
          <w:szCs w:val="24"/>
        </w:rPr>
        <w:t>ed</w:t>
      </w:r>
      <w:r w:rsidR="005E79DB" w:rsidRPr="00521BC5">
        <w:rPr>
          <w:rFonts w:ascii="Book Antiqua" w:hAnsi="Book Antiqua"/>
          <w:sz w:val="24"/>
          <w:szCs w:val="24"/>
        </w:rPr>
        <w:t xml:space="preserve"> 70%</w:t>
      </w:r>
      <w:r w:rsidR="00003C73" w:rsidRPr="00521BC5">
        <w:rPr>
          <w:rFonts w:ascii="Book Antiqua" w:hAnsi="Book Antiqua"/>
          <w:sz w:val="24"/>
          <w:szCs w:val="24"/>
        </w:rPr>
        <w:t>,</w:t>
      </w:r>
      <w:r w:rsidR="005E79DB" w:rsidRPr="00521BC5">
        <w:rPr>
          <w:rFonts w:ascii="Book Antiqua" w:hAnsi="Book Antiqua"/>
          <w:sz w:val="24"/>
          <w:szCs w:val="24"/>
        </w:rPr>
        <w:t xml:space="preserve"> it </w:t>
      </w:r>
      <w:r w:rsidR="00003C73" w:rsidRPr="00521BC5">
        <w:rPr>
          <w:rFonts w:ascii="Book Antiqua" w:hAnsi="Book Antiqua"/>
          <w:sz w:val="24"/>
          <w:szCs w:val="24"/>
        </w:rPr>
        <w:t>was</w:t>
      </w:r>
      <w:r w:rsidR="005E79DB" w:rsidRPr="00521BC5">
        <w:rPr>
          <w:rFonts w:ascii="Book Antiqua" w:hAnsi="Book Antiqua"/>
          <w:sz w:val="24"/>
          <w:szCs w:val="24"/>
        </w:rPr>
        <w:t xml:space="preserve"> concluded that the primary objective</w:t>
      </w:r>
      <w:r w:rsidR="00003C73" w:rsidRPr="00521BC5">
        <w:rPr>
          <w:rFonts w:ascii="Book Antiqua" w:hAnsi="Book Antiqua"/>
          <w:sz w:val="24"/>
          <w:szCs w:val="24"/>
        </w:rPr>
        <w:t xml:space="preserve"> was met and </w:t>
      </w:r>
      <w:r w:rsidR="005E79DB" w:rsidRPr="00521BC5">
        <w:rPr>
          <w:rFonts w:ascii="Book Antiqua" w:hAnsi="Book Antiqua"/>
          <w:sz w:val="24"/>
          <w:szCs w:val="24"/>
        </w:rPr>
        <w:t xml:space="preserve">SVR12 </w:t>
      </w:r>
      <w:r w:rsidR="002B128D" w:rsidRPr="00521BC5">
        <w:rPr>
          <w:rFonts w:ascii="Book Antiqua" w:hAnsi="Book Antiqua"/>
          <w:sz w:val="24"/>
          <w:szCs w:val="24"/>
        </w:rPr>
        <w:t xml:space="preserve">for patients in the </w:t>
      </w:r>
      <w:r w:rsidR="00003C73" w:rsidRPr="00521BC5">
        <w:rPr>
          <w:rFonts w:ascii="Book Antiqua" w:hAnsi="Book Antiqua"/>
          <w:sz w:val="24"/>
          <w:szCs w:val="24"/>
        </w:rPr>
        <w:t xml:space="preserve">immediate treatment </w:t>
      </w:r>
      <w:r w:rsidR="002B128D" w:rsidRPr="00521BC5">
        <w:rPr>
          <w:rFonts w:ascii="Book Antiqua" w:hAnsi="Book Antiqua"/>
          <w:sz w:val="24"/>
          <w:szCs w:val="24"/>
        </w:rPr>
        <w:t xml:space="preserve">arm </w:t>
      </w:r>
      <w:r w:rsidR="00003C73" w:rsidRPr="00521BC5">
        <w:rPr>
          <w:rFonts w:ascii="Book Antiqua" w:hAnsi="Book Antiqua"/>
          <w:sz w:val="24"/>
          <w:szCs w:val="24"/>
        </w:rPr>
        <w:t>wa</w:t>
      </w:r>
      <w:r w:rsidR="005E79DB" w:rsidRPr="00521BC5">
        <w:rPr>
          <w:rFonts w:ascii="Book Antiqua" w:hAnsi="Book Antiqua"/>
          <w:sz w:val="24"/>
          <w:szCs w:val="24"/>
        </w:rPr>
        <w:t xml:space="preserve">s significantly higher than the </w:t>
      </w:r>
      <w:r w:rsidR="00003C73" w:rsidRPr="00521BC5">
        <w:rPr>
          <w:rFonts w:ascii="Book Antiqua" w:hAnsi="Book Antiqua"/>
          <w:sz w:val="24"/>
          <w:szCs w:val="24"/>
        </w:rPr>
        <w:t xml:space="preserve">SVR rate associated with peg-IFN plus ribavirin. A sample size of approximately </w:t>
      </w:r>
      <w:r w:rsidR="005E79DB" w:rsidRPr="00521BC5">
        <w:rPr>
          <w:rFonts w:ascii="Book Antiqua" w:hAnsi="Book Antiqua"/>
          <w:sz w:val="24"/>
          <w:szCs w:val="24"/>
        </w:rPr>
        <w:t xml:space="preserve">150 </w:t>
      </w:r>
      <w:r w:rsidR="00003C73" w:rsidRPr="00521BC5">
        <w:rPr>
          <w:rFonts w:ascii="Book Antiqua" w:hAnsi="Book Antiqua"/>
          <w:sz w:val="24"/>
          <w:szCs w:val="24"/>
        </w:rPr>
        <w:t>pat</w:t>
      </w:r>
      <w:r w:rsidR="007443BB">
        <w:rPr>
          <w:rFonts w:ascii="Book Antiqua" w:hAnsi="Book Antiqua"/>
          <w:sz w:val="24"/>
          <w:szCs w:val="24"/>
        </w:rPr>
        <w:t>ients would have provided a 95%</w:t>
      </w:r>
      <w:r w:rsidR="00003C73" w:rsidRPr="00521BC5">
        <w:rPr>
          <w:rFonts w:ascii="Book Antiqua" w:hAnsi="Book Antiqua"/>
          <w:sz w:val="24"/>
          <w:szCs w:val="24"/>
        </w:rPr>
        <w:t xml:space="preserve">CI with a lower bound exceeding 70% for a corresponding </w:t>
      </w:r>
      <w:r w:rsidR="005E79DB" w:rsidRPr="00521BC5">
        <w:rPr>
          <w:rFonts w:ascii="Book Antiqua" w:hAnsi="Book Antiqua"/>
          <w:sz w:val="24"/>
          <w:szCs w:val="24"/>
        </w:rPr>
        <w:t>SVR12</w:t>
      </w:r>
      <w:r w:rsidR="00003C73" w:rsidRPr="00521BC5">
        <w:rPr>
          <w:rFonts w:ascii="Book Antiqua" w:hAnsi="Book Antiqua"/>
          <w:sz w:val="24"/>
          <w:szCs w:val="24"/>
        </w:rPr>
        <w:t xml:space="preserve"> rate</w:t>
      </w:r>
      <w:r w:rsidR="005E79DB" w:rsidRPr="00521BC5">
        <w:rPr>
          <w:rFonts w:ascii="Book Antiqua" w:hAnsi="Book Antiqua"/>
          <w:sz w:val="24"/>
          <w:szCs w:val="24"/>
        </w:rPr>
        <w:t xml:space="preserve"> of approximately 77.3% or higher</w:t>
      </w:r>
      <w:r w:rsidR="00003C73" w:rsidRPr="00521BC5">
        <w:rPr>
          <w:rFonts w:ascii="Book Antiqua" w:hAnsi="Book Antiqua"/>
          <w:sz w:val="24"/>
          <w:szCs w:val="24"/>
        </w:rPr>
        <w:t xml:space="preserve">, while an SVR12 rate of 90% would have provided a lower bound not less than 85%. </w:t>
      </w:r>
      <w:r w:rsidR="002F44AE" w:rsidRPr="00521BC5">
        <w:rPr>
          <w:rFonts w:ascii="Book Antiqua" w:hAnsi="Book Antiqua"/>
          <w:sz w:val="24"/>
          <w:szCs w:val="24"/>
        </w:rPr>
        <w:t>Missing HCV RNA data at post-treatment week 12 w</w:t>
      </w:r>
      <w:r w:rsidR="00812B61" w:rsidRPr="00521BC5">
        <w:rPr>
          <w:rFonts w:ascii="Book Antiqua" w:hAnsi="Book Antiqua"/>
          <w:sz w:val="24"/>
          <w:szCs w:val="24"/>
        </w:rPr>
        <w:t>ere</w:t>
      </w:r>
      <w:r w:rsidR="002F44AE" w:rsidRPr="00521BC5">
        <w:rPr>
          <w:rFonts w:ascii="Book Antiqua" w:hAnsi="Book Antiqua"/>
          <w:sz w:val="24"/>
          <w:szCs w:val="24"/>
        </w:rPr>
        <w:t xml:space="preserve"> imputed using the next value carried backwards approach, where </w:t>
      </w:r>
      <w:r w:rsidR="0057147F" w:rsidRPr="00521BC5">
        <w:rPr>
          <w:rFonts w:ascii="Book Antiqua" w:hAnsi="Book Antiqua"/>
          <w:sz w:val="24"/>
          <w:szCs w:val="24"/>
        </w:rPr>
        <w:t xml:space="preserve">the </w:t>
      </w:r>
      <w:r w:rsidR="0057147F" w:rsidRPr="00521BC5">
        <w:rPr>
          <w:rFonts w:ascii="Book Antiqua" w:hAnsi="Book Antiqua"/>
          <w:sz w:val="24"/>
          <w:szCs w:val="24"/>
        </w:rPr>
        <w:lastRenderedPageBreak/>
        <w:t>next and closest available HCV RNA measurement after post-treatment week 12 was utilized instead.</w:t>
      </w:r>
    </w:p>
    <w:p w14:paraId="1B5FC8A0" w14:textId="77777777" w:rsidR="005E79DB" w:rsidRPr="00521BC5" w:rsidRDefault="005E79DB" w:rsidP="00DA01C8">
      <w:pPr>
        <w:spacing w:line="360" w:lineRule="auto"/>
        <w:jc w:val="both"/>
        <w:rPr>
          <w:rFonts w:ascii="Book Antiqua" w:hAnsi="Book Antiqua"/>
          <w:sz w:val="24"/>
          <w:szCs w:val="24"/>
        </w:rPr>
      </w:pPr>
    </w:p>
    <w:p w14:paraId="6C962713" w14:textId="77777777" w:rsidR="006169C8" w:rsidRPr="007443BB" w:rsidRDefault="006169C8" w:rsidP="00DA01C8">
      <w:pPr>
        <w:pStyle w:val="Heading1"/>
        <w:spacing w:before="0" w:after="0" w:line="360" w:lineRule="auto"/>
        <w:jc w:val="both"/>
        <w:rPr>
          <w:rFonts w:ascii="Book Antiqua" w:hAnsi="Book Antiqua"/>
          <w:b w:val="0"/>
          <w:caps/>
          <w:sz w:val="24"/>
          <w:szCs w:val="24"/>
        </w:rPr>
      </w:pPr>
      <w:r w:rsidRPr="007443BB">
        <w:rPr>
          <w:rFonts w:ascii="Book Antiqua" w:hAnsi="Book Antiqua"/>
          <w:caps/>
          <w:sz w:val="24"/>
          <w:szCs w:val="24"/>
        </w:rPr>
        <w:t>Results</w:t>
      </w:r>
      <w:r w:rsidR="0099567B" w:rsidRPr="007443BB">
        <w:rPr>
          <w:rFonts w:ascii="Book Antiqua" w:hAnsi="Book Antiqua"/>
          <w:caps/>
          <w:sz w:val="24"/>
          <w:szCs w:val="24"/>
        </w:rPr>
        <w:t xml:space="preserve"> </w:t>
      </w:r>
    </w:p>
    <w:p w14:paraId="5765E41C" w14:textId="6D05EF6A" w:rsidR="00F40C46" w:rsidRPr="007443BB" w:rsidRDefault="006169C8" w:rsidP="00DA01C8">
      <w:pPr>
        <w:pStyle w:val="Bullet2"/>
        <w:spacing w:before="0" w:after="0" w:line="360" w:lineRule="auto"/>
        <w:contextualSpacing w:val="0"/>
        <w:jc w:val="both"/>
        <w:rPr>
          <w:rFonts w:ascii="Book Antiqua" w:hAnsi="Book Antiqua"/>
          <w:i/>
          <w:sz w:val="24"/>
          <w:szCs w:val="24"/>
        </w:rPr>
      </w:pPr>
      <w:r w:rsidRPr="007443BB">
        <w:rPr>
          <w:rFonts w:ascii="Book Antiqua" w:hAnsi="Book Antiqua"/>
          <w:i/>
          <w:sz w:val="24"/>
          <w:szCs w:val="24"/>
        </w:rPr>
        <w:t xml:space="preserve">Patient </w:t>
      </w:r>
      <w:r w:rsidR="000A7746" w:rsidRPr="007443BB">
        <w:rPr>
          <w:rFonts w:ascii="Book Antiqua" w:hAnsi="Book Antiqua"/>
          <w:i/>
          <w:sz w:val="24"/>
          <w:szCs w:val="24"/>
        </w:rPr>
        <w:t>d</w:t>
      </w:r>
      <w:r w:rsidRPr="007443BB">
        <w:rPr>
          <w:rFonts w:ascii="Book Antiqua" w:hAnsi="Book Antiqua"/>
          <w:i/>
          <w:sz w:val="24"/>
          <w:szCs w:val="24"/>
        </w:rPr>
        <w:t>isposition</w:t>
      </w:r>
    </w:p>
    <w:p w14:paraId="4534E548" w14:textId="17BE9D5C" w:rsidR="00CE7542" w:rsidRPr="00521BC5" w:rsidRDefault="004406E5" w:rsidP="00DA01C8">
      <w:pPr>
        <w:pStyle w:val="Bullet3"/>
        <w:numPr>
          <w:ilvl w:val="0"/>
          <w:numId w:val="0"/>
        </w:numPr>
        <w:spacing w:after="0" w:line="360" w:lineRule="auto"/>
        <w:jc w:val="both"/>
        <w:rPr>
          <w:rFonts w:ascii="Book Antiqua" w:hAnsi="Book Antiqua"/>
          <w:sz w:val="24"/>
          <w:szCs w:val="24"/>
        </w:rPr>
      </w:pPr>
      <w:r w:rsidRPr="00521BC5">
        <w:rPr>
          <w:rFonts w:ascii="Book Antiqua" w:hAnsi="Book Antiqua"/>
          <w:sz w:val="24"/>
          <w:szCs w:val="24"/>
        </w:rPr>
        <w:t>In total, 229 patients were enrolled</w:t>
      </w:r>
      <w:r w:rsidR="000725A2" w:rsidRPr="00521BC5">
        <w:rPr>
          <w:rFonts w:ascii="Book Antiqua" w:hAnsi="Book Antiqua"/>
          <w:sz w:val="24"/>
          <w:szCs w:val="24"/>
        </w:rPr>
        <w:t>, of whom 207</w:t>
      </w:r>
      <w:r w:rsidRPr="00521BC5">
        <w:rPr>
          <w:rFonts w:ascii="Book Antiqua" w:hAnsi="Book Antiqua"/>
          <w:sz w:val="24"/>
          <w:szCs w:val="24"/>
        </w:rPr>
        <w:t xml:space="preserve"> </w:t>
      </w:r>
      <w:r w:rsidR="00CA08EA" w:rsidRPr="00521BC5">
        <w:rPr>
          <w:rFonts w:ascii="Book Antiqua" w:hAnsi="Book Antiqua"/>
          <w:sz w:val="24"/>
          <w:szCs w:val="24"/>
        </w:rPr>
        <w:t>were random</w:t>
      </w:r>
      <w:r w:rsidR="00A556AD" w:rsidRPr="00521BC5">
        <w:rPr>
          <w:rFonts w:ascii="Book Antiqua" w:hAnsi="Book Antiqua"/>
          <w:sz w:val="24"/>
          <w:szCs w:val="24"/>
        </w:rPr>
        <w:t>ly assigned</w:t>
      </w:r>
      <w:r w:rsidR="00EC4D52" w:rsidRPr="00521BC5">
        <w:rPr>
          <w:rFonts w:ascii="Book Antiqua" w:hAnsi="Book Antiqua"/>
          <w:sz w:val="24"/>
          <w:szCs w:val="24"/>
        </w:rPr>
        <w:t xml:space="preserve"> </w:t>
      </w:r>
      <w:r w:rsidR="000725A2" w:rsidRPr="00521BC5">
        <w:rPr>
          <w:rFonts w:ascii="Book Antiqua" w:hAnsi="Book Antiqua"/>
          <w:sz w:val="24"/>
          <w:szCs w:val="24"/>
        </w:rPr>
        <w:t>to</w:t>
      </w:r>
      <w:r w:rsidR="0098696C" w:rsidRPr="00521BC5">
        <w:rPr>
          <w:rFonts w:ascii="Book Antiqua" w:hAnsi="Book Antiqua"/>
          <w:sz w:val="24"/>
          <w:szCs w:val="24"/>
        </w:rPr>
        <w:t xml:space="preserve"> the </w:t>
      </w:r>
      <w:r w:rsidR="000725A2" w:rsidRPr="00521BC5">
        <w:rPr>
          <w:rFonts w:ascii="Book Antiqua" w:hAnsi="Book Antiqua"/>
          <w:sz w:val="24"/>
          <w:szCs w:val="24"/>
        </w:rPr>
        <w:t>immediate</w:t>
      </w:r>
      <w:r w:rsidR="0098696C" w:rsidRPr="00521BC5">
        <w:rPr>
          <w:rFonts w:ascii="Book Antiqua" w:hAnsi="Book Antiqua"/>
          <w:sz w:val="24"/>
          <w:szCs w:val="24"/>
        </w:rPr>
        <w:t xml:space="preserve"> </w:t>
      </w:r>
      <w:r w:rsidR="00CA08EA" w:rsidRPr="00521BC5">
        <w:rPr>
          <w:rFonts w:ascii="Book Antiqua" w:hAnsi="Book Antiqua"/>
          <w:sz w:val="24"/>
          <w:szCs w:val="24"/>
        </w:rPr>
        <w:t>(</w:t>
      </w:r>
      <w:r w:rsidR="000725A2" w:rsidRPr="00521BC5">
        <w:rPr>
          <w:rFonts w:ascii="Book Antiqua" w:hAnsi="Book Antiqua"/>
          <w:i/>
          <w:iCs/>
          <w:sz w:val="24"/>
          <w:szCs w:val="24"/>
        </w:rPr>
        <w:t>n</w:t>
      </w:r>
      <w:r w:rsidR="00623E37" w:rsidRPr="00521BC5">
        <w:rPr>
          <w:rFonts w:ascii="Book Antiqua" w:hAnsi="Book Antiqua"/>
          <w:sz w:val="24"/>
          <w:szCs w:val="24"/>
        </w:rPr>
        <w:t xml:space="preserve"> </w:t>
      </w:r>
      <w:r w:rsidR="000725A2" w:rsidRPr="00521BC5">
        <w:rPr>
          <w:rFonts w:ascii="Book Antiqua" w:hAnsi="Book Antiqua"/>
          <w:sz w:val="24"/>
          <w:szCs w:val="24"/>
        </w:rPr>
        <w:t>=</w:t>
      </w:r>
      <w:r w:rsidR="00623E37" w:rsidRPr="00521BC5">
        <w:rPr>
          <w:rFonts w:ascii="Book Antiqua" w:hAnsi="Book Antiqua"/>
          <w:sz w:val="24"/>
          <w:szCs w:val="24"/>
        </w:rPr>
        <w:t xml:space="preserve"> </w:t>
      </w:r>
      <w:r w:rsidR="00CA08EA" w:rsidRPr="00521BC5">
        <w:rPr>
          <w:rFonts w:ascii="Book Antiqua" w:hAnsi="Book Antiqua"/>
          <w:sz w:val="24"/>
          <w:szCs w:val="24"/>
        </w:rPr>
        <w:t>155</w:t>
      </w:r>
      <w:r w:rsidR="000725A2" w:rsidRPr="00521BC5">
        <w:rPr>
          <w:rFonts w:ascii="Book Antiqua" w:hAnsi="Book Antiqua"/>
          <w:sz w:val="24"/>
          <w:szCs w:val="24"/>
        </w:rPr>
        <w:t>) or placebo</w:t>
      </w:r>
      <w:r w:rsidR="002309C2" w:rsidRPr="00521BC5">
        <w:rPr>
          <w:rFonts w:ascii="Book Antiqua" w:hAnsi="Book Antiqua"/>
          <w:sz w:val="24"/>
          <w:szCs w:val="24"/>
        </w:rPr>
        <w:t>-</w:t>
      </w:r>
      <w:r w:rsidR="000725A2" w:rsidRPr="00521BC5">
        <w:rPr>
          <w:rFonts w:ascii="Book Antiqua" w:hAnsi="Book Antiqua"/>
          <w:sz w:val="24"/>
          <w:szCs w:val="24"/>
        </w:rPr>
        <w:t>deferred (</w:t>
      </w:r>
      <w:r w:rsidR="000725A2" w:rsidRPr="00521BC5">
        <w:rPr>
          <w:rFonts w:ascii="Book Antiqua" w:hAnsi="Book Antiqua"/>
          <w:i/>
          <w:iCs/>
          <w:sz w:val="24"/>
          <w:szCs w:val="24"/>
        </w:rPr>
        <w:t>n</w:t>
      </w:r>
      <w:r w:rsidR="00623E37" w:rsidRPr="00521BC5">
        <w:rPr>
          <w:rFonts w:ascii="Book Antiqua" w:hAnsi="Book Antiqua"/>
          <w:sz w:val="24"/>
          <w:szCs w:val="24"/>
        </w:rPr>
        <w:t xml:space="preserve"> </w:t>
      </w:r>
      <w:r w:rsidR="000725A2" w:rsidRPr="00521BC5">
        <w:rPr>
          <w:rFonts w:ascii="Book Antiqua" w:hAnsi="Book Antiqua"/>
          <w:sz w:val="24"/>
          <w:szCs w:val="24"/>
        </w:rPr>
        <w:t>=</w:t>
      </w:r>
      <w:r w:rsidR="00623E37" w:rsidRPr="00521BC5">
        <w:rPr>
          <w:rFonts w:ascii="Book Antiqua" w:hAnsi="Book Antiqua"/>
          <w:sz w:val="24"/>
          <w:szCs w:val="24"/>
        </w:rPr>
        <w:t xml:space="preserve"> </w:t>
      </w:r>
      <w:r w:rsidR="000725A2" w:rsidRPr="00521BC5">
        <w:rPr>
          <w:rFonts w:ascii="Book Antiqua" w:hAnsi="Book Antiqua"/>
          <w:sz w:val="24"/>
          <w:szCs w:val="24"/>
        </w:rPr>
        <w:t>52) treatment</w:t>
      </w:r>
      <w:r w:rsidR="0098696C" w:rsidRPr="00521BC5">
        <w:rPr>
          <w:rFonts w:ascii="Book Antiqua" w:hAnsi="Book Antiqua"/>
          <w:sz w:val="24"/>
          <w:szCs w:val="24"/>
        </w:rPr>
        <w:t xml:space="preserve"> arm</w:t>
      </w:r>
      <w:r w:rsidR="00A556AD" w:rsidRPr="00521BC5">
        <w:rPr>
          <w:rFonts w:ascii="Book Antiqua" w:hAnsi="Book Antiqua"/>
          <w:sz w:val="24"/>
          <w:szCs w:val="24"/>
        </w:rPr>
        <w:t>s</w:t>
      </w:r>
      <w:r w:rsidR="000725A2" w:rsidRPr="00521BC5">
        <w:rPr>
          <w:rFonts w:ascii="Book Antiqua" w:hAnsi="Book Antiqua"/>
          <w:sz w:val="24"/>
          <w:szCs w:val="24"/>
        </w:rPr>
        <w:t>.</w:t>
      </w:r>
    </w:p>
    <w:p w14:paraId="5546C1D1" w14:textId="5F7F3159" w:rsidR="00A4339A" w:rsidRPr="00521BC5" w:rsidRDefault="00FE1B5F" w:rsidP="00DA01C8">
      <w:pPr>
        <w:pStyle w:val="Bullet3"/>
        <w:numPr>
          <w:ilvl w:val="0"/>
          <w:numId w:val="0"/>
        </w:numPr>
        <w:spacing w:after="0" w:line="360" w:lineRule="auto"/>
        <w:ind w:firstLineChars="100" w:firstLine="240"/>
        <w:jc w:val="both"/>
        <w:rPr>
          <w:rFonts w:ascii="Book Antiqua" w:hAnsi="Book Antiqua"/>
          <w:sz w:val="24"/>
          <w:szCs w:val="24"/>
          <w:lang w:val="en-GB"/>
        </w:rPr>
      </w:pPr>
      <w:r w:rsidRPr="00521BC5">
        <w:rPr>
          <w:rFonts w:ascii="Book Antiqua" w:hAnsi="Book Antiqua"/>
          <w:sz w:val="24"/>
          <w:szCs w:val="24"/>
        </w:rPr>
        <w:t xml:space="preserve">Of </w:t>
      </w:r>
      <w:r w:rsidR="000725A2" w:rsidRPr="00521BC5">
        <w:rPr>
          <w:rFonts w:ascii="Book Antiqua" w:hAnsi="Book Antiqua"/>
          <w:sz w:val="24"/>
          <w:szCs w:val="24"/>
        </w:rPr>
        <w:t xml:space="preserve">155 patients </w:t>
      </w:r>
      <w:r w:rsidR="00A556AD" w:rsidRPr="00521BC5">
        <w:rPr>
          <w:rFonts w:ascii="Book Antiqua" w:hAnsi="Book Antiqua"/>
          <w:sz w:val="24"/>
          <w:szCs w:val="24"/>
        </w:rPr>
        <w:t xml:space="preserve">assigned </w:t>
      </w:r>
      <w:r w:rsidR="000725A2" w:rsidRPr="00521BC5">
        <w:rPr>
          <w:rFonts w:ascii="Book Antiqua" w:hAnsi="Book Antiqua"/>
          <w:sz w:val="24"/>
          <w:szCs w:val="24"/>
        </w:rPr>
        <w:t>to</w:t>
      </w:r>
      <w:r w:rsidRPr="00521BC5">
        <w:rPr>
          <w:rFonts w:ascii="Book Antiqua" w:hAnsi="Book Antiqua"/>
          <w:sz w:val="24"/>
          <w:szCs w:val="24"/>
        </w:rPr>
        <w:t xml:space="preserve"> </w:t>
      </w:r>
      <w:r w:rsidR="0098696C" w:rsidRPr="00521BC5">
        <w:rPr>
          <w:rFonts w:ascii="Book Antiqua" w:hAnsi="Book Antiqua"/>
          <w:sz w:val="24"/>
          <w:szCs w:val="24"/>
        </w:rPr>
        <w:t xml:space="preserve">the </w:t>
      </w:r>
      <w:r w:rsidR="000725A2" w:rsidRPr="00521BC5">
        <w:rPr>
          <w:rFonts w:ascii="Book Antiqua" w:hAnsi="Book Antiqua"/>
          <w:sz w:val="24"/>
          <w:szCs w:val="24"/>
        </w:rPr>
        <w:t>immediate treatment</w:t>
      </w:r>
      <w:r w:rsidR="0098696C" w:rsidRPr="00521BC5">
        <w:rPr>
          <w:rFonts w:ascii="Book Antiqua" w:hAnsi="Book Antiqua"/>
          <w:sz w:val="24"/>
          <w:szCs w:val="24"/>
        </w:rPr>
        <w:t xml:space="preserve"> arm</w:t>
      </w:r>
      <w:r w:rsidR="00A2392C" w:rsidRPr="00521BC5">
        <w:rPr>
          <w:rFonts w:ascii="Book Antiqua" w:hAnsi="Book Antiqua"/>
          <w:sz w:val="24"/>
          <w:szCs w:val="24"/>
        </w:rPr>
        <w:t>,</w:t>
      </w:r>
      <w:r w:rsidR="0098696C" w:rsidRPr="00521BC5">
        <w:rPr>
          <w:rFonts w:ascii="Book Antiqua" w:hAnsi="Book Antiqua"/>
          <w:sz w:val="24"/>
          <w:szCs w:val="24"/>
        </w:rPr>
        <w:t xml:space="preserve"> </w:t>
      </w:r>
      <w:r w:rsidR="000725A2" w:rsidRPr="00521BC5">
        <w:rPr>
          <w:rFonts w:ascii="Book Antiqua" w:hAnsi="Book Antiqua"/>
          <w:sz w:val="24"/>
          <w:szCs w:val="24"/>
        </w:rPr>
        <w:t xml:space="preserve">all </w:t>
      </w:r>
      <w:r w:rsidRPr="00521BC5">
        <w:rPr>
          <w:rFonts w:ascii="Book Antiqua" w:hAnsi="Book Antiqua"/>
          <w:sz w:val="24"/>
          <w:szCs w:val="24"/>
          <w:lang w:val="en-GB"/>
        </w:rPr>
        <w:t>completed the</w:t>
      </w:r>
      <w:r w:rsidR="00CA08EA" w:rsidRPr="00521BC5">
        <w:rPr>
          <w:rFonts w:ascii="Book Antiqua" w:hAnsi="Book Antiqua"/>
          <w:sz w:val="24"/>
          <w:szCs w:val="24"/>
          <w:lang w:val="en-GB"/>
        </w:rPr>
        <w:t xml:space="preserve"> </w:t>
      </w:r>
      <w:r w:rsidR="007443BB">
        <w:rPr>
          <w:rFonts w:ascii="Book Antiqua" w:hAnsi="Book Antiqua"/>
          <w:sz w:val="24"/>
          <w:szCs w:val="24"/>
          <w:lang w:val="en-GB"/>
        </w:rPr>
        <w:t>12-w</w:t>
      </w:r>
      <w:r w:rsidR="000725A2" w:rsidRPr="00521BC5">
        <w:rPr>
          <w:rFonts w:ascii="Book Antiqua" w:hAnsi="Book Antiqua"/>
          <w:sz w:val="24"/>
          <w:szCs w:val="24"/>
          <w:lang w:val="en-GB"/>
        </w:rPr>
        <w:t>k double-</w:t>
      </w:r>
      <w:r w:rsidR="00886B0B" w:rsidRPr="00521BC5">
        <w:rPr>
          <w:rFonts w:ascii="Book Antiqua" w:hAnsi="Book Antiqua"/>
          <w:sz w:val="24"/>
          <w:szCs w:val="24"/>
          <w:lang w:val="en-GB"/>
        </w:rPr>
        <w:t>blind</w:t>
      </w:r>
      <w:r w:rsidR="000725A2" w:rsidRPr="00521BC5">
        <w:rPr>
          <w:rFonts w:ascii="Book Antiqua" w:hAnsi="Book Antiqua"/>
          <w:sz w:val="24"/>
          <w:szCs w:val="24"/>
          <w:lang w:val="en-GB"/>
        </w:rPr>
        <w:t xml:space="preserve"> phase</w:t>
      </w:r>
      <w:r w:rsidR="00EE085F" w:rsidRPr="00521BC5">
        <w:rPr>
          <w:rFonts w:ascii="Book Antiqua" w:hAnsi="Book Antiqua"/>
          <w:sz w:val="24"/>
          <w:szCs w:val="24"/>
          <w:lang w:val="en-GB"/>
        </w:rPr>
        <w:t xml:space="preserve">, </w:t>
      </w:r>
      <w:r w:rsidR="00CA08EA" w:rsidRPr="00521BC5">
        <w:rPr>
          <w:rFonts w:ascii="Book Antiqua" w:hAnsi="Book Antiqua"/>
          <w:sz w:val="24"/>
          <w:szCs w:val="24"/>
          <w:lang w:val="en-GB"/>
        </w:rPr>
        <w:t>148</w:t>
      </w:r>
      <w:r w:rsidR="000725A2" w:rsidRPr="00521BC5">
        <w:rPr>
          <w:rFonts w:ascii="Book Antiqua" w:hAnsi="Book Antiqua"/>
          <w:sz w:val="24"/>
          <w:szCs w:val="24"/>
          <w:lang w:val="en-GB"/>
        </w:rPr>
        <w:t xml:space="preserve"> completed 24 </w:t>
      </w:r>
      <w:r w:rsidR="007443BB">
        <w:rPr>
          <w:rFonts w:ascii="Book Antiqua" w:hAnsi="Book Antiqua"/>
          <w:sz w:val="24"/>
          <w:szCs w:val="24"/>
          <w:lang w:val="en-GB"/>
        </w:rPr>
        <w:t>w</w:t>
      </w:r>
      <w:r w:rsidR="00CA08EA" w:rsidRPr="00521BC5">
        <w:rPr>
          <w:rFonts w:ascii="Book Antiqua" w:hAnsi="Book Antiqua"/>
          <w:sz w:val="24"/>
          <w:szCs w:val="24"/>
          <w:lang w:val="en-GB"/>
        </w:rPr>
        <w:t>k</w:t>
      </w:r>
      <w:r w:rsidR="000725A2" w:rsidRPr="00521BC5">
        <w:rPr>
          <w:rFonts w:ascii="Book Antiqua" w:hAnsi="Book Antiqua"/>
          <w:sz w:val="24"/>
          <w:szCs w:val="24"/>
          <w:lang w:val="en-GB"/>
        </w:rPr>
        <w:t xml:space="preserve"> of treatment</w:t>
      </w:r>
      <w:r w:rsidR="00983FB3" w:rsidRPr="00521BC5">
        <w:rPr>
          <w:rFonts w:ascii="Book Antiqua" w:hAnsi="Book Antiqua"/>
          <w:sz w:val="24"/>
          <w:szCs w:val="24"/>
          <w:lang w:val="en-GB"/>
        </w:rPr>
        <w:t xml:space="preserve"> with DUAL</w:t>
      </w:r>
      <w:r w:rsidRPr="00521BC5">
        <w:rPr>
          <w:rFonts w:ascii="Book Antiqua" w:hAnsi="Book Antiqua"/>
          <w:sz w:val="24"/>
          <w:szCs w:val="24"/>
          <w:lang w:val="en-GB"/>
        </w:rPr>
        <w:t>, and 151</w:t>
      </w:r>
      <w:r w:rsidR="00886B0B" w:rsidRPr="00521BC5">
        <w:rPr>
          <w:rFonts w:ascii="Book Antiqua" w:hAnsi="Book Antiqua"/>
          <w:sz w:val="24"/>
          <w:szCs w:val="24"/>
          <w:lang w:val="en-GB"/>
        </w:rPr>
        <w:t xml:space="preserve"> completed 2</w:t>
      </w:r>
      <w:r w:rsidRPr="00521BC5">
        <w:rPr>
          <w:rFonts w:ascii="Book Antiqua" w:hAnsi="Book Antiqua"/>
          <w:sz w:val="24"/>
          <w:szCs w:val="24"/>
          <w:lang w:val="en-GB"/>
        </w:rPr>
        <w:t xml:space="preserve">4 </w:t>
      </w:r>
      <w:r w:rsidR="007443BB">
        <w:rPr>
          <w:rFonts w:ascii="Book Antiqua" w:hAnsi="Book Antiqua"/>
          <w:sz w:val="24"/>
          <w:szCs w:val="24"/>
          <w:lang w:val="en-GB"/>
        </w:rPr>
        <w:t>w</w:t>
      </w:r>
      <w:r w:rsidR="00886B0B" w:rsidRPr="00521BC5">
        <w:rPr>
          <w:rFonts w:ascii="Book Antiqua" w:hAnsi="Book Antiqua"/>
          <w:sz w:val="24"/>
          <w:szCs w:val="24"/>
          <w:lang w:val="en-GB"/>
        </w:rPr>
        <w:t>k</w:t>
      </w:r>
      <w:r w:rsidRPr="00521BC5">
        <w:rPr>
          <w:rFonts w:ascii="Book Antiqua" w:hAnsi="Book Antiqua"/>
          <w:sz w:val="24"/>
          <w:szCs w:val="24"/>
          <w:lang w:val="en-GB"/>
        </w:rPr>
        <w:t xml:space="preserve"> of</w:t>
      </w:r>
      <w:r w:rsidR="00886B0B" w:rsidRPr="00521BC5">
        <w:rPr>
          <w:rFonts w:ascii="Book Antiqua" w:hAnsi="Book Antiqua"/>
          <w:sz w:val="24"/>
          <w:szCs w:val="24"/>
          <w:lang w:val="en-GB"/>
        </w:rPr>
        <w:t xml:space="preserve"> follow-up</w:t>
      </w:r>
      <w:r w:rsidR="00CE7542" w:rsidRPr="00521BC5">
        <w:rPr>
          <w:rFonts w:ascii="Book Antiqua" w:hAnsi="Book Antiqua"/>
          <w:sz w:val="24"/>
          <w:szCs w:val="24"/>
          <w:lang w:val="en-GB"/>
        </w:rPr>
        <w:t>;</w:t>
      </w:r>
      <w:r w:rsidR="000725A2" w:rsidRPr="00521BC5">
        <w:rPr>
          <w:rFonts w:ascii="Book Antiqua" w:hAnsi="Book Antiqua"/>
          <w:sz w:val="24"/>
          <w:szCs w:val="24"/>
          <w:lang w:val="en-GB"/>
        </w:rPr>
        <w:t xml:space="preserve"> </w:t>
      </w:r>
      <w:r w:rsidR="00CE7542" w:rsidRPr="00521BC5">
        <w:rPr>
          <w:rFonts w:ascii="Book Antiqua" w:hAnsi="Book Antiqua"/>
          <w:sz w:val="24"/>
          <w:szCs w:val="24"/>
          <w:lang w:val="en-GB"/>
        </w:rPr>
        <w:t>s</w:t>
      </w:r>
      <w:r w:rsidR="000725A2" w:rsidRPr="00521BC5">
        <w:rPr>
          <w:rFonts w:ascii="Book Antiqua" w:hAnsi="Book Antiqua"/>
          <w:sz w:val="24"/>
          <w:szCs w:val="24"/>
          <w:lang w:val="en-GB"/>
        </w:rPr>
        <w:t xml:space="preserve">even discontinued treatment </w:t>
      </w:r>
      <w:r w:rsidR="00983FB3" w:rsidRPr="00521BC5">
        <w:rPr>
          <w:rFonts w:ascii="Book Antiqua" w:hAnsi="Book Antiqua"/>
          <w:sz w:val="24"/>
          <w:szCs w:val="24"/>
          <w:lang w:val="en-GB"/>
        </w:rPr>
        <w:t>with DUAL due to</w:t>
      </w:r>
      <w:r w:rsidR="000725A2" w:rsidRPr="00521BC5">
        <w:rPr>
          <w:rFonts w:ascii="Book Antiqua" w:hAnsi="Book Antiqua"/>
          <w:sz w:val="24"/>
          <w:szCs w:val="24"/>
          <w:lang w:val="en-GB"/>
        </w:rPr>
        <w:t xml:space="preserve"> lack of efficacy (</w:t>
      </w:r>
      <w:r w:rsidR="000725A2" w:rsidRPr="00521BC5">
        <w:rPr>
          <w:rFonts w:ascii="Book Antiqua" w:hAnsi="Book Antiqua"/>
          <w:i/>
          <w:iCs/>
          <w:sz w:val="24"/>
          <w:szCs w:val="24"/>
          <w:lang w:val="en-GB"/>
        </w:rPr>
        <w:t>n</w:t>
      </w:r>
      <w:r w:rsidR="00623E37" w:rsidRPr="00521BC5">
        <w:rPr>
          <w:rFonts w:ascii="Book Antiqua" w:hAnsi="Book Antiqua"/>
          <w:sz w:val="24"/>
          <w:szCs w:val="24"/>
          <w:lang w:val="en-GB"/>
        </w:rPr>
        <w:t xml:space="preserve"> </w:t>
      </w:r>
      <w:r w:rsidR="000725A2" w:rsidRPr="00521BC5">
        <w:rPr>
          <w:rFonts w:ascii="Book Antiqua" w:hAnsi="Book Antiqua"/>
          <w:sz w:val="24"/>
          <w:szCs w:val="24"/>
          <w:lang w:val="en-GB"/>
        </w:rPr>
        <w:t>=</w:t>
      </w:r>
      <w:r w:rsidR="00623E37" w:rsidRPr="00521BC5">
        <w:rPr>
          <w:rFonts w:ascii="Book Antiqua" w:hAnsi="Book Antiqua"/>
          <w:sz w:val="24"/>
          <w:szCs w:val="24"/>
          <w:lang w:val="en-GB"/>
        </w:rPr>
        <w:t xml:space="preserve"> </w:t>
      </w:r>
      <w:r w:rsidR="000725A2" w:rsidRPr="00521BC5">
        <w:rPr>
          <w:rFonts w:ascii="Book Antiqua" w:hAnsi="Book Antiqua"/>
          <w:sz w:val="24"/>
          <w:szCs w:val="24"/>
          <w:lang w:val="en-GB"/>
        </w:rPr>
        <w:t>6) or AEs (</w:t>
      </w:r>
      <w:r w:rsidR="000725A2" w:rsidRPr="00521BC5">
        <w:rPr>
          <w:rFonts w:ascii="Book Antiqua" w:hAnsi="Book Antiqua"/>
          <w:i/>
          <w:iCs/>
          <w:sz w:val="24"/>
          <w:szCs w:val="24"/>
          <w:lang w:val="en-GB"/>
        </w:rPr>
        <w:t>n</w:t>
      </w:r>
      <w:r w:rsidR="00623E37" w:rsidRPr="00521BC5">
        <w:rPr>
          <w:rFonts w:ascii="Book Antiqua" w:hAnsi="Book Antiqua"/>
          <w:sz w:val="24"/>
          <w:szCs w:val="24"/>
          <w:lang w:val="en-GB"/>
        </w:rPr>
        <w:t xml:space="preserve"> </w:t>
      </w:r>
      <w:r w:rsidR="000725A2" w:rsidRPr="00521BC5">
        <w:rPr>
          <w:rFonts w:ascii="Book Antiqua" w:hAnsi="Book Antiqua"/>
          <w:sz w:val="24"/>
          <w:szCs w:val="24"/>
          <w:lang w:val="en-GB"/>
        </w:rPr>
        <w:t>=</w:t>
      </w:r>
      <w:r w:rsidR="00623E37" w:rsidRPr="00521BC5">
        <w:rPr>
          <w:rFonts w:ascii="Book Antiqua" w:hAnsi="Book Antiqua"/>
          <w:sz w:val="24"/>
          <w:szCs w:val="24"/>
          <w:lang w:val="en-GB"/>
        </w:rPr>
        <w:t xml:space="preserve"> </w:t>
      </w:r>
      <w:r w:rsidR="000725A2" w:rsidRPr="00521BC5">
        <w:rPr>
          <w:rFonts w:ascii="Book Antiqua" w:hAnsi="Book Antiqua"/>
          <w:sz w:val="24"/>
          <w:szCs w:val="24"/>
          <w:lang w:val="en-GB"/>
        </w:rPr>
        <w:t>1)</w:t>
      </w:r>
      <w:r w:rsidRPr="00521BC5">
        <w:rPr>
          <w:rFonts w:ascii="Book Antiqua" w:hAnsi="Book Antiqua"/>
          <w:sz w:val="24"/>
          <w:szCs w:val="24"/>
          <w:lang w:val="en-GB"/>
        </w:rPr>
        <w:t xml:space="preserve">, and four discontinued follow-up after post-treatment </w:t>
      </w:r>
      <w:r w:rsidR="005F16B6" w:rsidRPr="00521BC5">
        <w:rPr>
          <w:rFonts w:ascii="Book Antiqua" w:hAnsi="Book Antiqua"/>
          <w:sz w:val="24"/>
          <w:szCs w:val="24"/>
          <w:lang w:val="en-GB"/>
        </w:rPr>
        <w:t>week</w:t>
      </w:r>
      <w:r w:rsidRPr="00521BC5">
        <w:rPr>
          <w:rFonts w:ascii="Book Antiqua" w:hAnsi="Book Antiqua"/>
          <w:sz w:val="24"/>
          <w:szCs w:val="24"/>
          <w:lang w:val="en-GB"/>
        </w:rPr>
        <w:t xml:space="preserve"> 12 due to </w:t>
      </w:r>
      <w:r w:rsidR="005F16B6" w:rsidRPr="00521BC5">
        <w:rPr>
          <w:rFonts w:ascii="Book Antiqua" w:hAnsi="Book Antiqua"/>
          <w:sz w:val="24"/>
          <w:szCs w:val="24"/>
          <w:lang w:val="en-GB"/>
        </w:rPr>
        <w:t>withdr</w:t>
      </w:r>
      <w:r w:rsidRPr="00521BC5">
        <w:rPr>
          <w:rFonts w:ascii="Book Antiqua" w:hAnsi="Book Antiqua"/>
          <w:sz w:val="24"/>
          <w:szCs w:val="24"/>
          <w:lang w:val="en-GB"/>
        </w:rPr>
        <w:t>awal of consent (</w:t>
      </w:r>
      <w:r w:rsidRPr="00521BC5">
        <w:rPr>
          <w:rFonts w:ascii="Book Antiqua" w:hAnsi="Book Antiqua"/>
          <w:i/>
          <w:iCs/>
          <w:sz w:val="24"/>
          <w:szCs w:val="24"/>
          <w:lang w:val="en-GB"/>
        </w:rPr>
        <w:t>n</w:t>
      </w:r>
      <w:r w:rsidR="00A556AD" w:rsidRPr="00521BC5">
        <w:rPr>
          <w:rFonts w:ascii="Book Antiqua" w:hAnsi="Book Antiqua"/>
          <w:sz w:val="24"/>
          <w:szCs w:val="24"/>
          <w:lang w:val="en-GB"/>
        </w:rPr>
        <w:t xml:space="preserve"> </w:t>
      </w:r>
      <w:r w:rsidRPr="00521BC5">
        <w:rPr>
          <w:rFonts w:ascii="Book Antiqua" w:hAnsi="Book Antiqua"/>
          <w:sz w:val="24"/>
          <w:szCs w:val="24"/>
          <w:lang w:val="en-GB"/>
        </w:rPr>
        <w:t>=</w:t>
      </w:r>
      <w:r w:rsidR="00A556AD" w:rsidRPr="00521BC5">
        <w:rPr>
          <w:rFonts w:ascii="Book Antiqua" w:hAnsi="Book Antiqua"/>
          <w:sz w:val="24"/>
          <w:szCs w:val="24"/>
          <w:lang w:val="en-GB"/>
        </w:rPr>
        <w:t xml:space="preserve"> </w:t>
      </w:r>
      <w:r w:rsidRPr="00521BC5">
        <w:rPr>
          <w:rFonts w:ascii="Book Antiqua" w:hAnsi="Book Antiqua"/>
          <w:sz w:val="24"/>
          <w:szCs w:val="24"/>
          <w:lang w:val="en-GB"/>
        </w:rPr>
        <w:t xml:space="preserve">3) or </w:t>
      </w:r>
      <w:r w:rsidR="00A556AD" w:rsidRPr="00521BC5">
        <w:rPr>
          <w:rFonts w:ascii="Book Antiqua" w:hAnsi="Book Antiqua"/>
          <w:sz w:val="24"/>
          <w:szCs w:val="24"/>
          <w:lang w:val="en-GB"/>
        </w:rPr>
        <w:t>i</w:t>
      </w:r>
      <w:r w:rsidR="00803156" w:rsidRPr="00521BC5">
        <w:rPr>
          <w:rFonts w:ascii="Book Antiqua" w:hAnsi="Book Antiqua"/>
          <w:sz w:val="24"/>
          <w:szCs w:val="24"/>
          <w:lang w:val="en-GB"/>
        </w:rPr>
        <w:t>nab</w:t>
      </w:r>
      <w:r w:rsidR="00A556AD" w:rsidRPr="00521BC5">
        <w:rPr>
          <w:rFonts w:ascii="Book Antiqua" w:hAnsi="Book Antiqua"/>
          <w:sz w:val="24"/>
          <w:szCs w:val="24"/>
          <w:lang w:val="en-GB"/>
        </w:rPr>
        <w:t>ility</w:t>
      </w:r>
      <w:r w:rsidR="00803156" w:rsidRPr="00521BC5">
        <w:rPr>
          <w:rFonts w:ascii="Book Antiqua" w:hAnsi="Book Antiqua"/>
          <w:sz w:val="24"/>
          <w:szCs w:val="24"/>
          <w:lang w:val="en-GB"/>
        </w:rPr>
        <w:t xml:space="preserve"> to attend </w:t>
      </w:r>
      <w:r w:rsidR="004B0B85" w:rsidRPr="00521BC5">
        <w:rPr>
          <w:rFonts w:ascii="Book Antiqua" w:hAnsi="Book Antiqua"/>
          <w:sz w:val="24"/>
          <w:szCs w:val="24"/>
          <w:lang w:val="en-GB"/>
        </w:rPr>
        <w:t xml:space="preserve">the </w:t>
      </w:r>
      <w:r w:rsidR="00803156" w:rsidRPr="00521BC5">
        <w:rPr>
          <w:rFonts w:ascii="Book Antiqua" w:hAnsi="Book Antiqua"/>
          <w:sz w:val="24"/>
          <w:szCs w:val="24"/>
          <w:lang w:val="en-GB"/>
        </w:rPr>
        <w:t>visit</w:t>
      </w:r>
      <w:r w:rsidR="002B4163" w:rsidRPr="00521BC5">
        <w:rPr>
          <w:rFonts w:ascii="Book Antiqua" w:hAnsi="Book Antiqua"/>
          <w:sz w:val="24"/>
          <w:szCs w:val="24"/>
          <w:lang w:val="en-GB"/>
        </w:rPr>
        <w:t xml:space="preserve"> due to </w:t>
      </w:r>
      <w:r w:rsidR="004B0B85" w:rsidRPr="00521BC5">
        <w:rPr>
          <w:rFonts w:ascii="Book Antiqua" w:hAnsi="Book Antiqua"/>
          <w:sz w:val="24"/>
          <w:szCs w:val="24"/>
          <w:lang w:val="en-GB"/>
        </w:rPr>
        <w:t xml:space="preserve">an </w:t>
      </w:r>
      <w:r w:rsidR="002B4163" w:rsidRPr="00521BC5">
        <w:rPr>
          <w:rFonts w:ascii="Book Antiqua" w:hAnsi="Book Antiqua"/>
          <w:sz w:val="24"/>
          <w:szCs w:val="24"/>
          <w:lang w:val="en-GB"/>
        </w:rPr>
        <w:t>accident</w:t>
      </w:r>
      <w:r w:rsidRPr="00521BC5">
        <w:rPr>
          <w:rFonts w:ascii="Book Antiqua" w:hAnsi="Book Antiqua"/>
          <w:sz w:val="24"/>
          <w:szCs w:val="24"/>
          <w:lang w:val="en-GB"/>
        </w:rPr>
        <w:t xml:space="preserve"> (</w:t>
      </w:r>
      <w:r w:rsidRPr="00521BC5">
        <w:rPr>
          <w:rFonts w:ascii="Book Antiqua" w:hAnsi="Book Antiqua"/>
          <w:i/>
          <w:iCs/>
          <w:sz w:val="24"/>
          <w:szCs w:val="24"/>
          <w:lang w:val="en-GB"/>
        </w:rPr>
        <w:t>n</w:t>
      </w:r>
      <w:r w:rsidR="00623E37" w:rsidRPr="00521BC5">
        <w:rPr>
          <w:rFonts w:ascii="Book Antiqua" w:hAnsi="Book Antiqua"/>
          <w:sz w:val="24"/>
          <w:szCs w:val="24"/>
          <w:lang w:val="en-GB"/>
        </w:rPr>
        <w:t xml:space="preserve"> </w:t>
      </w:r>
      <w:r w:rsidRPr="00521BC5">
        <w:rPr>
          <w:rFonts w:ascii="Book Antiqua" w:hAnsi="Book Antiqua"/>
          <w:sz w:val="24"/>
          <w:szCs w:val="24"/>
          <w:lang w:val="en-GB"/>
        </w:rPr>
        <w:t>=</w:t>
      </w:r>
      <w:r w:rsidR="00623E37" w:rsidRPr="00521BC5">
        <w:rPr>
          <w:rFonts w:ascii="Book Antiqua" w:hAnsi="Book Antiqua"/>
          <w:sz w:val="24"/>
          <w:szCs w:val="24"/>
          <w:lang w:val="en-GB"/>
        </w:rPr>
        <w:t xml:space="preserve"> </w:t>
      </w:r>
      <w:r w:rsidRPr="00521BC5">
        <w:rPr>
          <w:rFonts w:ascii="Book Antiqua" w:hAnsi="Book Antiqua"/>
          <w:sz w:val="24"/>
          <w:szCs w:val="24"/>
          <w:lang w:val="en-GB"/>
        </w:rPr>
        <w:t>1)</w:t>
      </w:r>
      <w:r w:rsidR="000725A2" w:rsidRPr="00521BC5">
        <w:rPr>
          <w:rFonts w:ascii="Book Antiqua" w:hAnsi="Book Antiqua"/>
          <w:sz w:val="24"/>
          <w:szCs w:val="24"/>
          <w:lang w:val="en-GB"/>
        </w:rPr>
        <w:t>.</w:t>
      </w:r>
    </w:p>
    <w:p w14:paraId="6FDEC518" w14:textId="075EB0EA" w:rsidR="0039639E" w:rsidRDefault="00FE1B5F" w:rsidP="00DA01C8">
      <w:pPr>
        <w:pStyle w:val="Bullet3"/>
        <w:numPr>
          <w:ilvl w:val="0"/>
          <w:numId w:val="0"/>
        </w:numPr>
        <w:spacing w:after="0" w:line="360" w:lineRule="auto"/>
        <w:ind w:firstLineChars="100" w:firstLine="240"/>
        <w:jc w:val="both"/>
        <w:rPr>
          <w:rFonts w:ascii="Book Antiqua" w:hAnsi="Book Antiqua"/>
          <w:sz w:val="24"/>
          <w:szCs w:val="24"/>
          <w:lang w:val="en-GB" w:eastAsia="zh-CN"/>
        </w:rPr>
      </w:pPr>
      <w:r w:rsidRPr="00521BC5">
        <w:rPr>
          <w:rFonts w:ascii="Book Antiqua" w:hAnsi="Book Antiqua"/>
          <w:sz w:val="24"/>
          <w:szCs w:val="24"/>
        </w:rPr>
        <w:t>Of</w:t>
      </w:r>
      <w:r w:rsidR="000725A2" w:rsidRPr="00521BC5">
        <w:rPr>
          <w:rFonts w:ascii="Book Antiqua" w:hAnsi="Book Antiqua"/>
          <w:sz w:val="24"/>
          <w:szCs w:val="24"/>
        </w:rPr>
        <w:t xml:space="preserve"> 52 patients random</w:t>
      </w:r>
      <w:r w:rsidR="00A556AD" w:rsidRPr="00521BC5">
        <w:rPr>
          <w:rFonts w:ascii="Book Antiqua" w:hAnsi="Book Antiqua"/>
          <w:sz w:val="24"/>
          <w:szCs w:val="24"/>
        </w:rPr>
        <w:t>ly assigned</w:t>
      </w:r>
      <w:r w:rsidR="000725A2" w:rsidRPr="00521BC5">
        <w:rPr>
          <w:rFonts w:ascii="Book Antiqua" w:hAnsi="Book Antiqua"/>
          <w:sz w:val="24"/>
          <w:szCs w:val="24"/>
        </w:rPr>
        <w:t xml:space="preserve"> to placebo-deferred treatment</w:t>
      </w:r>
      <w:r w:rsidRPr="00521BC5">
        <w:rPr>
          <w:rFonts w:ascii="Book Antiqua" w:hAnsi="Book Antiqua"/>
          <w:sz w:val="24"/>
          <w:szCs w:val="24"/>
        </w:rPr>
        <w:t>,</w:t>
      </w:r>
      <w:r w:rsidR="000725A2" w:rsidRPr="00521BC5">
        <w:rPr>
          <w:rFonts w:ascii="Book Antiqua" w:hAnsi="Book Antiqua"/>
          <w:sz w:val="24"/>
          <w:szCs w:val="24"/>
        </w:rPr>
        <w:t xml:space="preserve"> 51 </w:t>
      </w:r>
      <w:r w:rsidR="007443BB">
        <w:rPr>
          <w:rFonts w:ascii="Book Antiqua" w:hAnsi="Book Antiqua"/>
          <w:sz w:val="24"/>
          <w:szCs w:val="24"/>
          <w:lang w:val="en-GB"/>
        </w:rPr>
        <w:t>completed the 12-w</w:t>
      </w:r>
      <w:r w:rsidR="000725A2" w:rsidRPr="00521BC5">
        <w:rPr>
          <w:rFonts w:ascii="Book Antiqua" w:hAnsi="Book Antiqua"/>
          <w:sz w:val="24"/>
          <w:szCs w:val="24"/>
          <w:lang w:val="en-GB"/>
        </w:rPr>
        <w:t xml:space="preserve">k double-blind phase, 44 </w:t>
      </w:r>
      <w:r w:rsidR="007443BB">
        <w:rPr>
          <w:rFonts w:ascii="Book Antiqua" w:hAnsi="Book Antiqua"/>
          <w:sz w:val="24"/>
          <w:szCs w:val="24"/>
          <w:lang w:val="en-GB"/>
        </w:rPr>
        <w:t>completed 24 wk</w:t>
      </w:r>
      <w:r w:rsidRPr="00521BC5">
        <w:rPr>
          <w:rFonts w:ascii="Book Antiqua" w:hAnsi="Book Antiqua"/>
          <w:sz w:val="24"/>
          <w:szCs w:val="24"/>
          <w:lang w:val="en-GB"/>
        </w:rPr>
        <w:t xml:space="preserve"> of treatment</w:t>
      </w:r>
      <w:r w:rsidR="00983FB3" w:rsidRPr="00521BC5">
        <w:rPr>
          <w:rFonts w:ascii="Book Antiqua" w:hAnsi="Book Antiqua"/>
          <w:sz w:val="24"/>
          <w:szCs w:val="24"/>
          <w:lang w:val="en-GB"/>
        </w:rPr>
        <w:t xml:space="preserve"> with DUAL</w:t>
      </w:r>
      <w:r w:rsidRPr="00521BC5">
        <w:rPr>
          <w:rFonts w:ascii="Book Antiqua" w:hAnsi="Book Antiqua"/>
          <w:sz w:val="24"/>
          <w:szCs w:val="24"/>
          <w:lang w:val="en-GB"/>
        </w:rPr>
        <w:t>,</w:t>
      </w:r>
      <w:r w:rsidR="000725A2" w:rsidRPr="00521BC5">
        <w:rPr>
          <w:rFonts w:ascii="Book Antiqua" w:hAnsi="Book Antiqua"/>
          <w:sz w:val="24"/>
          <w:szCs w:val="24"/>
          <w:lang w:val="en-GB"/>
        </w:rPr>
        <w:t xml:space="preserve"> and </w:t>
      </w:r>
      <w:r w:rsidR="009B4E7F" w:rsidRPr="00521BC5">
        <w:rPr>
          <w:rFonts w:ascii="Book Antiqua" w:hAnsi="Book Antiqua"/>
          <w:sz w:val="24"/>
          <w:szCs w:val="24"/>
          <w:lang w:val="en-GB"/>
        </w:rPr>
        <w:t>4</w:t>
      </w:r>
      <w:r w:rsidR="00F711FE" w:rsidRPr="00521BC5">
        <w:rPr>
          <w:rFonts w:ascii="Book Antiqua" w:hAnsi="Book Antiqua"/>
          <w:sz w:val="24"/>
          <w:szCs w:val="24"/>
          <w:lang w:val="en-GB"/>
        </w:rPr>
        <w:t>8</w:t>
      </w:r>
      <w:r w:rsidR="000725A2" w:rsidRPr="00521BC5">
        <w:rPr>
          <w:rFonts w:ascii="Book Antiqua" w:hAnsi="Book Antiqua"/>
          <w:sz w:val="24"/>
          <w:szCs w:val="24"/>
          <w:lang w:val="en-GB"/>
        </w:rPr>
        <w:t xml:space="preserve"> completed 2</w:t>
      </w:r>
      <w:r w:rsidR="00466194" w:rsidRPr="00521BC5">
        <w:rPr>
          <w:rFonts w:ascii="Book Antiqua" w:hAnsi="Book Antiqua"/>
          <w:sz w:val="24"/>
          <w:szCs w:val="24"/>
          <w:lang w:val="en-GB"/>
        </w:rPr>
        <w:t>4</w:t>
      </w:r>
      <w:r w:rsidR="00983FB3" w:rsidRPr="00521BC5">
        <w:rPr>
          <w:rFonts w:ascii="Book Antiqua" w:hAnsi="Book Antiqua"/>
          <w:sz w:val="24"/>
          <w:szCs w:val="24"/>
          <w:lang w:val="en-GB"/>
        </w:rPr>
        <w:t xml:space="preserve"> </w:t>
      </w:r>
      <w:r w:rsidR="007443BB">
        <w:rPr>
          <w:rFonts w:ascii="Book Antiqua" w:hAnsi="Book Antiqua"/>
          <w:sz w:val="24"/>
          <w:szCs w:val="24"/>
          <w:lang w:val="en-GB"/>
        </w:rPr>
        <w:t>w</w:t>
      </w:r>
      <w:r w:rsidR="000725A2" w:rsidRPr="00521BC5">
        <w:rPr>
          <w:rFonts w:ascii="Book Antiqua" w:hAnsi="Book Antiqua"/>
          <w:sz w:val="24"/>
          <w:szCs w:val="24"/>
          <w:lang w:val="en-GB"/>
        </w:rPr>
        <w:t>k</w:t>
      </w:r>
      <w:r w:rsidR="00983FB3" w:rsidRPr="00521BC5">
        <w:rPr>
          <w:rFonts w:ascii="Book Antiqua" w:hAnsi="Book Antiqua"/>
          <w:sz w:val="24"/>
          <w:szCs w:val="24"/>
          <w:lang w:val="en-GB"/>
        </w:rPr>
        <w:t xml:space="preserve"> of</w:t>
      </w:r>
      <w:r w:rsidR="000725A2" w:rsidRPr="00521BC5">
        <w:rPr>
          <w:rFonts w:ascii="Book Antiqua" w:hAnsi="Book Antiqua"/>
          <w:sz w:val="24"/>
          <w:szCs w:val="24"/>
          <w:lang w:val="en-GB"/>
        </w:rPr>
        <w:t xml:space="preserve"> follow-up</w:t>
      </w:r>
      <w:r w:rsidRPr="00521BC5">
        <w:rPr>
          <w:rFonts w:ascii="Book Antiqua" w:hAnsi="Book Antiqua"/>
          <w:sz w:val="24"/>
          <w:szCs w:val="24"/>
          <w:lang w:val="en-GB"/>
        </w:rPr>
        <w:t>; o</w:t>
      </w:r>
      <w:r w:rsidR="009B4E7F" w:rsidRPr="00521BC5">
        <w:rPr>
          <w:rFonts w:ascii="Book Antiqua" w:hAnsi="Book Antiqua"/>
          <w:sz w:val="24"/>
          <w:szCs w:val="24"/>
          <w:lang w:val="en-GB"/>
        </w:rPr>
        <w:t>ne</w:t>
      </w:r>
      <w:r w:rsidR="000725A2" w:rsidRPr="00521BC5">
        <w:rPr>
          <w:rFonts w:ascii="Book Antiqua" w:hAnsi="Book Antiqua"/>
          <w:sz w:val="24"/>
          <w:szCs w:val="24"/>
          <w:lang w:val="en-GB"/>
        </w:rPr>
        <w:t xml:space="preserve"> discontinued </w:t>
      </w:r>
      <w:r w:rsidR="00983FB3" w:rsidRPr="00521BC5">
        <w:rPr>
          <w:rFonts w:ascii="Book Antiqua" w:hAnsi="Book Antiqua"/>
          <w:sz w:val="24"/>
          <w:szCs w:val="24"/>
          <w:lang w:val="en-GB"/>
        </w:rPr>
        <w:t xml:space="preserve">placebo due to an SAE </w:t>
      </w:r>
      <w:r w:rsidR="00A556AD" w:rsidRPr="00521BC5">
        <w:rPr>
          <w:rFonts w:ascii="Book Antiqua" w:hAnsi="Book Antiqua"/>
          <w:sz w:val="24"/>
          <w:szCs w:val="24"/>
          <w:lang w:val="en-GB"/>
        </w:rPr>
        <w:t>(</w:t>
      </w:r>
      <w:r w:rsidR="00983FB3" w:rsidRPr="00521BC5">
        <w:rPr>
          <w:rFonts w:ascii="Book Antiqua" w:hAnsi="Book Antiqua"/>
          <w:sz w:val="24"/>
          <w:szCs w:val="24"/>
          <w:lang w:val="en-GB"/>
        </w:rPr>
        <w:t>hepatitis E</w:t>
      </w:r>
      <w:r w:rsidR="00A556AD" w:rsidRPr="00521BC5">
        <w:rPr>
          <w:rFonts w:ascii="Book Antiqua" w:hAnsi="Book Antiqua"/>
          <w:sz w:val="24"/>
          <w:szCs w:val="24"/>
          <w:lang w:val="en-GB"/>
        </w:rPr>
        <w:t>)</w:t>
      </w:r>
      <w:r w:rsidR="00983FB3" w:rsidRPr="00521BC5">
        <w:rPr>
          <w:rFonts w:ascii="Book Antiqua" w:hAnsi="Book Antiqua"/>
          <w:sz w:val="24"/>
          <w:szCs w:val="24"/>
          <w:lang w:val="en-GB"/>
        </w:rPr>
        <w:t xml:space="preserve">, seven discontinued treatment with DUAL due to </w:t>
      </w:r>
      <w:r w:rsidR="000725A2" w:rsidRPr="00521BC5">
        <w:rPr>
          <w:rFonts w:ascii="Book Antiqua" w:hAnsi="Book Antiqua"/>
          <w:sz w:val="24"/>
          <w:szCs w:val="24"/>
          <w:lang w:val="en-GB"/>
        </w:rPr>
        <w:t>lack of efficacy (</w:t>
      </w:r>
      <w:r w:rsidR="000725A2" w:rsidRPr="00521BC5">
        <w:rPr>
          <w:rFonts w:ascii="Book Antiqua" w:hAnsi="Book Antiqua"/>
          <w:i/>
          <w:iCs/>
          <w:sz w:val="24"/>
          <w:szCs w:val="24"/>
          <w:lang w:val="en-GB"/>
        </w:rPr>
        <w:t>n</w:t>
      </w:r>
      <w:r w:rsidR="00623E37" w:rsidRPr="00521BC5">
        <w:rPr>
          <w:rFonts w:ascii="Book Antiqua" w:hAnsi="Book Antiqua"/>
          <w:sz w:val="24"/>
          <w:szCs w:val="24"/>
          <w:lang w:val="en-GB"/>
        </w:rPr>
        <w:t xml:space="preserve"> </w:t>
      </w:r>
      <w:r w:rsidR="000725A2" w:rsidRPr="00521BC5">
        <w:rPr>
          <w:rFonts w:ascii="Book Antiqua" w:hAnsi="Book Antiqua"/>
          <w:sz w:val="24"/>
          <w:szCs w:val="24"/>
          <w:lang w:val="en-GB"/>
        </w:rPr>
        <w:t>=</w:t>
      </w:r>
      <w:r w:rsidR="00623E37" w:rsidRPr="00521BC5">
        <w:rPr>
          <w:rFonts w:ascii="Book Antiqua" w:hAnsi="Book Antiqua"/>
          <w:sz w:val="24"/>
          <w:szCs w:val="24"/>
          <w:lang w:val="en-GB"/>
        </w:rPr>
        <w:t xml:space="preserve"> </w:t>
      </w:r>
      <w:r w:rsidR="000725A2" w:rsidRPr="00521BC5">
        <w:rPr>
          <w:rFonts w:ascii="Book Antiqua" w:hAnsi="Book Antiqua"/>
          <w:sz w:val="24"/>
          <w:szCs w:val="24"/>
          <w:lang w:val="en-GB"/>
        </w:rPr>
        <w:t>6) or AEs (</w:t>
      </w:r>
      <w:r w:rsidR="000725A2" w:rsidRPr="00521BC5">
        <w:rPr>
          <w:rFonts w:ascii="Book Antiqua" w:hAnsi="Book Antiqua"/>
          <w:i/>
          <w:iCs/>
          <w:sz w:val="24"/>
          <w:szCs w:val="24"/>
          <w:lang w:val="en-GB"/>
        </w:rPr>
        <w:t>n</w:t>
      </w:r>
      <w:r w:rsidR="00623E37" w:rsidRPr="00521BC5">
        <w:rPr>
          <w:rFonts w:ascii="Book Antiqua" w:hAnsi="Book Antiqua"/>
          <w:sz w:val="24"/>
          <w:szCs w:val="24"/>
          <w:lang w:val="en-GB"/>
        </w:rPr>
        <w:t xml:space="preserve"> </w:t>
      </w:r>
      <w:r w:rsidR="000725A2" w:rsidRPr="00521BC5">
        <w:rPr>
          <w:rFonts w:ascii="Book Antiqua" w:hAnsi="Book Antiqua"/>
          <w:sz w:val="24"/>
          <w:szCs w:val="24"/>
          <w:lang w:val="en-GB"/>
        </w:rPr>
        <w:t>=</w:t>
      </w:r>
      <w:r w:rsidR="00623E37" w:rsidRPr="00521BC5">
        <w:rPr>
          <w:rFonts w:ascii="Book Antiqua" w:hAnsi="Book Antiqua"/>
          <w:sz w:val="24"/>
          <w:szCs w:val="24"/>
          <w:lang w:val="en-GB"/>
        </w:rPr>
        <w:t xml:space="preserve"> </w:t>
      </w:r>
      <w:r w:rsidR="000725A2" w:rsidRPr="00521BC5">
        <w:rPr>
          <w:rFonts w:ascii="Book Antiqua" w:hAnsi="Book Antiqua"/>
          <w:sz w:val="24"/>
          <w:szCs w:val="24"/>
          <w:lang w:val="en-GB"/>
        </w:rPr>
        <w:t>1)</w:t>
      </w:r>
      <w:r w:rsidR="00983FB3" w:rsidRPr="00521BC5">
        <w:rPr>
          <w:rFonts w:ascii="Book Antiqua" w:hAnsi="Book Antiqua"/>
          <w:sz w:val="24"/>
          <w:szCs w:val="24"/>
          <w:lang w:val="en-GB"/>
        </w:rPr>
        <w:t xml:space="preserve">, and two discontinued </w:t>
      </w:r>
      <w:r w:rsidR="00466194" w:rsidRPr="00521BC5">
        <w:rPr>
          <w:rFonts w:ascii="Book Antiqua" w:hAnsi="Book Antiqua"/>
          <w:sz w:val="24"/>
          <w:szCs w:val="24"/>
          <w:lang w:val="en-GB"/>
        </w:rPr>
        <w:t>f</w:t>
      </w:r>
      <w:r w:rsidR="0039639E" w:rsidRPr="00521BC5">
        <w:rPr>
          <w:rFonts w:ascii="Book Antiqua" w:hAnsi="Book Antiqua"/>
          <w:sz w:val="24"/>
          <w:szCs w:val="24"/>
          <w:lang w:val="en-GB"/>
        </w:rPr>
        <w:t>ollow-up</w:t>
      </w:r>
      <w:r w:rsidR="00466194" w:rsidRPr="00521BC5">
        <w:rPr>
          <w:rFonts w:ascii="Book Antiqua" w:hAnsi="Book Antiqua"/>
          <w:sz w:val="24"/>
          <w:szCs w:val="24"/>
          <w:lang w:val="en-GB"/>
        </w:rPr>
        <w:t xml:space="preserve"> after</w:t>
      </w:r>
      <w:r w:rsidR="00983FB3" w:rsidRPr="00521BC5">
        <w:rPr>
          <w:rFonts w:ascii="Book Antiqua" w:hAnsi="Book Antiqua"/>
          <w:sz w:val="24"/>
          <w:szCs w:val="24"/>
          <w:lang w:val="en-GB"/>
        </w:rPr>
        <w:t xml:space="preserve"> </w:t>
      </w:r>
      <w:r w:rsidR="00466194" w:rsidRPr="00521BC5">
        <w:rPr>
          <w:rFonts w:ascii="Book Antiqua" w:hAnsi="Book Antiqua"/>
          <w:sz w:val="24"/>
          <w:szCs w:val="24"/>
          <w:lang w:val="en-GB"/>
        </w:rPr>
        <w:t xml:space="preserve">post-treatment week 12 </w:t>
      </w:r>
      <w:r w:rsidR="00983FB3" w:rsidRPr="00521BC5">
        <w:rPr>
          <w:rFonts w:ascii="Book Antiqua" w:hAnsi="Book Antiqua"/>
          <w:sz w:val="24"/>
          <w:szCs w:val="24"/>
          <w:lang w:val="en-GB"/>
        </w:rPr>
        <w:t xml:space="preserve">due to </w:t>
      </w:r>
      <w:r w:rsidR="0039639E" w:rsidRPr="00521BC5">
        <w:rPr>
          <w:rFonts w:ascii="Book Antiqua" w:hAnsi="Book Antiqua"/>
          <w:sz w:val="24"/>
          <w:szCs w:val="24"/>
          <w:lang w:val="en-GB"/>
        </w:rPr>
        <w:t>withdrawal of consent (</w:t>
      </w:r>
      <w:r w:rsidR="0039639E" w:rsidRPr="00521BC5">
        <w:rPr>
          <w:rFonts w:ascii="Book Antiqua" w:hAnsi="Book Antiqua"/>
          <w:i/>
          <w:iCs/>
          <w:sz w:val="24"/>
          <w:szCs w:val="24"/>
          <w:lang w:val="en-GB"/>
        </w:rPr>
        <w:t>n</w:t>
      </w:r>
      <w:r w:rsidR="00623E37" w:rsidRPr="00521BC5">
        <w:rPr>
          <w:rFonts w:ascii="Book Antiqua" w:hAnsi="Book Antiqua"/>
          <w:sz w:val="24"/>
          <w:szCs w:val="24"/>
          <w:lang w:val="en-GB"/>
        </w:rPr>
        <w:t xml:space="preserve"> </w:t>
      </w:r>
      <w:r w:rsidR="0039639E" w:rsidRPr="00521BC5">
        <w:rPr>
          <w:rFonts w:ascii="Book Antiqua" w:hAnsi="Book Antiqua"/>
          <w:sz w:val="24"/>
          <w:szCs w:val="24"/>
          <w:lang w:val="en-GB"/>
        </w:rPr>
        <w:t>=</w:t>
      </w:r>
      <w:r w:rsidR="00623E37" w:rsidRPr="00521BC5">
        <w:rPr>
          <w:rFonts w:ascii="Book Antiqua" w:hAnsi="Book Antiqua"/>
          <w:sz w:val="24"/>
          <w:szCs w:val="24"/>
          <w:lang w:val="en-GB"/>
        </w:rPr>
        <w:t xml:space="preserve"> </w:t>
      </w:r>
      <w:r w:rsidR="0039639E" w:rsidRPr="00521BC5">
        <w:rPr>
          <w:rFonts w:ascii="Book Antiqua" w:hAnsi="Book Antiqua"/>
          <w:sz w:val="24"/>
          <w:szCs w:val="24"/>
          <w:lang w:val="en-GB"/>
        </w:rPr>
        <w:t xml:space="preserve">1) or </w:t>
      </w:r>
      <w:r w:rsidR="00496FCF" w:rsidRPr="00521BC5">
        <w:rPr>
          <w:rFonts w:ascii="Book Antiqua" w:hAnsi="Book Antiqua"/>
          <w:sz w:val="24"/>
          <w:szCs w:val="24"/>
          <w:lang w:val="en-GB"/>
        </w:rPr>
        <w:t>initiation of alternative</w:t>
      </w:r>
      <w:r w:rsidR="00FC29D7" w:rsidRPr="00521BC5">
        <w:rPr>
          <w:rFonts w:ascii="Book Antiqua" w:hAnsi="Book Antiqua"/>
          <w:sz w:val="24"/>
          <w:szCs w:val="24"/>
          <w:lang w:val="en-GB"/>
        </w:rPr>
        <w:t xml:space="preserve"> HCV</w:t>
      </w:r>
      <w:r w:rsidR="00496FCF" w:rsidRPr="00521BC5">
        <w:rPr>
          <w:rFonts w:ascii="Book Antiqua" w:hAnsi="Book Antiqua"/>
          <w:sz w:val="24"/>
          <w:szCs w:val="24"/>
          <w:lang w:val="en-GB"/>
        </w:rPr>
        <w:t xml:space="preserve"> therapy</w:t>
      </w:r>
      <w:r w:rsidR="0039639E" w:rsidRPr="00521BC5">
        <w:rPr>
          <w:rFonts w:ascii="Book Antiqua" w:hAnsi="Book Antiqua"/>
          <w:sz w:val="24"/>
          <w:szCs w:val="24"/>
          <w:lang w:val="en-GB"/>
        </w:rPr>
        <w:t xml:space="preserve"> (</w:t>
      </w:r>
      <w:r w:rsidR="0039639E" w:rsidRPr="00521BC5">
        <w:rPr>
          <w:rFonts w:ascii="Book Antiqua" w:hAnsi="Book Antiqua"/>
          <w:i/>
          <w:iCs/>
          <w:sz w:val="24"/>
          <w:szCs w:val="24"/>
          <w:lang w:val="en-GB"/>
        </w:rPr>
        <w:t>n</w:t>
      </w:r>
      <w:r w:rsidR="00623E37" w:rsidRPr="00521BC5">
        <w:rPr>
          <w:rFonts w:ascii="Book Antiqua" w:hAnsi="Book Antiqua"/>
          <w:sz w:val="24"/>
          <w:szCs w:val="24"/>
          <w:lang w:val="en-GB"/>
        </w:rPr>
        <w:t xml:space="preserve"> </w:t>
      </w:r>
      <w:r w:rsidR="0039639E" w:rsidRPr="00521BC5">
        <w:rPr>
          <w:rFonts w:ascii="Book Antiqua" w:hAnsi="Book Antiqua"/>
          <w:sz w:val="24"/>
          <w:szCs w:val="24"/>
          <w:lang w:val="en-GB"/>
        </w:rPr>
        <w:t>=</w:t>
      </w:r>
      <w:r w:rsidR="00623E37" w:rsidRPr="00521BC5">
        <w:rPr>
          <w:rFonts w:ascii="Book Antiqua" w:hAnsi="Book Antiqua"/>
          <w:sz w:val="24"/>
          <w:szCs w:val="24"/>
          <w:lang w:val="en-GB"/>
        </w:rPr>
        <w:t xml:space="preserve"> </w:t>
      </w:r>
      <w:r w:rsidR="0039639E" w:rsidRPr="00521BC5">
        <w:rPr>
          <w:rFonts w:ascii="Book Antiqua" w:hAnsi="Book Antiqua"/>
          <w:sz w:val="24"/>
          <w:szCs w:val="24"/>
          <w:lang w:val="en-GB"/>
        </w:rPr>
        <w:t>1)</w:t>
      </w:r>
      <w:r w:rsidR="00983FB3" w:rsidRPr="00521BC5">
        <w:rPr>
          <w:rFonts w:ascii="Book Antiqua" w:hAnsi="Book Antiqua"/>
          <w:sz w:val="24"/>
          <w:szCs w:val="24"/>
          <w:lang w:val="en-GB"/>
        </w:rPr>
        <w:t>.</w:t>
      </w:r>
    </w:p>
    <w:p w14:paraId="56B5C139" w14:textId="77777777" w:rsidR="007443BB" w:rsidRPr="00521BC5" w:rsidRDefault="007443BB" w:rsidP="00F654C0">
      <w:pPr>
        <w:pStyle w:val="Bullet3"/>
        <w:numPr>
          <w:ilvl w:val="0"/>
          <w:numId w:val="0"/>
        </w:numPr>
        <w:spacing w:after="0" w:line="360" w:lineRule="auto"/>
        <w:ind w:left="338" w:hangingChars="141" w:hanging="338"/>
        <w:jc w:val="both"/>
        <w:rPr>
          <w:rFonts w:ascii="Book Antiqua" w:hAnsi="Book Antiqua"/>
          <w:sz w:val="24"/>
          <w:szCs w:val="24"/>
          <w:lang w:val="en-GB" w:eastAsia="zh-CN"/>
        </w:rPr>
      </w:pPr>
    </w:p>
    <w:p w14:paraId="0EFF7BF8" w14:textId="7C4A17C3" w:rsidR="006169C8" w:rsidRPr="007443BB" w:rsidRDefault="006169C8" w:rsidP="00DA01C8">
      <w:pPr>
        <w:pStyle w:val="Bullet2"/>
        <w:spacing w:before="0" w:after="0" w:line="360" w:lineRule="auto"/>
        <w:contextualSpacing w:val="0"/>
        <w:jc w:val="both"/>
        <w:rPr>
          <w:rFonts w:ascii="Book Antiqua" w:hAnsi="Book Antiqua"/>
          <w:i/>
          <w:sz w:val="24"/>
          <w:szCs w:val="24"/>
        </w:rPr>
      </w:pPr>
      <w:r w:rsidRPr="007443BB">
        <w:rPr>
          <w:rFonts w:ascii="Book Antiqua" w:hAnsi="Book Antiqua"/>
          <w:i/>
          <w:sz w:val="24"/>
          <w:szCs w:val="24"/>
        </w:rPr>
        <w:t>Ba</w:t>
      </w:r>
      <w:r w:rsidR="00BC1494" w:rsidRPr="007443BB">
        <w:rPr>
          <w:rFonts w:ascii="Book Antiqua" w:hAnsi="Book Antiqua"/>
          <w:i/>
          <w:sz w:val="24"/>
          <w:szCs w:val="24"/>
        </w:rPr>
        <w:t xml:space="preserve">seline </w:t>
      </w:r>
      <w:r w:rsidR="000A7746" w:rsidRPr="007443BB">
        <w:rPr>
          <w:rFonts w:ascii="Book Antiqua" w:hAnsi="Book Antiqua"/>
          <w:i/>
          <w:sz w:val="24"/>
          <w:szCs w:val="24"/>
        </w:rPr>
        <w:t>c</w:t>
      </w:r>
      <w:r w:rsidR="00BC1494" w:rsidRPr="007443BB">
        <w:rPr>
          <w:rFonts w:ascii="Book Antiqua" w:hAnsi="Book Antiqua"/>
          <w:i/>
          <w:sz w:val="24"/>
          <w:szCs w:val="24"/>
        </w:rPr>
        <w:t>haracteristics</w:t>
      </w:r>
    </w:p>
    <w:p w14:paraId="594ABEB8" w14:textId="61BE5BD5" w:rsidR="00D7334B" w:rsidRPr="00521BC5" w:rsidRDefault="00D7334B" w:rsidP="00DA01C8">
      <w:pPr>
        <w:pStyle w:val="Bullet3"/>
        <w:numPr>
          <w:ilvl w:val="0"/>
          <w:numId w:val="0"/>
        </w:numPr>
        <w:spacing w:after="0" w:line="360" w:lineRule="auto"/>
        <w:jc w:val="both"/>
        <w:rPr>
          <w:rFonts w:ascii="Book Antiqua" w:hAnsi="Book Antiqua"/>
          <w:sz w:val="24"/>
          <w:szCs w:val="24"/>
        </w:rPr>
      </w:pPr>
      <w:r w:rsidRPr="00521BC5">
        <w:rPr>
          <w:rFonts w:ascii="Book Antiqua" w:hAnsi="Book Antiqua"/>
          <w:sz w:val="24"/>
          <w:szCs w:val="24"/>
        </w:rPr>
        <w:t>The majority of patients were Chinese (77.8%) and female (60.6%)</w:t>
      </w:r>
      <w:r w:rsidR="006D1EA5" w:rsidRPr="00521BC5">
        <w:rPr>
          <w:rFonts w:ascii="Book Antiqua" w:hAnsi="Book Antiqua"/>
          <w:sz w:val="24"/>
          <w:szCs w:val="24"/>
        </w:rPr>
        <w:t xml:space="preserve">; 12.6% had compensated cirrhosis, 31.9% had </w:t>
      </w:r>
      <w:r w:rsidR="006D1EA5" w:rsidRPr="00521BC5">
        <w:rPr>
          <w:rFonts w:ascii="Book Antiqua" w:hAnsi="Book Antiqua"/>
          <w:i/>
          <w:sz w:val="24"/>
          <w:szCs w:val="24"/>
        </w:rPr>
        <w:t>IL28B</w:t>
      </w:r>
      <w:r w:rsidR="00CD3118" w:rsidRPr="00521BC5">
        <w:rPr>
          <w:rFonts w:ascii="Book Antiqua" w:hAnsi="Book Antiqua"/>
          <w:sz w:val="24"/>
          <w:szCs w:val="24"/>
        </w:rPr>
        <w:t xml:space="preserve"> </w:t>
      </w:r>
      <w:r w:rsidR="006D1EA5" w:rsidRPr="00521BC5">
        <w:rPr>
          <w:rFonts w:ascii="Book Antiqua" w:hAnsi="Book Antiqua"/>
          <w:sz w:val="24"/>
          <w:szCs w:val="24"/>
        </w:rPr>
        <w:t>non</w:t>
      </w:r>
      <w:r w:rsidR="00CD3118" w:rsidRPr="00521BC5">
        <w:rPr>
          <w:rFonts w:ascii="Book Antiqua" w:hAnsi="Book Antiqua"/>
          <w:sz w:val="24"/>
          <w:szCs w:val="24"/>
        </w:rPr>
        <w:t>-</w:t>
      </w:r>
      <w:r w:rsidR="006D1EA5" w:rsidRPr="00521BC5">
        <w:rPr>
          <w:rFonts w:ascii="Book Antiqua" w:hAnsi="Book Antiqua"/>
          <w:sz w:val="24"/>
          <w:szCs w:val="24"/>
        </w:rPr>
        <w:t xml:space="preserve">CC genotypes, 53.1% had baseline HCV RNA </w:t>
      </w:r>
      <w:r w:rsidR="006D1EA5" w:rsidRPr="00521BC5">
        <w:rPr>
          <w:rFonts w:ascii="Book Antiqua" w:hAnsi="Book Antiqua" w:cstheme="minorHAnsi"/>
          <w:sz w:val="24"/>
          <w:szCs w:val="24"/>
        </w:rPr>
        <w:t>≥</w:t>
      </w:r>
      <w:r w:rsidR="007443BB">
        <w:rPr>
          <w:rFonts w:ascii="Book Antiqua" w:hAnsi="Book Antiqua" w:cstheme="minorHAnsi" w:hint="eastAsia"/>
          <w:sz w:val="24"/>
          <w:szCs w:val="24"/>
          <w:lang w:eastAsia="zh-CN"/>
        </w:rPr>
        <w:t xml:space="preserve"> </w:t>
      </w:r>
      <w:r w:rsidR="006D1EA5" w:rsidRPr="00521BC5">
        <w:rPr>
          <w:rFonts w:ascii="Book Antiqua" w:hAnsi="Book Antiqua"/>
          <w:sz w:val="24"/>
          <w:szCs w:val="24"/>
        </w:rPr>
        <w:t>6 million IU/mL, and 9.7% were aged 65 years or older (</w:t>
      </w:r>
      <w:r w:rsidR="006D1EA5" w:rsidRPr="00521BC5">
        <w:rPr>
          <w:rFonts w:ascii="Book Antiqua" w:hAnsi="Book Antiqua"/>
          <w:bCs/>
          <w:sz w:val="24"/>
          <w:szCs w:val="24"/>
        </w:rPr>
        <w:t>Table 1</w:t>
      </w:r>
      <w:r w:rsidR="006D1EA5" w:rsidRPr="00521BC5">
        <w:rPr>
          <w:rFonts w:ascii="Book Antiqua" w:hAnsi="Book Antiqua"/>
          <w:sz w:val="24"/>
          <w:szCs w:val="24"/>
        </w:rPr>
        <w:t>)</w:t>
      </w:r>
      <w:r w:rsidR="0068565D" w:rsidRPr="00521BC5">
        <w:rPr>
          <w:rFonts w:ascii="Book Antiqua" w:hAnsi="Book Antiqua"/>
          <w:sz w:val="24"/>
          <w:szCs w:val="24"/>
        </w:rPr>
        <w:t>.</w:t>
      </w:r>
      <w:r w:rsidR="00F06585" w:rsidRPr="00521BC5">
        <w:rPr>
          <w:rFonts w:ascii="Book Antiqua" w:hAnsi="Book Antiqua"/>
          <w:sz w:val="24"/>
          <w:szCs w:val="24"/>
        </w:rPr>
        <w:t xml:space="preserve"> These data include </w:t>
      </w:r>
      <w:r w:rsidR="00CD3118" w:rsidRPr="00521BC5">
        <w:rPr>
          <w:rFonts w:ascii="Book Antiqua" w:hAnsi="Book Antiqua"/>
          <w:sz w:val="24"/>
          <w:szCs w:val="24"/>
        </w:rPr>
        <w:t>s</w:t>
      </w:r>
      <w:r w:rsidR="00C7256B" w:rsidRPr="00521BC5">
        <w:rPr>
          <w:rFonts w:ascii="Book Antiqua" w:hAnsi="Book Antiqua"/>
          <w:sz w:val="24"/>
          <w:szCs w:val="24"/>
        </w:rPr>
        <w:t>ix</w:t>
      </w:r>
      <w:r w:rsidR="00CD3118" w:rsidRPr="00521BC5">
        <w:rPr>
          <w:rFonts w:ascii="Book Antiqua" w:hAnsi="Book Antiqua"/>
          <w:sz w:val="24"/>
          <w:szCs w:val="24"/>
        </w:rPr>
        <w:t xml:space="preserve"> patients who </w:t>
      </w:r>
      <w:r w:rsidR="00CF510B" w:rsidRPr="00521BC5">
        <w:rPr>
          <w:rFonts w:ascii="Book Antiqua" w:hAnsi="Book Antiqua"/>
          <w:sz w:val="24"/>
          <w:szCs w:val="24"/>
        </w:rPr>
        <w:t xml:space="preserve">were found not to meet the study </w:t>
      </w:r>
      <w:r w:rsidR="00FC29D7" w:rsidRPr="00521BC5">
        <w:rPr>
          <w:rFonts w:ascii="Book Antiqua" w:hAnsi="Book Antiqua"/>
          <w:sz w:val="24"/>
          <w:szCs w:val="24"/>
        </w:rPr>
        <w:t xml:space="preserve">enrollment criteria </w:t>
      </w:r>
      <w:r w:rsidR="00CF510B" w:rsidRPr="00521BC5">
        <w:rPr>
          <w:rFonts w:ascii="Book Antiqua" w:hAnsi="Book Antiqua"/>
          <w:sz w:val="24"/>
          <w:szCs w:val="24"/>
        </w:rPr>
        <w:t>after treatment initiation;</w:t>
      </w:r>
      <w:r w:rsidR="00CD3118" w:rsidRPr="00521BC5">
        <w:rPr>
          <w:rFonts w:ascii="Book Antiqua" w:hAnsi="Book Antiqua"/>
          <w:sz w:val="24"/>
          <w:szCs w:val="24"/>
        </w:rPr>
        <w:t xml:space="preserve"> </w:t>
      </w:r>
      <w:r w:rsidR="00F06585" w:rsidRPr="00521BC5">
        <w:rPr>
          <w:rFonts w:ascii="Book Antiqua" w:hAnsi="Book Antiqua"/>
          <w:sz w:val="24"/>
          <w:szCs w:val="24"/>
        </w:rPr>
        <w:t>one</w:t>
      </w:r>
      <w:r w:rsidR="00CD3118" w:rsidRPr="00521BC5">
        <w:rPr>
          <w:rFonts w:ascii="Book Antiqua" w:hAnsi="Book Antiqua"/>
          <w:sz w:val="24"/>
          <w:szCs w:val="24"/>
        </w:rPr>
        <w:t xml:space="preserve"> </w:t>
      </w:r>
      <w:r w:rsidR="004B0B85" w:rsidRPr="00521BC5">
        <w:rPr>
          <w:rFonts w:ascii="Book Antiqua" w:hAnsi="Book Antiqua"/>
          <w:sz w:val="24"/>
          <w:szCs w:val="24"/>
        </w:rPr>
        <w:t xml:space="preserve">of these patients, </w:t>
      </w:r>
      <w:r w:rsidR="00F06585" w:rsidRPr="00521BC5">
        <w:rPr>
          <w:rFonts w:ascii="Book Antiqua" w:hAnsi="Book Antiqua"/>
          <w:sz w:val="24"/>
          <w:szCs w:val="24"/>
        </w:rPr>
        <w:t>from mainland China</w:t>
      </w:r>
      <w:r w:rsidR="004B0B85" w:rsidRPr="00521BC5">
        <w:rPr>
          <w:rFonts w:ascii="Book Antiqua" w:hAnsi="Book Antiqua"/>
          <w:sz w:val="24"/>
          <w:szCs w:val="24"/>
        </w:rPr>
        <w:t>,</w:t>
      </w:r>
      <w:r w:rsidR="00F06585" w:rsidRPr="00521BC5">
        <w:rPr>
          <w:rFonts w:ascii="Book Antiqua" w:hAnsi="Book Antiqua"/>
          <w:sz w:val="24"/>
          <w:szCs w:val="24"/>
        </w:rPr>
        <w:t xml:space="preserve"> was reclassified as having genotype</w:t>
      </w:r>
      <w:r w:rsidR="007B4AB0" w:rsidRPr="00521BC5">
        <w:rPr>
          <w:rFonts w:ascii="Book Antiqua" w:hAnsi="Book Antiqua"/>
          <w:sz w:val="24"/>
          <w:szCs w:val="24"/>
        </w:rPr>
        <w:t xml:space="preserve"> </w:t>
      </w:r>
      <w:r w:rsidR="00F06585" w:rsidRPr="00521BC5">
        <w:rPr>
          <w:rFonts w:ascii="Book Antiqua" w:hAnsi="Book Antiqua"/>
          <w:sz w:val="24"/>
          <w:szCs w:val="24"/>
        </w:rPr>
        <w:t>1a infection</w:t>
      </w:r>
      <w:r w:rsidR="00133527" w:rsidRPr="00521BC5">
        <w:rPr>
          <w:rFonts w:ascii="Book Antiqua" w:hAnsi="Book Antiqua"/>
          <w:sz w:val="24"/>
          <w:szCs w:val="24"/>
        </w:rPr>
        <w:t xml:space="preserve">, and </w:t>
      </w:r>
      <w:r w:rsidR="00C7256B" w:rsidRPr="00521BC5">
        <w:rPr>
          <w:rFonts w:ascii="Book Antiqua" w:hAnsi="Book Antiqua"/>
          <w:sz w:val="24"/>
          <w:szCs w:val="24"/>
        </w:rPr>
        <w:t>five</w:t>
      </w:r>
      <w:r w:rsidR="00133527" w:rsidRPr="00521BC5">
        <w:rPr>
          <w:rFonts w:ascii="Book Antiqua" w:hAnsi="Book Antiqua"/>
          <w:sz w:val="24"/>
          <w:szCs w:val="24"/>
        </w:rPr>
        <w:t xml:space="preserve"> </w:t>
      </w:r>
      <w:r w:rsidR="0053494D" w:rsidRPr="00521BC5">
        <w:rPr>
          <w:rFonts w:ascii="Book Antiqua" w:hAnsi="Book Antiqua"/>
          <w:sz w:val="24"/>
          <w:szCs w:val="24"/>
        </w:rPr>
        <w:t xml:space="preserve">had </w:t>
      </w:r>
      <w:r w:rsidR="00CD3118" w:rsidRPr="00521BC5">
        <w:rPr>
          <w:rFonts w:ascii="Book Antiqua" w:hAnsi="Book Antiqua"/>
          <w:sz w:val="24"/>
          <w:szCs w:val="24"/>
        </w:rPr>
        <w:t xml:space="preserve">received </w:t>
      </w:r>
      <w:r w:rsidR="00133527" w:rsidRPr="00521BC5">
        <w:rPr>
          <w:rFonts w:ascii="Book Antiqua" w:hAnsi="Book Antiqua"/>
          <w:sz w:val="24"/>
          <w:szCs w:val="24"/>
        </w:rPr>
        <w:t xml:space="preserve">prior treatment </w:t>
      </w:r>
      <w:r w:rsidR="00CD3118" w:rsidRPr="00521BC5">
        <w:rPr>
          <w:rFonts w:ascii="Book Antiqua" w:hAnsi="Book Antiqua"/>
          <w:sz w:val="24"/>
          <w:szCs w:val="24"/>
        </w:rPr>
        <w:t>with</w:t>
      </w:r>
      <w:r w:rsidR="0086456E" w:rsidRPr="00521BC5">
        <w:rPr>
          <w:rFonts w:ascii="Book Antiqua" w:hAnsi="Book Antiqua"/>
          <w:sz w:val="24"/>
          <w:szCs w:val="24"/>
        </w:rPr>
        <w:t xml:space="preserve"> </w:t>
      </w:r>
      <w:r w:rsidR="007B4AB0" w:rsidRPr="00521BC5">
        <w:rPr>
          <w:rFonts w:ascii="Book Antiqua" w:hAnsi="Book Antiqua"/>
          <w:sz w:val="24"/>
          <w:szCs w:val="24"/>
        </w:rPr>
        <w:t xml:space="preserve">ribavirin </w:t>
      </w:r>
      <w:r w:rsidR="0086456E" w:rsidRPr="00521BC5">
        <w:rPr>
          <w:rFonts w:ascii="Book Antiqua" w:hAnsi="Book Antiqua"/>
          <w:sz w:val="24"/>
          <w:szCs w:val="24"/>
        </w:rPr>
        <w:t>and/or</w:t>
      </w:r>
      <w:r w:rsidR="006D1EA5" w:rsidRPr="00521BC5">
        <w:rPr>
          <w:rFonts w:ascii="Book Antiqua" w:hAnsi="Book Antiqua"/>
          <w:sz w:val="24"/>
          <w:szCs w:val="24"/>
        </w:rPr>
        <w:t xml:space="preserve"> </w:t>
      </w:r>
      <w:r w:rsidR="00133527" w:rsidRPr="00521BC5">
        <w:rPr>
          <w:rFonts w:ascii="Book Antiqua" w:hAnsi="Book Antiqua"/>
          <w:sz w:val="24"/>
          <w:szCs w:val="24"/>
        </w:rPr>
        <w:t>IFN</w:t>
      </w:r>
      <w:r w:rsidR="0086456E" w:rsidRPr="00521BC5">
        <w:rPr>
          <w:rFonts w:ascii="Book Antiqua" w:hAnsi="Book Antiqua"/>
          <w:sz w:val="24"/>
          <w:szCs w:val="24"/>
        </w:rPr>
        <w:t xml:space="preserve"> </w:t>
      </w:r>
      <w:r w:rsidR="006D1EA5" w:rsidRPr="00521BC5">
        <w:rPr>
          <w:rFonts w:ascii="Book Antiqua" w:hAnsi="Book Antiqua"/>
          <w:sz w:val="24"/>
          <w:szCs w:val="24"/>
        </w:rPr>
        <w:t>regimens.</w:t>
      </w:r>
    </w:p>
    <w:p w14:paraId="15C2803D" w14:textId="77777777" w:rsidR="007443BB" w:rsidRDefault="007443BB" w:rsidP="00DA01C8">
      <w:pPr>
        <w:pStyle w:val="Bullet2"/>
        <w:spacing w:before="0" w:after="0" w:line="360" w:lineRule="auto"/>
        <w:contextualSpacing w:val="0"/>
        <w:jc w:val="both"/>
        <w:rPr>
          <w:rFonts w:ascii="Book Antiqua" w:hAnsi="Book Antiqua"/>
          <w:sz w:val="24"/>
          <w:szCs w:val="24"/>
          <w:lang w:eastAsia="zh-CN"/>
        </w:rPr>
      </w:pPr>
    </w:p>
    <w:p w14:paraId="0CE4A9AC" w14:textId="30193AB6" w:rsidR="00886B0B" w:rsidRPr="007443BB" w:rsidRDefault="006169C8" w:rsidP="00DA01C8">
      <w:pPr>
        <w:pStyle w:val="Bullet2"/>
        <w:spacing w:before="0" w:after="0" w:line="360" w:lineRule="auto"/>
        <w:contextualSpacing w:val="0"/>
        <w:jc w:val="both"/>
        <w:rPr>
          <w:rFonts w:ascii="Book Antiqua" w:hAnsi="Book Antiqua"/>
          <w:i/>
          <w:sz w:val="24"/>
          <w:szCs w:val="24"/>
        </w:rPr>
      </w:pPr>
      <w:r w:rsidRPr="007443BB">
        <w:rPr>
          <w:rFonts w:ascii="Book Antiqua" w:hAnsi="Book Antiqua"/>
          <w:i/>
          <w:sz w:val="24"/>
          <w:szCs w:val="24"/>
        </w:rPr>
        <w:t>E</w:t>
      </w:r>
      <w:r w:rsidR="002614FC" w:rsidRPr="007443BB">
        <w:rPr>
          <w:rFonts w:ascii="Book Antiqua" w:hAnsi="Book Antiqua"/>
          <w:i/>
          <w:sz w:val="24"/>
          <w:szCs w:val="24"/>
        </w:rPr>
        <w:t>fficacy</w:t>
      </w:r>
      <w:r w:rsidR="00F10FB0" w:rsidRPr="007443BB">
        <w:rPr>
          <w:rFonts w:ascii="Book Antiqua" w:hAnsi="Book Antiqua"/>
          <w:i/>
          <w:sz w:val="24"/>
          <w:szCs w:val="24"/>
        </w:rPr>
        <w:t xml:space="preserve"> </w:t>
      </w:r>
      <w:r w:rsidR="000A7746" w:rsidRPr="007443BB">
        <w:rPr>
          <w:rFonts w:ascii="Book Antiqua" w:hAnsi="Book Antiqua"/>
          <w:i/>
          <w:sz w:val="24"/>
          <w:szCs w:val="24"/>
        </w:rPr>
        <w:t>e</w:t>
      </w:r>
      <w:r w:rsidR="00F10FB0" w:rsidRPr="007443BB">
        <w:rPr>
          <w:rFonts w:ascii="Book Antiqua" w:hAnsi="Book Antiqua"/>
          <w:i/>
          <w:sz w:val="24"/>
          <w:szCs w:val="24"/>
        </w:rPr>
        <w:t>ndpoints</w:t>
      </w:r>
    </w:p>
    <w:p w14:paraId="446F2FFB" w14:textId="030B8C71" w:rsidR="00157468" w:rsidRPr="00521BC5" w:rsidRDefault="006D1EA5" w:rsidP="00DA01C8">
      <w:pPr>
        <w:pStyle w:val="Bullet3"/>
        <w:numPr>
          <w:ilvl w:val="0"/>
          <w:numId w:val="0"/>
        </w:numPr>
        <w:spacing w:after="0" w:line="360" w:lineRule="auto"/>
        <w:jc w:val="both"/>
        <w:rPr>
          <w:rFonts w:ascii="Book Antiqua" w:hAnsi="Book Antiqua"/>
          <w:sz w:val="24"/>
          <w:szCs w:val="24"/>
        </w:rPr>
      </w:pPr>
      <w:r w:rsidRPr="00521BC5">
        <w:rPr>
          <w:rFonts w:ascii="Book Antiqua" w:hAnsi="Book Antiqua"/>
          <w:sz w:val="24"/>
          <w:szCs w:val="24"/>
        </w:rPr>
        <w:lastRenderedPageBreak/>
        <w:t xml:space="preserve">The study met its primary endpoint, with </w:t>
      </w:r>
      <w:r w:rsidR="00F10FB0" w:rsidRPr="00521BC5">
        <w:rPr>
          <w:rFonts w:ascii="Book Antiqua" w:hAnsi="Book Antiqua"/>
          <w:sz w:val="24"/>
          <w:szCs w:val="24"/>
        </w:rPr>
        <w:t>SVR12 achieved by 142 (91.6%, 95%CI</w:t>
      </w:r>
      <w:r w:rsidR="007443BB">
        <w:rPr>
          <w:rFonts w:ascii="Book Antiqua" w:hAnsi="Book Antiqua" w:hint="eastAsia"/>
          <w:sz w:val="24"/>
          <w:szCs w:val="24"/>
          <w:lang w:eastAsia="zh-CN"/>
        </w:rPr>
        <w:t>:</w:t>
      </w:r>
      <w:r w:rsidR="00F10FB0" w:rsidRPr="00521BC5">
        <w:rPr>
          <w:rFonts w:ascii="Book Antiqua" w:hAnsi="Book Antiqua"/>
          <w:sz w:val="24"/>
          <w:szCs w:val="24"/>
        </w:rPr>
        <w:t xml:space="preserve"> 87.2–96.0) patients in the immediate treatment arm</w:t>
      </w:r>
      <w:r w:rsidR="00F06585" w:rsidRPr="00521BC5">
        <w:rPr>
          <w:rFonts w:ascii="Book Antiqua" w:hAnsi="Book Antiqua"/>
          <w:sz w:val="24"/>
          <w:szCs w:val="24"/>
        </w:rPr>
        <w:t xml:space="preserve"> (including the patient with </w:t>
      </w:r>
      <w:r w:rsidR="0053494D" w:rsidRPr="00521BC5">
        <w:rPr>
          <w:rFonts w:ascii="Book Antiqua" w:hAnsi="Book Antiqua"/>
          <w:sz w:val="24"/>
          <w:szCs w:val="24"/>
        </w:rPr>
        <w:t xml:space="preserve">HCV </w:t>
      </w:r>
      <w:r w:rsidR="00F06585" w:rsidRPr="00521BC5">
        <w:rPr>
          <w:rFonts w:ascii="Book Antiqua" w:hAnsi="Book Antiqua"/>
          <w:sz w:val="24"/>
          <w:szCs w:val="24"/>
        </w:rPr>
        <w:t>genotype</w:t>
      </w:r>
      <w:r w:rsidR="007B4AB0" w:rsidRPr="00521BC5">
        <w:rPr>
          <w:rFonts w:ascii="Book Antiqua" w:hAnsi="Book Antiqua"/>
          <w:sz w:val="24"/>
          <w:szCs w:val="24"/>
        </w:rPr>
        <w:t xml:space="preserve"> </w:t>
      </w:r>
      <w:r w:rsidR="00F06585" w:rsidRPr="00521BC5">
        <w:rPr>
          <w:rFonts w:ascii="Book Antiqua" w:hAnsi="Book Antiqua"/>
          <w:sz w:val="24"/>
          <w:szCs w:val="24"/>
        </w:rPr>
        <w:t>1a infection)</w:t>
      </w:r>
      <w:r w:rsidRPr="00521BC5">
        <w:rPr>
          <w:rFonts w:ascii="Book Antiqua" w:hAnsi="Book Antiqua"/>
          <w:sz w:val="24"/>
          <w:szCs w:val="24"/>
        </w:rPr>
        <w:t>, significantly above the 70% historical comparator</w:t>
      </w:r>
      <w:r w:rsidR="00994878" w:rsidRPr="00521BC5">
        <w:rPr>
          <w:rFonts w:ascii="Book Antiqua" w:hAnsi="Book Antiqua"/>
          <w:sz w:val="24"/>
          <w:szCs w:val="24"/>
        </w:rPr>
        <w:t xml:space="preserve"> (</w:t>
      </w:r>
      <w:r w:rsidR="00994878" w:rsidRPr="00521BC5">
        <w:rPr>
          <w:rFonts w:ascii="Book Antiqua" w:hAnsi="Book Antiqua"/>
          <w:bCs/>
          <w:sz w:val="24"/>
          <w:szCs w:val="24"/>
        </w:rPr>
        <w:t>Figure 1</w:t>
      </w:r>
      <w:r w:rsidR="00994878" w:rsidRPr="00521BC5">
        <w:rPr>
          <w:rFonts w:ascii="Book Antiqua" w:hAnsi="Book Antiqua"/>
          <w:sz w:val="24"/>
          <w:szCs w:val="24"/>
        </w:rPr>
        <w:t>)</w:t>
      </w:r>
      <w:r w:rsidRPr="00521BC5">
        <w:rPr>
          <w:rFonts w:ascii="Book Antiqua" w:hAnsi="Book Antiqua"/>
          <w:sz w:val="24"/>
          <w:szCs w:val="24"/>
        </w:rPr>
        <w:t>. SVR12</w:t>
      </w:r>
      <w:r w:rsidR="00F10FB0" w:rsidRPr="00521BC5">
        <w:rPr>
          <w:rFonts w:ascii="Book Antiqua" w:hAnsi="Book Antiqua"/>
          <w:sz w:val="24"/>
          <w:szCs w:val="24"/>
        </w:rPr>
        <w:t xml:space="preserve"> was comparable between patients from mainland China (110/119, 92.4%) and Russia (22/23, 95.7%), although lower among the smaller cohort of patients from South Korea (10/13, 76.9%)</w:t>
      </w:r>
      <w:r w:rsidR="00994878" w:rsidRPr="00521BC5">
        <w:rPr>
          <w:rFonts w:ascii="Book Antiqua" w:hAnsi="Book Antiqua"/>
          <w:sz w:val="24"/>
          <w:szCs w:val="24"/>
        </w:rPr>
        <w:t>.</w:t>
      </w:r>
      <w:r w:rsidR="00A523AB" w:rsidRPr="00521BC5">
        <w:rPr>
          <w:rFonts w:ascii="Book Antiqua" w:hAnsi="Book Antiqua"/>
          <w:sz w:val="24"/>
          <w:szCs w:val="24"/>
        </w:rPr>
        <w:t xml:space="preserve"> </w:t>
      </w:r>
      <w:r w:rsidR="00F10FB0" w:rsidRPr="00521BC5">
        <w:rPr>
          <w:rFonts w:ascii="Book Antiqua" w:hAnsi="Book Antiqua"/>
          <w:sz w:val="24"/>
          <w:szCs w:val="24"/>
        </w:rPr>
        <w:t>SVR12</w:t>
      </w:r>
      <w:r w:rsidR="003C434D" w:rsidRPr="00521BC5">
        <w:rPr>
          <w:rFonts w:ascii="Book Antiqua" w:hAnsi="Book Antiqua"/>
          <w:sz w:val="24"/>
          <w:szCs w:val="24"/>
        </w:rPr>
        <w:t xml:space="preserve"> in this arm</w:t>
      </w:r>
      <w:r w:rsidR="00F10FB0" w:rsidRPr="00521BC5">
        <w:rPr>
          <w:rFonts w:ascii="Book Antiqua" w:hAnsi="Book Antiqua"/>
          <w:sz w:val="24"/>
          <w:szCs w:val="24"/>
        </w:rPr>
        <w:t xml:space="preserve"> was also comparable between patients with (17/19, 89.5%) and without (125/136, 91.9%) cirrhosis, with </w:t>
      </w:r>
      <w:r w:rsidR="00D77F27" w:rsidRPr="00521BC5">
        <w:rPr>
          <w:rFonts w:ascii="Book Antiqua" w:hAnsi="Book Antiqua"/>
          <w:i/>
          <w:sz w:val="24"/>
          <w:szCs w:val="24"/>
        </w:rPr>
        <w:t xml:space="preserve">IL28B </w:t>
      </w:r>
      <w:r w:rsidR="00D77F27" w:rsidRPr="00521BC5">
        <w:rPr>
          <w:rFonts w:ascii="Book Antiqua" w:hAnsi="Book Antiqua"/>
          <w:sz w:val="24"/>
          <w:szCs w:val="24"/>
        </w:rPr>
        <w:t xml:space="preserve">CC </w:t>
      </w:r>
      <w:r w:rsidR="00F10FB0" w:rsidRPr="00521BC5">
        <w:rPr>
          <w:rFonts w:ascii="Book Antiqua" w:hAnsi="Book Antiqua"/>
          <w:sz w:val="24"/>
          <w:szCs w:val="24"/>
        </w:rPr>
        <w:t>(</w:t>
      </w:r>
      <w:r w:rsidR="00F711FE" w:rsidRPr="00521BC5">
        <w:rPr>
          <w:rFonts w:ascii="Book Antiqua" w:hAnsi="Book Antiqua"/>
          <w:sz w:val="24"/>
          <w:szCs w:val="24"/>
        </w:rPr>
        <w:t>9</w:t>
      </w:r>
      <w:r w:rsidR="00F10FB0" w:rsidRPr="00521BC5">
        <w:rPr>
          <w:rFonts w:ascii="Book Antiqua" w:hAnsi="Book Antiqua"/>
          <w:sz w:val="24"/>
          <w:szCs w:val="24"/>
        </w:rPr>
        <w:t>6/</w:t>
      </w:r>
      <w:r w:rsidR="00F711FE" w:rsidRPr="00521BC5">
        <w:rPr>
          <w:rFonts w:ascii="Book Antiqua" w:hAnsi="Book Antiqua"/>
          <w:sz w:val="24"/>
          <w:szCs w:val="24"/>
        </w:rPr>
        <w:t>107</w:t>
      </w:r>
      <w:r w:rsidR="00F10FB0" w:rsidRPr="00521BC5">
        <w:rPr>
          <w:rFonts w:ascii="Book Antiqua" w:hAnsi="Book Antiqua"/>
          <w:sz w:val="24"/>
          <w:szCs w:val="24"/>
        </w:rPr>
        <w:t>, 8</w:t>
      </w:r>
      <w:r w:rsidR="00F711FE" w:rsidRPr="00521BC5">
        <w:rPr>
          <w:rFonts w:ascii="Book Antiqua" w:hAnsi="Book Antiqua"/>
          <w:sz w:val="24"/>
          <w:szCs w:val="24"/>
        </w:rPr>
        <w:t>9.7</w:t>
      </w:r>
      <w:r w:rsidR="00F10FB0" w:rsidRPr="00521BC5">
        <w:rPr>
          <w:rFonts w:ascii="Book Antiqua" w:hAnsi="Book Antiqua"/>
          <w:sz w:val="24"/>
          <w:szCs w:val="24"/>
        </w:rPr>
        <w:t xml:space="preserve">%) and </w:t>
      </w:r>
      <w:r w:rsidR="00D77F27" w:rsidRPr="00521BC5">
        <w:rPr>
          <w:rFonts w:ascii="Book Antiqua" w:hAnsi="Book Antiqua"/>
          <w:sz w:val="24"/>
          <w:szCs w:val="24"/>
        </w:rPr>
        <w:t xml:space="preserve">non-CC genotypes </w:t>
      </w:r>
      <w:r w:rsidR="00F711FE" w:rsidRPr="00521BC5">
        <w:rPr>
          <w:rFonts w:ascii="Book Antiqua" w:hAnsi="Book Antiqua"/>
          <w:sz w:val="24"/>
          <w:szCs w:val="24"/>
        </w:rPr>
        <w:t>(4</w:t>
      </w:r>
      <w:r w:rsidR="00F10FB0" w:rsidRPr="00521BC5">
        <w:rPr>
          <w:rFonts w:ascii="Book Antiqua" w:hAnsi="Book Antiqua"/>
          <w:sz w:val="24"/>
          <w:szCs w:val="24"/>
        </w:rPr>
        <w:t>6/</w:t>
      </w:r>
      <w:r w:rsidR="00F711FE" w:rsidRPr="00521BC5">
        <w:rPr>
          <w:rFonts w:ascii="Book Antiqua" w:hAnsi="Book Antiqua"/>
          <w:sz w:val="24"/>
          <w:szCs w:val="24"/>
        </w:rPr>
        <w:t>48</w:t>
      </w:r>
      <w:r w:rsidR="00F10FB0" w:rsidRPr="00521BC5">
        <w:rPr>
          <w:rFonts w:ascii="Book Antiqua" w:hAnsi="Book Antiqua"/>
          <w:sz w:val="24"/>
          <w:szCs w:val="24"/>
        </w:rPr>
        <w:t xml:space="preserve">, </w:t>
      </w:r>
      <w:r w:rsidR="00F711FE" w:rsidRPr="00521BC5">
        <w:rPr>
          <w:rFonts w:ascii="Book Antiqua" w:hAnsi="Book Antiqua"/>
          <w:sz w:val="24"/>
          <w:szCs w:val="24"/>
        </w:rPr>
        <w:t>95.8</w:t>
      </w:r>
      <w:r w:rsidR="00F10FB0" w:rsidRPr="00521BC5">
        <w:rPr>
          <w:rFonts w:ascii="Book Antiqua" w:hAnsi="Book Antiqua"/>
          <w:sz w:val="24"/>
          <w:szCs w:val="24"/>
        </w:rPr>
        <w:t xml:space="preserve">%), aged </w:t>
      </w:r>
      <w:r w:rsidR="00F10FB0" w:rsidRPr="00521BC5">
        <w:rPr>
          <w:rFonts w:ascii="Times New Roman" w:hAnsi="Times New Roman" w:cs="Times New Roman"/>
          <w:sz w:val="24"/>
          <w:szCs w:val="24"/>
        </w:rPr>
        <w:t>˂</w:t>
      </w:r>
      <w:r w:rsidR="007443BB">
        <w:rPr>
          <w:rFonts w:ascii="Times New Roman" w:hAnsi="Times New Roman" w:cs="Times New Roman" w:hint="eastAsia"/>
          <w:sz w:val="24"/>
          <w:szCs w:val="24"/>
          <w:lang w:eastAsia="zh-CN"/>
        </w:rPr>
        <w:t xml:space="preserve"> </w:t>
      </w:r>
      <w:r w:rsidR="00F10FB0" w:rsidRPr="00521BC5">
        <w:rPr>
          <w:rFonts w:ascii="Book Antiqua" w:hAnsi="Book Antiqua"/>
          <w:sz w:val="24"/>
          <w:szCs w:val="24"/>
        </w:rPr>
        <w:t>65 (130/142, 91.</w:t>
      </w:r>
      <w:r w:rsidR="00F711FE" w:rsidRPr="00521BC5">
        <w:rPr>
          <w:rFonts w:ascii="Book Antiqua" w:hAnsi="Book Antiqua"/>
          <w:sz w:val="24"/>
          <w:szCs w:val="24"/>
        </w:rPr>
        <w:t>5</w:t>
      </w:r>
      <w:r w:rsidR="00F10FB0" w:rsidRPr="00521BC5">
        <w:rPr>
          <w:rFonts w:ascii="Book Antiqua" w:hAnsi="Book Antiqua"/>
          <w:sz w:val="24"/>
          <w:szCs w:val="24"/>
        </w:rPr>
        <w:t xml:space="preserve">%) and </w:t>
      </w:r>
      <w:r w:rsidR="00F10FB0" w:rsidRPr="00521BC5">
        <w:rPr>
          <w:rFonts w:ascii="Book Antiqua" w:hAnsi="Book Antiqua" w:cs="Book Antiqua"/>
          <w:sz w:val="24"/>
          <w:szCs w:val="24"/>
        </w:rPr>
        <w:t>≥</w:t>
      </w:r>
      <w:r w:rsidR="007443BB">
        <w:rPr>
          <w:rFonts w:ascii="Book Antiqua" w:hAnsi="Book Antiqua" w:cs="Book Antiqua" w:hint="eastAsia"/>
          <w:sz w:val="24"/>
          <w:szCs w:val="24"/>
          <w:lang w:eastAsia="zh-CN"/>
        </w:rPr>
        <w:t xml:space="preserve"> </w:t>
      </w:r>
      <w:r w:rsidR="00F10FB0" w:rsidRPr="00521BC5">
        <w:rPr>
          <w:rFonts w:ascii="Book Antiqua" w:hAnsi="Book Antiqua"/>
          <w:sz w:val="24"/>
          <w:szCs w:val="24"/>
        </w:rPr>
        <w:t>65 (12/13, 92.3%) years, with baseline HCV RNA &lt;</w:t>
      </w:r>
      <w:r w:rsidR="007443BB">
        <w:rPr>
          <w:rFonts w:ascii="Book Antiqua" w:hAnsi="Book Antiqua" w:hint="eastAsia"/>
          <w:sz w:val="24"/>
          <w:szCs w:val="24"/>
          <w:lang w:eastAsia="zh-CN"/>
        </w:rPr>
        <w:t xml:space="preserve"> </w:t>
      </w:r>
      <w:r w:rsidR="00F10FB0" w:rsidRPr="00521BC5">
        <w:rPr>
          <w:rFonts w:ascii="Book Antiqua" w:hAnsi="Book Antiqua"/>
          <w:sz w:val="24"/>
          <w:szCs w:val="24"/>
        </w:rPr>
        <w:t>6 million (72/76, 94.7%) and ≥</w:t>
      </w:r>
      <w:r w:rsidR="007443BB">
        <w:rPr>
          <w:rFonts w:ascii="Book Antiqua" w:hAnsi="Book Antiqua" w:hint="eastAsia"/>
          <w:sz w:val="24"/>
          <w:szCs w:val="24"/>
          <w:lang w:eastAsia="zh-CN"/>
        </w:rPr>
        <w:t xml:space="preserve"> </w:t>
      </w:r>
      <w:r w:rsidR="00F10FB0" w:rsidRPr="00521BC5">
        <w:rPr>
          <w:rFonts w:ascii="Book Antiqua" w:hAnsi="Book Antiqua"/>
          <w:sz w:val="24"/>
          <w:szCs w:val="24"/>
        </w:rPr>
        <w:t>6 million (70/79, 88.6%) IU/mL, and between male (55/61, 90.2%) and female (87/94, 92.6%) patients</w:t>
      </w:r>
      <w:r w:rsidR="00C351C8" w:rsidRPr="00521BC5">
        <w:rPr>
          <w:rFonts w:ascii="Book Antiqua" w:hAnsi="Book Antiqua"/>
          <w:sz w:val="24"/>
          <w:szCs w:val="24"/>
        </w:rPr>
        <w:t xml:space="preserve"> (</w:t>
      </w:r>
      <w:r w:rsidR="00C351C8" w:rsidRPr="00521BC5">
        <w:rPr>
          <w:rFonts w:ascii="Book Antiqua" w:hAnsi="Book Antiqua"/>
          <w:bCs/>
          <w:sz w:val="24"/>
          <w:szCs w:val="24"/>
        </w:rPr>
        <w:t xml:space="preserve">Figure </w:t>
      </w:r>
      <w:r w:rsidR="00994878" w:rsidRPr="00521BC5">
        <w:rPr>
          <w:rFonts w:ascii="Book Antiqua" w:hAnsi="Book Antiqua"/>
          <w:bCs/>
          <w:sz w:val="24"/>
          <w:szCs w:val="24"/>
        </w:rPr>
        <w:t>2</w:t>
      </w:r>
      <w:r w:rsidR="00C351C8" w:rsidRPr="00521BC5">
        <w:rPr>
          <w:rFonts w:ascii="Book Antiqua" w:hAnsi="Book Antiqua"/>
          <w:sz w:val="24"/>
          <w:szCs w:val="24"/>
        </w:rPr>
        <w:t xml:space="preserve">). </w:t>
      </w:r>
      <w:r w:rsidR="00F10FB0" w:rsidRPr="00521BC5">
        <w:rPr>
          <w:rFonts w:ascii="Book Antiqua" w:hAnsi="Book Antiqua"/>
          <w:sz w:val="24"/>
          <w:szCs w:val="24"/>
        </w:rPr>
        <w:t>HCV RNA</w:t>
      </w:r>
      <w:r w:rsidR="003C434D" w:rsidRPr="00521BC5">
        <w:rPr>
          <w:rFonts w:ascii="Book Antiqua" w:hAnsi="Book Antiqua"/>
          <w:sz w:val="24"/>
          <w:szCs w:val="24"/>
        </w:rPr>
        <w:t xml:space="preserve"> declined rapidly</w:t>
      </w:r>
      <w:r w:rsidR="00F10FB0" w:rsidRPr="00521BC5">
        <w:rPr>
          <w:rFonts w:ascii="Book Antiqua" w:hAnsi="Book Antiqua"/>
          <w:sz w:val="24"/>
          <w:szCs w:val="24"/>
        </w:rPr>
        <w:t xml:space="preserve"> from baseline</w:t>
      </w:r>
      <w:r w:rsidR="00925EE7" w:rsidRPr="00521BC5">
        <w:rPr>
          <w:rFonts w:ascii="Book Antiqua" w:hAnsi="Book Antiqua"/>
          <w:sz w:val="24"/>
          <w:szCs w:val="24"/>
        </w:rPr>
        <w:t>, and by</w:t>
      </w:r>
      <w:r w:rsidR="00F10FB0" w:rsidRPr="00521BC5">
        <w:rPr>
          <w:rFonts w:ascii="Book Antiqua" w:hAnsi="Book Antiqua"/>
          <w:sz w:val="24"/>
          <w:szCs w:val="24"/>
        </w:rPr>
        <w:t xml:space="preserve"> </w:t>
      </w:r>
      <w:r w:rsidR="0075082B" w:rsidRPr="00521BC5">
        <w:rPr>
          <w:rFonts w:ascii="Book Antiqua" w:hAnsi="Book Antiqua"/>
          <w:sz w:val="24"/>
          <w:szCs w:val="24"/>
        </w:rPr>
        <w:t>w</w:t>
      </w:r>
      <w:r w:rsidR="00F10FB0" w:rsidRPr="00521BC5">
        <w:rPr>
          <w:rFonts w:ascii="Book Antiqua" w:hAnsi="Book Antiqua"/>
          <w:sz w:val="24"/>
          <w:szCs w:val="24"/>
        </w:rPr>
        <w:t>eek 4 was undetectable</w:t>
      </w:r>
      <w:r w:rsidR="003C434D" w:rsidRPr="00521BC5">
        <w:rPr>
          <w:rFonts w:ascii="Book Antiqua" w:hAnsi="Book Antiqua"/>
          <w:sz w:val="24"/>
          <w:szCs w:val="24"/>
        </w:rPr>
        <w:t xml:space="preserve"> </w:t>
      </w:r>
      <w:r w:rsidR="00F10FB0" w:rsidRPr="00521BC5">
        <w:rPr>
          <w:rFonts w:ascii="Book Antiqua" w:hAnsi="Book Antiqua"/>
          <w:sz w:val="24"/>
          <w:szCs w:val="24"/>
        </w:rPr>
        <w:t>in 1</w:t>
      </w:r>
      <w:r w:rsidR="00157468" w:rsidRPr="00521BC5">
        <w:rPr>
          <w:rFonts w:ascii="Book Antiqua" w:hAnsi="Book Antiqua"/>
          <w:sz w:val="24"/>
          <w:szCs w:val="24"/>
        </w:rPr>
        <w:t>40</w:t>
      </w:r>
      <w:r w:rsidR="00F10FB0" w:rsidRPr="00521BC5">
        <w:rPr>
          <w:rFonts w:ascii="Book Antiqua" w:hAnsi="Book Antiqua"/>
          <w:sz w:val="24"/>
          <w:szCs w:val="24"/>
        </w:rPr>
        <w:t xml:space="preserve"> (</w:t>
      </w:r>
      <w:r w:rsidR="00157468" w:rsidRPr="00521BC5">
        <w:rPr>
          <w:rFonts w:ascii="Book Antiqua" w:hAnsi="Book Antiqua"/>
          <w:sz w:val="24"/>
          <w:szCs w:val="24"/>
        </w:rPr>
        <w:t>90</w:t>
      </w:r>
      <w:r w:rsidR="00F10FB0" w:rsidRPr="00521BC5">
        <w:rPr>
          <w:rFonts w:ascii="Book Antiqua" w:hAnsi="Book Antiqua"/>
          <w:sz w:val="24"/>
          <w:szCs w:val="24"/>
        </w:rPr>
        <w:t>.</w:t>
      </w:r>
      <w:r w:rsidR="00157468" w:rsidRPr="00521BC5">
        <w:rPr>
          <w:rFonts w:ascii="Book Antiqua" w:hAnsi="Book Antiqua"/>
          <w:sz w:val="24"/>
          <w:szCs w:val="24"/>
        </w:rPr>
        <w:t>3</w:t>
      </w:r>
      <w:r w:rsidR="00F10FB0" w:rsidRPr="00521BC5">
        <w:rPr>
          <w:rFonts w:ascii="Book Antiqua" w:hAnsi="Book Antiqua"/>
          <w:sz w:val="24"/>
          <w:szCs w:val="24"/>
        </w:rPr>
        <w:t>%) patients.</w:t>
      </w:r>
    </w:p>
    <w:p w14:paraId="5393679F" w14:textId="5BAC19B1" w:rsidR="00435833" w:rsidRPr="00521BC5" w:rsidRDefault="00435833" w:rsidP="00DA01C8">
      <w:pPr>
        <w:pStyle w:val="Bullet3"/>
        <w:numPr>
          <w:ilvl w:val="0"/>
          <w:numId w:val="0"/>
        </w:numPr>
        <w:spacing w:after="0" w:line="360" w:lineRule="auto"/>
        <w:ind w:firstLineChars="100" w:firstLine="240"/>
        <w:jc w:val="both"/>
        <w:rPr>
          <w:rFonts w:ascii="Book Antiqua" w:hAnsi="Book Antiqua"/>
          <w:sz w:val="24"/>
          <w:szCs w:val="24"/>
          <w:highlight w:val="yellow"/>
        </w:rPr>
      </w:pPr>
      <w:r w:rsidRPr="00521BC5">
        <w:rPr>
          <w:rFonts w:ascii="Book Antiqua" w:hAnsi="Book Antiqua"/>
          <w:sz w:val="24"/>
          <w:szCs w:val="24"/>
        </w:rPr>
        <w:t>SVR12</w:t>
      </w:r>
      <w:r w:rsidR="00925EE7" w:rsidRPr="00521BC5">
        <w:rPr>
          <w:rFonts w:ascii="Book Antiqua" w:hAnsi="Book Antiqua"/>
          <w:sz w:val="24"/>
          <w:szCs w:val="24"/>
        </w:rPr>
        <w:t xml:space="preserve"> rates</w:t>
      </w:r>
      <w:r w:rsidR="001F2E92" w:rsidRPr="00521BC5">
        <w:rPr>
          <w:rFonts w:ascii="Book Antiqua" w:hAnsi="Book Antiqua"/>
          <w:sz w:val="24"/>
          <w:szCs w:val="24"/>
        </w:rPr>
        <w:t xml:space="preserve"> </w:t>
      </w:r>
      <w:r w:rsidRPr="00521BC5">
        <w:rPr>
          <w:rFonts w:ascii="Book Antiqua" w:hAnsi="Book Antiqua"/>
          <w:sz w:val="24"/>
          <w:szCs w:val="24"/>
        </w:rPr>
        <w:t>in the placebo-deferred treatment arm</w:t>
      </w:r>
      <w:r w:rsidR="001F2E92" w:rsidRPr="00521BC5">
        <w:rPr>
          <w:rFonts w:ascii="Book Antiqua" w:hAnsi="Book Antiqua"/>
          <w:sz w:val="24"/>
          <w:szCs w:val="24"/>
        </w:rPr>
        <w:t>, overall and according to selected baseline characteristics,</w:t>
      </w:r>
      <w:r w:rsidRPr="00521BC5">
        <w:rPr>
          <w:rFonts w:ascii="Book Antiqua" w:hAnsi="Book Antiqua"/>
          <w:sz w:val="24"/>
          <w:szCs w:val="24"/>
        </w:rPr>
        <w:t xml:space="preserve"> </w:t>
      </w:r>
      <w:r w:rsidR="001F2E92" w:rsidRPr="00521BC5">
        <w:rPr>
          <w:rFonts w:ascii="Book Antiqua" w:hAnsi="Book Antiqua"/>
          <w:sz w:val="24"/>
          <w:szCs w:val="24"/>
        </w:rPr>
        <w:t>are</w:t>
      </w:r>
      <w:r w:rsidRPr="00521BC5">
        <w:rPr>
          <w:rFonts w:ascii="Book Antiqua" w:hAnsi="Book Antiqua"/>
          <w:sz w:val="24"/>
          <w:szCs w:val="24"/>
        </w:rPr>
        <w:t xml:space="preserve"> </w:t>
      </w:r>
      <w:r w:rsidR="009263D9" w:rsidRPr="00521BC5">
        <w:rPr>
          <w:rFonts w:ascii="Book Antiqua" w:hAnsi="Book Antiqua"/>
          <w:sz w:val="24"/>
          <w:szCs w:val="24"/>
        </w:rPr>
        <w:t xml:space="preserve">provided </w:t>
      </w:r>
      <w:r w:rsidRPr="00521BC5">
        <w:rPr>
          <w:rFonts w:ascii="Book Antiqua" w:hAnsi="Book Antiqua"/>
          <w:sz w:val="24"/>
          <w:szCs w:val="24"/>
        </w:rPr>
        <w:t xml:space="preserve">in </w:t>
      </w:r>
      <w:r w:rsidR="00D14810" w:rsidRPr="00521BC5">
        <w:rPr>
          <w:rFonts w:ascii="Book Antiqua" w:hAnsi="Book Antiqua"/>
          <w:bCs/>
          <w:sz w:val="24"/>
          <w:szCs w:val="24"/>
        </w:rPr>
        <w:t>F</w:t>
      </w:r>
      <w:r w:rsidRPr="00521BC5">
        <w:rPr>
          <w:rFonts w:ascii="Book Antiqua" w:hAnsi="Book Antiqua"/>
          <w:bCs/>
          <w:sz w:val="24"/>
          <w:szCs w:val="24"/>
        </w:rPr>
        <w:t>igure</w:t>
      </w:r>
      <w:r w:rsidR="00E960CA" w:rsidRPr="00521BC5">
        <w:rPr>
          <w:rFonts w:ascii="Book Antiqua" w:hAnsi="Book Antiqua"/>
          <w:bCs/>
          <w:sz w:val="24"/>
          <w:szCs w:val="24"/>
        </w:rPr>
        <w:t>s</w:t>
      </w:r>
      <w:r w:rsidRPr="00521BC5">
        <w:rPr>
          <w:rFonts w:ascii="Book Antiqua" w:hAnsi="Book Antiqua"/>
          <w:bCs/>
          <w:sz w:val="24"/>
          <w:szCs w:val="24"/>
        </w:rPr>
        <w:t xml:space="preserve"> </w:t>
      </w:r>
      <w:r w:rsidR="00C90C00" w:rsidRPr="00521BC5">
        <w:rPr>
          <w:rFonts w:ascii="Book Antiqua" w:hAnsi="Book Antiqua"/>
          <w:bCs/>
          <w:sz w:val="24"/>
          <w:szCs w:val="24"/>
          <w:lang w:eastAsia="zh-CN"/>
        </w:rPr>
        <w:t>3</w:t>
      </w:r>
      <w:r w:rsidR="00C90C00" w:rsidRPr="00521BC5">
        <w:rPr>
          <w:rFonts w:ascii="Book Antiqua" w:hAnsi="Book Antiqua"/>
          <w:bCs/>
          <w:sz w:val="24"/>
          <w:szCs w:val="24"/>
        </w:rPr>
        <w:t xml:space="preserve"> </w:t>
      </w:r>
      <w:r w:rsidR="00E960CA" w:rsidRPr="00521BC5">
        <w:rPr>
          <w:rFonts w:ascii="Book Antiqua" w:hAnsi="Book Antiqua"/>
          <w:bCs/>
          <w:sz w:val="24"/>
          <w:szCs w:val="24"/>
        </w:rPr>
        <w:t xml:space="preserve">and </w:t>
      </w:r>
      <w:r w:rsidR="00C90C00" w:rsidRPr="00521BC5">
        <w:rPr>
          <w:rFonts w:ascii="Book Antiqua" w:hAnsi="Book Antiqua"/>
          <w:b/>
          <w:sz w:val="24"/>
          <w:szCs w:val="24"/>
          <w:lang w:eastAsia="zh-CN"/>
        </w:rPr>
        <w:t>4</w:t>
      </w:r>
      <w:r w:rsidR="00A62968" w:rsidRPr="00521BC5">
        <w:rPr>
          <w:rFonts w:ascii="Book Antiqua" w:hAnsi="Book Antiqua"/>
          <w:sz w:val="24"/>
          <w:szCs w:val="24"/>
        </w:rPr>
        <w:t>.</w:t>
      </w:r>
    </w:p>
    <w:p w14:paraId="3404DEB3" w14:textId="77777777" w:rsidR="002B15DF" w:rsidRDefault="002B15DF" w:rsidP="00DA01C8">
      <w:pPr>
        <w:pStyle w:val="Bullet2"/>
        <w:spacing w:before="0" w:after="0" w:line="360" w:lineRule="auto"/>
        <w:contextualSpacing w:val="0"/>
        <w:jc w:val="both"/>
        <w:rPr>
          <w:rFonts w:ascii="Book Antiqua" w:hAnsi="Book Antiqua"/>
          <w:i/>
          <w:sz w:val="24"/>
          <w:szCs w:val="24"/>
          <w:lang w:eastAsia="zh-CN"/>
        </w:rPr>
      </w:pPr>
    </w:p>
    <w:p w14:paraId="6C448F3B" w14:textId="692E8047" w:rsidR="005100E2" w:rsidRPr="007443BB" w:rsidRDefault="00157468" w:rsidP="00DA01C8">
      <w:pPr>
        <w:pStyle w:val="Bullet2"/>
        <w:spacing w:before="0" w:after="0" w:line="360" w:lineRule="auto"/>
        <w:contextualSpacing w:val="0"/>
        <w:jc w:val="both"/>
        <w:rPr>
          <w:rFonts w:ascii="Book Antiqua" w:hAnsi="Book Antiqua"/>
          <w:i/>
          <w:sz w:val="24"/>
          <w:szCs w:val="24"/>
        </w:rPr>
      </w:pPr>
      <w:r w:rsidRPr="007443BB">
        <w:rPr>
          <w:rFonts w:ascii="Book Antiqua" w:hAnsi="Book Antiqua"/>
          <w:i/>
          <w:sz w:val="24"/>
          <w:szCs w:val="24"/>
        </w:rPr>
        <w:t>Treatment</w:t>
      </w:r>
      <w:r w:rsidR="005100E2" w:rsidRPr="007443BB">
        <w:rPr>
          <w:rFonts w:ascii="Book Antiqua" w:hAnsi="Book Antiqua"/>
          <w:i/>
          <w:sz w:val="24"/>
          <w:szCs w:val="24"/>
        </w:rPr>
        <w:t xml:space="preserve"> </w:t>
      </w:r>
      <w:r w:rsidR="000A7746" w:rsidRPr="007443BB">
        <w:rPr>
          <w:rFonts w:ascii="Book Antiqua" w:hAnsi="Book Antiqua"/>
          <w:i/>
          <w:sz w:val="24"/>
          <w:szCs w:val="24"/>
        </w:rPr>
        <w:t>f</w:t>
      </w:r>
      <w:r w:rsidR="005100E2" w:rsidRPr="007443BB">
        <w:rPr>
          <w:rFonts w:ascii="Book Antiqua" w:hAnsi="Book Antiqua"/>
          <w:i/>
          <w:sz w:val="24"/>
          <w:szCs w:val="24"/>
        </w:rPr>
        <w:t xml:space="preserve">ailure </w:t>
      </w:r>
    </w:p>
    <w:p w14:paraId="6B47B815" w14:textId="6300BF88" w:rsidR="00157468" w:rsidRPr="00521BC5" w:rsidRDefault="00157468" w:rsidP="00DA01C8">
      <w:pPr>
        <w:pStyle w:val="Bullet3"/>
        <w:numPr>
          <w:ilvl w:val="0"/>
          <w:numId w:val="0"/>
        </w:numPr>
        <w:spacing w:after="0" w:line="360" w:lineRule="auto"/>
        <w:jc w:val="both"/>
        <w:rPr>
          <w:rFonts w:ascii="Book Antiqua" w:hAnsi="Book Antiqua"/>
          <w:sz w:val="24"/>
          <w:szCs w:val="24"/>
        </w:rPr>
      </w:pPr>
      <w:r w:rsidRPr="00521BC5">
        <w:rPr>
          <w:rFonts w:ascii="Book Antiqua" w:hAnsi="Book Antiqua"/>
          <w:sz w:val="24"/>
          <w:szCs w:val="24"/>
        </w:rPr>
        <w:t>Thirteen</w:t>
      </w:r>
      <w:r w:rsidR="00F06585" w:rsidRPr="00521BC5">
        <w:rPr>
          <w:rFonts w:ascii="Book Antiqua" w:hAnsi="Book Antiqua"/>
          <w:sz w:val="24"/>
          <w:szCs w:val="24"/>
        </w:rPr>
        <w:t xml:space="preserve"> (8.4%) </w:t>
      </w:r>
      <w:r w:rsidRPr="00521BC5">
        <w:rPr>
          <w:rFonts w:ascii="Book Antiqua" w:hAnsi="Book Antiqua"/>
          <w:sz w:val="24"/>
          <w:szCs w:val="24"/>
        </w:rPr>
        <w:t>patients in the immediate treatment arm</w:t>
      </w:r>
      <w:r w:rsidR="00F06585" w:rsidRPr="00521BC5">
        <w:rPr>
          <w:rFonts w:ascii="Book Antiqua" w:hAnsi="Book Antiqua"/>
          <w:sz w:val="24"/>
          <w:szCs w:val="24"/>
        </w:rPr>
        <w:t xml:space="preserve"> </w:t>
      </w:r>
      <w:r w:rsidRPr="00521BC5">
        <w:rPr>
          <w:rFonts w:ascii="Book Antiqua" w:hAnsi="Book Antiqua"/>
          <w:sz w:val="24"/>
          <w:szCs w:val="24"/>
        </w:rPr>
        <w:t>failed to achieve SVR12. Six patients experienced virologic breakthrough</w:t>
      </w:r>
      <w:r w:rsidR="002A7DDE" w:rsidRPr="00521BC5">
        <w:rPr>
          <w:rFonts w:ascii="Book Antiqua" w:hAnsi="Book Antiqua"/>
          <w:sz w:val="24"/>
          <w:szCs w:val="24"/>
        </w:rPr>
        <w:t xml:space="preserve"> </w:t>
      </w:r>
      <w:r w:rsidR="00344B28" w:rsidRPr="00521BC5">
        <w:rPr>
          <w:rFonts w:ascii="Book Antiqua" w:hAnsi="Book Antiqua"/>
          <w:sz w:val="24"/>
          <w:szCs w:val="24"/>
        </w:rPr>
        <w:t>[</w:t>
      </w:r>
      <w:r w:rsidR="002A7DDE" w:rsidRPr="00521BC5">
        <w:rPr>
          <w:rFonts w:ascii="Book Antiqua" w:hAnsi="Book Antiqua"/>
          <w:sz w:val="24"/>
          <w:szCs w:val="24"/>
        </w:rPr>
        <w:t xml:space="preserve">mainland China </w:t>
      </w:r>
      <w:r w:rsidR="00344B28" w:rsidRPr="00521BC5">
        <w:rPr>
          <w:rFonts w:ascii="Book Antiqua" w:hAnsi="Book Antiqua"/>
          <w:sz w:val="24"/>
          <w:szCs w:val="24"/>
        </w:rPr>
        <w:t>(</w:t>
      </w:r>
      <w:r w:rsidR="002A7DDE" w:rsidRPr="00521BC5">
        <w:rPr>
          <w:rFonts w:ascii="Book Antiqua" w:hAnsi="Book Antiqua"/>
          <w:i/>
          <w:iCs/>
          <w:sz w:val="24"/>
          <w:szCs w:val="24"/>
        </w:rPr>
        <w:t>n</w:t>
      </w:r>
      <w:r w:rsidR="00344B28" w:rsidRPr="00521BC5">
        <w:rPr>
          <w:rFonts w:ascii="Book Antiqua" w:hAnsi="Book Antiqua"/>
          <w:sz w:val="24"/>
          <w:szCs w:val="24"/>
        </w:rPr>
        <w:t xml:space="preserve"> </w:t>
      </w:r>
      <w:r w:rsidR="002A7DDE" w:rsidRPr="00521BC5">
        <w:rPr>
          <w:rFonts w:ascii="Book Antiqua" w:hAnsi="Book Antiqua"/>
          <w:sz w:val="24"/>
          <w:szCs w:val="24"/>
        </w:rPr>
        <w:t>=</w:t>
      </w:r>
      <w:r w:rsidR="00344B28" w:rsidRPr="00521BC5">
        <w:rPr>
          <w:rFonts w:ascii="Book Antiqua" w:hAnsi="Book Antiqua"/>
          <w:sz w:val="24"/>
          <w:szCs w:val="24"/>
        </w:rPr>
        <w:t xml:space="preserve"> </w:t>
      </w:r>
      <w:r w:rsidR="002A7DDE" w:rsidRPr="00521BC5">
        <w:rPr>
          <w:rFonts w:ascii="Book Antiqua" w:hAnsi="Book Antiqua"/>
          <w:sz w:val="24"/>
          <w:szCs w:val="24"/>
        </w:rPr>
        <w:t>4</w:t>
      </w:r>
      <w:r w:rsidR="00344B28" w:rsidRPr="00521BC5">
        <w:rPr>
          <w:rFonts w:ascii="Book Antiqua" w:hAnsi="Book Antiqua"/>
          <w:sz w:val="24"/>
          <w:szCs w:val="24"/>
        </w:rPr>
        <w:t>)</w:t>
      </w:r>
      <w:r w:rsidR="002A7DDE" w:rsidRPr="00521BC5">
        <w:rPr>
          <w:rFonts w:ascii="Book Antiqua" w:hAnsi="Book Antiqua"/>
          <w:sz w:val="24"/>
          <w:szCs w:val="24"/>
        </w:rPr>
        <w:t xml:space="preserve">, </w:t>
      </w:r>
      <w:r w:rsidR="00D77F27" w:rsidRPr="00521BC5">
        <w:rPr>
          <w:rFonts w:ascii="Book Antiqua" w:hAnsi="Book Antiqua"/>
          <w:sz w:val="24"/>
          <w:szCs w:val="24"/>
        </w:rPr>
        <w:t xml:space="preserve">South Korea </w:t>
      </w:r>
      <w:r w:rsidR="00344B28" w:rsidRPr="00521BC5">
        <w:rPr>
          <w:rFonts w:ascii="Book Antiqua" w:hAnsi="Book Antiqua"/>
          <w:sz w:val="24"/>
          <w:szCs w:val="24"/>
        </w:rPr>
        <w:t>(</w:t>
      </w:r>
      <w:r w:rsidR="00D77F27" w:rsidRPr="00521BC5">
        <w:rPr>
          <w:rFonts w:ascii="Book Antiqua" w:hAnsi="Book Antiqua"/>
          <w:i/>
          <w:iCs/>
          <w:sz w:val="24"/>
          <w:szCs w:val="24"/>
        </w:rPr>
        <w:t>n</w:t>
      </w:r>
      <w:r w:rsidR="00344B28" w:rsidRPr="00521BC5">
        <w:rPr>
          <w:rFonts w:ascii="Book Antiqua" w:hAnsi="Book Antiqua"/>
          <w:sz w:val="24"/>
          <w:szCs w:val="24"/>
        </w:rPr>
        <w:t xml:space="preserve"> </w:t>
      </w:r>
      <w:r w:rsidR="00D77F27" w:rsidRPr="00521BC5">
        <w:rPr>
          <w:rFonts w:ascii="Book Antiqua" w:hAnsi="Book Antiqua"/>
          <w:sz w:val="24"/>
          <w:szCs w:val="24"/>
        </w:rPr>
        <w:t>=</w:t>
      </w:r>
      <w:r w:rsidR="00344B28" w:rsidRPr="00521BC5">
        <w:rPr>
          <w:rFonts w:ascii="Book Antiqua" w:hAnsi="Book Antiqua"/>
          <w:sz w:val="24"/>
          <w:szCs w:val="24"/>
        </w:rPr>
        <w:t xml:space="preserve"> </w:t>
      </w:r>
      <w:r w:rsidR="00D77F27" w:rsidRPr="00521BC5">
        <w:rPr>
          <w:rFonts w:ascii="Book Antiqua" w:hAnsi="Book Antiqua"/>
          <w:sz w:val="24"/>
          <w:szCs w:val="24"/>
        </w:rPr>
        <w:t>1</w:t>
      </w:r>
      <w:r w:rsidR="00344B28" w:rsidRPr="00521BC5">
        <w:rPr>
          <w:rFonts w:ascii="Book Antiqua" w:hAnsi="Book Antiqua"/>
          <w:sz w:val="24"/>
          <w:szCs w:val="24"/>
        </w:rPr>
        <w:t>)</w:t>
      </w:r>
      <w:r w:rsidR="00892161" w:rsidRPr="00521BC5">
        <w:rPr>
          <w:rFonts w:ascii="Book Antiqua" w:hAnsi="Book Antiqua"/>
          <w:sz w:val="24"/>
          <w:szCs w:val="24"/>
        </w:rPr>
        <w:t>,</w:t>
      </w:r>
      <w:r w:rsidR="00D77F27" w:rsidRPr="00521BC5">
        <w:rPr>
          <w:rFonts w:ascii="Book Antiqua" w:hAnsi="Book Antiqua"/>
          <w:sz w:val="24"/>
          <w:szCs w:val="24"/>
        </w:rPr>
        <w:t xml:space="preserve"> and </w:t>
      </w:r>
      <w:r w:rsidR="002A7DDE" w:rsidRPr="00521BC5">
        <w:rPr>
          <w:rFonts w:ascii="Book Antiqua" w:hAnsi="Book Antiqua"/>
          <w:sz w:val="24"/>
          <w:szCs w:val="24"/>
        </w:rPr>
        <w:t xml:space="preserve">Russia </w:t>
      </w:r>
      <w:r w:rsidR="00344B28" w:rsidRPr="00521BC5">
        <w:rPr>
          <w:rFonts w:ascii="Book Antiqua" w:hAnsi="Book Antiqua"/>
          <w:sz w:val="24"/>
          <w:szCs w:val="24"/>
        </w:rPr>
        <w:t>(</w:t>
      </w:r>
      <w:r w:rsidR="002A7DDE" w:rsidRPr="00521BC5">
        <w:rPr>
          <w:rFonts w:ascii="Book Antiqua" w:hAnsi="Book Antiqua"/>
          <w:i/>
          <w:iCs/>
          <w:sz w:val="24"/>
          <w:szCs w:val="24"/>
        </w:rPr>
        <w:t>n</w:t>
      </w:r>
      <w:r w:rsidR="00623E37" w:rsidRPr="00521BC5">
        <w:rPr>
          <w:rFonts w:ascii="Book Antiqua" w:hAnsi="Book Antiqua"/>
          <w:sz w:val="24"/>
          <w:szCs w:val="24"/>
        </w:rPr>
        <w:t xml:space="preserve"> </w:t>
      </w:r>
      <w:r w:rsidR="002A7DDE" w:rsidRPr="00521BC5">
        <w:rPr>
          <w:rFonts w:ascii="Book Antiqua" w:hAnsi="Book Antiqua"/>
          <w:sz w:val="24"/>
          <w:szCs w:val="24"/>
        </w:rPr>
        <w:t>=</w:t>
      </w:r>
      <w:r w:rsidR="00623E37" w:rsidRPr="00521BC5">
        <w:rPr>
          <w:rFonts w:ascii="Book Antiqua" w:hAnsi="Book Antiqua"/>
          <w:sz w:val="24"/>
          <w:szCs w:val="24"/>
        </w:rPr>
        <w:t xml:space="preserve"> </w:t>
      </w:r>
      <w:r w:rsidR="002A7DDE" w:rsidRPr="00521BC5">
        <w:rPr>
          <w:rFonts w:ascii="Book Antiqua" w:hAnsi="Book Antiqua"/>
          <w:sz w:val="24"/>
          <w:szCs w:val="24"/>
        </w:rPr>
        <w:t>1</w:t>
      </w:r>
      <w:r w:rsidR="00344B28" w:rsidRPr="00521BC5">
        <w:rPr>
          <w:rFonts w:ascii="Book Antiqua" w:hAnsi="Book Antiqua"/>
          <w:sz w:val="24"/>
          <w:szCs w:val="24"/>
        </w:rPr>
        <w:t>)</w:t>
      </w:r>
      <w:r w:rsidR="002A7DDE" w:rsidRPr="00521BC5">
        <w:rPr>
          <w:rFonts w:ascii="Book Antiqua" w:hAnsi="Book Antiqua"/>
          <w:sz w:val="24"/>
          <w:szCs w:val="24"/>
        </w:rPr>
        <w:t>]</w:t>
      </w:r>
      <w:r w:rsidRPr="00521BC5">
        <w:rPr>
          <w:rFonts w:ascii="Book Antiqua" w:hAnsi="Book Antiqua"/>
          <w:sz w:val="24"/>
          <w:szCs w:val="24"/>
        </w:rPr>
        <w:t xml:space="preserve">, one patient </w:t>
      </w:r>
      <w:r w:rsidR="00F06585" w:rsidRPr="00521BC5">
        <w:rPr>
          <w:rFonts w:ascii="Book Antiqua" w:hAnsi="Book Antiqua"/>
          <w:sz w:val="24"/>
          <w:szCs w:val="24"/>
        </w:rPr>
        <w:t xml:space="preserve">from mainland China had </w:t>
      </w:r>
      <w:r w:rsidRPr="00521BC5">
        <w:rPr>
          <w:rFonts w:ascii="Book Antiqua" w:hAnsi="Book Antiqua"/>
          <w:sz w:val="24"/>
          <w:szCs w:val="24"/>
        </w:rPr>
        <w:t>detectable HCV RNA at EOT</w:t>
      </w:r>
      <w:r w:rsidR="00F06585" w:rsidRPr="00521BC5">
        <w:rPr>
          <w:rFonts w:ascii="Book Antiqua" w:hAnsi="Book Antiqua"/>
          <w:sz w:val="24"/>
          <w:szCs w:val="24"/>
        </w:rPr>
        <w:t xml:space="preserve">, and six patients </w:t>
      </w:r>
      <w:r w:rsidRPr="00521BC5">
        <w:rPr>
          <w:rFonts w:ascii="Book Antiqua" w:hAnsi="Book Antiqua"/>
          <w:sz w:val="24"/>
          <w:szCs w:val="24"/>
        </w:rPr>
        <w:t>relapse</w:t>
      </w:r>
      <w:r w:rsidR="00F06585" w:rsidRPr="00521BC5">
        <w:rPr>
          <w:rFonts w:ascii="Book Antiqua" w:hAnsi="Book Antiqua"/>
          <w:sz w:val="24"/>
          <w:szCs w:val="24"/>
        </w:rPr>
        <w:t>d</w:t>
      </w:r>
      <w:r w:rsidR="00584FD7" w:rsidRPr="00521BC5">
        <w:rPr>
          <w:rFonts w:ascii="Book Antiqua" w:hAnsi="Book Antiqua"/>
          <w:sz w:val="24"/>
          <w:szCs w:val="24"/>
        </w:rPr>
        <w:t xml:space="preserve"> </w:t>
      </w:r>
      <w:r w:rsidR="00892161" w:rsidRPr="00521BC5">
        <w:rPr>
          <w:rFonts w:ascii="Book Antiqua" w:hAnsi="Book Antiqua"/>
          <w:sz w:val="24"/>
          <w:szCs w:val="24"/>
        </w:rPr>
        <w:t>[</w:t>
      </w:r>
      <w:r w:rsidR="00AF1E8F" w:rsidRPr="00521BC5">
        <w:rPr>
          <w:rFonts w:ascii="Book Antiqua" w:hAnsi="Book Antiqua"/>
          <w:sz w:val="24"/>
          <w:szCs w:val="24"/>
        </w:rPr>
        <w:t xml:space="preserve">mainland China </w:t>
      </w:r>
      <w:r w:rsidR="00892161" w:rsidRPr="00521BC5">
        <w:rPr>
          <w:rFonts w:ascii="Book Antiqua" w:hAnsi="Book Antiqua"/>
          <w:sz w:val="24"/>
          <w:szCs w:val="24"/>
        </w:rPr>
        <w:t>(</w:t>
      </w:r>
      <w:r w:rsidR="00AF1E8F" w:rsidRPr="00521BC5">
        <w:rPr>
          <w:rFonts w:ascii="Book Antiqua" w:hAnsi="Book Antiqua"/>
          <w:i/>
          <w:iCs/>
          <w:sz w:val="24"/>
          <w:szCs w:val="24"/>
        </w:rPr>
        <w:t>n</w:t>
      </w:r>
      <w:r w:rsidR="00623E37" w:rsidRPr="00521BC5">
        <w:rPr>
          <w:rFonts w:ascii="Book Antiqua" w:hAnsi="Book Antiqua"/>
          <w:sz w:val="24"/>
          <w:szCs w:val="24"/>
        </w:rPr>
        <w:t xml:space="preserve"> </w:t>
      </w:r>
      <w:r w:rsidR="00AF1E8F" w:rsidRPr="00521BC5">
        <w:rPr>
          <w:rFonts w:ascii="Book Antiqua" w:hAnsi="Book Antiqua"/>
          <w:sz w:val="24"/>
          <w:szCs w:val="24"/>
        </w:rPr>
        <w:t>=</w:t>
      </w:r>
      <w:r w:rsidR="00623E37" w:rsidRPr="00521BC5">
        <w:rPr>
          <w:rFonts w:ascii="Book Antiqua" w:hAnsi="Book Antiqua"/>
          <w:sz w:val="24"/>
          <w:szCs w:val="24"/>
        </w:rPr>
        <w:t xml:space="preserve"> </w:t>
      </w:r>
      <w:r w:rsidR="00AF1E8F" w:rsidRPr="00521BC5">
        <w:rPr>
          <w:rFonts w:ascii="Book Antiqua" w:hAnsi="Book Antiqua"/>
          <w:sz w:val="24"/>
          <w:szCs w:val="24"/>
        </w:rPr>
        <w:t>4</w:t>
      </w:r>
      <w:r w:rsidR="00892161" w:rsidRPr="00521BC5">
        <w:rPr>
          <w:rFonts w:ascii="Book Antiqua" w:hAnsi="Book Antiqua"/>
          <w:sz w:val="24"/>
          <w:szCs w:val="24"/>
        </w:rPr>
        <w:t>)</w:t>
      </w:r>
      <w:r w:rsidR="00AF1E8F" w:rsidRPr="00521BC5">
        <w:rPr>
          <w:rFonts w:ascii="Book Antiqua" w:hAnsi="Book Antiqua"/>
          <w:sz w:val="24"/>
          <w:szCs w:val="24"/>
        </w:rPr>
        <w:t xml:space="preserve"> and South Korea </w:t>
      </w:r>
      <w:r w:rsidR="00892161" w:rsidRPr="00521BC5">
        <w:rPr>
          <w:rFonts w:ascii="Book Antiqua" w:hAnsi="Book Antiqua"/>
          <w:sz w:val="24"/>
          <w:szCs w:val="24"/>
        </w:rPr>
        <w:t>(</w:t>
      </w:r>
      <w:r w:rsidR="00AF1E8F" w:rsidRPr="00521BC5">
        <w:rPr>
          <w:rFonts w:ascii="Book Antiqua" w:hAnsi="Book Antiqua"/>
          <w:i/>
          <w:iCs/>
          <w:sz w:val="24"/>
          <w:szCs w:val="24"/>
        </w:rPr>
        <w:t>n</w:t>
      </w:r>
      <w:r w:rsidR="00623E37" w:rsidRPr="00521BC5">
        <w:rPr>
          <w:rFonts w:ascii="Book Antiqua" w:hAnsi="Book Antiqua"/>
          <w:sz w:val="24"/>
          <w:szCs w:val="24"/>
        </w:rPr>
        <w:t xml:space="preserve"> </w:t>
      </w:r>
      <w:r w:rsidR="00AF1E8F" w:rsidRPr="00521BC5">
        <w:rPr>
          <w:rFonts w:ascii="Book Antiqua" w:hAnsi="Book Antiqua"/>
          <w:sz w:val="24"/>
          <w:szCs w:val="24"/>
        </w:rPr>
        <w:t>=</w:t>
      </w:r>
      <w:r w:rsidR="00623E37" w:rsidRPr="00521BC5">
        <w:rPr>
          <w:rFonts w:ascii="Book Antiqua" w:hAnsi="Book Antiqua"/>
          <w:sz w:val="24"/>
          <w:szCs w:val="24"/>
        </w:rPr>
        <w:t xml:space="preserve"> </w:t>
      </w:r>
      <w:r w:rsidR="00AF1E8F" w:rsidRPr="00521BC5">
        <w:rPr>
          <w:rFonts w:ascii="Book Antiqua" w:hAnsi="Book Antiqua"/>
          <w:sz w:val="24"/>
          <w:szCs w:val="24"/>
        </w:rPr>
        <w:t>2)</w:t>
      </w:r>
      <w:r w:rsidR="00892161" w:rsidRPr="00521BC5">
        <w:rPr>
          <w:rFonts w:ascii="Book Antiqua" w:hAnsi="Book Antiqua"/>
          <w:sz w:val="24"/>
          <w:szCs w:val="24"/>
        </w:rPr>
        <w:t>]</w:t>
      </w:r>
      <w:r w:rsidR="0086456E" w:rsidRPr="00521BC5">
        <w:rPr>
          <w:rFonts w:ascii="Book Antiqua" w:hAnsi="Book Antiqua"/>
          <w:sz w:val="24"/>
          <w:szCs w:val="24"/>
        </w:rPr>
        <w:t xml:space="preserve"> </w:t>
      </w:r>
      <w:r w:rsidR="00584FD7" w:rsidRPr="00521BC5">
        <w:rPr>
          <w:rFonts w:ascii="Book Antiqua" w:hAnsi="Book Antiqua"/>
          <w:sz w:val="24"/>
          <w:szCs w:val="24"/>
        </w:rPr>
        <w:t>(</w:t>
      </w:r>
      <w:r w:rsidR="00584FD7" w:rsidRPr="00521BC5">
        <w:rPr>
          <w:rFonts w:ascii="Book Antiqua" w:hAnsi="Book Antiqua"/>
          <w:bCs/>
          <w:sz w:val="24"/>
          <w:szCs w:val="24"/>
        </w:rPr>
        <w:t>Figure 1</w:t>
      </w:r>
      <w:r w:rsidR="00584FD7" w:rsidRPr="00521BC5">
        <w:rPr>
          <w:rFonts w:ascii="Book Antiqua" w:hAnsi="Book Antiqua"/>
          <w:sz w:val="24"/>
          <w:szCs w:val="24"/>
        </w:rPr>
        <w:t>)</w:t>
      </w:r>
      <w:r w:rsidRPr="00521BC5">
        <w:rPr>
          <w:rFonts w:ascii="Book Antiqua" w:hAnsi="Book Antiqua"/>
          <w:sz w:val="24"/>
          <w:szCs w:val="24"/>
        </w:rPr>
        <w:t>.</w:t>
      </w:r>
    </w:p>
    <w:p w14:paraId="6DEF666E" w14:textId="00545655" w:rsidR="001A7A80" w:rsidRPr="00521BC5" w:rsidRDefault="00584FD7" w:rsidP="002B15DF">
      <w:pPr>
        <w:spacing w:line="360" w:lineRule="auto"/>
        <w:ind w:firstLineChars="100" w:firstLine="240"/>
        <w:jc w:val="both"/>
        <w:rPr>
          <w:rFonts w:ascii="Book Antiqua" w:hAnsi="Book Antiqua"/>
          <w:bCs/>
          <w:sz w:val="24"/>
          <w:szCs w:val="24"/>
        </w:rPr>
      </w:pPr>
      <w:r w:rsidRPr="00521BC5">
        <w:rPr>
          <w:rFonts w:ascii="Book Antiqua" w:hAnsi="Book Antiqua"/>
          <w:sz w:val="24"/>
          <w:szCs w:val="24"/>
        </w:rPr>
        <w:t>T</w:t>
      </w:r>
      <w:r w:rsidR="001F2E92" w:rsidRPr="00521BC5">
        <w:rPr>
          <w:rFonts w:ascii="Book Antiqua" w:hAnsi="Book Antiqua"/>
          <w:sz w:val="24"/>
          <w:szCs w:val="24"/>
        </w:rPr>
        <w:t>reatment failure in</w:t>
      </w:r>
      <w:r w:rsidR="001A7A80" w:rsidRPr="00521BC5">
        <w:rPr>
          <w:rFonts w:ascii="Book Antiqua" w:hAnsi="Book Antiqua"/>
          <w:sz w:val="24"/>
          <w:szCs w:val="24"/>
        </w:rPr>
        <w:t xml:space="preserve"> the placebo-deferred </w:t>
      </w:r>
      <w:r w:rsidR="001F2E92" w:rsidRPr="00521BC5">
        <w:rPr>
          <w:rFonts w:ascii="Book Antiqua" w:hAnsi="Book Antiqua"/>
          <w:sz w:val="24"/>
          <w:szCs w:val="24"/>
        </w:rPr>
        <w:t>treatment</w:t>
      </w:r>
      <w:r w:rsidR="009263D9" w:rsidRPr="00521BC5">
        <w:rPr>
          <w:rFonts w:ascii="Book Antiqua" w:hAnsi="Book Antiqua"/>
          <w:sz w:val="24"/>
          <w:szCs w:val="24"/>
        </w:rPr>
        <w:t xml:space="preserve"> arm</w:t>
      </w:r>
      <w:r w:rsidRPr="00521BC5">
        <w:rPr>
          <w:rFonts w:ascii="Book Antiqua" w:hAnsi="Book Antiqua"/>
          <w:sz w:val="24"/>
          <w:szCs w:val="24"/>
        </w:rPr>
        <w:t xml:space="preserve"> is described in</w:t>
      </w:r>
      <w:r w:rsidR="001F2E92" w:rsidRPr="00521BC5">
        <w:rPr>
          <w:rFonts w:ascii="Book Antiqua" w:hAnsi="Book Antiqua"/>
          <w:sz w:val="24"/>
          <w:szCs w:val="24"/>
        </w:rPr>
        <w:t xml:space="preserve"> </w:t>
      </w:r>
      <w:r w:rsidR="00D14810" w:rsidRPr="00521BC5">
        <w:rPr>
          <w:rFonts w:ascii="Book Antiqua" w:hAnsi="Book Antiqua"/>
          <w:bCs/>
          <w:sz w:val="24"/>
          <w:szCs w:val="24"/>
        </w:rPr>
        <w:t>F</w:t>
      </w:r>
      <w:r w:rsidRPr="00521BC5">
        <w:rPr>
          <w:rFonts w:ascii="Book Antiqua" w:hAnsi="Book Antiqua"/>
          <w:bCs/>
          <w:sz w:val="24"/>
          <w:szCs w:val="24"/>
        </w:rPr>
        <w:t xml:space="preserve">igure </w:t>
      </w:r>
      <w:r w:rsidR="00C91A4B" w:rsidRPr="00521BC5">
        <w:rPr>
          <w:rFonts w:ascii="Book Antiqua" w:hAnsi="Book Antiqua"/>
          <w:bCs/>
          <w:sz w:val="24"/>
          <w:szCs w:val="24"/>
          <w:lang w:eastAsia="zh-CN"/>
        </w:rPr>
        <w:t>3</w:t>
      </w:r>
      <w:r w:rsidR="001F2E92" w:rsidRPr="00521BC5">
        <w:rPr>
          <w:rFonts w:ascii="Book Antiqua" w:hAnsi="Book Antiqua"/>
          <w:bCs/>
          <w:sz w:val="24"/>
          <w:szCs w:val="24"/>
        </w:rPr>
        <w:t>.</w:t>
      </w:r>
    </w:p>
    <w:p w14:paraId="387EC4AB" w14:textId="77777777" w:rsidR="00334916" w:rsidRPr="00521BC5" w:rsidRDefault="00334916" w:rsidP="00DA01C8">
      <w:pPr>
        <w:spacing w:line="360" w:lineRule="auto"/>
        <w:jc w:val="both"/>
        <w:rPr>
          <w:rFonts w:ascii="Book Antiqua" w:hAnsi="Book Antiqua"/>
          <w:sz w:val="24"/>
          <w:szCs w:val="24"/>
        </w:rPr>
      </w:pPr>
    </w:p>
    <w:p w14:paraId="0479752B" w14:textId="4E3BF29F" w:rsidR="00B44444" w:rsidRPr="00C10F49" w:rsidRDefault="001F2E92" w:rsidP="00DA01C8">
      <w:pPr>
        <w:pStyle w:val="Bullet2"/>
        <w:spacing w:before="0" w:after="0" w:line="360" w:lineRule="auto"/>
        <w:contextualSpacing w:val="0"/>
        <w:jc w:val="both"/>
        <w:rPr>
          <w:rFonts w:ascii="Book Antiqua" w:hAnsi="Book Antiqua"/>
          <w:i/>
          <w:sz w:val="24"/>
          <w:szCs w:val="24"/>
        </w:rPr>
      </w:pPr>
      <w:r w:rsidRPr="00C10F49">
        <w:rPr>
          <w:rFonts w:ascii="Book Antiqua" w:hAnsi="Book Antiqua"/>
          <w:i/>
          <w:sz w:val="24"/>
          <w:szCs w:val="24"/>
        </w:rPr>
        <w:t xml:space="preserve">Resistance </w:t>
      </w:r>
      <w:r w:rsidR="000A7746" w:rsidRPr="00C10F49">
        <w:rPr>
          <w:rFonts w:ascii="Book Antiqua" w:hAnsi="Book Antiqua"/>
          <w:i/>
          <w:sz w:val="24"/>
          <w:szCs w:val="24"/>
        </w:rPr>
        <w:t>a</w:t>
      </w:r>
      <w:r w:rsidR="00B44444" w:rsidRPr="00C10F49">
        <w:rPr>
          <w:rFonts w:ascii="Book Antiqua" w:hAnsi="Book Antiqua"/>
          <w:i/>
          <w:sz w:val="24"/>
          <w:szCs w:val="24"/>
        </w:rPr>
        <w:t>nalys</w:t>
      </w:r>
      <w:r w:rsidR="00C10F49">
        <w:rPr>
          <w:rFonts w:ascii="Book Antiqua" w:hAnsi="Book Antiqua" w:hint="eastAsia"/>
          <w:i/>
          <w:sz w:val="24"/>
          <w:szCs w:val="24"/>
          <w:lang w:eastAsia="zh-CN"/>
        </w:rPr>
        <w:t>i</w:t>
      </w:r>
      <w:r w:rsidR="00B44444" w:rsidRPr="00C10F49">
        <w:rPr>
          <w:rFonts w:ascii="Book Antiqua" w:hAnsi="Book Antiqua"/>
          <w:i/>
          <w:sz w:val="24"/>
          <w:szCs w:val="24"/>
        </w:rPr>
        <w:t>s</w:t>
      </w:r>
    </w:p>
    <w:p w14:paraId="4290A5B9" w14:textId="24503298" w:rsidR="00B44444" w:rsidRPr="00521BC5" w:rsidRDefault="00B44444" w:rsidP="00DA01C8">
      <w:pPr>
        <w:spacing w:line="360" w:lineRule="auto"/>
        <w:jc w:val="both"/>
        <w:rPr>
          <w:rFonts w:ascii="Book Antiqua" w:hAnsi="Book Antiqua"/>
          <w:sz w:val="24"/>
          <w:szCs w:val="24"/>
        </w:rPr>
      </w:pPr>
      <w:r w:rsidRPr="00521BC5">
        <w:rPr>
          <w:rFonts w:ascii="Book Antiqua" w:hAnsi="Book Antiqua"/>
          <w:sz w:val="24"/>
          <w:szCs w:val="24"/>
        </w:rPr>
        <w:t xml:space="preserve">Resistance analyses were conducted at baseline for </w:t>
      </w:r>
      <w:r w:rsidR="00605CB7" w:rsidRPr="00521BC5">
        <w:rPr>
          <w:rFonts w:ascii="Book Antiqua" w:hAnsi="Book Antiqua"/>
          <w:sz w:val="24"/>
          <w:szCs w:val="24"/>
        </w:rPr>
        <w:t xml:space="preserve">154 patients in the immediate treatment arm (excluding the patient with </w:t>
      </w:r>
      <w:r w:rsidR="00201672" w:rsidRPr="00521BC5">
        <w:rPr>
          <w:rFonts w:ascii="Book Antiqua" w:hAnsi="Book Antiqua"/>
          <w:sz w:val="24"/>
          <w:szCs w:val="24"/>
        </w:rPr>
        <w:t>HCV ge</w:t>
      </w:r>
      <w:r w:rsidR="00892161" w:rsidRPr="00521BC5">
        <w:rPr>
          <w:rFonts w:ascii="Book Antiqua" w:hAnsi="Book Antiqua"/>
          <w:sz w:val="24"/>
          <w:szCs w:val="24"/>
        </w:rPr>
        <w:t>n</w:t>
      </w:r>
      <w:r w:rsidR="00201672" w:rsidRPr="00521BC5">
        <w:rPr>
          <w:rFonts w:ascii="Book Antiqua" w:hAnsi="Book Antiqua"/>
          <w:sz w:val="24"/>
          <w:szCs w:val="24"/>
        </w:rPr>
        <w:t>otype</w:t>
      </w:r>
      <w:r w:rsidR="00892161" w:rsidRPr="00521BC5">
        <w:rPr>
          <w:rFonts w:ascii="Book Antiqua" w:hAnsi="Book Antiqua"/>
          <w:sz w:val="24"/>
          <w:szCs w:val="24"/>
        </w:rPr>
        <w:t xml:space="preserve"> </w:t>
      </w:r>
      <w:r w:rsidR="00605CB7" w:rsidRPr="00521BC5">
        <w:rPr>
          <w:rFonts w:ascii="Book Antiqua" w:hAnsi="Book Antiqua"/>
          <w:sz w:val="24"/>
          <w:szCs w:val="24"/>
        </w:rPr>
        <w:t>1a infection)</w:t>
      </w:r>
      <w:r w:rsidR="004F4D3B" w:rsidRPr="00521BC5">
        <w:rPr>
          <w:rFonts w:ascii="Book Antiqua" w:hAnsi="Book Antiqua"/>
          <w:sz w:val="24"/>
          <w:szCs w:val="24"/>
        </w:rPr>
        <w:t xml:space="preserve"> (</w:t>
      </w:r>
      <w:r w:rsidR="00D14810" w:rsidRPr="00521BC5">
        <w:rPr>
          <w:rFonts w:ascii="Book Antiqua" w:hAnsi="Book Antiqua"/>
          <w:bCs/>
          <w:sz w:val="24"/>
          <w:szCs w:val="24"/>
        </w:rPr>
        <w:t>T</w:t>
      </w:r>
      <w:r w:rsidR="004F4D3B" w:rsidRPr="00521BC5">
        <w:rPr>
          <w:rFonts w:ascii="Book Antiqua" w:hAnsi="Book Antiqua"/>
          <w:bCs/>
          <w:sz w:val="24"/>
          <w:szCs w:val="24"/>
        </w:rPr>
        <w:t xml:space="preserve">ables </w:t>
      </w:r>
      <w:r w:rsidR="00C90C00" w:rsidRPr="00521BC5">
        <w:rPr>
          <w:rFonts w:ascii="Book Antiqua" w:hAnsi="Book Antiqua"/>
          <w:bCs/>
          <w:sz w:val="24"/>
          <w:szCs w:val="24"/>
          <w:lang w:eastAsia="zh-CN"/>
        </w:rPr>
        <w:t>2</w:t>
      </w:r>
      <w:r w:rsidR="00C90C00" w:rsidRPr="00521BC5">
        <w:rPr>
          <w:rFonts w:ascii="Book Antiqua" w:hAnsi="Book Antiqua"/>
          <w:bCs/>
          <w:sz w:val="24"/>
          <w:szCs w:val="24"/>
        </w:rPr>
        <w:t xml:space="preserve"> </w:t>
      </w:r>
      <w:r w:rsidR="00892161" w:rsidRPr="00521BC5">
        <w:rPr>
          <w:rFonts w:ascii="Book Antiqua" w:hAnsi="Book Antiqua"/>
          <w:bCs/>
          <w:sz w:val="24"/>
          <w:szCs w:val="24"/>
        </w:rPr>
        <w:t xml:space="preserve">and </w:t>
      </w:r>
      <w:r w:rsidR="00C90C00" w:rsidRPr="00521BC5">
        <w:rPr>
          <w:rFonts w:ascii="Book Antiqua" w:hAnsi="Book Antiqua"/>
          <w:bCs/>
          <w:sz w:val="24"/>
          <w:szCs w:val="24"/>
          <w:lang w:eastAsia="zh-CN"/>
        </w:rPr>
        <w:t>3</w:t>
      </w:r>
      <w:r w:rsidR="004F4D3B" w:rsidRPr="00521BC5">
        <w:rPr>
          <w:rFonts w:ascii="Book Antiqua" w:hAnsi="Book Antiqua"/>
          <w:sz w:val="24"/>
          <w:szCs w:val="24"/>
        </w:rPr>
        <w:t>)</w:t>
      </w:r>
      <w:r w:rsidRPr="00521BC5">
        <w:rPr>
          <w:rFonts w:ascii="Book Antiqua" w:hAnsi="Book Antiqua"/>
          <w:sz w:val="24"/>
          <w:szCs w:val="24"/>
        </w:rPr>
        <w:t>.</w:t>
      </w:r>
      <w:r w:rsidR="00605CB7" w:rsidRPr="00521BC5">
        <w:rPr>
          <w:rFonts w:ascii="Book Antiqua" w:hAnsi="Book Antiqua"/>
          <w:sz w:val="24"/>
          <w:szCs w:val="24"/>
        </w:rPr>
        <w:t xml:space="preserve"> </w:t>
      </w:r>
      <w:r w:rsidR="00E136E0" w:rsidRPr="00521BC5">
        <w:rPr>
          <w:rFonts w:ascii="Book Antiqua" w:hAnsi="Book Antiqua"/>
          <w:sz w:val="24"/>
          <w:szCs w:val="24"/>
        </w:rPr>
        <w:t xml:space="preserve">Daclatasvir </w:t>
      </w:r>
      <w:r w:rsidR="0064141B" w:rsidRPr="00521BC5">
        <w:rPr>
          <w:rFonts w:ascii="Book Antiqua" w:hAnsi="Book Antiqua"/>
          <w:sz w:val="24"/>
          <w:szCs w:val="24"/>
        </w:rPr>
        <w:t xml:space="preserve">resistance-associated </w:t>
      </w:r>
      <w:r w:rsidR="00E136E0" w:rsidRPr="00521BC5">
        <w:rPr>
          <w:rFonts w:ascii="Book Antiqua" w:hAnsi="Book Antiqua"/>
          <w:sz w:val="24"/>
          <w:szCs w:val="24"/>
        </w:rPr>
        <w:t xml:space="preserve">polymorphisms at NS5A amino acid positions </w:t>
      </w:r>
      <w:r w:rsidRPr="00521BC5">
        <w:rPr>
          <w:rFonts w:ascii="Book Antiqua" w:hAnsi="Book Antiqua"/>
          <w:sz w:val="24"/>
          <w:szCs w:val="24"/>
        </w:rPr>
        <w:t xml:space="preserve">L31 or Y93H </w:t>
      </w:r>
      <w:r w:rsidR="0064169A" w:rsidRPr="00521BC5">
        <w:rPr>
          <w:rFonts w:ascii="Book Antiqua" w:hAnsi="Book Antiqua"/>
          <w:sz w:val="24"/>
          <w:szCs w:val="24"/>
        </w:rPr>
        <w:t>pre-existed</w:t>
      </w:r>
      <w:r w:rsidRPr="00521BC5">
        <w:rPr>
          <w:rFonts w:ascii="Book Antiqua" w:hAnsi="Book Antiqua"/>
          <w:sz w:val="24"/>
          <w:szCs w:val="24"/>
        </w:rPr>
        <w:t xml:space="preserve"> in 1</w:t>
      </w:r>
      <w:r w:rsidR="00605CB7" w:rsidRPr="00521BC5">
        <w:rPr>
          <w:rFonts w:ascii="Book Antiqua" w:hAnsi="Book Antiqua"/>
          <w:sz w:val="24"/>
          <w:szCs w:val="24"/>
        </w:rPr>
        <w:t>7</w:t>
      </w:r>
      <w:r w:rsidRPr="00521BC5">
        <w:rPr>
          <w:rFonts w:ascii="Book Antiqua" w:hAnsi="Book Antiqua"/>
          <w:sz w:val="24"/>
          <w:szCs w:val="24"/>
        </w:rPr>
        <w:t xml:space="preserve"> (11.</w:t>
      </w:r>
      <w:r w:rsidR="00605CB7" w:rsidRPr="00521BC5">
        <w:rPr>
          <w:rFonts w:ascii="Book Antiqua" w:hAnsi="Book Antiqua"/>
          <w:sz w:val="24"/>
          <w:szCs w:val="24"/>
        </w:rPr>
        <w:t>0</w:t>
      </w:r>
      <w:r w:rsidRPr="00521BC5">
        <w:rPr>
          <w:rFonts w:ascii="Book Antiqua" w:hAnsi="Book Antiqua"/>
          <w:sz w:val="24"/>
          <w:szCs w:val="24"/>
        </w:rPr>
        <w:t>%) patients</w:t>
      </w:r>
      <w:r w:rsidR="00D17E9C" w:rsidRPr="00521BC5">
        <w:rPr>
          <w:rFonts w:ascii="Book Antiqua" w:hAnsi="Book Antiqua"/>
          <w:sz w:val="24"/>
          <w:szCs w:val="24"/>
        </w:rPr>
        <w:t xml:space="preserve">, </w:t>
      </w:r>
      <w:r w:rsidR="009F582F" w:rsidRPr="00521BC5">
        <w:rPr>
          <w:rFonts w:ascii="Book Antiqua" w:hAnsi="Book Antiqua"/>
          <w:sz w:val="24"/>
          <w:szCs w:val="24"/>
        </w:rPr>
        <w:t xml:space="preserve">nine </w:t>
      </w:r>
      <w:r w:rsidR="00D17E9C" w:rsidRPr="00521BC5">
        <w:rPr>
          <w:rFonts w:ascii="Book Antiqua" w:hAnsi="Book Antiqua"/>
          <w:sz w:val="24"/>
          <w:szCs w:val="24"/>
        </w:rPr>
        <w:t>of whom (52.9%) achieved</w:t>
      </w:r>
      <w:r w:rsidRPr="00521BC5">
        <w:rPr>
          <w:rFonts w:ascii="Book Antiqua" w:hAnsi="Book Antiqua"/>
          <w:sz w:val="24"/>
          <w:szCs w:val="24"/>
        </w:rPr>
        <w:t xml:space="preserve"> SVR</w:t>
      </w:r>
      <w:r w:rsidR="001A7A80" w:rsidRPr="00521BC5">
        <w:rPr>
          <w:rFonts w:ascii="Book Antiqua" w:hAnsi="Book Antiqua"/>
          <w:sz w:val="24"/>
          <w:szCs w:val="24"/>
        </w:rPr>
        <w:t>1</w:t>
      </w:r>
      <w:r w:rsidRPr="00521BC5">
        <w:rPr>
          <w:rFonts w:ascii="Book Antiqua" w:hAnsi="Book Antiqua"/>
          <w:sz w:val="24"/>
          <w:szCs w:val="24"/>
        </w:rPr>
        <w:t>2</w:t>
      </w:r>
      <w:r w:rsidR="00787AA5" w:rsidRPr="00521BC5">
        <w:rPr>
          <w:rFonts w:ascii="Book Antiqua" w:hAnsi="Book Antiqua"/>
          <w:sz w:val="24"/>
          <w:szCs w:val="24"/>
        </w:rPr>
        <w:t>.</w:t>
      </w:r>
      <w:r w:rsidR="00C10F49">
        <w:rPr>
          <w:rFonts w:ascii="Book Antiqua" w:hAnsi="Book Antiqua"/>
          <w:sz w:val="24"/>
          <w:szCs w:val="24"/>
        </w:rPr>
        <w:t xml:space="preserve"> </w:t>
      </w:r>
      <w:r w:rsidR="00957BB7" w:rsidRPr="00521BC5">
        <w:rPr>
          <w:rFonts w:ascii="Book Antiqua" w:hAnsi="Book Antiqua"/>
          <w:sz w:val="24"/>
          <w:szCs w:val="24"/>
        </w:rPr>
        <w:t xml:space="preserve">By </w:t>
      </w:r>
      <w:r w:rsidRPr="00521BC5">
        <w:rPr>
          <w:rFonts w:ascii="Book Antiqua" w:hAnsi="Book Antiqua"/>
          <w:sz w:val="24"/>
          <w:szCs w:val="24"/>
        </w:rPr>
        <w:t>contrast, SVR</w:t>
      </w:r>
      <w:r w:rsidR="00D17E9C" w:rsidRPr="00521BC5">
        <w:rPr>
          <w:rFonts w:ascii="Book Antiqua" w:hAnsi="Book Antiqua"/>
          <w:sz w:val="24"/>
          <w:szCs w:val="24"/>
        </w:rPr>
        <w:t>1</w:t>
      </w:r>
      <w:r w:rsidRPr="00521BC5">
        <w:rPr>
          <w:rFonts w:ascii="Book Antiqua" w:hAnsi="Book Antiqua"/>
          <w:sz w:val="24"/>
          <w:szCs w:val="24"/>
        </w:rPr>
        <w:t>2 was achieved by 13</w:t>
      </w:r>
      <w:r w:rsidR="00D17E9C" w:rsidRPr="00521BC5">
        <w:rPr>
          <w:rFonts w:ascii="Book Antiqua" w:hAnsi="Book Antiqua"/>
          <w:sz w:val="24"/>
          <w:szCs w:val="24"/>
        </w:rPr>
        <w:t>2</w:t>
      </w:r>
      <w:r w:rsidR="007F5951" w:rsidRPr="00521BC5">
        <w:rPr>
          <w:rFonts w:ascii="Book Antiqua" w:hAnsi="Book Antiqua"/>
          <w:sz w:val="24"/>
          <w:szCs w:val="24"/>
        </w:rPr>
        <w:t xml:space="preserve"> of 137 (96</w:t>
      </w:r>
      <w:r w:rsidRPr="00521BC5">
        <w:rPr>
          <w:rFonts w:ascii="Book Antiqua" w:hAnsi="Book Antiqua"/>
          <w:sz w:val="24"/>
          <w:szCs w:val="24"/>
        </w:rPr>
        <w:t>.</w:t>
      </w:r>
      <w:r w:rsidR="007F5951" w:rsidRPr="00521BC5">
        <w:rPr>
          <w:rFonts w:ascii="Book Antiqua" w:hAnsi="Book Antiqua"/>
          <w:sz w:val="24"/>
          <w:szCs w:val="24"/>
        </w:rPr>
        <w:t>4</w:t>
      </w:r>
      <w:r w:rsidRPr="00521BC5">
        <w:rPr>
          <w:rFonts w:ascii="Book Antiqua" w:hAnsi="Book Antiqua"/>
          <w:sz w:val="24"/>
          <w:szCs w:val="24"/>
        </w:rPr>
        <w:t xml:space="preserve">%) patients without </w:t>
      </w:r>
      <w:r w:rsidR="0064169A" w:rsidRPr="00521BC5">
        <w:rPr>
          <w:rFonts w:ascii="Book Antiqua" w:hAnsi="Book Antiqua"/>
          <w:sz w:val="24"/>
          <w:szCs w:val="24"/>
        </w:rPr>
        <w:t xml:space="preserve">baseline </w:t>
      </w:r>
      <w:r w:rsidR="006421F0" w:rsidRPr="00521BC5">
        <w:rPr>
          <w:rFonts w:ascii="Book Antiqua" w:hAnsi="Book Antiqua"/>
          <w:sz w:val="24"/>
          <w:szCs w:val="24"/>
        </w:rPr>
        <w:t xml:space="preserve">NS5A-L31 </w:t>
      </w:r>
      <w:r w:rsidR="006421F0" w:rsidRPr="00521BC5">
        <w:rPr>
          <w:rFonts w:ascii="Book Antiqua" w:hAnsi="Book Antiqua"/>
          <w:sz w:val="24"/>
          <w:szCs w:val="24"/>
        </w:rPr>
        <w:lastRenderedPageBreak/>
        <w:t xml:space="preserve">or </w:t>
      </w:r>
      <w:r w:rsidR="0075082B" w:rsidRPr="00521BC5">
        <w:rPr>
          <w:rFonts w:ascii="Book Antiqua" w:hAnsi="Book Antiqua"/>
          <w:sz w:val="24"/>
          <w:szCs w:val="24"/>
        </w:rPr>
        <w:t>NS5A</w:t>
      </w:r>
      <w:r w:rsidR="006421F0" w:rsidRPr="00521BC5">
        <w:rPr>
          <w:rFonts w:ascii="Book Antiqua" w:hAnsi="Book Antiqua"/>
          <w:sz w:val="24"/>
          <w:szCs w:val="24"/>
        </w:rPr>
        <w:t>-Y93H</w:t>
      </w:r>
      <w:r w:rsidR="007F5951" w:rsidRPr="00521BC5">
        <w:rPr>
          <w:rFonts w:ascii="Book Antiqua" w:hAnsi="Book Antiqua"/>
          <w:sz w:val="24"/>
          <w:szCs w:val="24"/>
        </w:rPr>
        <w:t>, and was comparably high among patients with</w:t>
      </w:r>
      <w:r w:rsidRPr="00521BC5">
        <w:rPr>
          <w:rFonts w:ascii="Book Antiqua" w:hAnsi="Book Antiqua"/>
          <w:sz w:val="24"/>
          <w:szCs w:val="24"/>
        </w:rPr>
        <w:t xml:space="preserve"> </w:t>
      </w:r>
      <w:r w:rsidR="007F5951" w:rsidRPr="00521BC5">
        <w:rPr>
          <w:rFonts w:ascii="Book Antiqua" w:hAnsi="Book Antiqua"/>
          <w:sz w:val="24"/>
          <w:szCs w:val="24"/>
        </w:rPr>
        <w:t>(17/19, 8</w:t>
      </w:r>
      <w:r w:rsidRPr="00521BC5">
        <w:rPr>
          <w:rFonts w:ascii="Book Antiqua" w:hAnsi="Book Antiqua"/>
          <w:sz w:val="24"/>
          <w:szCs w:val="24"/>
        </w:rPr>
        <w:t>9.</w:t>
      </w:r>
      <w:r w:rsidR="007F5951" w:rsidRPr="00521BC5">
        <w:rPr>
          <w:rFonts w:ascii="Book Antiqua" w:hAnsi="Book Antiqua"/>
          <w:sz w:val="24"/>
          <w:szCs w:val="24"/>
        </w:rPr>
        <w:t>5</w:t>
      </w:r>
      <w:r w:rsidRPr="00521BC5">
        <w:rPr>
          <w:rFonts w:ascii="Book Antiqua" w:hAnsi="Book Antiqua"/>
          <w:sz w:val="24"/>
          <w:szCs w:val="24"/>
        </w:rPr>
        <w:t>%)</w:t>
      </w:r>
      <w:r w:rsidR="007F5951" w:rsidRPr="00521BC5">
        <w:rPr>
          <w:rFonts w:ascii="Book Antiqua" w:hAnsi="Book Antiqua"/>
          <w:sz w:val="24"/>
          <w:szCs w:val="24"/>
        </w:rPr>
        <w:t xml:space="preserve"> and without (115/118,</w:t>
      </w:r>
      <w:r w:rsidRPr="00521BC5">
        <w:rPr>
          <w:rFonts w:ascii="Book Antiqua" w:hAnsi="Book Antiqua"/>
          <w:sz w:val="24"/>
          <w:szCs w:val="24"/>
        </w:rPr>
        <w:t xml:space="preserve"> 9</w:t>
      </w:r>
      <w:r w:rsidR="007F5951" w:rsidRPr="00521BC5">
        <w:rPr>
          <w:rFonts w:ascii="Book Antiqua" w:hAnsi="Book Antiqua"/>
          <w:sz w:val="24"/>
          <w:szCs w:val="24"/>
        </w:rPr>
        <w:t>7.5</w:t>
      </w:r>
      <w:r w:rsidRPr="00521BC5">
        <w:rPr>
          <w:rFonts w:ascii="Book Antiqua" w:hAnsi="Book Antiqua"/>
          <w:sz w:val="24"/>
          <w:szCs w:val="24"/>
        </w:rPr>
        <w:t>%) cirrhosi</w:t>
      </w:r>
      <w:r w:rsidR="007F5951" w:rsidRPr="00521BC5">
        <w:rPr>
          <w:rFonts w:ascii="Book Antiqua" w:hAnsi="Book Antiqua"/>
          <w:sz w:val="24"/>
          <w:szCs w:val="24"/>
        </w:rPr>
        <w:t>s</w:t>
      </w:r>
      <w:r w:rsidR="00BD3841" w:rsidRPr="00521BC5">
        <w:rPr>
          <w:rFonts w:ascii="Book Antiqua" w:hAnsi="Book Antiqua"/>
          <w:sz w:val="24"/>
          <w:szCs w:val="24"/>
        </w:rPr>
        <w:t xml:space="preserve"> who did not have baseline resistance</w:t>
      </w:r>
      <w:r w:rsidR="00787AA5" w:rsidRPr="00521BC5">
        <w:rPr>
          <w:rFonts w:ascii="Book Antiqua" w:hAnsi="Book Antiqua"/>
          <w:sz w:val="24"/>
          <w:szCs w:val="24"/>
        </w:rPr>
        <w:t>-</w:t>
      </w:r>
      <w:r w:rsidR="00BD3841" w:rsidRPr="00521BC5">
        <w:rPr>
          <w:rFonts w:ascii="Book Antiqua" w:hAnsi="Book Antiqua"/>
          <w:sz w:val="24"/>
          <w:szCs w:val="24"/>
        </w:rPr>
        <w:t>associated polymorphisms</w:t>
      </w:r>
      <w:r w:rsidR="006421F0" w:rsidRPr="00521BC5">
        <w:rPr>
          <w:rFonts w:ascii="Book Antiqua" w:hAnsi="Book Antiqua"/>
          <w:sz w:val="24"/>
          <w:szCs w:val="24"/>
        </w:rPr>
        <w:t>.</w:t>
      </w:r>
      <w:r w:rsidR="00FF0C4A" w:rsidRPr="00521BC5">
        <w:rPr>
          <w:rFonts w:ascii="Book Antiqua" w:hAnsi="Book Antiqua"/>
          <w:sz w:val="24"/>
          <w:szCs w:val="24"/>
        </w:rPr>
        <w:t xml:space="preserve"> </w:t>
      </w:r>
      <w:r w:rsidR="006421F0" w:rsidRPr="00521BC5">
        <w:rPr>
          <w:rFonts w:ascii="Book Antiqua" w:hAnsi="Book Antiqua"/>
          <w:sz w:val="24"/>
          <w:szCs w:val="24"/>
        </w:rPr>
        <w:t xml:space="preserve">The asunaprevir resistance-associated </w:t>
      </w:r>
      <w:r w:rsidR="00E136E0" w:rsidRPr="00521BC5">
        <w:rPr>
          <w:rFonts w:ascii="Book Antiqua" w:hAnsi="Book Antiqua"/>
          <w:sz w:val="24"/>
          <w:szCs w:val="24"/>
        </w:rPr>
        <w:t xml:space="preserve">polymorphism </w:t>
      </w:r>
      <w:r w:rsidR="006421F0" w:rsidRPr="00521BC5">
        <w:rPr>
          <w:rFonts w:ascii="Book Antiqua" w:hAnsi="Book Antiqua"/>
          <w:sz w:val="24"/>
          <w:szCs w:val="24"/>
        </w:rPr>
        <w:t xml:space="preserve">NS3-D168E </w:t>
      </w:r>
      <w:r w:rsidR="0064169A" w:rsidRPr="00521BC5">
        <w:rPr>
          <w:rFonts w:ascii="Book Antiqua" w:hAnsi="Book Antiqua"/>
          <w:sz w:val="24"/>
          <w:szCs w:val="24"/>
        </w:rPr>
        <w:t xml:space="preserve">pre-existed </w:t>
      </w:r>
      <w:r w:rsidR="006421F0" w:rsidRPr="00521BC5">
        <w:rPr>
          <w:rFonts w:ascii="Book Antiqua" w:hAnsi="Book Antiqua"/>
          <w:sz w:val="24"/>
          <w:szCs w:val="24"/>
        </w:rPr>
        <w:t xml:space="preserve">in </w:t>
      </w:r>
      <w:r w:rsidR="009F582F" w:rsidRPr="00521BC5">
        <w:rPr>
          <w:rFonts w:ascii="Book Antiqua" w:hAnsi="Book Antiqua"/>
          <w:sz w:val="24"/>
          <w:szCs w:val="24"/>
        </w:rPr>
        <w:t>one</w:t>
      </w:r>
      <w:r w:rsidR="006421F0" w:rsidRPr="00521BC5">
        <w:rPr>
          <w:rFonts w:ascii="Book Antiqua" w:hAnsi="Book Antiqua"/>
          <w:sz w:val="24"/>
          <w:szCs w:val="24"/>
        </w:rPr>
        <w:t xml:space="preserve"> (0.</w:t>
      </w:r>
      <w:r w:rsidR="00FD77AA" w:rsidRPr="00521BC5">
        <w:rPr>
          <w:rFonts w:ascii="Book Antiqua" w:hAnsi="Book Antiqua"/>
          <w:sz w:val="24"/>
          <w:szCs w:val="24"/>
        </w:rPr>
        <w:t>6</w:t>
      </w:r>
      <w:r w:rsidR="006421F0" w:rsidRPr="00521BC5">
        <w:rPr>
          <w:rFonts w:ascii="Book Antiqua" w:hAnsi="Book Antiqua"/>
          <w:sz w:val="24"/>
          <w:szCs w:val="24"/>
        </w:rPr>
        <w:t>%) patient who did not achieve SVR12;</w:t>
      </w:r>
      <w:r w:rsidR="0064169A" w:rsidRPr="00521BC5">
        <w:rPr>
          <w:rFonts w:ascii="Book Antiqua" w:hAnsi="Book Antiqua"/>
          <w:sz w:val="24"/>
          <w:szCs w:val="24"/>
        </w:rPr>
        <w:t xml:space="preserve"> this patient also had NS5A-Y93H at baseline</w:t>
      </w:r>
      <w:r w:rsidR="00CF510B" w:rsidRPr="00521BC5">
        <w:rPr>
          <w:rFonts w:ascii="Book Antiqua" w:hAnsi="Book Antiqua"/>
          <w:sz w:val="24"/>
          <w:szCs w:val="24"/>
        </w:rPr>
        <w:t xml:space="preserve">. </w:t>
      </w:r>
      <w:r w:rsidRPr="00521BC5">
        <w:rPr>
          <w:rFonts w:ascii="Book Antiqua" w:hAnsi="Book Antiqua"/>
          <w:sz w:val="24"/>
          <w:szCs w:val="24"/>
        </w:rPr>
        <w:t>Of the 1</w:t>
      </w:r>
      <w:r w:rsidR="007F5951" w:rsidRPr="00521BC5">
        <w:rPr>
          <w:rFonts w:ascii="Book Antiqua" w:hAnsi="Book Antiqua"/>
          <w:sz w:val="24"/>
          <w:szCs w:val="24"/>
        </w:rPr>
        <w:t>3</w:t>
      </w:r>
      <w:r w:rsidRPr="00521BC5">
        <w:rPr>
          <w:rFonts w:ascii="Book Antiqua" w:hAnsi="Book Antiqua"/>
          <w:sz w:val="24"/>
          <w:szCs w:val="24"/>
        </w:rPr>
        <w:t xml:space="preserve"> patients </w:t>
      </w:r>
      <w:r w:rsidR="00FF0C4A" w:rsidRPr="00521BC5">
        <w:rPr>
          <w:rFonts w:ascii="Book Antiqua" w:hAnsi="Book Antiqua"/>
          <w:sz w:val="24"/>
          <w:szCs w:val="24"/>
        </w:rPr>
        <w:t xml:space="preserve">in the immediate treatment arm </w:t>
      </w:r>
      <w:r w:rsidRPr="00521BC5">
        <w:rPr>
          <w:rFonts w:ascii="Book Antiqua" w:hAnsi="Book Antiqua"/>
          <w:sz w:val="24"/>
          <w:szCs w:val="24"/>
        </w:rPr>
        <w:t>who failed to achieve SVR</w:t>
      </w:r>
      <w:r w:rsidR="007F5951" w:rsidRPr="00521BC5">
        <w:rPr>
          <w:rFonts w:ascii="Book Antiqua" w:hAnsi="Book Antiqua"/>
          <w:sz w:val="24"/>
          <w:szCs w:val="24"/>
        </w:rPr>
        <w:t>1</w:t>
      </w:r>
      <w:r w:rsidRPr="00521BC5">
        <w:rPr>
          <w:rFonts w:ascii="Book Antiqua" w:hAnsi="Book Antiqua"/>
          <w:sz w:val="24"/>
          <w:szCs w:val="24"/>
        </w:rPr>
        <w:t xml:space="preserve">2, </w:t>
      </w:r>
      <w:r w:rsidR="009F582F" w:rsidRPr="00521BC5">
        <w:rPr>
          <w:rFonts w:ascii="Book Antiqua" w:hAnsi="Book Antiqua"/>
          <w:sz w:val="24"/>
          <w:szCs w:val="24"/>
        </w:rPr>
        <w:t>eight</w:t>
      </w:r>
      <w:r w:rsidR="00B006C9" w:rsidRPr="00521BC5">
        <w:rPr>
          <w:rFonts w:ascii="Book Antiqua" w:hAnsi="Book Antiqua"/>
          <w:sz w:val="24"/>
          <w:szCs w:val="24"/>
        </w:rPr>
        <w:t xml:space="preserve"> </w:t>
      </w:r>
      <w:r w:rsidR="00B7252B" w:rsidRPr="00521BC5">
        <w:rPr>
          <w:rFonts w:ascii="Book Antiqua" w:hAnsi="Book Antiqua"/>
          <w:sz w:val="24"/>
          <w:szCs w:val="24"/>
        </w:rPr>
        <w:t xml:space="preserve">(61.5%) </w:t>
      </w:r>
      <w:r w:rsidR="00B006C9" w:rsidRPr="00521BC5">
        <w:rPr>
          <w:rFonts w:ascii="Book Antiqua" w:hAnsi="Book Antiqua"/>
          <w:sz w:val="24"/>
          <w:szCs w:val="24"/>
        </w:rPr>
        <w:t xml:space="preserve">had </w:t>
      </w:r>
      <w:r w:rsidR="00974A2A" w:rsidRPr="00521BC5">
        <w:rPr>
          <w:rFonts w:ascii="Book Antiqua" w:hAnsi="Book Antiqua"/>
          <w:sz w:val="24"/>
          <w:szCs w:val="24"/>
        </w:rPr>
        <w:t xml:space="preserve">the </w:t>
      </w:r>
      <w:r w:rsidRPr="00521BC5">
        <w:rPr>
          <w:rFonts w:ascii="Book Antiqua" w:hAnsi="Book Antiqua"/>
          <w:sz w:val="24"/>
          <w:szCs w:val="24"/>
        </w:rPr>
        <w:t>NS5A</w:t>
      </w:r>
      <w:r w:rsidR="00974A2A" w:rsidRPr="00521BC5">
        <w:rPr>
          <w:rFonts w:ascii="Book Antiqua" w:hAnsi="Book Antiqua"/>
          <w:sz w:val="24"/>
          <w:szCs w:val="24"/>
        </w:rPr>
        <w:t>-</w:t>
      </w:r>
      <w:r w:rsidRPr="00521BC5">
        <w:rPr>
          <w:rFonts w:ascii="Book Antiqua" w:hAnsi="Book Antiqua"/>
          <w:sz w:val="24"/>
          <w:szCs w:val="24"/>
        </w:rPr>
        <w:t>Y93H</w:t>
      </w:r>
      <w:r w:rsidR="00974A2A" w:rsidRPr="00521BC5">
        <w:rPr>
          <w:rFonts w:ascii="Book Antiqua" w:hAnsi="Book Antiqua"/>
          <w:sz w:val="24"/>
          <w:szCs w:val="24"/>
        </w:rPr>
        <w:t xml:space="preserve"> polymorphism </w:t>
      </w:r>
      <w:r w:rsidR="00B006C9" w:rsidRPr="00521BC5">
        <w:rPr>
          <w:rFonts w:ascii="Book Antiqua" w:hAnsi="Book Antiqua"/>
          <w:sz w:val="24"/>
          <w:szCs w:val="24"/>
        </w:rPr>
        <w:t>at baseline,</w:t>
      </w:r>
      <w:r w:rsidR="00B7252B" w:rsidRPr="00521BC5">
        <w:rPr>
          <w:rFonts w:ascii="Book Antiqua" w:hAnsi="Book Antiqua"/>
          <w:sz w:val="24"/>
          <w:szCs w:val="24"/>
        </w:rPr>
        <w:t xml:space="preserve"> </w:t>
      </w:r>
      <w:r w:rsidR="0064169A" w:rsidRPr="00521BC5">
        <w:rPr>
          <w:rFonts w:ascii="Book Antiqua" w:hAnsi="Book Antiqua"/>
          <w:sz w:val="24"/>
          <w:szCs w:val="24"/>
        </w:rPr>
        <w:t xml:space="preserve">including the patient </w:t>
      </w:r>
      <w:r w:rsidR="00B7252B" w:rsidRPr="00521BC5">
        <w:rPr>
          <w:rFonts w:ascii="Book Antiqua" w:hAnsi="Book Antiqua"/>
          <w:sz w:val="24"/>
          <w:szCs w:val="24"/>
        </w:rPr>
        <w:t>who also had</w:t>
      </w:r>
      <w:r w:rsidR="002042CD" w:rsidRPr="00521BC5">
        <w:rPr>
          <w:rFonts w:ascii="Book Antiqua" w:hAnsi="Book Antiqua"/>
          <w:sz w:val="24"/>
          <w:szCs w:val="24"/>
        </w:rPr>
        <w:t xml:space="preserve"> </w:t>
      </w:r>
      <w:r w:rsidR="0064169A" w:rsidRPr="00521BC5">
        <w:rPr>
          <w:rFonts w:ascii="Book Antiqua" w:hAnsi="Book Antiqua"/>
          <w:sz w:val="24"/>
          <w:szCs w:val="24"/>
        </w:rPr>
        <w:t xml:space="preserve">baseline </w:t>
      </w:r>
      <w:r w:rsidR="00B7252B" w:rsidRPr="00521BC5">
        <w:rPr>
          <w:rFonts w:ascii="Book Antiqua" w:hAnsi="Book Antiqua"/>
          <w:sz w:val="24"/>
          <w:szCs w:val="24"/>
        </w:rPr>
        <w:t>NS3-D168E.</w:t>
      </w:r>
      <w:r w:rsidR="002042CD" w:rsidRPr="00521BC5">
        <w:rPr>
          <w:rFonts w:ascii="Book Antiqua" w:hAnsi="Book Antiqua"/>
          <w:sz w:val="24"/>
          <w:szCs w:val="24"/>
        </w:rPr>
        <w:t xml:space="preserve"> At treatment failure,</w:t>
      </w:r>
      <w:r w:rsidR="00B7252B" w:rsidRPr="00521BC5">
        <w:rPr>
          <w:rFonts w:ascii="Book Antiqua" w:hAnsi="Book Antiqua"/>
          <w:sz w:val="24"/>
          <w:szCs w:val="24"/>
        </w:rPr>
        <w:t xml:space="preserve"> </w:t>
      </w:r>
      <w:r w:rsidR="00FF0C4A" w:rsidRPr="00521BC5">
        <w:rPr>
          <w:rFonts w:ascii="Book Antiqua" w:hAnsi="Book Antiqua"/>
          <w:sz w:val="24"/>
          <w:szCs w:val="24"/>
        </w:rPr>
        <w:t xml:space="preserve">all 13 </w:t>
      </w:r>
      <w:r w:rsidR="002042CD" w:rsidRPr="00521BC5">
        <w:rPr>
          <w:rFonts w:ascii="Book Antiqua" w:hAnsi="Book Antiqua"/>
          <w:sz w:val="24"/>
          <w:szCs w:val="24"/>
        </w:rPr>
        <w:t xml:space="preserve">patients </w:t>
      </w:r>
      <w:r w:rsidR="00B006C9" w:rsidRPr="00521BC5">
        <w:rPr>
          <w:rFonts w:ascii="Book Antiqua" w:hAnsi="Book Antiqua"/>
          <w:sz w:val="24"/>
          <w:szCs w:val="24"/>
        </w:rPr>
        <w:t>had emergent</w:t>
      </w:r>
      <w:r w:rsidRPr="00521BC5">
        <w:rPr>
          <w:rFonts w:ascii="Book Antiqua" w:hAnsi="Book Antiqua"/>
          <w:sz w:val="24"/>
          <w:szCs w:val="24"/>
        </w:rPr>
        <w:t xml:space="preserve"> NS5A</w:t>
      </w:r>
      <w:r w:rsidR="00974A2A" w:rsidRPr="00521BC5">
        <w:rPr>
          <w:rFonts w:ascii="Book Antiqua" w:hAnsi="Book Antiqua"/>
          <w:sz w:val="24"/>
          <w:szCs w:val="24"/>
        </w:rPr>
        <w:t>-</w:t>
      </w:r>
      <w:r w:rsidRPr="00521BC5">
        <w:rPr>
          <w:rFonts w:ascii="Book Antiqua" w:hAnsi="Book Antiqua"/>
          <w:sz w:val="24"/>
          <w:szCs w:val="24"/>
        </w:rPr>
        <w:t xml:space="preserve">L31 </w:t>
      </w:r>
      <w:r w:rsidR="00FF0C4A" w:rsidRPr="00521BC5">
        <w:rPr>
          <w:rFonts w:ascii="Book Antiqua" w:hAnsi="Book Antiqua"/>
          <w:sz w:val="24"/>
          <w:szCs w:val="24"/>
        </w:rPr>
        <w:t>and/</w:t>
      </w:r>
      <w:r w:rsidR="00B006C9" w:rsidRPr="00521BC5">
        <w:rPr>
          <w:rFonts w:ascii="Book Antiqua" w:hAnsi="Book Antiqua"/>
          <w:sz w:val="24"/>
          <w:szCs w:val="24"/>
        </w:rPr>
        <w:t xml:space="preserve">or </w:t>
      </w:r>
      <w:r w:rsidR="0041089B" w:rsidRPr="00521BC5">
        <w:rPr>
          <w:rFonts w:ascii="Book Antiqua" w:hAnsi="Book Antiqua"/>
          <w:sz w:val="24"/>
          <w:szCs w:val="24"/>
        </w:rPr>
        <w:t>NS5A</w:t>
      </w:r>
      <w:r w:rsidR="002042CD" w:rsidRPr="00521BC5">
        <w:rPr>
          <w:rFonts w:ascii="Book Antiqua" w:hAnsi="Book Antiqua"/>
          <w:sz w:val="24"/>
          <w:szCs w:val="24"/>
        </w:rPr>
        <w:t>-</w:t>
      </w:r>
      <w:r w:rsidR="00B006C9" w:rsidRPr="00521BC5">
        <w:rPr>
          <w:rFonts w:ascii="Book Antiqua" w:hAnsi="Book Antiqua"/>
          <w:sz w:val="24"/>
          <w:szCs w:val="24"/>
        </w:rPr>
        <w:t>Y93H</w:t>
      </w:r>
      <w:r w:rsidR="00974A2A" w:rsidRPr="00521BC5">
        <w:rPr>
          <w:rFonts w:ascii="Book Antiqua" w:hAnsi="Book Antiqua"/>
          <w:sz w:val="24"/>
          <w:szCs w:val="24"/>
        </w:rPr>
        <w:t xml:space="preserve"> substitutions</w:t>
      </w:r>
      <w:r w:rsidR="00CF510B" w:rsidRPr="00521BC5">
        <w:rPr>
          <w:rFonts w:ascii="Book Antiqua" w:hAnsi="Book Antiqua"/>
          <w:sz w:val="24"/>
          <w:szCs w:val="24"/>
        </w:rPr>
        <w:t>,</w:t>
      </w:r>
      <w:r w:rsidR="009236B1" w:rsidRPr="00521BC5">
        <w:rPr>
          <w:rFonts w:ascii="Book Antiqua" w:hAnsi="Book Antiqua"/>
          <w:sz w:val="24"/>
          <w:szCs w:val="24"/>
        </w:rPr>
        <w:t xml:space="preserve"> while 10 of these patients also had emergent NS3-D168 substitutions (A/E/H/V/Y)</w:t>
      </w:r>
      <w:r w:rsidR="000D7731" w:rsidRPr="00521BC5">
        <w:rPr>
          <w:rFonts w:ascii="Book Antiqua" w:hAnsi="Book Antiqua"/>
          <w:sz w:val="24"/>
          <w:szCs w:val="24"/>
        </w:rPr>
        <w:t>.</w:t>
      </w:r>
    </w:p>
    <w:p w14:paraId="62E232C0" w14:textId="017E8B73" w:rsidR="001F2E92" w:rsidRPr="00521BC5" w:rsidRDefault="009263D9" w:rsidP="00DA01C8">
      <w:pPr>
        <w:spacing w:line="360" w:lineRule="auto"/>
        <w:ind w:firstLineChars="100" w:firstLine="240"/>
        <w:jc w:val="both"/>
        <w:rPr>
          <w:rFonts w:ascii="Book Antiqua" w:hAnsi="Book Antiqua"/>
          <w:bCs/>
          <w:sz w:val="24"/>
          <w:szCs w:val="24"/>
        </w:rPr>
      </w:pPr>
      <w:r w:rsidRPr="00521BC5">
        <w:rPr>
          <w:rFonts w:ascii="Book Antiqua" w:hAnsi="Book Antiqua"/>
          <w:bCs/>
          <w:sz w:val="24"/>
          <w:szCs w:val="24"/>
        </w:rPr>
        <w:t xml:space="preserve">The impact of baseline resistance-associated </w:t>
      </w:r>
      <w:r w:rsidR="001F2E92" w:rsidRPr="00521BC5">
        <w:rPr>
          <w:rFonts w:ascii="Book Antiqua" w:hAnsi="Book Antiqua"/>
          <w:bCs/>
          <w:sz w:val="24"/>
          <w:szCs w:val="24"/>
        </w:rPr>
        <w:t>polymorphisms on SVR12 in the placebo-deferred</w:t>
      </w:r>
      <w:r w:rsidR="00E960CA" w:rsidRPr="00521BC5">
        <w:rPr>
          <w:rFonts w:ascii="Book Antiqua" w:hAnsi="Book Antiqua"/>
          <w:bCs/>
          <w:sz w:val="24"/>
          <w:szCs w:val="24"/>
        </w:rPr>
        <w:t xml:space="preserve"> </w:t>
      </w:r>
      <w:r w:rsidRPr="00521BC5">
        <w:rPr>
          <w:rFonts w:ascii="Book Antiqua" w:hAnsi="Book Antiqua"/>
          <w:bCs/>
          <w:sz w:val="24"/>
          <w:szCs w:val="24"/>
        </w:rPr>
        <w:t xml:space="preserve">arm </w:t>
      </w:r>
      <w:r w:rsidR="0075082B" w:rsidRPr="00521BC5">
        <w:rPr>
          <w:rFonts w:ascii="Book Antiqua" w:hAnsi="Book Antiqua"/>
          <w:bCs/>
          <w:sz w:val="24"/>
          <w:szCs w:val="24"/>
        </w:rPr>
        <w:t>is shown</w:t>
      </w:r>
      <w:r w:rsidRPr="00521BC5">
        <w:rPr>
          <w:rFonts w:ascii="Book Antiqua" w:hAnsi="Book Antiqua"/>
          <w:bCs/>
          <w:sz w:val="24"/>
          <w:szCs w:val="24"/>
        </w:rPr>
        <w:t xml:space="preserve"> </w:t>
      </w:r>
      <w:r w:rsidR="001F2E92" w:rsidRPr="00521BC5">
        <w:rPr>
          <w:rFonts w:ascii="Book Antiqua" w:hAnsi="Book Antiqua"/>
          <w:bCs/>
          <w:sz w:val="24"/>
          <w:szCs w:val="24"/>
        </w:rPr>
        <w:t xml:space="preserve">in </w:t>
      </w:r>
      <w:r w:rsidR="00D14810" w:rsidRPr="00521BC5">
        <w:rPr>
          <w:rFonts w:ascii="Book Antiqua" w:hAnsi="Book Antiqua"/>
          <w:sz w:val="24"/>
          <w:szCs w:val="24"/>
        </w:rPr>
        <w:t>T</w:t>
      </w:r>
      <w:r w:rsidRPr="00521BC5">
        <w:rPr>
          <w:rFonts w:ascii="Book Antiqua" w:hAnsi="Book Antiqua"/>
          <w:sz w:val="24"/>
          <w:szCs w:val="24"/>
        </w:rPr>
        <w:t xml:space="preserve">ables </w:t>
      </w:r>
      <w:r w:rsidR="00C90C00" w:rsidRPr="00521BC5">
        <w:rPr>
          <w:rFonts w:ascii="Book Antiqua" w:hAnsi="Book Antiqua"/>
          <w:sz w:val="24"/>
          <w:szCs w:val="24"/>
          <w:lang w:eastAsia="zh-CN"/>
        </w:rPr>
        <w:t>4</w:t>
      </w:r>
      <w:r w:rsidR="00C90C00" w:rsidRPr="00521BC5">
        <w:rPr>
          <w:rFonts w:ascii="Book Antiqua" w:hAnsi="Book Antiqua"/>
          <w:sz w:val="24"/>
          <w:szCs w:val="24"/>
        </w:rPr>
        <w:t xml:space="preserve"> </w:t>
      </w:r>
      <w:r w:rsidR="00957BB7" w:rsidRPr="00521BC5">
        <w:rPr>
          <w:rFonts w:ascii="Book Antiqua" w:hAnsi="Book Antiqua"/>
          <w:sz w:val="24"/>
          <w:szCs w:val="24"/>
        </w:rPr>
        <w:t xml:space="preserve">and </w:t>
      </w:r>
      <w:r w:rsidR="00C90C00" w:rsidRPr="00521BC5">
        <w:rPr>
          <w:rFonts w:ascii="Book Antiqua" w:hAnsi="Book Antiqua"/>
          <w:sz w:val="24"/>
          <w:szCs w:val="24"/>
          <w:lang w:eastAsia="zh-CN"/>
        </w:rPr>
        <w:t>5</w:t>
      </w:r>
      <w:r w:rsidR="00E960CA" w:rsidRPr="00521BC5">
        <w:rPr>
          <w:rFonts w:ascii="Book Antiqua" w:hAnsi="Book Antiqua"/>
          <w:bCs/>
          <w:sz w:val="24"/>
          <w:szCs w:val="24"/>
        </w:rPr>
        <w:t>.</w:t>
      </w:r>
    </w:p>
    <w:p w14:paraId="1A983925" w14:textId="77777777" w:rsidR="00A2392C" w:rsidRPr="00521BC5" w:rsidRDefault="00A2392C" w:rsidP="00DA01C8">
      <w:pPr>
        <w:spacing w:line="360" w:lineRule="auto"/>
        <w:jc w:val="both"/>
        <w:rPr>
          <w:rFonts w:ascii="Book Antiqua" w:hAnsi="Book Antiqua"/>
          <w:bCs/>
          <w:sz w:val="24"/>
          <w:szCs w:val="24"/>
        </w:rPr>
      </w:pPr>
    </w:p>
    <w:p w14:paraId="22DDA061" w14:textId="7ECB2B04" w:rsidR="006169C8" w:rsidRPr="00C10F49" w:rsidRDefault="006169C8" w:rsidP="00DA01C8">
      <w:pPr>
        <w:pStyle w:val="Bullet2"/>
        <w:spacing w:before="0" w:after="0" w:line="360" w:lineRule="auto"/>
        <w:contextualSpacing w:val="0"/>
        <w:jc w:val="both"/>
        <w:rPr>
          <w:rFonts w:ascii="Book Antiqua" w:hAnsi="Book Antiqua"/>
          <w:i/>
          <w:sz w:val="24"/>
          <w:szCs w:val="24"/>
        </w:rPr>
      </w:pPr>
      <w:r w:rsidRPr="00C10F49">
        <w:rPr>
          <w:rFonts w:ascii="Book Antiqua" w:hAnsi="Book Antiqua"/>
          <w:i/>
          <w:sz w:val="24"/>
          <w:szCs w:val="24"/>
        </w:rPr>
        <w:t>Safety</w:t>
      </w:r>
      <w:r w:rsidR="00533879" w:rsidRPr="00C10F49">
        <w:rPr>
          <w:rFonts w:ascii="Book Antiqua" w:hAnsi="Book Antiqua"/>
          <w:i/>
          <w:sz w:val="24"/>
          <w:szCs w:val="24"/>
        </w:rPr>
        <w:t xml:space="preserve"> and </w:t>
      </w:r>
      <w:r w:rsidR="000A7746" w:rsidRPr="00C10F49">
        <w:rPr>
          <w:rFonts w:ascii="Book Antiqua" w:hAnsi="Book Antiqua"/>
          <w:i/>
          <w:sz w:val="24"/>
          <w:szCs w:val="24"/>
        </w:rPr>
        <w:t>t</w:t>
      </w:r>
      <w:r w:rsidR="00533879" w:rsidRPr="00C10F49">
        <w:rPr>
          <w:rFonts w:ascii="Book Antiqua" w:hAnsi="Book Antiqua"/>
          <w:i/>
          <w:sz w:val="24"/>
          <w:szCs w:val="24"/>
        </w:rPr>
        <w:t>olerability</w:t>
      </w:r>
    </w:p>
    <w:p w14:paraId="1FD55940" w14:textId="355DA4D4" w:rsidR="009263D9" w:rsidRPr="00521BC5" w:rsidRDefault="00A523AB" w:rsidP="00DA01C8">
      <w:pPr>
        <w:spacing w:line="360" w:lineRule="auto"/>
        <w:jc w:val="both"/>
        <w:rPr>
          <w:rFonts w:ascii="Book Antiqua" w:hAnsi="Book Antiqua"/>
          <w:sz w:val="24"/>
          <w:szCs w:val="24"/>
        </w:rPr>
      </w:pPr>
      <w:r w:rsidRPr="00521BC5">
        <w:rPr>
          <w:rFonts w:ascii="Book Antiqua" w:hAnsi="Book Antiqua"/>
          <w:bCs/>
          <w:sz w:val="24"/>
          <w:szCs w:val="24"/>
        </w:rPr>
        <w:t>T</w:t>
      </w:r>
      <w:r w:rsidR="00B45147" w:rsidRPr="00521BC5">
        <w:rPr>
          <w:rFonts w:ascii="Book Antiqua" w:hAnsi="Book Antiqua"/>
          <w:sz w:val="24"/>
          <w:szCs w:val="24"/>
        </w:rPr>
        <w:t xml:space="preserve">he </w:t>
      </w:r>
      <w:r w:rsidR="00FF0C4A" w:rsidRPr="00521BC5">
        <w:rPr>
          <w:rFonts w:ascii="Book Antiqua" w:hAnsi="Book Antiqua"/>
          <w:sz w:val="24"/>
          <w:szCs w:val="24"/>
        </w:rPr>
        <w:t>safety</w:t>
      </w:r>
      <w:r w:rsidR="00B45147" w:rsidRPr="00521BC5">
        <w:rPr>
          <w:rFonts w:ascii="Book Antiqua" w:hAnsi="Book Antiqua"/>
          <w:sz w:val="24"/>
          <w:szCs w:val="24"/>
        </w:rPr>
        <w:t xml:space="preserve"> outcomes observed</w:t>
      </w:r>
      <w:r w:rsidR="00FF0C4A" w:rsidRPr="00521BC5">
        <w:rPr>
          <w:rFonts w:ascii="Book Antiqua" w:hAnsi="Book Antiqua"/>
          <w:sz w:val="24"/>
          <w:szCs w:val="24"/>
        </w:rPr>
        <w:t xml:space="preserve"> during</w:t>
      </w:r>
      <w:r w:rsidR="00C10F49">
        <w:rPr>
          <w:rFonts w:ascii="Book Antiqua" w:hAnsi="Book Antiqua"/>
          <w:sz w:val="24"/>
          <w:szCs w:val="24"/>
        </w:rPr>
        <w:t xml:space="preserve"> the 12-w</w:t>
      </w:r>
      <w:r w:rsidRPr="00521BC5">
        <w:rPr>
          <w:rFonts w:ascii="Book Antiqua" w:hAnsi="Book Antiqua"/>
          <w:sz w:val="24"/>
          <w:szCs w:val="24"/>
        </w:rPr>
        <w:t>k double-blind phase</w:t>
      </w:r>
      <w:r w:rsidR="00707204" w:rsidRPr="00521BC5">
        <w:rPr>
          <w:rFonts w:ascii="Book Antiqua" w:hAnsi="Book Antiqua"/>
          <w:sz w:val="24"/>
          <w:szCs w:val="24"/>
        </w:rPr>
        <w:t xml:space="preserve"> are summarized in Table </w:t>
      </w:r>
      <w:r w:rsidR="00C90C00" w:rsidRPr="00521BC5">
        <w:rPr>
          <w:rFonts w:ascii="Book Antiqua" w:hAnsi="Book Antiqua"/>
          <w:sz w:val="24"/>
          <w:szCs w:val="24"/>
          <w:lang w:eastAsia="zh-CN"/>
        </w:rPr>
        <w:t>6</w:t>
      </w:r>
      <w:r w:rsidR="00994878" w:rsidRPr="00521BC5">
        <w:rPr>
          <w:rFonts w:ascii="Book Antiqua" w:hAnsi="Book Antiqua"/>
          <w:sz w:val="24"/>
          <w:szCs w:val="24"/>
        </w:rPr>
        <w:t>.</w:t>
      </w:r>
      <w:r w:rsidR="00FF0C4A" w:rsidRPr="00521BC5">
        <w:rPr>
          <w:rFonts w:ascii="Book Antiqua" w:hAnsi="Book Antiqua"/>
          <w:sz w:val="24"/>
          <w:szCs w:val="24"/>
        </w:rPr>
        <w:t xml:space="preserve"> </w:t>
      </w:r>
      <w:r w:rsidR="00994878" w:rsidRPr="00521BC5">
        <w:rPr>
          <w:rFonts w:ascii="Book Antiqua" w:hAnsi="Book Antiqua"/>
          <w:sz w:val="24"/>
          <w:szCs w:val="24"/>
        </w:rPr>
        <w:t>F</w:t>
      </w:r>
      <w:r w:rsidR="00FF0C4A" w:rsidRPr="00521BC5">
        <w:rPr>
          <w:rFonts w:ascii="Book Antiqua" w:hAnsi="Book Antiqua"/>
          <w:sz w:val="24"/>
          <w:szCs w:val="24"/>
        </w:rPr>
        <w:t>ive</w:t>
      </w:r>
      <w:r w:rsidR="007464B8" w:rsidRPr="00521BC5">
        <w:rPr>
          <w:rFonts w:ascii="Book Antiqua" w:hAnsi="Book Antiqua"/>
          <w:sz w:val="24"/>
          <w:szCs w:val="24"/>
        </w:rPr>
        <w:t xml:space="preserve"> (3.2%) patients in the immediate-treatment arm</w:t>
      </w:r>
      <w:r w:rsidR="002E0494" w:rsidRPr="00521BC5">
        <w:rPr>
          <w:rFonts w:ascii="Book Antiqua" w:hAnsi="Book Antiqua"/>
          <w:sz w:val="24"/>
          <w:szCs w:val="24"/>
        </w:rPr>
        <w:t xml:space="preserve"> </w:t>
      </w:r>
      <w:r w:rsidR="00FF0C4A" w:rsidRPr="00521BC5">
        <w:rPr>
          <w:rFonts w:ascii="Book Antiqua" w:hAnsi="Book Antiqua"/>
          <w:sz w:val="24"/>
          <w:szCs w:val="24"/>
        </w:rPr>
        <w:t>had</w:t>
      </w:r>
      <w:r w:rsidR="0049572D" w:rsidRPr="00521BC5">
        <w:rPr>
          <w:rFonts w:ascii="Book Antiqua" w:hAnsi="Book Antiqua"/>
          <w:sz w:val="24"/>
          <w:szCs w:val="24"/>
        </w:rPr>
        <w:t xml:space="preserve"> SAEs</w:t>
      </w:r>
      <w:r w:rsidR="002E0494" w:rsidRPr="00521BC5">
        <w:rPr>
          <w:rFonts w:ascii="Book Antiqua" w:hAnsi="Book Antiqua"/>
          <w:sz w:val="24"/>
          <w:szCs w:val="24"/>
        </w:rPr>
        <w:t xml:space="preserve"> consider</w:t>
      </w:r>
      <w:r w:rsidR="0049572D" w:rsidRPr="00521BC5">
        <w:rPr>
          <w:rFonts w:ascii="Book Antiqua" w:hAnsi="Book Antiqua"/>
          <w:sz w:val="24"/>
          <w:szCs w:val="24"/>
        </w:rPr>
        <w:t xml:space="preserve">ed related </w:t>
      </w:r>
      <w:r w:rsidR="00707204" w:rsidRPr="00521BC5">
        <w:rPr>
          <w:rFonts w:ascii="Book Antiqua" w:hAnsi="Book Antiqua"/>
          <w:sz w:val="24"/>
          <w:szCs w:val="24"/>
        </w:rPr>
        <w:t>[</w:t>
      </w:r>
      <w:r w:rsidR="0049572D" w:rsidRPr="00521BC5">
        <w:rPr>
          <w:rFonts w:ascii="Book Antiqua" w:hAnsi="Book Antiqua"/>
          <w:sz w:val="24"/>
          <w:szCs w:val="24"/>
        </w:rPr>
        <w:t xml:space="preserve">study drug overdose </w:t>
      </w:r>
      <w:r w:rsidR="00707204" w:rsidRPr="00521BC5">
        <w:rPr>
          <w:rFonts w:ascii="Book Antiqua" w:hAnsi="Book Antiqua"/>
          <w:sz w:val="24"/>
          <w:szCs w:val="24"/>
        </w:rPr>
        <w:t>(</w:t>
      </w:r>
      <w:r w:rsidR="0049572D" w:rsidRPr="00521BC5">
        <w:rPr>
          <w:rFonts w:ascii="Book Antiqua" w:hAnsi="Book Antiqua"/>
          <w:i/>
          <w:iCs/>
          <w:sz w:val="24"/>
          <w:szCs w:val="24"/>
        </w:rPr>
        <w:t>n</w:t>
      </w:r>
      <w:r w:rsidR="00623E37" w:rsidRPr="00521BC5">
        <w:rPr>
          <w:rFonts w:ascii="Book Antiqua" w:hAnsi="Book Antiqua"/>
          <w:sz w:val="24"/>
          <w:szCs w:val="24"/>
        </w:rPr>
        <w:t xml:space="preserve"> </w:t>
      </w:r>
      <w:r w:rsidR="0049572D" w:rsidRPr="00521BC5">
        <w:rPr>
          <w:rFonts w:ascii="Book Antiqua" w:hAnsi="Book Antiqua"/>
          <w:sz w:val="24"/>
          <w:szCs w:val="24"/>
        </w:rPr>
        <w:t>=</w:t>
      </w:r>
      <w:r w:rsidR="00623E37" w:rsidRPr="00521BC5">
        <w:rPr>
          <w:rFonts w:ascii="Book Antiqua" w:hAnsi="Book Antiqua"/>
          <w:sz w:val="24"/>
          <w:szCs w:val="24"/>
        </w:rPr>
        <w:t xml:space="preserve"> </w:t>
      </w:r>
      <w:r w:rsidR="0049572D" w:rsidRPr="00521BC5">
        <w:rPr>
          <w:rFonts w:ascii="Book Antiqua" w:hAnsi="Book Antiqua"/>
          <w:sz w:val="24"/>
          <w:szCs w:val="24"/>
        </w:rPr>
        <w:t>2)</w:t>
      </w:r>
      <w:r w:rsidR="00707204" w:rsidRPr="00521BC5">
        <w:rPr>
          <w:rFonts w:ascii="Book Antiqua" w:hAnsi="Book Antiqua"/>
          <w:sz w:val="24"/>
          <w:szCs w:val="24"/>
        </w:rPr>
        <w:t>]</w:t>
      </w:r>
      <w:r w:rsidR="0049572D" w:rsidRPr="00521BC5">
        <w:rPr>
          <w:rFonts w:ascii="Book Antiqua" w:hAnsi="Book Antiqua"/>
          <w:sz w:val="24"/>
          <w:szCs w:val="24"/>
        </w:rPr>
        <w:t xml:space="preserve"> or unrelated</w:t>
      </w:r>
      <w:r w:rsidR="006D1EA5" w:rsidRPr="00521BC5">
        <w:rPr>
          <w:rFonts w:ascii="Book Antiqua" w:hAnsi="Book Antiqua"/>
          <w:sz w:val="24"/>
          <w:szCs w:val="24"/>
        </w:rPr>
        <w:t xml:space="preserve"> to treatment</w:t>
      </w:r>
      <w:r w:rsidR="0049572D" w:rsidRPr="00521BC5">
        <w:rPr>
          <w:rFonts w:ascii="Book Antiqua" w:hAnsi="Book Antiqua"/>
          <w:sz w:val="24"/>
          <w:szCs w:val="24"/>
        </w:rPr>
        <w:t xml:space="preserve"> </w:t>
      </w:r>
      <w:r w:rsidR="00707204" w:rsidRPr="00521BC5">
        <w:rPr>
          <w:rFonts w:ascii="Book Antiqua" w:hAnsi="Book Antiqua"/>
          <w:sz w:val="24"/>
          <w:szCs w:val="24"/>
        </w:rPr>
        <w:t>[</w:t>
      </w:r>
      <w:r w:rsidR="00445FFA" w:rsidRPr="00521BC5">
        <w:rPr>
          <w:rFonts w:ascii="Book Antiqua" w:hAnsi="Book Antiqua"/>
          <w:sz w:val="24"/>
          <w:szCs w:val="24"/>
        </w:rPr>
        <w:t>ventricular extra</w:t>
      </w:r>
      <w:r w:rsidR="00FF0C4A" w:rsidRPr="00521BC5">
        <w:rPr>
          <w:rFonts w:ascii="Book Antiqua" w:hAnsi="Book Antiqua"/>
          <w:sz w:val="24"/>
          <w:szCs w:val="24"/>
        </w:rPr>
        <w:t>-</w:t>
      </w:r>
      <w:r w:rsidR="00445FFA" w:rsidRPr="00521BC5">
        <w:rPr>
          <w:rFonts w:ascii="Book Antiqua" w:hAnsi="Book Antiqua"/>
          <w:sz w:val="24"/>
          <w:szCs w:val="24"/>
        </w:rPr>
        <w:t>systoles</w:t>
      </w:r>
      <w:r w:rsidR="0049572D" w:rsidRPr="00521BC5">
        <w:rPr>
          <w:rFonts w:ascii="Book Antiqua" w:hAnsi="Book Antiqua"/>
          <w:sz w:val="24"/>
          <w:szCs w:val="24"/>
        </w:rPr>
        <w:t xml:space="preserve"> </w:t>
      </w:r>
      <w:r w:rsidR="00707204" w:rsidRPr="00521BC5">
        <w:rPr>
          <w:rFonts w:ascii="Book Antiqua" w:hAnsi="Book Antiqua"/>
          <w:sz w:val="24"/>
          <w:szCs w:val="24"/>
        </w:rPr>
        <w:t>(</w:t>
      </w:r>
      <w:r w:rsidR="0049572D" w:rsidRPr="00521BC5">
        <w:rPr>
          <w:rFonts w:ascii="Book Antiqua" w:hAnsi="Book Antiqua"/>
          <w:i/>
          <w:iCs/>
          <w:sz w:val="24"/>
          <w:szCs w:val="24"/>
        </w:rPr>
        <w:t>n</w:t>
      </w:r>
      <w:r w:rsidR="00623E37" w:rsidRPr="00521BC5">
        <w:rPr>
          <w:rFonts w:ascii="Book Antiqua" w:hAnsi="Book Antiqua"/>
          <w:i/>
          <w:iCs/>
          <w:sz w:val="24"/>
          <w:szCs w:val="24"/>
        </w:rPr>
        <w:t xml:space="preserve"> </w:t>
      </w:r>
      <w:r w:rsidR="0049572D" w:rsidRPr="00521BC5">
        <w:rPr>
          <w:rFonts w:ascii="Book Antiqua" w:hAnsi="Book Antiqua"/>
          <w:sz w:val="24"/>
          <w:szCs w:val="24"/>
        </w:rPr>
        <w:t>=</w:t>
      </w:r>
      <w:r w:rsidR="00623E37" w:rsidRPr="00521BC5">
        <w:rPr>
          <w:rFonts w:ascii="Book Antiqua" w:hAnsi="Book Antiqua"/>
          <w:sz w:val="24"/>
          <w:szCs w:val="24"/>
        </w:rPr>
        <w:t xml:space="preserve"> </w:t>
      </w:r>
      <w:r w:rsidR="0049572D" w:rsidRPr="00521BC5">
        <w:rPr>
          <w:rFonts w:ascii="Book Antiqua" w:hAnsi="Book Antiqua"/>
          <w:sz w:val="24"/>
          <w:szCs w:val="24"/>
        </w:rPr>
        <w:t>1</w:t>
      </w:r>
      <w:r w:rsidR="00707204" w:rsidRPr="00521BC5">
        <w:rPr>
          <w:rFonts w:ascii="Book Antiqua" w:hAnsi="Book Antiqua"/>
          <w:sz w:val="24"/>
          <w:szCs w:val="24"/>
        </w:rPr>
        <w:t>)</w:t>
      </w:r>
      <w:r w:rsidR="00FF0C4A" w:rsidRPr="00521BC5">
        <w:rPr>
          <w:rFonts w:ascii="Book Antiqua" w:hAnsi="Book Antiqua"/>
          <w:sz w:val="24"/>
          <w:szCs w:val="24"/>
        </w:rPr>
        <w:t>,</w:t>
      </w:r>
      <w:r w:rsidR="002E0494" w:rsidRPr="00521BC5">
        <w:rPr>
          <w:rFonts w:ascii="Book Antiqua" w:hAnsi="Book Antiqua"/>
          <w:sz w:val="24"/>
          <w:szCs w:val="24"/>
        </w:rPr>
        <w:t xml:space="preserve"> acute cholecystitis </w:t>
      </w:r>
      <w:r w:rsidR="00707204" w:rsidRPr="00521BC5">
        <w:rPr>
          <w:rFonts w:ascii="Book Antiqua" w:hAnsi="Book Antiqua"/>
          <w:sz w:val="24"/>
          <w:szCs w:val="24"/>
        </w:rPr>
        <w:t>(</w:t>
      </w:r>
      <w:r w:rsidR="002E0494" w:rsidRPr="00521BC5">
        <w:rPr>
          <w:rFonts w:ascii="Book Antiqua" w:hAnsi="Book Antiqua"/>
          <w:i/>
          <w:iCs/>
          <w:sz w:val="24"/>
          <w:szCs w:val="24"/>
        </w:rPr>
        <w:t>n</w:t>
      </w:r>
      <w:r w:rsidR="00623E37" w:rsidRPr="00521BC5">
        <w:rPr>
          <w:rFonts w:ascii="Book Antiqua" w:hAnsi="Book Antiqua"/>
          <w:i/>
          <w:iCs/>
          <w:sz w:val="24"/>
          <w:szCs w:val="24"/>
        </w:rPr>
        <w:t xml:space="preserve"> </w:t>
      </w:r>
      <w:r w:rsidR="002E0494" w:rsidRPr="00521BC5">
        <w:rPr>
          <w:rFonts w:ascii="Book Antiqua" w:hAnsi="Book Antiqua"/>
          <w:sz w:val="24"/>
          <w:szCs w:val="24"/>
        </w:rPr>
        <w:t>=</w:t>
      </w:r>
      <w:r w:rsidR="00623E37" w:rsidRPr="00521BC5">
        <w:rPr>
          <w:rFonts w:ascii="Book Antiqua" w:hAnsi="Book Antiqua"/>
          <w:sz w:val="24"/>
          <w:szCs w:val="24"/>
        </w:rPr>
        <w:t xml:space="preserve"> </w:t>
      </w:r>
      <w:r w:rsidR="002E0494" w:rsidRPr="00521BC5">
        <w:rPr>
          <w:rFonts w:ascii="Book Antiqua" w:hAnsi="Book Antiqua"/>
          <w:sz w:val="24"/>
          <w:szCs w:val="24"/>
        </w:rPr>
        <w:t>1</w:t>
      </w:r>
      <w:r w:rsidR="00707204" w:rsidRPr="00521BC5">
        <w:rPr>
          <w:rFonts w:ascii="Book Antiqua" w:hAnsi="Book Antiqua"/>
          <w:sz w:val="24"/>
          <w:szCs w:val="24"/>
        </w:rPr>
        <w:t>)</w:t>
      </w:r>
      <w:r w:rsidR="00FF0C4A" w:rsidRPr="00521BC5">
        <w:rPr>
          <w:rFonts w:ascii="Book Antiqua" w:hAnsi="Book Antiqua"/>
          <w:sz w:val="24"/>
          <w:szCs w:val="24"/>
        </w:rPr>
        <w:t>, and</w:t>
      </w:r>
      <w:r w:rsidR="0049572D" w:rsidRPr="00521BC5">
        <w:rPr>
          <w:rFonts w:ascii="Book Antiqua" w:hAnsi="Book Antiqua"/>
          <w:sz w:val="24"/>
          <w:szCs w:val="24"/>
        </w:rPr>
        <w:t xml:space="preserve"> </w:t>
      </w:r>
      <w:r w:rsidR="00445FFA" w:rsidRPr="00521BC5">
        <w:rPr>
          <w:rFonts w:ascii="Book Antiqua" w:hAnsi="Book Antiqua"/>
          <w:sz w:val="24"/>
          <w:szCs w:val="24"/>
        </w:rPr>
        <w:t>intervertebral disc protrusion</w:t>
      </w:r>
      <w:r w:rsidR="0049572D" w:rsidRPr="00521BC5">
        <w:rPr>
          <w:rFonts w:ascii="Book Antiqua" w:hAnsi="Book Antiqua"/>
          <w:sz w:val="24"/>
          <w:szCs w:val="24"/>
        </w:rPr>
        <w:t xml:space="preserve"> </w:t>
      </w:r>
      <w:r w:rsidR="00847493" w:rsidRPr="00521BC5">
        <w:rPr>
          <w:rFonts w:ascii="Book Antiqua" w:hAnsi="Book Antiqua"/>
          <w:sz w:val="24"/>
          <w:szCs w:val="24"/>
        </w:rPr>
        <w:t>(</w:t>
      </w:r>
      <w:r w:rsidR="0049572D" w:rsidRPr="00521BC5">
        <w:rPr>
          <w:rFonts w:ascii="Book Antiqua" w:hAnsi="Book Antiqua"/>
          <w:i/>
          <w:iCs/>
          <w:sz w:val="24"/>
          <w:szCs w:val="24"/>
        </w:rPr>
        <w:t>n</w:t>
      </w:r>
      <w:r w:rsidR="00623E37" w:rsidRPr="00521BC5">
        <w:rPr>
          <w:rFonts w:ascii="Book Antiqua" w:hAnsi="Book Antiqua"/>
          <w:sz w:val="24"/>
          <w:szCs w:val="24"/>
        </w:rPr>
        <w:t xml:space="preserve"> </w:t>
      </w:r>
      <w:r w:rsidR="0049572D" w:rsidRPr="00521BC5">
        <w:rPr>
          <w:rFonts w:ascii="Book Antiqua" w:hAnsi="Book Antiqua"/>
          <w:sz w:val="24"/>
          <w:szCs w:val="24"/>
        </w:rPr>
        <w:t>=</w:t>
      </w:r>
      <w:r w:rsidR="00623E37" w:rsidRPr="00521BC5">
        <w:rPr>
          <w:rFonts w:ascii="Book Antiqua" w:hAnsi="Book Antiqua"/>
          <w:sz w:val="24"/>
          <w:szCs w:val="24"/>
        </w:rPr>
        <w:t xml:space="preserve"> </w:t>
      </w:r>
      <w:r w:rsidR="0049572D" w:rsidRPr="00521BC5">
        <w:rPr>
          <w:rFonts w:ascii="Book Antiqua" w:hAnsi="Book Antiqua"/>
          <w:sz w:val="24"/>
          <w:szCs w:val="24"/>
        </w:rPr>
        <w:t>1</w:t>
      </w:r>
      <w:r w:rsidR="00847493" w:rsidRPr="00521BC5">
        <w:rPr>
          <w:rFonts w:ascii="Book Antiqua" w:hAnsi="Book Antiqua"/>
          <w:sz w:val="24"/>
          <w:szCs w:val="24"/>
        </w:rPr>
        <w:t>)</w:t>
      </w:r>
      <w:r w:rsidR="0049572D" w:rsidRPr="00521BC5">
        <w:rPr>
          <w:rFonts w:ascii="Book Antiqua" w:hAnsi="Book Antiqua"/>
          <w:sz w:val="24"/>
          <w:szCs w:val="24"/>
        </w:rPr>
        <w:t>]</w:t>
      </w:r>
      <w:r w:rsidR="002E0494" w:rsidRPr="00521BC5">
        <w:rPr>
          <w:rFonts w:ascii="Book Antiqua" w:hAnsi="Book Antiqua"/>
          <w:sz w:val="24"/>
          <w:szCs w:val="24"/>
        </w:rPr>
        <w:t xml:space="preserve">, </w:t>
      </w:r>
      <w:r w:rsidR="0075082B" w:rsidRPr="00521BC5">
        <w:rPr>
          <w:rFonts w:ascii="Book Antiqua" w:hAnsi="Book Antiqua"/>
          <w:sz w:val="24"/>
          <w:szCs w:val="24"/>
        </w:rPr>
        <w:t xml:space="preserve">and </w:t>
      </w:r>
      <w:r w:rsidR="002E0494" w:rsidRPr="00521BC5">
        <w:rPr>
          <w:rFonts w:ascii="Book Antiqua" w:hAnsi="Book Antiqua"/>
          <w:sz w:val="24"/>
          <w:szCs w:val="24"/>
        </w:rPr>
        <w:t>t</w:t>
      </w:r>
      <w:r w:rsidR="0049572D" w:rsidRPr="00521BC5">
        <w:rPr>
          <w:rFonts w:ascii="Book Antiqua" w:hAnsi="Book Antiqua"/>
          <w:sz w:val="24"/>
          <w:szCs w:val="24"/>
        </w:rPr>
        <w:t>hree (5.8%)</w:t>
      </w:r>
      <w:r w:rsidR="00FF0C4A" w:rsidRPr="00521BC5">
        <w:rPr>
          <w:rFonts w:ascii="Book Antiqua" w:hAnsi="Book Antiqua"/>
          <w:sz w:val="24"/>
          <w:szCs w:val="24"/>
        </w:rPr>
        <w:t xml:space="preserve"> patients</w:t>
      </w:r>
      <w:r w:rsidR="0049572D" w:rsidRPr="00521BC5">
        <w:rPr>
          <w:rFonts w:ascii="Book Antiqua" w:hAnsi="Book Antiqua"/>
          <w:sz w:val="24"/>
          <w:szCs w:val="24"/>
        </w:rPr>
        <w:t xml:space="preserve"> in the placebo-deferred treatment arm </w:t>
      </w:r>
      <w:r w:rsidR="00FF0C4A" w:rsidRPr="00521BC5">
        <w:rPr>
          <w:rFonts w:ascii="Book Antiqua" w:hAnsi="Book Antiqua"/>
          <w:sz w:val="24"/>
          <w:szCs w:val="24"/>
        </w:rPr>
        <w:t>had</w:t>
      </w:r>
      <w:r w:rsidR="0049572D" w:rsidRPr="00521BC5">
        <w:rPr>
          <w:rFonts w:ascii="Book Antiqua" w:hAnsi="Book Antiqua"/>
          <w:sz w:val="24"/>
          <w:szCs w:val="24"/>
        </w:rPr>
        <w:t xml:space="preserve"> SAEs </w:t>
      </w:r>
      <w:r w:rsidR="0075082B" w:rsidRPr="00521BC5">
        <w:rPr>
          <w:rFonts w:ascii="Book Antiqua" w:hAnsi="Book Antiqua"/>
          <w:sz w:val="24"/>
          <w:szCs w:val="24"/>
        </w:rPr>
        <w:t>[</w:t>
      </w:r>
      <w:r w:rsidR="00445FFA" w:rsidRPr="00521BC5">
        <w:rPr>
          <w:rFonts w:ascii="Book Antiqua" w:hAnsi="Book Antiqua"/>
          <w:sz w:val="24"/>
          <w:szCs w:val="24"/>
        </w:rPr>
        <w:t>ALT elevation</w:t>
      </w:r>
      <w:r w:rsidR="0049572D" w:rsidRPr="00521BC5">
        <w:rPr>
          <w:rFonts w:ascii="Book Antiqua" w:hAnsi="Book Antiqua"/>
          <w:sz w:val="24"/>
          <w:szCs w:val="24"/>
        </w:rPr>
        <w:t xml:space="preserve"> (</w:t>
      </w:r>
      <w:r w:rsidR="0049572D" w:rsidRPr="00521BC5">
        <w:rPr>
          <w:rFonts w:ascii="Book Antiqua" w:hAnsi="Book Antiqua"/>
          <w:i/>
          <w:iCs/>
          <w:sz w:val="24"/>
          <w:szCs w:val="24"/>
        </w:rPr>
        <w:t>n</w:t>
      </w:r>
      <w:r w:rsidR="00623E37" w:rsidRPr="00521BC5">
        <w:rPr>
          <w:rFonts w:ascii="Book Antiqua" w:hAnsi="Book Antiqua"/>
          <w:sz w:val="24"/>
          <w:szCs w:val="24"/>
        </w:rPr>
        <w:t xml:space="preserve"> </w:t>
      </w:r>
      <w:r w:rsidR="0049572D" w:rsidRPr="00521BC5">
        <w:rPr>
          <w:rFonts w:ascii="Book Antiqua" w:hAnsi="Book Antiqua"/>
          <w:sz w:val="24"/>
          <w:szCs w:val="24"/>
        </w:rPr>
        <w:t>=</w:t>
      </w:r>
      <w:r w:rsidR="00623E37" w:rsidRPr="00521BC5">
        <w:rPr>
          <w:rFonts w:ascii="Book Antiqua" w:hAnsi="Book Antiqua"/>
          <w:sz w:val="24"/>
          <w:szCs w:val="24"/>
        </w:rPr>
        <w:t xml:space="preserve"> </w:t>
      </w:r>
      <w:r w:rsidR="0049572D" w:rsidRPr="00521BC5">
        <w:rPr>
          <w:rFonts w:ascii="Book Antiqua" w:hAnsi="Book Antiqua"/>
          <w:sz w:val="24"/>
          <w:szCs w:val="24"/>
        </w:rPr>
        <w:t xml:space="preserve">1), </w:t>
      </w:r>
      <w:r w:rsidR="00445FFA" w:rsidRPr="00521BC5">
        <w:rPr>
          <w:rFonts w:ascii="Book Antiqua" w:hAnsi="Book Antiqua"/>
          <w:sz w:val="24"/>
          <w:szCs w:val="24"/>
        </w:rPr>
        <w:t xml:space="preserve">coronary artery disease </w:t>
      </w:r>
      <w:r w:rsidR="0049572D" w:rsidRPr="00521BC5">
        <w:rPr>
          <w:rFonts w:ascii="Book Antiqua" w:hAnsi="Book Antiqua"/>
          <w:sz w:val="24"/>
          <w:szCs w:val="24"/>
        </w:rPr>
        <w:t>(</w:t>
      </w:r>
      <w:r w:rsidR="0049572D" w:rsidRPr="00521BC5">
        <w:rPr>
          <w:rFonts w:ascii="Book Antiqua" w:hAnsi="Book Antiqua"/>
          <w:i/>
          <w:iCs/>
          <w:sz w:val="24"/>
          <w:szCs w:val="24"/>
        </w:rPr>
        <w:t>n</w:t>
      </w:r>
      <w:r w:rsidR="00623E37" w:rsidRPr="00521BC5">
        <w:rPr>
          <w:rFonts w:ascii="Book Antiqua" w:hAnsi="Book Antiqua"/>
          <w:sz w:val="24"/>
          <w:szCs w:val="24"/>
        </w:rPr>
        <w:t xml:space="preserve"> </w:t>
      </w:r>
      <w:r w:rsidR="0049572D" w:rsidRPr="00521BC5">
        <w:rPr>
          <w:rFonts w:ascii="Book Antiqua" w:hAnsi="Book Antiqua"/>
          <w:sz w:val="24"/>
          <w:szCs w:val="24"/>
        </w:rPr>
        <w:t>=</w:t>
      </w:r>
      <w:r w:rsidR="00623E37" w:rsidRPr="00521BC5">
        <w:rPr>
          <w:rFonts w:ascii="Book Antiqua" w:hAnsi="Book Antiqua"/>
          <w:sz w:val="24"/>
          <w:szCs w:val="24"/>
        </w:rPr>
        <w:t xml:space="preserve"> </w:t>
      </w:r>
      <w:r w:rsidR="0049572D" w:rsidRPr="00521BC5">
        <w:rPr>
          <w:rFonts w:ascii="Book Antiqua" w:hAnsi="Book Antiqua"/>
          <w:sz w:val="24"/>
          <w:szCs w:val="24"/>
        </w:rPr>
        <w:t>1), and hepatitis E virus infection plus liver injury (</w:t>
      </w:r>
      <w:r w:rsidR="0049572D" w:rsidRPr="00521BC5">
        <w:rPr>
          <w:rFonts w:ascii="Book Antiqua" w:hAnsi="Book Antiqua"/>
          <w:i/>
          <w:iCs/>
          <w:sz w:val="24"/>
          <w:szCs w:val="24"/>
        </w:rPr>
        <w:t>n</w:t>
      </w:r>
      <w:r w:rsidR="00623E37" w:rsidRPr="00521BC5">
        <w:rPr>
          <w:rFonts w:ascii="Book Antiqua" w:hAnsi="Book Antiqua"/>
          <w:i/>
          <w:iCs/>
          <w:sz w:val="24"/>
          <w:szCs w:val="24"/>
        </w:rPr>
        <w:t xml:space="preserve"> </w:t>
      </w:r>
      <w:r w:rsidR="0049572D" w:rsidRPr="00521BC5">
        <w:rPr>
          <w:rFonts w:ascii="Book Antiqua" w:hAnsi="Book Antiqua"/>
          <w:sz w:val="24"/>
          <w:szCs w:val="24"/>
        </w:rPr>
        <w:t>=</w:t>
      </w:r>
      <w:r w:rsidR="00623E37" w:rsidRPr="00521BC5">
        <w:rPr>
          <w:rFonts w:ascii="Book Antiqua" w:hAnsi="Book Antiqua"/>
          <w:sz w:val="24"/>
          <w:szCs w:val="24"/>
        </w:rPr>
        <w:t xml:space="preserve"> </w:t>
      </w:r>
      <w:r w:rsidR="0049572D" w:rsidRPr="00521BC5">
        <w:rPr>
          <w:rFonts w:ascii="Book Antiqua" w:hAnsi="Book Antiqua"/>
          <w:sz w:val="24"/>
          <w:szCs w:val="24"/>
        </w:rPr>
        <w:t>1</w:t>
      </w:r>
      <w:r w:rsidR="002E0494" w:rsidRPr="00521BC5">
        <w:rPr>
          <w:rFonts w:ascii="Book Antiqua" w:hAnsi="Book Antiqua"/>
          <w:sz w:val="24"/>
          <w:szCs w:val="24"/>
        </w:rPr>
        <w:t>; leading to study discontinuation)</w:t>
      </w:r>
      <w:r w:rsidR="0075082B" w:rsidRPr="00521BC5">
        <w:rPr>
          <w:rFonts w:ascii="Book Antiqua" w:hAnsi="Book Antiqua"/>
          <w:sz w:val="24"/>
          <w:szCs w:val="24"/>
        </w:rPr>
        <w:t>]</w:t>
      </w:r>
      <w:r w:rsidR="005D435F" w:rsidRPr="00521BC5">
        <w:rPr>
          <w:rFonts w:ascii="Book Antiqua" w:hAnsi="Book Antiqua"/>
          <w:sz w:val="24"/>
          <w:szCs w:val="24"/>
        </w:rPr>
        <w:t xml:space="preserve"> whil</w:t>
      </w:r>
      <w:r w:rsidR="0075082B" w:rsidRPr="00521BC5">
        <w:rPr>
          <w:rFonts w:ascii="Book Antiqua" w:hAnsi="Book Antiqua"/>
          <w:sz w:val="24"/>
          <w:szCs w:val="24"/>
        </w:rPr>
        <w:t>e</w:t>
      </w:r>
      <w:r w:rsidR="005D435F" w:rsidRPr="00521BC5">
        <w:rPr>
          <w:rFonts w:ascii="Book Antiqua" w:hAnsi="Book Antiqua"/>
          <w:sz w:val="24"/>
          <w:szCs w:val="24"/>
        </w:rPr>
        <w:t xml:space="preserve"> receiving placebo</w:t>
      </w:r>
      <w:r w:rsidR="007464B8" w:rsidRPr="00521BC5">
        <w:rPr>
          <w:rFonts w:ascii="Book Antiqua" w:hAnsi="Book Antiqua"/>
          <w:sz w:val="24"/>
          <w:szCs w:val="24"/>
        </w:rPr>
        <w:t>.</w:t>
      </w:r>
      <w:r w:rsidR="003A6188" w:rsidRPr="00521BC5">
        <w:rPr>
          <w:rFonts w:ascii="Book Antiqua" w:hAnsi="Book Antiqua"/>
          <w:sz w:val="24"/>
          <w:szCs w:val="24"/>
        </w:rPr>
        <w:t xml:space="preserve"> No treatment-related deaths were observed during the study.</w:t>
      </w:r>
    </w:p>
    <w:p w14:paraId="53959B97" w14:textId="648930C1" w:rsidR="0049572D" w:rsidRPr="00521BC5" w:rsidRDefault="0049572D" w:rsidP="00DA01C8">
      <w:pPr>
        <w:spacing w:line="360" w:lineRule="auto"/>
        <w:ind w:firstLineChars="100" w:firstLine="240"/>
        <w:jc w:val="both"/>
        <w:rPr>
          <w:rFonts w:ascii="Book Antiqua" w:hAnsi="Book Antiqua"/>
          <w:sz w:val="24"/>
          <w:szCs w:val="24"/>
        </w:rPr>
      </w:pPr>
      <w:r w:rsidRPr="00521BC5">
        <w:rPr>
          <w:rFonts w:ascii="Book Antiqua" w:hAnsi="Book Antiqua"/>
          <w:sz w:val="24"/>
          <w:szCs w:val="24"/>
        </w:rPr>
        <w:t>The most common AEs (any grade) occurring in &gt;</w:t>
      </w:r>
      <w:r w:rsidR="00C10F49">
        <w:rPr>
          <w:rFonts w:ascii="Book Antiqua" w:hAnsi="Book Antiqua" w:hint="eastAsia"/>
          <w:sz w:val="24"/>
          <w:szCs w:val="24"/>
          <w:lang w:eastAsia="zh-CN"/>
        </w:rPr>
        <w:t xml:space="preserve"> </w:t>
      </w:r>
      <w:r w:rsidRPr="00521BC5">
        <w:rPr>
          <w:rFonts w:ascii="Book Antiqua" w:hAnsi="Book Antiqua"/>
          <w:sz w:val="24"/>
          <w:szCs w:val="24"/>
        </w:rPr>
        <w:t xml:space="preserve">5% of patients </w:t>
      </w:r>
      <w:r w:rsidR="006D1EA5" w:rsidRPr="00521BC5">
        <w:rPr>
          <w:rFonts w:ascii="Book Antiqua" w:hAnsi="Book Antiqua"/>
          <w:sz w:val="24"/>
          <w:szCs w:val="24"/>
        </w:rPr>
        <w:t xml:space="preserve">in either </w:t>
      </w:r>
      <w:r w:rsidR="00244FBC" w:rsidRPr="00521BC5">
        <w:rPr>
          <w:rFonts w:ascii="Book Antiqua" w:hAnsi="Book Antiqua"/>
          <w:sz w:val="24"/>
          <w:szCs w:val="24"/>
        </w:rPr>
        <w:t>arm</w:t>
      </w:r>
      <w:r w:rsidR="006D1EA5" w:rsidRPr="00521BC5">
        <w:rPr>
          <w:rFonts w:ascii="Book Antiqua" w:hAnsi="Book Antiqua"/>
          <w:sz w:val="24"/>
          <w:szCs w:val="24"/>
        </w:rPr>
        <w:t xml:space="preserve"> </w:t>
      </w:r>
      <w:r w:rsidR="00244FBC" w:rsidRPr="00521BC5">
        <w:rPr>
          <w:rFonts w:ascii="Book Antiqua" w:hAnsi="Book Antiqua"/>
          <w:sz w:val="24"/>
          <w:szCs w:val="24"/>
        </w:rPr>
        <w:t xml:space="preserve">during the initial 12-weeks of </w:t>
      </w:r>
      <w:r w:rsidR="00E222B8" w:rsidRPr="00521BC5">
        <w:rPr>
          <w:rFonts w:ascii="Book Antiqua" w:hAnsi="Book Antiqua"/>
          <w:sz w:val="24"/>
          <w:szCs w:val="24"/>
        </w:rPr>
        <w:t xml:space="preserve">treatment with </w:t>
      </w:r>
      <w:r w:rsidR="00244FBC" w:rsidRPr="00521BC5">
        <w:rPr>
          <w:rFonts w:ascii="Book Antiqua" w:hAnsi="Book Antiqua"/>
          <w:sz w:val="24"/>
          <w:szCs w:val="24"/>
        </w:rPr>
        <w:t xml:space="preserve">DUAL (immediate treatment arm) </w:t>
      </w:r>
      <w:r w:rsidR="00847493" w:rsidRPr="00521BC5">
        <w:rPr>
          <w:rFonts w:ascii="Book Antiqua" w:hAnsi="Book Antiqua"/>
          <w:sz w:val="24"/>
          <w:szCs w:val="24"/>
        </w:rPr>
        <w:t xml:space="preserve">compared with </w:t>
      </w:r>
      <w:r w:rsidR="00244FBC" w:rsidRPr="00521BC5">
        <w:rPr>
          <w:rFonts w:ascii="Book Antiqua" w:hAnsi="Book Antiqua"/>
          <w:sz w:val="24"/>
          <w:szCs w:val="24"/>
        </w:rPr>
        <w:t xml:space="preserve">placebo (placebo-deferred arm) </w:t>
      </w:r>
      <w:r w:rsidRPr="00521BC5">
        <w:rPr>
          <w:rFonts w:ascii="Book Antiqua" w:hAnsi="Book Antiqua"/>
          <w:sz w:val="24"/>
          <w:szCs w:val="24"/>
        </w:rPr>
        <w:t>were elevated ALT (3</w:t>
      </w:r>
      <w:r w:rsidR="00415F98" w:rsidRPr="00521BC5">
        <w:rPr>
          <w:rFonts w:ascii="Book Antiqua" w:hAnsi="Book Antiqua"/>
          <w:sz w:val="24"/>
          <w:szCs w:val="24"/>
        </w:rPr>
        <w:t>.2</w:t>
      </w:r>
      <w:r w:rsidRPr="00521BC5">
        <w:rPr>
          <w:rFonts w:ascii="Book Antiqua" w:hAnsi="Book Antiqua"/>
          <w:sz w:val="24"/>
          <w:szCs w:val="24"/>
        </w:rPr>
        <w:t xml:space="preserve">% </w:t>
      </w:r>
      <w:r w:rsidRPr="00521BC5">
        <w:rPr>
          <w:rFonts w:ascii="Book Antiqua" w:hAnsi="Book Antiqua"/>
          <w:i/>
          <w:iCs/>
          <w:sz w:val="24"/>
          <w:szCs w:val="24"/>
        </w:rPr>
        <w:t>vs</w:t>
      </w:r>
      <w:r w:rsidRPr="00521BC5">
        <w:rPr>
          <w:rFonts w:ascii="Book Antiqua" w:hAnsi="Book Antiqua"/>
          <w:sz w:val="24"/>
          <w:szCs w:val="24"/>
        </w:rPr>
        <w:t xml:space="preserve"> 23</w:t>
      </w:r>
      <w:r w:rsidR="00415F98" w:rsidRPr="00521BC5">
        <w:rPr>
          <w:rFonts w:ascii="Book Antiqua" w:hAnsi="Book Antiqua"/>
          <w:sz w:val="24"/>
          <w:szCs w:val="24"/>
        </w:rPr>
        <w:t>.1</w:t>
      </w:r>
      <w:r w:rsidRPr="00521BC5">
        <w:rPr>
          <w:rFonts w:ascii="Book Antiqua" w:hAnsi="Book Antiqua"/>
          <w:sz w:val="24"/>
          <w:szCs w:val="24"/>
        </w:rPr>
        <w:t>%), elevated AST (1</w:t>
      </w:r>
      <w:r w:rsidR="00415F98" w:rsidRPr="00521BC5">
        <w:rPr>
          <w:rFonts w:ascii="Book Antiqua" w:hAnsi="Book Antiqua"/>
          <w:sz w:val="24"/>
          <w:szCs w:val="24"/>
        </w:rPr>
        <w:t>.3</w:t>
      </w:r>
      <w:r w:rsidRPr="00521BC5">
        <w:rPr>
          <w:rFonts w:ascii="Book Antiqua" w:hAnsi="Book Antiqua"/>
          <w:sz w:val="24"/>
          <w:szCs w:val="24"/>
        </w:rPr>
        <w:t xml:space="preserve">% </w:t>
      </w:r>
      <w:r w:rsidRPr="00521BC5">
        <w:rPr>
          <w:rFonts w:ascii="Book Antiqua" w:hAnsi="Book Antiqua"/>
          <w:i/>
          <w:iCs/>
          <w:sz w:val="24"/>
          <w:szCs w:val="24"/>
        </w:rPr>
        <w:t xml:space="preserve">vs </w:t>
      </w:r>
      <w:r w:rsidRPr="00521BC5">
        <w:rPr>
          <w:rFonts w:ascii="Book Antiqua" w:hAnsi="Book Antiqua"/>
          <w:sz w:val="24"/>
          <w:szCs w:val="24"/>
        </w:rPr>
        <w:t>15</w:t>
      </w:r>
      <w:r w:rsidR="00415F98" w:rsidRPr="00521BC5">
        <w:rPr>
          <w:rFonts w:ascii="Book Antiqua" w:hAnsi="Book Antiqua"/>
          <w:sz w:val="24"/>
          <w:szCs w:val="24"/>
        </w:rPr>
        <w:t>.4</w:t>
      </w:r>
      <w:r w:rsidRPr="00521BC5">
        <w:rPr>
          <w:rFonts w:ascii="Book Antiqua" w:hAnsi="Book Antiqua"/>
          <w:sz w:val="24"/>
          <w:szCs w:val="24"/>
        </w:rPr>
        <w:t>%), hypertension (7</w:t>
      </w:r>
      <w:r w:rsidR="00415F98" w:rsidRPr="00521BC5">
        <w:rPr>
          <w:rFonts w:ascii="Book Antiqua" w:hAnsi="Book Antiqua"/>
          <w:sz w:val="24"/>
          <w:szCs w:val="24"/>
        </w:rPr>
        <w:t>.1</w:t>
      </w:r>
      <w:r w:rsidRPr="00521BC5">
        <w:rPr>
          <w:rFonts w:ascii="Book Antiqua" w:hAnsi="Book Antiqua"/>
          <w:sz w:val="24"/>
          <w:szCs w:val="24"/>
        </w:rPr>
        <w:t xml:space="preserve">% </w:t>
      </w:r>
      <w:r w:rsidRPr="00521BC5">
        <w:rPr>
          <w:rFonts w:ascii="Book Antiqua" w:hAnsi="Book Antiqua"/>
          <w:i/>
          <w:iCs/>
          <w:sz w:val="24"/>
          <w:szCs w:val="24"/>
        </w:rPr>
        <w:t>v</w:t>
      </w:r>
      <w:r w:rsidR="00415F98" w:rsidRPr="00521BC5">
        <w:rPr>
          <w:rFonts w:ascii="Book Antiqua" w:hAnsi="Book Antiqua"/>
          <w:i/>
          <w:iCs/>
          <w:sz w:val="24"/>
          <w:szCs w:val="24"/>
        </w:rPr>
        <w:t>s</w:t>
      </w:r>
      <w:r w:rsidR="00415F98" w:rsidRPr="00521BC5">
        <w:rPr>
          <w:rFonts w:ascii="Book Antiqua" w:hAnsi="Book Antiqua"/>
          <w:sz w:val="24"/>
          <w:szCs w:val="24"/>
        </w:rPr>
        <w:t xml:space="preserve"> 7.7</w:t>
      </w:r>
      <w:r w:rsidRPr="00521BC5">
        <w:rPr>
          <w:rFonts w:ascii="Book Antiqua" w:hAnsi="Book Antiqua"/>
          <w:sz w:val="24"/>
          <w:szCs w:val="24"/>
        </w:rPr>
        <w:t>%), upper respiratory tract infection (6</w:t>
      </w:r>
      <w:r w:rsidR="00415F98" w:rsidRPr="00521BC5">
        <w:rPr>
          <w:rFonts w:ascii="Book Antiqua" w:hAnsi="Book Antiqua"/>
          <w:sz w:val="24"/>
          <w:szCs w:val="24"/>
        </w:rPr>
        <w:t>.5</w:t>
      </w:r>
      <w:r w:rsidRPr="00521BC5">
        <w:rPr>
          <w:rFonts w:ascii="Book Antiqua" w:hAnsi="Book Antiqua"/>
          <w:sz w:val="24"/>
          <w:szCs w:val="24"/>
        </w:rPr>
        <w:t>%</w:t>
      </w:r>
      <w:r w:rsidR="00415F98" w:rsidRPr="00521BC5">
        <w:rPr>
          <w:rFonts w:ascii="Book Antiqua" w:hAnsi="Book Antiqua"/>
          <w:sz w:val="24"/>
          <w:szCs w:val="24"/>
        </w:rPr>
        <w:t xml:space="preserve"> </w:t>
      </w:r>
      <w:r w:rsidR="00415F98" w:rsidRPr="00521BC5">
        <w:rPr>
          <w:rFonts w:ascii="Book Antiqua" w:hAnsi="Book Antiqua"/>
          <w:i/>
          <w:iCs/>
          <w:sz w:val="24"/>
          <w:szCs w:val="24"/>
        </w:rPr>
        <w:t>vs</w:t>
      </w:r>
      <w:r w:rsidR="00415F98" w:rsidRPr="00521BC5">
        <w:rPr>
          <w:rFonts w:ascii="Book Antiqua" w:hAnsi="Book Antiqua"/>
          <w:sz w:val="24"/>
          <w:szCs w:val="24"/>
        </w:rPr>
        <w:t xml:space="preserve"> 5.8%</w:t>
      </w:r>
      <w:r w:rsidRPr="00521BC5">
        <w:rPr>
          <w:rFonts w:ascii="Book Antiqua" w:hAnsi="Book Antiqua"/>
          <w:sz w:val="24"/>
          <w:szCs w:val="24"/>
        </w:rPr>
        <w:t>), platelet count decrease (</w:t>
      </w:r>
      <w:r w:rsidR="00415F98" w:rsidRPr="00521BC5">
        <w:rPr>
          <w:rFonts w:ascii="Book Antiqua" w:hAnsi="Book Antiqua"/>
          <w:sz w:val="24"/>
          <w:szCs w:val="24"/>
        </w:rPr>
        <w:t>1.9</w:t>
      </w:r>
      <w:r w:rsidRPr="00521BC5">
        <w:rPr>
          <w:rFonts w:ascii="Book Antiqua" w:hAnsi="Book Antiqua"/>
          <w:sz w:val="24"/>
          <w:szCs w:val="24"/>
        </w:rPr>
        <w:t xml:space="preserve">% </w:t>
      </w:r>
      <w:r w:rsidRPr="00521BC5">
        <w:rPr>
          <w:rFonts w:ascii="Book Antiqua" w:hAnsi="Book Antiqua"/>
          <w:i/>
          <w:iCs/>
          <w:sz w:val="24"/>
          <w:szCs w:val="24"/>
        </w:rPr>
        <w:t>v</w:t>
      </w:r>
      <w:r w:rsidR="00415F98" w:rsidRPr="00521BC5">
        <w:rPr>
          <w:rFonts w:ascii="Book Antiqua" w:hAnsi="Book Antiqua"/>
          <w:i/>
          <w:iCs/>
          <w:sz w:val="24"/>
          <w:szCs w:val="24"/>
        </w:rPr>
        <w:t>s</w:t>
      </w:r>
      <w:r w:rsidR="00415F98" w:rsidRPr="00521BC5">
        <w:rPr>
          <w:rFonts w:ascii="Book Antiqua" w:hAnsi="Book Antiqua"/>
          <w:sz w:val="24"/>
          <w:szCs w:val="24"/>
        </w:rPr>
        <w:t xml:space="preserve"> 7.7</w:t>
      </w:r>
      <w:r w:rsidRPr="00521BC5">
        <w:rPr>
          <w:rFonts w:ascii="Book Antiqua" w:hAnsi="Book Antiqua"/>
          <w:sz w:val="24"/>
          <w:szCs w:val="24"/>
        </w:rPr>
        <w:t>%), and pyrexia (</w:t>
      </w:r>
      <w:r w:rsidR="00415F98" w:rsidRPr="00521BC5">
        <w:rPr>
          <w:rFonts w:ascii="Book Antiqua" w:hAnsi="Book Antiqua"/>
          <w:sz w:val="24"/>
          <w:szCs w:val="24"/>
        </w:rPr>
        <w:t>0.6</w:t>
      </w:r>
      <w:r w:rsidRPr="00521BC5">
        <w:rPr>
          <w:rFonts w:ascii="Book Antiqua" w:hAnsi="Book Antiqua"/>
          <w:sz w:val="24"/>
          <w:szCs w:val="24"/>
        </w:rPr>
        <w:t xml:space="preserve">% </w:t>
      </w:r>
      <w:r w:rsidR="00415F98" w:rsidRPr="00521BC5">
        <w:rPr>
          <w:rFonts w:ascii="Book Antiqua" w:hAnsi="Book Antiqua"/>
          <w:i/>
          <w:iCs/>
          <w:sz w:val="24"/>
          <w:szCs w:val="24"/>
        </w:rPr>
        <w:t>vs</w:t>
      </w:r>
      <w:r w:rsidRPr="00521BC5">
        <w:rPr>
          <w:rFonts w:ascii="Book Antiqua" w:hAnsi="Book Antiqua"/>
          <w:sz w:val="24"/>
          <w:szCs w:val="24"/>
        </w:rPr>
        <w:t xml:space="preserve"> </w:t>
      </w:r>
      <w:r w:rsidR="00415F98" w:rsidRPr="00521BC5">
        <w:rPr>
          <w:rFonts w:ascii="Book Antiqua" w:hAnsi="Book Antiqua"/>
          <w:sz w:val="24"/>
          <w:szCs w:val="24"/>
        </w:rPr>
        <w:t>5.8</w:t>
      </w:r>
      <w:r w:rsidRPr="00521BC5">
        <w:rPr>
          <w:rFonts w:ascii="Book Antiqua" w:hAnsi="Book Antiqua"/>
          <w:sz w:val="24"/>
          <w:szCs w:val="24"/>
        </w:rPr>
        <w:t>%)</w:t>
      </w:r>
      <w:r w:rsidR="002E0494" w:rsidRPr="00521BC5">
        <w:rPr>
          <w:rFonts w:ascii="Book Antiqua" w:hAnsi="Book Antiqua"/>
          <w:sz w:val="24"/>
          <w:szCs w:val="24"/>
        </w:rPr>
        <w:t>. The</w:t>
      </w:r>
      <w:r w:rsidRPr="00521BC5">
        <w:rPr>
          <w:rFonts w:ascii="Book Antiqua" w:hAnsi="Book Antiqua"/>
          <w:sz w:val="24"/>
          <w:szCs w:val="24"/>
        </w:rPr>
        <w:t xml:space="preserve"> most common grade 3–4 laboratory abnormalities </w:t>
      </w:r>
      <w:r w:rsidR="00244FBC" w:rsidRPr="00521BC5">
        <w:rPr>
          <w:rFonts w:ascii="Book Antiqua" w:hAnsi="Book Antiqua"/>
          <w:sz w:val="24"/>
          <w:szCs w:val="24"/>
        </w:rPr>
        <w:t>during this period</w:t>
      </w:r>
      <w:r w:rsidR="00FF0C4A" w:rsidRPr="00521BC5">
        <w:rPr>
          <w:rFonts w:ascii="Book Antiqua" w:hAnsi="Book Antiqua"/>
          <w:sz w:val="24"/>
          <w:szCs w:val="24"/>
        </w:rPr>
        <w:t xml:space="preserve"> </w:t>
      </w:r>
      <w:r w:rsidR="009263D9" w:rsidRPr="00521BC5">
        <w:rPr>
          <w:rFonts w:ascii="Book Antiqua" w:hAnsi="Book Antiqua"/>
          <w:sz w:val="24"/>
          <w:szCs w:val="24"/>
        </w:rPr>
        <w:t>(</w:t>
      </w:r>
      <w:r w:rsidR="00CF5581" w:rsidRPr="00521BC5">
        <w:rPr>
          <w:rFonts w:ascii="Book Antiqua" w:hAnsi="Book Antiqua"/>
          <w:sz w:val="24"/>
          <w:szCs w:val="24"/>
        </w:rPr>
        <w:t xml:space="preserve">DUAL </w:t>
      </w:r>
      <w:r w:rsidR="00474814" w:rsidRPr="00521BC5">
        <w:rPr>
          <w:rFonts w:ascii="Book Antiqua" w:hAnsi="Book Antiqua"/>
          <w:i/>
          <w:iCs/>
          <w:sz w:val="24"/>
          <w:szCs w:val="24"/>
        </w:rPr>
        <w:t>vs</w:t>
      </w:r>
      <w:r w:rsidR="00CF5581" w:rsidRPr="00521BC5">
        <w:rPr>
          <w:rFonts w:ascii="Book Antiqua" w:hAnsi="Book Antiqua"/>
          <w:sz w:val="24"/>
          <w:szCs w:val="24"/>
        </w:rPr>
        <w:t xml:space="preserve"> placebo</w:t>
      </w:r>
      <w:r w:rsidR="009263D9" w:rsidRPr="00521BC5">
        <w:rPr>
          <w:rFonts w:ascii="Book Antiqua" w:hAnsi="Book Antiqua"/>
          <w:sz w:val="24"/>
          <w:szCs w:val="24"/>
        </w:rPr>
        <w:t>)</w:t>
      </w:r>
      <w:r w:rsidR="00CF5581" w:rsidRPr="00521BC5">
        <w:rPr>
          <w:rFonts w:ascii="Book Antiqua" w:hAnsi="Book Antiqua"/>
          <w:sz w:val="24"/>
          <w:szCs w:val="24"/>
        </w:rPr>
        <w:t xml:space="preserve"> </w:t>
      </w:r>
      <w:r w:rsidRPr="00521BC5">
        <w:rPr>
          <w:rFonts w:ascii="Book Antiqua" w:hAnsi="Book Antiqua"/>
          <w:sz w:val="24"/>
          <w:szCs w:val="24"/>
        </w:rPr>
        <w:t>were re</w:t>
      </w:r>
      <w:r w:rsidR="0075082B" w:rsidRPr="00521BC5">
        <w:rPr>
          <w:rFonts w:ascii="Book Antiqua" w:hAnsi="Book Antiqua"/>
          <w:sz w:val="24"/>
          <w:szCs w:val="24"/>
        </w:rPr>
        <w:t xml:space="preserve">lated </w:t>
      </w:r>
      <w:r w:rsidRPr="00521BC5">
        <w:rPr>
          <w:rFonts w:ascii="Book Antiqua" w:hAnsi="Book Antiqua"/>
          <w:sz w:val="24"/>
          <w:szCs w:val="24"/>
        </w:rPr>
        <w:t>to ALT (</w:t>
      </w:r>
      <w:r w:rsidR="00415F98" w:rsidRPr="00521BC5">
        <w:rPr>
          <w:rFonts w:ascii="Book Antiqua" w:hAnsi="Book Antiqua"/>
          <w:sz w:val="24"/>
          <w:szCs w:val="24"/>
        </w:rPr>
        <w:t>0.6</w:t>
      </w:r>
      <w:r w:rsidRPr="00521BC5">
        <w:rPr>
          <w:rFonts w:ascii="Book Antiqua" w:hAnsi="Book Antiqua"/>
          <w:sz w:val="24"/>
          <w:szCs w:val="24"/>
        </w:rPr>
        <w:t xml:space="preserve">% </w:t>
      </w:r>
      <w:r w:rsidRPr="00521BC5">
        <w:rPr>
          <w:rFonts w:ascii="Book Antiqua" w:hAnsi="Book Antiqua"/>
          <w:i/>
          <w:iCs/>
          <w:sz w:val="24"/>
          <w:szCs w:val="24"/>
        </w:rPr>
        <w:t>vs</w:t>
      </w:r>
      <w:r w:rsidRPr="00521BC5">
        <w:rPr>
          <w:rFonts w:ascii="Book Antiqua" w:hAnsi="Book Antiqua"/>
          <w:sz w:val="24"/>
          <w:szCs w:val="24"/>
        </w:rPr>
        <w:t xml:space="preserve"> </w:t>
      </w:r>
      <w:r w:rsidR="00415F98" w:rsidRPr="00521BC5">
        <w:rPr>
          <w:rFonts w:ascii="Book Antiqua" w:hAnsi="Book Antiqua"/>
          <w:sz w:val="24"/>
          <w:szCs w:val="24"/>
        </w:rPr>
        <w:t>9.6</w:t>
      </w:r>
      <w:r w:rsidRPr="00521BC5">
        <w:rPr>
          <w:rFonts w:ascii="Book Antiqua" w:hAnsi="Book Antiqua"/>
          <w:sz w:val="24"/>
          <w:szCs w:val="24"/>
        </w:rPr>
        <w:t>%), AST (</w:t>
      </w:r>
      <w:r w:rsidR="00415F98" w:rsidRPr="00521BC5">
        <w:rPr>
          <w:rFonts w:ascii="Book Antiqua" w:hAnsi="Book Antiqua"/>
          <w:sz w:val="24"/>
          <w:szCs w:val="24"/>
        </w:rPr>
        <w:t>0.6</w:t>
      </w:r>
      <w:r w:rsidRPr="00521BC5">
        <w:rPr>
          <w:rFonts w:ascii="Book Antiqua" w:hAnsi="Book Antiqua"/>
          <w:sz w:val="24"/>
          <w:szCs w:val="24"/>
        </w:rPr>
        <w:t xml:space="preserve">% </w:t>
      </w:r>
      <w:r w:rsidRPr="00521BC5">
        <w:rPr>
          <w:rFonts w:ascii="Book Antiqua" w:hAnsi="Book Antiqua"/>
          <w:i/>
          <w:iCs/>
          <w:sz w:val="24"/>
          <w:szCs w:val="24"/>
        </w:rPr>
        <w:t>vs</w:t>
      </w:r>
      <w:r w:rsidRPr="00521BC5">
        <w:rPr>
          <w:rFonts w:ascii="Book Antiqua" w:hAnsi="Book Antiqua"/>
          <w:sz w:val="24"/>
          <w:szCs w:val="24"/>
        </w:rPr>
        <w:t xml:space="preserve"> </w:t>
      </w:r>
      <w:r w:rsidR="00415F98" w:rsidRPr="00521BC5">
        <w:rPr>
          <w:rFonts w:ascii="Book Antiqua" w:hAnsi="Book Antiqua"/>
          <w:sz w:val="24"/>
          <w:szCs w:val="24"/>
        </w:rPr>
        <w:t>5.8</w:t>
      </w:r>
      <w:r w:rsidRPr="00521BC5">
        <w:rPr>
          <w:rFonts w:ascii="Book Antiqua" w:hAnsi="Book Antiqua"/>
          <w:sz w:val="24"/>
          <w:szCs w:val="24"/>
        </w:rPr>
        <w:t>%), total bilirubin (</w:t>
      </w:r>
      <w:r w:rsidR="00415F98" w:rsidRPr="00521BC5">
        <w:rPr>
          <w:rFonts w:ascii="Book Antiqua" w:hAnsi="Book Antiqua"/>
          <w:sz w:val="24"/>
          <w:szCs w:val="24"/>
        </w:rPr>
        <w:t>0.6</w:t>
      </w:r>
      <w:r w:rsidRPr="00521BC5">
        <w:rPr>
          <w:rFonts w:ascii="Book Antiqua" w:hAnsi="Book Antiqua"/>
          <w:sz w:val="24"/>
          <w:szCs w:val="24"/>
        </w:rPr>
        <w:t xml:space="preserve">% </w:t>
      </w:r>
      <w:r w:rsidRPr="00521BC5">
        <w:rPr>
          <w:rFonts w:ascii="Book Antiqua" w:hAnsi="Book Antiqua"/>
          <w:i/>
          <w:iCs/>
          <w:sz w:val="24"/>
          <w:szCs w:val="24"/>
        </w:rPr>
        <w:t>vs</w:t>
      </w:r>
      <w:r w:rsidRPr="00521BC5">
        <w:rPr>
          <w:rFonts w:ascii="Book Antiqua" w:hAnsi="Book Antiqua"/>
          <w:sz w:val="24"/>
          <w:szCs w:val="24"/>
        </w:rPr>
        <w:t xml:space="preserve"> 0%), and hemoglobin (</w:t>
      </w:r>
      <w:r w:rsidR="00415F98" w:rsidRPr="00521BC5">
        <w:rPr>
          <w:rFonts w:ascii="Book Antiqua" w:hAnsi="Book Antiqua"/>
          <w:sz w:val="24"/>
          <w:szCs w:val="24"/>
        </w:rPr>
        <w:t>1.9</w:t>
      </w:r>
      <w:r w:rsidRPr="00521BC5">
        <w:rPr>
          <w:rFonts w:ascii="Book Antiqua" w:hAnsi="Book Antiqua"/>
          <w:sz w:val="24"/>
          <w:szCs w:val="24"/>
        </w:rPr>
        <w:t xml:space="preserve">% </w:t>
      </w:r>
      <w:r w:rsidRPr="00521BC5">
        <w:rPr>
          <w:rFonts w:ascii="Book Antiqua" w:hAnsi="Book Antiqua"/>
          <w:i/>
          <w:iCs/>
          <w:sz w:val="24"/>
          <w:szCs w:val="24"/>
        </w:rPr>
        <w:t>vs</w:t>
      </w:r>
      <w:r w:rsidRPr="00521BC5">
        <w:rPr>
          <w:rFonts w:ascii="Book Antiqua" w:hAnsi="Book Antiqua"/>
          <w:sz w:val="24"/>
          <w:szCs w:val="24"/>
        </w:rPr>
        <w:t xml:space="preserve"> 0%).</w:t>
      </w:r>
    </w:p>
    <w:p w14:paraId="5F022BF7" w14:textId="034B5C06" w:rsidR="00AB3C87" w:rsidRPr="00521BC5" w:rsidRDefault="00994878" w:rsidP="00DA01C8">
      <w:pPr>
        <w:spacing w:line="360" w:lineRule="auto"/>
        <w:ind w:firstLineChars="100" w:firstLine="240"/>
        <w:jc w:val="both"/>
        <w:rPr>
          <w:rFonts w:ascii="Book Antiqua" w:hAnsi="Book Antiqua"/>
          <w:sz w:val="24"/>
          <w:szCs w:val="24"/>
        </w:rPr>
      </w:pPr>
      <w:r w:rsidRPr="00521BC5">
        <w:rPr>
          <w:rFonts w:ascii="Book Antiqua" w:hAnsi="Book Antiqua"/>
          <w:bCs/>
          <w:sz w:val="24"/>
          <w:szCs w:val="24"/>
        </w:rPr>
        <w:lastRenderedPageBreak/>
        <w:t>T</w:t>
      </w:r>
      <w:r w:rsidR="00B45147" w:rsidRPr="00521BC5">
        <w:rPr>
          <w:rFonts w:ascii="Book Antiqua" w:hAnsi="Book Antiqua"/>
          <w:sz w:val="24"/>
          <w:szCs w:val="24"/>
        </w:rPr>
        <w:t xml:space="preserve">he </w:t>
      </w:r>
      <w:r w:rsidRPr="00521BC5">
        <w:rPr>
          <w:rFonts w:ascii="Book Antiqua" w:hAnsi="Book Antiqua"/>
          <w:sz w:val="24"/>
          <w:szCs w:val="24"/>
        </w:rPr>
        <w:t xml:space="preserve">safety </w:t>
      </w:r>
      <w:r w:rsidR="00B45147" w:rsidRPr="00521BC5">
        <w:rPr>
          <w:rFonts w:ascii="Book Antiqua" w:hAnsi="Book Antiqua"/>
          <w:sz w:val="24"/>
          <w:szCs w:val="24"/>
        </w:rPr>
        <w:t xml:space="preserve">outcomes observed </w:t>
      </w:r>
      <w:r w:rsidRPr="00521BC5">
        <w:rPr>
          <w:rFonts w:ascii="Book Antiqua" w:hAnsi="Book Antiqua"/>
          <w:sz w:val="24"/>
          <w:szCs w:val="24"/>
        </w:rPr>
        <w:t>during 2</w:t>
      </w:r>
      <w:r w:rsidR="00B45147" w:rsidRPr="00521BC5">
        <w:rPr>
          <w:rFonts w:ascii="Book Antiqua" w:hAnsi="Book Antiqua"/>
          <w:sz w:val="24"/>
          <w:szCs w:val="24"/>
        </w:rPr>
        <w:t xml:space="preserve">4 </w:t>
      </w:r>
      <w:r w:rsidR="00C10F49">
        <w:rPr>
          <w:rFonts w:ascii="Book Antiqua" w:hAnsi="Book Antiqua"/>
          <w:sz w:val="24"/>
          <w:szCs w:val="24"/>
        </w:rPr>
        <w:t>w</w:t>
      </w:r>
      <w:r w:rsidRPr="00521BC5">
        <w:rPr>
          <w:rFonts w:ascii="Book Antiqua" w:hAnsi="Book Antiqua"/>
          <w:sz w:val="24"/>
          <w:szCs w:val="24"/>
        </w:rPr>
        <w:t>k</w:t>
      </w:r>
      <w:r w:rsidR="00B45147" w:rsidRPr="00521BC5">
        <w:rPr>
          <w:rFonts w:ascii="Book Antiqua" w:hAnsi="Book Antiqua"/>
          <w:sz w:val="24"/>
          <w:szCs w:val="24"/>
        </w:rPr>
        <w:t xml:space="preserve"> </w:t>
      </w:r>
      <w:r w:rsidR="009263D9" w:rsidRPr="00521BC5">
        <w:rPr>
          <w:rFonts w:ascii="Book Antiqua" w:hAnsi="Book Antiqua"/>
          <w:sz w:val="24"/>
          <w:szCs w:val="24"/>
        </w:rPr>
        <w:t xml:space="preserve">of </w:t>
      </w:r>
      <w:r w:rsidR="00B45147" w:rsidRPr="00521BC5">
        <w:rPr>
          <w:rFonts w:ascii="Book Antiqua" w:hAnsi="Book Antiqua"/>
          <w:sz w:val="24"/>
          <w:szCs w:val="24"/>
        </w:rPr>
        <w:t>DUAL treatment in either arm</w:t>
      </w:r>
      <w:r w:rsidR="00707204" w:rsidRPr="00521BC5">
        <w:rPr>
          <w:rFonts w:ascii="Book Antiqua" w:hAnsi="Book Antiqua"/>
          <w:sz w:val="24"/>
          <w:szCs w:val="24"/>
        </w:rPr>
        <w:t xml:space="preserve"> are summarized in Table </w:t>
      </w:r>
      <w:r w:rsidR="00C90C00" w:rsidRPr="00521BC5">
        <w:rPr>
          <w:rFonts w:ascii="Book Antiqua" w:hAnsi="Book Antiqua"/>
          <w:sz w:val="24"/>
          <w:szCs w:val="24"/>
          <w:lang w:eastAsia="zh-CN"/>
        </w:rPr>
        <w:t>7</w:t>
      </w:r>
      <w:r w:rsidR="00B45147" w:rsidRPr="00521BC5">
        <w:rPr>
          <w:rFonts w:ascii="Book Antiqua" w:hAnsi="Book Antiqua"/>
          <w:sz w:val="24"/>
          <w:szCs w:val="24"/>
        </w:rPr>
        <w:t>. T</w:t>
      </w:r>
      <w:r w:rsidR="002E0494" w:rsidRPr="00521BC5">
        <w:rPr>
          <w:rFonts w:ascii="Book Antiqua" w:hAnsi="Book Antiqua"/>
          <w:sz w:val="24"/>
          <w:szCs w:val="24"/>
        </w:rPr>
        <w:t xml:space="preserve">wo (1.3%) patients in the immediate treatment arm </w:t>
      </w:r>
      <w:r w:rsidR="00474814" w:rsidRPr="00521BC5">
        <w:rPr>
          <w:rFonts w:ascii="Book Antiqua" w:hAnsi="Book Antiqua"/>
          <w:sz w:val="24"/>
          <w:szCs w:val="24"/>
        </w:rPr>
        <w:t>had</w:t>
      </w:r>
      <w:r w:rsidR="002E0494" w:rsidRPr="00521BC5">
        <w:rPr>
          <w:rFonts w:ascii="Book Antiqua" w:hAnsi="Book Antiqua"/>
          <w:sz w:val="24"/>
          <w:szCs w:val="24"/>
        </w:rPr>
        <w:t xml:space="preserve"> SAEs </w:t>
      </w:r>
      <w:r w:rsidR="00474814" w:rsidRPr="00521BC5">
        <w:rPr>
          <w:rFonts w:ascii="Book Antiqua" w:hAnsi="Book Antiqua"/>
          <w:sz w:val="24"/>
          <w:szCs w:val="24"/>
        </w:rPr>
        <w:t>deemed</w:t>
      </w:r>
      <w:r w:rsidR="002E0494" w:rsidRPr="00521BC5">
        <w:rPr>
          <w:rFonts w:ascii="Book Antiqua" w:hAnsi="Book Antiqua"/>
          <w:sz w:val="24"/>
          <w:szCs w:val="24"/>
        </w:rPr>
        <w:t xml:space="preserve"> unrelated to treatment </w:t>
      </w:r>
      <w:r w:rsidR="00707204" w:rsidRPr="00521BC5">
        <w:rPr>
          <w:rFonts w:ascii="Book Antiqua" w:hAnsi="Book Antiqua"/>
          <w:sz w:val="24"/>
          <w:szCs w:val="24"/>
        </w:rPr>
        <w:t>[</w:t>
      </w:r>
      <w:r w:rsidR="002E0494" w:rsidRPr="00521BC5">
        <w:rPr>
          <w:rFonts w:ascii="Book Antiqua" w:hAnsi="Book Antiqua"/>
          <w:sz w:val="24"/>
          <w:szCs w:val="24"/>
        </w:rPr>
        <w:t xml:space="preserve">appendicitis </w:t>
      </w:r>
      <w:r w:rsidR="00707204" w:rsidRPr="00521BC5">
        <w:rPr>
          <w:rFonts w:ascii="Book Antiqua" w:hAnsi="Book Antiqua"/>
          <w:sz w:val="24"/>
          <w:szCs w:val="24"/>
        </w:rPr>
        <w:t>(</w:t>
      </w:r>
      <w:r w:rsidR="002E0494" w:rsidRPr="00521BC5">
        <w:rPr>
          <w:rFonts w:ascii="Book Antiqua" w:hAnsi="Book Antiqua"/>
          <w:i/>
          <w:iCs/>
          <w:sz w:val="24"/>
          <w:szCs w:val="24"/>
        </w:rPr>
        <w:t>n</w:t>
      </w:r>
      <w:r w:rsidR="00450D48" w:rsidRPr="00521BC5">
        <w:rPr>
          <w:rFonts w:ascii="Book Antiqua" w:hAnsi="Book Antiqua"/>
          <w:sz w:val="24"/>
          <w:szCs w:val="24"/>
        </w:rPr>
        <w:t xml:space="preserve"> </w:t>
      </w:r>
      <w:r w:rsidR="002E0494" w:rsidRPr="00521BC5">
        <w:rPr>
          <w:rFonts w:ascii="Book Antiqua" w:hAnsi="Book Antiqua"/>
          <w:sz w:val="24"/>
          <w:szCs w:val="24"/>
        </w:rPr>
        <w:t>=</w:t>
      </w:r>
      <w:r w:rsidR="00450D48" w:rsidRPr="00521BC5">
        <w:rPr>
          <w:rFonts w:ascii="Book Antiqua" w:hAnsi="Book Antiqua"/>
          <w:sz w:val="24"/>
          <w:szCs w:val="24"/>
        </w:rPr>
        <w:t xml:space="preserve"> </w:t>
      </w:r>
      <w:r w:rsidR="002E0494" w:rsidRPr="00521BC5">
        <w:rPr>
          <w:rFonts w:ascii="Book Antiqua" w:hAnsi="Book Antiqua"/>
          <w:sz w:val="24"/>
          <w:szCs w:val="24"/>
        </w:rPr>
        <w:t>1</w:t>
      </w:r>
      <w:r w:rsidR="00707204" w:rsidRPr="00521BC5">
        <w:rPr>
          <w:rFonts w:ascii="Book Antiqua" w:hAnsi="Book Antiqua"/>
          <w:sz w:val="24"/>
          <w:szCs w:val="24"/>
        </w:rPr>
        <w:t>)</w:t>
      </w:r>
      <w:r w:rsidR="0075082B" w:rsidRPr="00521BC5">
        <w:rPr>
          <w:rFonts w:ascii="Book Antiqua" w:hAnsi="Book Antiqua"/>
          <w:sz w:val="24"/>
          <w:szCs w:val="24"/>
        </w:rPr>
        <w:t xml:space="preserve"> and</w:t>
      </w:r>
      <w:r w:rsidR="002E0494" w:rsidRPr="00521BC5">
        <w:rPr>
          <w:rFonts w:ascii="Book Antiqua" w:hAnsi="Book Antiqua"/>
          <w:sz w:val="24"/>
          <w:szCs w:val="24"/>
        </w:rPr>
        <w:t xml:space="preserve"> retinal detachment </w:t>
      </w:r>
      <w:r w:rsidR="00707204" w:rsidRPr="00521BC5">
        <w:rPr>
          <w:rFonts w:ascii="Book Antiqua" w:hAnsi="Book Antiqua"/>
          <w:sz w:val="24"/>
          <w:szCs w:val="24"/>
        </w:rPr>
        <w:t>(</w:t>
      </w:r>
      <w:r w:rsidR="002E0494" w:rsidRPr="00521BC5">
        <w:rPr>
          <w:rFonts w:ascii="Book Antiqua" w:hAnsi="Book Antiqua"/>
          <w:i/>
          <w:iCs/>
          <w:sz w:val="24"/>
          <w:szCs w:val="24"/>
        </w:rPr>
        <w:t>n</w:t>
      </w:r>
      <w:r w:rsidR="00450D48" w:rsidRPr="00521BC5">
        <w:rPr>
          <w:rFonts w:ascii="Book Antiqua" w:hAnsi="Book Antiqua"/>
          <w:sz w:val="24"/>
          <w:szCs w:val="24"/>
        </w:rPr>
        <w:t xml:space="preserve"> </w:t>
      </w:r>
      <w:r w:rsidR="002E0494" w:rsidRPr="00521BC5">
        <w:rPr>
          <w:rFonts w:ascii="Book Antiqua" w:hAnsi="Book Antiqua"/>
          <w:sz w:val="24"/>
          <w:szCs w:val="24"/>
        </w:rPr>
        <w:t>=</w:t>
      </w:r>
      <w:r w:rsidR="00450D48" w:rsidRPr="00521BC5">
        <w:rPr>
          <w:rFonts w:ascii="Book Antiqua" w:hAnsi="Book Antiqua"/>
          <w:sz w:val="24"/>
          <w:szCs w:val="24"/>
        </w:rPr>
        <w:t xml:space="preserve"> </w:t>
      </w:r>
      <w:r w:rsidR="002E0494" w:rsidRPr="00521BC5">
        <w:rPr>
          <w:rFonts w:ascii="Book Antiqua" w:hAnsi="Book Antiqua"/>
          <w:sz w:val="24"/>
          <w:szCs w:val="24"/>
        </w:rPr>
        <w:t>1)</w:t>
      </w:r>
      <w:r w:rsidR="00707204" w:rsidRPr="00521BC5">
        <w:rPr>
          <w:rFonts w:ascii="Book Antiqua" w:hAnsi="Book Antiqua"/>
          <w:sz w:val="24"/>
          <w:szCs w:val="24"/>
        </w:rPr>
        <w:t>]</w:t>
      </w:r>
      <w:r w:rsidR="002E0494" w:rsidRPr="00521BC5">
        <w:rPr>
          <w:rFonts w:ascii="Book Antiqua" w:hAnsi="Book Antiqua"/>
          <w:sz w:val="24"/>
          <w:szCs w:val="24"/>
        </w:rPr>
        <w:t xml:space="preserve"> in addition </w:t>
      </w:r>
      <w:r w:rsidR="00474814" w:rsidRPr="00521BC5">
        <w:rPr>
          <w:rFonts w:ascii="Book Antiqua" w:hAnsi="Book Antiqua"/>
          <w:sz w:val="24"/>
          <w:szCs w:val="24"/>
        </w:rPr>
        <w:t>to the five patients w</w:t>
      </w:r>
      <w:r w:rsidR="00B45147" w:rsidRPr="00521BC5">
        <w:rPr>
          <w:rFonts w:ascii="Book Antiqua" w:hAnsi="Book Antiqua"/>
          <w:sz w:val="24"/>
          <w:szCs w:val="24"/>
        </w:rPr>
        <w:t>it</w:t>
      </w:r>
      <w:r w:rsidR="00474814" w:rsidRPr="00521BC5">
        <w:rPr>
          <w:rFonts w:ascii="Book Antiqua" w:hAnsi="Book Antiqua"/>
          <w:sz w:val="24"/>
          <w:szCs w:val="24"/>
        </w:rPr>
        <w:t>h</w:t>
      </w:r>
      <w:r w:rsidR="00C10F49">
        <w:rPr>
          <w:rFonts w:ascii="Book Antiqua" w:hAnsi="Book Antiqua"/>
          <w:sz w:val="24"/>
          <w:szCs w:val="24"/>
        </w:rPr>
        <w:t xml:space="preserve"> SAEs during the 12-w</w:t>
      </w:r>
      <w:r w:rsidR="002E0494" w:rsidRPr="00521BC5">
        <w:rPr>
          <w:rFonts w:ascii="Book Antiqua" w:hAnsi="Book Antiqua"/>
          <w:sz w:val="24"/>
          <w:szCs w:val="24"/>
        </w:rPr>
        <w:t>k double blind phase</w:t>
      </w:r>
      <w:r w:rsidR="00474814" w:rsidRPr="00521BC5">
        <w:rPr>
          <w:rFonts w:ascii="Book Antiqua" w:hAnsi="Book Antiqua"/>
          <w:sz w:val="24"/>
          <w:szCs w:val="24"/>
        </w:rPr>
        <w:t>.</w:t>
      </w:r>
      <w:r w:rsidR="002E0494" w:rsidRPr="00521BC5">
        <w:rPr>
          <w:rFonts w:ascii="Book Antiqua" w:hAnsi="Book Antiqua"/>
          <w:sz w:val="24"/>
          <w:szCs w:val="24"/>
        </w:rPr>
        <w:t xml:space="preserve"> </w:t>
      </w:r>
      <w:r w:rsidR="00474814" w:rsidRPr="00521BC5">
        <w:rPr>
          <w:rFonts w:ascii="Book Antiqua" w:hAnsi="Book Antiqua"/>
          <w:sz w:val="24"/>
          <w:szCs w:val="24"/>
        </w:rPr>
        <w:t xml:space="preserve">One (2.0%) patient in </w:t>
      </w:r>
      <w:r w:rsidR="002E0494" w:rsidRPr="00521BC5">
        <w:rPr>
          <w:rFonts w:ascii="Book Antiqua" w:hAnsi="Book Antiqua"/>
          <w:sz w:val="24"/>
          <w:szCs w:val="24"/>
        </w:rPr>
        <w:t>the placebo-deferred treatment arm (excluding the patient who</w:t>
      </w:r>
      <w:r w:rsidR="00C10F49">
        <w:rPr>
          <w:rFonts w:ascii="Book Antiqua" w:hAnsi="Book Antiqua"/>
          <w:sz w:val="24"/>
          <w:szCs w:val="24"/>
        </w:rPr>
        <w:t xml:space="preserve"> discontinued during the 12-w</w:t>
      </w:r>
      <w:r w:rsidR="002E0494" w:rsidRPr="00521BC5">
        <w:rPr>
          <w:rFonts w:ascii="Book Antiqua" w:hAnsi="Book Antiqua"/>
          <w:sz w:val="24"/>
          <w:szCs w:val="24"/>
        </w:rPr>
        <w:t xml:space="preserve">k double-blind phase) </w:t>
      </w:r>
      <w:r w:rsidR="00AB3C87" w:rsidRPr="00521BC5">
        <w:rPr>
          <w:rFonts w:ascii="Book Antiqua" w:hAnsi="Book Antiqua"/>
          <w:sz w:val="24"/>
          <w:szCs w:val="24"/>
        </w:rPr>
        <w:t xml:space="preserve">discontinued due to a </w:t>
      </w:r>
      <w:r w:rsidR="002E0494" w:rsidRPr="00521BC5">
        <w:rPr>
          <w:rFonts w:ascii="Book Antiqua" w:hAnsi="Book Antiqua"/>
          <w:sz w:val="24"/>
          <w:szCs w:val="24"/>
        </w:rPr>
        <w:t>fatal SAE</w:t>
      </w:r>
      <w:r w:rsidR="00FC5D5C" w:rsidRPr="00521BC5">
        <w:rPr>
          <w:rFonts w:ascii="Book Antiqua" w:hAnsi="Book Antiqua"/>
          <w:sz w:val="24"/>
          <w:szCs w:val="24"/>
        </w:rPr>
        <w:t xml:space="preserve"> that was</w:t>
      </w:r>
      <w:r w:rsidR="00AB3C87" w:rsidRPr="00521BC5">
        <w:rPr>
          <w:rFonts w:ascii="Book Antiqua" w:hAnsi="Book Antiqua"/>
          <w:sz w:val="24"/>
          <w:szCs w:val="24"/>
        </w:rPr>
        <w:t xml:space="preserve"> unrelated to treatment </w:t>
      </w:r>
      <w:r w:rsidR="002E0494" w:rsidRPr="00521BC5">
        <w:rPr>
          <w:rFonts w:ascii="Book Antiqua" w:hAnsi="Book Antiqua"/>
          <w:sz w:val="24"/>
          <w:szCs w:val="24"/>
        </w:rPr>
        <w:t>(stab wound).</w:t>
      </w:r>
      <w:r w:rsidR="00B864CC" w:rsidRPr="00521BC5">
        <w:rPr>
          <w:rFonts w:ascii="Book Antiqua" w:hAnsi="Book Antiqua"/>
          <w:sz w:val="24"/>
          <w:szCs w:val="24"/>
        </w:rPr>
        <w:t xml:space="preserve"> One patient in the immediate treatment arm discontinued </w:t>
      </w:r>
      <w:r w:rsidR="00474814" w:rsidRPr="00521BC5">
        <w:rPr>
          <w:rFonts w:ascii="Book Antiqua" w:hAnsi="Book Antiqua"/>
          <w:sz w:val="24"/>
          <w:szCs w:val="24"/>
        </w:rPr>
        <w:t xml:space="preserve">after twice </w:t>
      </w:r>
      <w:r w:rsidR="00B864CC" w:rsidRPr="00521BC5">
        <w:rPr>
          <w:rFonts w:ascii="Book Antiqua" w:hAnsi="Book Antiqua"/>
          <w:sz w:val="24"/>
          <w:szCs w:val="24"/>
        </w:rPr>
        <w:t xml:space="preserve">meeting the biochemical criteria for Hy’s </w:t>
      </w:r>
      <w:r w:rsidR="00847493" w:rsidRPr="00521BC5">
        <w:rPr>
          <w:rFonts w:ascii="Book Antiqua" w:hAnsi="Book Antiqua"/>
          <w:sz w:val="24"/>
          <w:szCs w:val="24"/>
        </w:rPr>
        <w:t>l</w:t>
      </w:r>
      <w:r w:rsidR="00B864CC" w:rsidRPr="00521BC5">
        <w:rPr>
          <w:rFonts w:ascii="Book Antiqua" w:hAnsi="Book Antiqua"/>
          <w:sz w:val="24"/>
          <w:szCs w:val="24"/>
        </w:rPr>
        <w:t>aw</w:t>
      </w:r>
      <w:r w:rsidR="00AB3C87" w:rsidRPr="00521BC5">
        <w:rPr>
          <w:rFonts w:ascii="Book Antiqua" w:hAnsi="Book Antiqua"/>
          <w:sz w:val="24"/>
          <w:szCs w:val="24"/>
        </w:rPr>
        <w:t>.</w:t>
      </w:r>
      <w:r w:rsidR="00474814" w:rsidRPr="00521BC5">
        <w:rPr>
          <w:rFonts w:ascii="Book Antiqua" w:hAnsi="Book Antiqua"/>
          <w:sz w:val="24"/>
          <w:szCs w:val="24"/>
        </w:rPr>
        <w:t xml:space="preserve"> On </w:t>
      </w:r>
      <w:r w:rsidR="0075082B" w:rsidRPr="00521BC5">
        <w:rPr>
          <w:rFonts w:ascii="Book Antiqua" w:hAnsi="Book Antiqua"/>
          <w:sz w:val="24"/>
          <w:szCs w:val="24"/>
        </w:rPr>
        <w:t>d</w:t>
      </w:r>
      <w:r w:rsidR="00474814" w:rsidRPr="00521BC5">
        <w:rPr>
          <w:rFonts w:ascii="Book Antiqua" w:hAnsi="Book Antiqua"/>
          <w:sz w:val="24"/>
          <w:szCs w:val="24"/>
        </w:rPr>
        <w:t xml:space="preserve">ay 118, </w:t>
      </w:r>
      <w:r w:rsidR="00AB3C87" w:rsidRPr="00521BC5">
        <w:rPr>
          <w:rFonts w:ascii="Book Antiqua" w:hAnsi="Book Antiqua"/>
          <w:sz w:val="24"/>
          <w:szCs w:val="24"/>
        </w:rPr>
        <w:t xml:space="preserve">treatment was interrupted </w:t>
      </w:r>
      <w:r w:rsidR="0075082B" w:rsidRPr="00521BC5">
        <w:rPr>
          <w:rFonts w:ascii="Book Antiqua" w:hAnsi="Book Antiqua"/>
          <w:sz w:val="24"/>
          <w:szCs w:val="24"/>
        </w:rPr>
        <w:t xml:space="preserve">for this patient </w:t>
      </w:r>
      <w:r w:rsidR="00AB3C87" w:rsidRPr="00521BC5">
        <w:rPr>
          <w:rFonts w:ascii="Book Antiqua" w:hAnsi="Book Antiqua"/>
          <w:sz w:val="24"/>
          <w:szCs w:val="24"/>
        </w:rPr>
        <w:t xml:space="preserve">until </w:t>
      </w:r>
      <w:r w:rsidR="0075082B" w:rsidRPr="00521BC5">
        <w:rPr>
          <w:rFonts w:ascii="Book Antiqua" w:hAnsi="Book Antiqua"/>
          <w:sz w:val="24"/>
          <w:szCs w:val="24"/>
        </w:rPr>
        <w:t>d</w:t>
      </w:r>
      <w:r w:rsidR="00AB3C87" w:rsidRPr="00521BC5">
        <w:rPr>
          <w:rFonts w:ascii="Book Antiqua" w:hAnsi="Book Antiqua"/>
          <w:sz w:val="24"/>
          <w:szCs w:val="24"/>
        </w:rPr>
        <w:t xml:space="preserve">ay 124 due to grade 3 </w:t>
      </w:r>
      <w:r w:rsidR="00474814" w:rsidRPr="00521BC5">
        <w:rPr>
          <w:rFonts w:ascii="Book Antiqua" w:hAnsi="Book Antiqua"/>
          <w:sz w:val="24"/>
          <w:szCs w:val="24"/>
        </w:rPr>
        <w:t xml:space="preserve">ALT (320 U/L) and </w:t>
      </w:r>
      <w:r w:rsidR="00AB3C87" w:rsidRPr="00521BC5">
        <w:rPr>
          <w:rFonts w:ascii="Book Antiqua" w:hAnsi="Book Antiqua"/>
          <w:sz w:val="24"/>
          <w:szCs w:val="24"/>
        </w:rPr>
        <w:t xml:space="preserve">AST (237 U/L), grade 2 bilirubin (36.3 μmol/L), </w:t>
      </w:r>
      <w:r w:rsidR="00474814" w:rsidRPr="00521BC5">
        <w:rPr>
          <w:rFonts w:ascii="Book Antiqua" w:hAnsi="Book Antiqua"/>
          <w:sz w:val="24"/>
          <w:szCs w:val="24"/>
        </w:rPr>
        <w:t xml:space="preserve">and </w:t>
      </w:r>
      <w:r w:rsidR="00AB3C87" w:rsidRPr="00521BC5">
        <w:rPr>
          <w:rFonts w:ascii="Book Antiqua" w:hAnsi="Book Antiqua"/>
          <w:sz w:val="24"/>
          <w:szCs w:val="24"/>
        </w:rPr>
        <w:t xml:space="preserve">grade 1 </w:t>
      </w:r>
      <w:r w:rsidR="00334916" w:rsidRPr="00521BC5">
        <w:rPr>
          <w:rFonts w:ascii="Book Antiqua" w:hAnsi="Book Antiqua"/>
          <w:sz w:val="24"/>
          <w:szCs w:val="24"/>
        </w:rPr>
        <w:t>alkaline phosphatase</w:t>
      </w:r>
      <w:r w:rsidR="00AB3C87" w:rsidRPr="00521BC5">
        <w:rPr>
          <w:rFonts w:ascii="Book Antiqua" w:hAnsi="Book Antiqua"/>
          <w:sz w:val="24"/>
          <w:szCs w:val="24"/>
        </w:rPr>
        <w:t xml:space="preserve"> (201 U/L)</w:t>
      </w:r>
      <w:r w:rsidR="00474814" w:rsidRPr="00521BC5">
        <w:rPr>
          <w:rFonts w:ascii="Book Antiqua" w:hAnsi="Book Antiqua"/>
          <w:sz w:val="24"/>
          <w:szCs w:val="24"/>
        </w:rPr>
        <w:t>.</w:t>
      </w:r>
      <w:r w:rsidR="00AB3C87" w:rsidRPr="00521BC5">
        <w:rPr>
          <w:rFonts w:ascii="Book Antiqua" w:hAnsi="Book Antiqua"/>
          <w:sz w:val="24"/>
          <w:szCs w:val="24"/>
        </w:rPr>
        <w:t xml:space="preserve"> By </w:t>
      </w:r>
      <w:r w:rsidR="0075082B" w:rsidRPr="00521BC5">
        <w:rPr>
          <w:rFonts w:ascii="Book Antiqua" w:hAnsi="Book Antiqua"/>
          <w:sz w:val="24"/>
          <w:szCs w:val="24"/>
        </w:rPr>
        <w:t>d</w:t>
      </w:r>
      <w:r w:rsidR="00AB3C87" w:rsidRPr="00521BC5">
        <w:rPr>
          <w:rFonts w:ascii="Book Antiqua" w:hAnsi="Book Antiqua"/>
          <w:sz w:val="24"/>
          <w:szCs w:val="24"/>
        </w:rPr>
        <w:t xml:space="preserve">ay 133, the patient’s AST level had improved to 195 U/L (grade 3), but levels of ALT (223 U/L) and blood bilirubin (37.6 μmol/L) remained elevated. On </w:t>
      </w:r>
      <w:r w:rsidR="0075082B" w:rsidRPr="00521BC5">
        <w:rPr>
          <w:rFonts w:ascii="Book Antiqua" w:hAnsi="Book Antiqua"/>
          <w:sz w:val="24"/>
          <w:szCs w:val="24"/>
        </w:rPr>
        <w:t>d</w:t>
      </w:r>
      <w:r w:rsidR="00AB3C87" w:rsidRPr="00521BC5">
        <w:rPr>
          <w:rFonts w:ascii="Book Antiqua" w:hAnsi="Book Antiqua"/>
          <w:sz w:val="24"/>
          <w:szCs w:val="24"/>
        </w:rPr>
        <w:t xml:space="preserve">ay 141, the patient’s blood bilirubin and ALT levels had improved to 32.5 μmol/L (grade 2) and 155 U/L (grade 2), respectively; however, </w:t>
      </w:r>
      <w:r w:rsidR="00E21EB0" w:rsidRPr="00521BC5">
        <w:rPr>
          <w:rFonts w:ascii="Book Antiqua" w:hAnsi="Book Antiqua"/>
          <w:sz w:val="24"/>
          <w:szCs w:val="24"/>
        </w:rPr>
        <w:t>he</w:t>
      </w:r>
      <w:r w:rsidR="00AB3C87" w:rsidRPr="00521BC5">
        <w:rPr>
          <w:rFonts w:ascii="Book Antiqua" w:hAnsi="Book Antiqua"/>
          <w:sz w:val="24"/>
          <w:szCs w:val="24"/>
        </w:rPr>
        <w:t xml:space="preserve"> was diagnosed wi</w:t>
      </w:r>
      <w:r w:rsidR="00474814" w:rsidRPr="00521BC5">
        <w:rPr>
          <w:rFonts w:ascii="Book Antiqua" w:hAnsi="Book Antiqua"/>
          <w:sz w:val="24"/>
          <w:szCs w:val="24"/>
        </w:rPr>
        <w:t>th grade 2 AST (152 U/L)</w:t>
      </w:r>
      <w:r w:rsidR="00AB3C87" w:rsidRPr="00521BC5">
        <w:rPr>
          <w:rFonts w:ascii="Book Antiqua" w:hAnsi="Book Antiqua"/>
          <w:sz w:val="24"/>
          <w:szCs w:val="24"/>
        </w:rPr>
        <w:t xml:space="preserve"> </w:t>
      </w:r>
      <w:r w:rsidR="00474814" w:rsidRPr="00521BC5">
        <w:rPr>
          <w:rFonts w:ascii="Book Antiqua" w:hAnsi="Book Antiqua"/>
          <w:sz w:val="24"/>
          <w:szCs w:val="24"/>
        </w:rPr>
        <w:t xml:space="preserve">and </w:t>
      </w:r>
      <w:r w:rsidR="00AB3C87" w:rsidRPr="00521BC5">
        <w:rPr>
          <w:rFonts w:ascii="Book Antiqua" w:hAnsi="Book Antiqua"/>
          <w:sz w:val="24"/>
          <w:szCs w:val="24"/>
        </w:rPr>
        <w:t>grade 2</w:t>
      </w:r>
      <w:r w:rsidR="00474814" w:rsidRPr="00521BC5">
        <w:rPr>
          <w:rFonts w:ascii="Book Antiqua" w:hAnsi="Book Antiqua"/>
          <w:sz w:val="24"/>
          <w:szCs w:val="24"/>
        </w:rPr>
        <w:t xml:space="preserve"> AEs of</w:t>
      </w:r>
      <w:r w:rsidR="00AB3C87" w:rsidRPr="00521BC5">
        <w:rPr>
          <w:rFonts w:ascii="Book Antiqua" w:hAnsi="Book Antiqua"/>
          <w:sz w:val="24"/>
          <w:szCs w:val="24"/>
        </w:rPr>
        <w:t xml:space="preserve"> jaundice and </w:t>
      </w:r>
      <w:r w:rsidR="00474814" w:rsidRPr="00521BC5">
        <w:rPr>
          <w:rFonts w:ascii="Book Antiqua" w:hAnsi="Book Antiqua"/>
          <w:sz w:val="24"/>
          <w:szCs w:val="24"/>
        </w:rPr>
        <w:t>nause</w:t>
      </w:r>
      <w:r w:rsidR="00AB3C87" w:rsidRPr="00521BC5">
        <w:rPr>
          <w:rFonts w:ascii="Book Antiqua" w:hAnsi="Book Antiqua"/>
          <w:sz w:val="24"/>
          <w:szCs w:val="24"/>
        </w:rPr>
        <w:t>a</w:t>
      </w:r>
      <w:r w:rsidR="00E21EB0" w:rsidRPr="00521BC5">
        <w:rPr>
          <w:rFonts w:ascii="Book Antiqua" w:hAnsi="Book Antiqua"/>
          <w:sz w:val="24"/>
          <w:szCs w:val="24"/>
        </w:rPr>
        <w:t>. G</w:t>
      </w:r>
      <w:r w:rsidR="00474814" w:rsidRPr="00521BC5">
        <w:rPr>
          <w:rFonts w:ascii="Book Antiqua" w:hAnsi="Book Antiqua"/>
          <w:sz w:val="24"/>
          <w:szCs w:val="24"/>
        </w:rPr>
        <w:t>iven</w:t>
      </w:r>
      <w:r w:rsidR="00AB3C87" w:rsidRPr="00521BC5">
        <w:rPr>
          <w:rFonts w:ascii="Book Antiqua" w:hAnsi="Book Antiqua"/>
          <w:sz w:val="24"/>
          <w:szCs w:val="24"/>
        </w:rPr>
        <w:t xml:space="preserve"> </w:t>
      </w:r>
      <w:r w:rsidR="00474814" w:rsidRPr="00521BC5">
        <w:rPr>
          <w:rFonts w:ascii="Book Antiqua" w:hAnsi="Book Antiqua"/>
          <w:sz w:val="24"/>
          <w:szCs w:val="24"/>
        </w:rPr>
        <w:t xml:space="preserve">this patient’s </w:t>
      </w:r>
      <w:r w:rsidR="00AB3C87" w:rsidRPr="00521BC5">
        <w:rPr>
          <w:rFonts w:ascii="Book Antiqua" w:hAnsi="Book Antiqua"/>
          <w:sz w:val="24"/>
          <w:szCs w:val="24"/>
        </w:rPr>
        <w:t>already elevated levels of ALT, AST</w:t>
      </w:r>
      <w:r w:rsidR="00707204" w:rsidRPr="00521BC5">
        <w:rPr>
          <w:rFonts w:ascii="Book Antiqua" w:hAnsi="Book Antiqua"/>
          <w:sz w:val="24"/>
          <w:szCs w:val="24"/>
        </w:rPr>
        <w:t>,</w:t>
      </w:r>
      <w:r w:rsidR="00AB3C87" w:rsidRPr="00521BC5">
        <w:rPr>
          <w:rFonts w:ascii="Book Antiqua" w:hAnsi="Book Antiqua"/>
          <w:sz w:val="24"/>
          <w:szCs w:val="24"/>
        </w:rPr>
        <w:t xml:space="preserve"> and </w:t>
      </w:r>
      <w:r w:rsidR="00334916" w:rsidRPr="00521BC5">
        <w:rPr>
          <w:rFonts w:ascii="Book Antiqua" w:hAnsi="Book Antiqua"/>
          <w:sz w:val="24"/>
          <w:szCs w:val="24"/>
        </w:rPr>
        <w:t>alkaline phosphatase</w:t>
      </w:r>
      <w:r w:rsidR="00AB3C87" w:rsidRPr="00521BC5">
        <w:rPr>
          <w:rFonts w:ascii="Book Antiqua" w:hAnsi="Book Antiqua"/>
          <w:sz w:val="24"/>
          <w:szCs w:val="24"/>
        </w:rPr>
        <w:t xml:space="preserve">, </w:t>
      </w:r>
      <w:r w:rsidR="00E21EB0" w:rsidRPr="00521BC5">
        <w:rPr>
          <w:rFonts w:ascii="Book Antiqua" w:hAnsi="Book Antiqua"/>
          <w:sz w:val="24"/>
          <w:szCs w:val="24"/>
        </w:rPr>
        <w:t>he</w:t>
      </w:r>
      <w:r w:rsidR="00AB3C87" w:rsidRPr="00521BC5">
        <w:rPr>
          <w:rFonts w:ascii="Book Antiqua" w:hAnsi="Book Antiqua"/>
          <w:sz w:val="24"/>
          <w:szCs w:val="24"/>
        </w:rPr>
        <w:t xml:space="preserve"> met the biochemical criteria for Hy’s law for a second time and discontinued </w:t>
      </w:r>
      <w:r w:rsidR="00474814" w:rsidRPr="00521BC5">
        <w:rPr>
          <w:rFonts w:ascii="Book Antiqua" w:hAnsi="Book Antiqua"/>
          <w:sz w:val="24"/>
          <w:szCs w:val="24"/>
        </w:rPr>
        <w:t>treatment th</w:t>
      </w:r>
      <w:r w:rsidR="00AB3C87" w:rsidRPr="00521BC5">
        <w:rPr>
          <w:rFonts w:ascii="Book Antiqua" w:hAnsi="Book Antiqua"/>
          <w:sz w:val="24"/>
          <w:szCs w:val="24"/>
        </w:rPr>
        <w:t xml:space="preserve">e </w:t>
      </w:r>
      <w:r w:rsidR="00474814" w:rsidRPr="00521BC5">
        <w:rPr>
          <w:rFonts w:ascii="Book Antiqua" w:hAnsi="Book Antiqua"/>
          <w:sz w:val="24"/>
          <w:szCs w:val="24"/>
        </w:rPr>
        <w:t>next</w:t>
      </w:r>
      <w:r w:rsidR="00AB3C87" w:rsidRPr="00521BC5">
        <w:rPr>
          <w:rFonts w:ascii="Book Antiqua" w:hAnsi="Book Antiqua"/>
          <w:sz w:val="24"/>
          <w:szCs w:val="24"/>
        </w:rPr>
        <w:t xml:space="preserve"> day. All events resolved by </w:t>
      </w:r>
      <w:r w:rsidR="0075082B" w:rsidRPr="00521BC5">
        <w:rPr>
          <w:rFonts w:ascii="Book Antiqua" w:hAnsi="Book Antiqua"/>
          <w:sz w:val="24"/>
          <w:szCs w:val="24"/>
        </w:rPr>
        <w:t>d</w:t>
      </w:r>
      <w:r w:rsidR="00AB3C87" w:rsidRPr="00521BC5">
        <w:rPr>
          <w:rFonts w:ascii="Book Antiqua" w:hAnsi="Book Antiqua"/>
          <w:sz w:val="24"/>
          <w:szCs w:val="24"/>
        </w:rPr>
        <w:t>ay 152 and the patient achieved SVR12.</w:t>
      </w:r>
    </w:p>
    <w:p w14:paraId="4616C0A4" w14:textId="5CDC22CD" w:rsidR="002E0494" w:rsidRPr="00521BC5" w:rsidRDefault="002E0494" w:rsidP="00DA01C8">
      <w:pPr>
        <w:spacing w:line="360" w:lineRule="auto"/>
        <w:ind w:firstLineChars="100" w:firstLine="240"/>
        <w:jc w:val="both"/>
        <w:rPr>
          <w:rFonts w:ascii="Book Antiqua" w:hAnsi="Book Antiqua"/>
          <w:sz w:val="24"/>
          <w:szCs w:val="24"/>
        </w:rPr>
      </w:pPr>
      <w:r w:rsidRPr="00521BC5">
        <w:rPr>
          <w:rFonts w:ascii="Book Antiqua" w:hAnsi="Book Antiqua"/>
          <w:sz w:val="24"/>
          <w:szCs w:val="24"/>
        </w:rPr>
        <w:t>The most common AEs (any grade) occurring in &gt;</w:t>
      </w:r>
      <w:r w:rsidR="003B6260">
        <w:rPr>
          <w:rFonts w:ascii="Book Antiqua" w:hAnsi="Book Antiqua" w:hint="eastAsia"/>
          <w:sz w:val="24"/>
          <w:szCs w:val="24"/>
          <w:lang w:eastAsia="zh-CN"/>
        </w:rPr>
        <w:t xml:space="preserve"> </w:t>
      </w:r>
      <w:r w:rsidRPr="00521BC5">
        <w:rPr>
          <w:rFonts w:ascii="Book Antiqua" w:hAnsi="Book Antiqua"/>
          <w:sz w:val="24"/>
          <w:szCs w:val="24"/>
        </w:rPr>
        <w:t xml:space="preserve">5% of patients </w:t>
      </w:r>
      <w:r w:rsidR="00AE267B" w:rsidRPr="00521BC5">
        <w:rPr>
          <w:rFonts w:ascii="Book Antiqua" w:hAnsi="Book Antiqua"/>
          <w:sz w:val="24"/>
          <w:szCs w:val="24"/>
        </w:rPr>
        <w:t>during</w:t>
      </w:r>
      <w:r w:rsidR="003B6260">
        <w:rPr>
          <w:rFonts w:ascii="Book Antiqua" w:hAnsi="Book Antiqua"/>
          <w:sz w:val="24"/>
          <w:szCs w:val="24"/>
        </w:rPr>
        <w:t xml:space="preserve"> 24 wk</w:t>
      </w:r>
      <w:r w:rsidR="00244FBC" w:rsidRPr="00521BC5">
        <w:rPr>
          <w:rFonts w:ascii="Book Antiqua" w:hAnsi="Book Antiqua"/>
          <w:sz w:val="24"/>
          <w:szCs w:val="24"/>
        </w:rPr>
        <w:t xml:space="preserve"> of </w:t>
      </w:r>
      <w:r w:rsidR="00AE267B" w:rsidRPr="00521BC5">
        <w:rPr>
          <w:rFonts w:ascii="Book Antiqua" w:hAnsi="Book Antiqua"/>
          <w:sz w:val="24"/>
          <w:szCs w:val="24"/>
        </w:rPr>
        <w:t xml:space="preserve">treatment with </w:t>
      </w:r>
      <w:r w:rsidR="00244FBC" w:rsidRPr="00521BC5">
        <w:rPr>
          <w:rFonts w:ascii="Book Antiqua" w:hAnsi="Book Antiqua"/>
          <w:sz w:val="24"/>
          <w:szCs w:val="24"/>
        </w:rPr>
        <w:t>DUAL</w:t>
      </w:r>
      <w:r w:rsidR="003A6188" w:rsidRPr="00521BC5">
        <w:rPr>
          <w:rFonts w:ascii="Book Antiqua" w:hAnsi="Book Antiqua"/>
          <w:sz w:val="24"/>
          <w:szCs w:val="24"/>
        </w:rPr>
        <w:t xml:space="preserve"> in either treatment arm</w:t>
      </w:r>
      <w:r w:rsidR="00244FBC" w:rsidRPr="00521BC5">
        <w:rPr>
          <w:rFonts w:ascii="Book Antiqua" w:hAnsi="Book Antiqua"/>
          <w:sz w:val="24"/>
          <w:szCs w:val="24"/>
        </w:rPr>
        <w:t xml:space="preserve"> </w:t>
      </w:r>
      <w:r w:rsidRPr="00521BC5">
        <w:rPr>
          <w:rFonts w:ascii="Book Antiqua" w:hAnsi="Book Antiqua"/>
          <w:sz w:val="24"/>
          <w:szCs w:val="24"/>
        </w:rPr>
        <w:t>were elevated ALT (</w:t>
      </w:r>
      <w:r w:rsidR="00035948" w:rsidRPr="00521BC5">
        <w:rPr>
          <w:rFonts w:ascii="Book Antiqua" w:hAnsi="Book Antiqua"/>
          <w:sz w:val="24"/>
          <w:szCs w:val="24"/>
        </w:rPr>
        <w:t>11%</w:t>
      </w:r>
      <w:r w:rsidR="00B864CC" w:rsidRPr="00521BC5">
        <w:rPr>
          <w:rFonts w:ascii="Book Antiqua" w:hAnsi="Book Antiqua"/>
          <w:sz w:val="24"/>
          <w:szCs w:val="24"/>
        </w:rPr>
        <w:t>), upper respiratory tract infection (</w:t>
      </w:r>
      <w:r w:rsidR="00035948" w:rsidRPr="00521BC5">
        <w:rPr>
          <w:rFonts w:ascii="Book Antiqua" w:hAnsi="Book Antiqua"/>
          <w:sz w:val="24"/>
          <w:szCs w:val="24"/>
        </w:rPr>
        <w:t>10</w:t>
      </w:r>
      <w:r w:rsidR="00B864CC" w:rsidRPr="00521BC5">
        <w:rPr>
          <w:rFonts w:ascii="Book Antiqua" w:hAnsi="Book Antiqua"/>
          <w:sz w:val="24"/>
          <w:szCs w:val="24"/>
        </w:rPr>
        <w:t>%), hypertension (</w:t>
      </w:r>
      <w:r w:rsidR="00035948" w:rsidRPr="00521BC5">
        <w:rPr>
          <w:rFonts w:ascii="Book Antiqua" w:hAnsi="Book Antiqua"/>
          <w:sz w:val="24"/>
          <w:szCs w:val="24"/>
        </w:rPr>
        <w:t>8</w:t>
      </w:r>
      <w:r w:rsidR="00B864CC" w:rsidRPr="00521BC5">
        <w:rPr>
          <w:rFonts w:ascii="Book Antiqua" w:hAnsi="Book Antiqua"/>
          <w:sz w:val="24"/>
          <w:szCs w:val="24"/>
        </w:rPr>
        <w:t xml:space="preserve">%), </w:t>
      </w:r>
      <w:r w:rsidRPr="00521BC5">
        <w:rPr>
          <w:rFonts w:ascii="Book Antiqua" w:hAnsi="Book Antiqua"/>
          <w:sz w:val="24"/>
          <w:szCs w:val="24"/>
        </w:rPr>
        <w:t>elevated AST (</w:t>
      </w:r>
      <w:r w:rsidR="00035948" w:rsidRPr="00521BC5">
        <w:rPr>
          <w:rFonts w:ascii="Book Antiqua" w:hAnsi="Book Antiqua"/>
          <w:sz w:val="24"/>
          <w:szCs w:val="24"/>
        </w:rPr>
        <w:t>8</w:t>
      </w:r>
      <w:r w:rsidRPr="00521BC5">
        <w:rPr>
          <w:rFonts w:ascii="Book Antiqua" w:hAnsi="Book Antiqua"/>
          <w:sz w:val="24"/>
          <w:szCs w:val="24"/>
        </w:rPr>
        <w:t xml:space="preserve">%), </w:t>
      </w:r>
      <w:r w:rsidR="00415F98" w:rsidRPr="00521BC5">
        <w:rPr>
          <w:rFonts w:ascii="Book Antiqua" w:hAnsi="Book Antiqua"/>
          <w:sz w:val="24"/>
          <w:szCs w:val="24"/>
        </w:rPr>
        <w:t xml:space="preserve">elevated </w:t>
      </w:r>
      <w:r w:rsidR="00E21EB0" w:rsidRPr="00521BC5">
        <w:rPr>
          <w:rFonts w:ascii="Book Antiqua" w:hAnsi="Book Antiqua"/>
          <w:sz w:val="24"/>
          <w:szCs w:val="24"/>
        </w:rPr>
        <w:t>international normalized ratio</w:t>
      </w:r>
      <w:r w:rsidRPr="00521BC5">
        <w:rPr>
          <w:rFonts w:ascii="Book Antiqua" w:hAnsi="Book Antiqua"/>
          <w:sz w:val="24"/>
          <w:szCs w:val="24"/>
        </w:rPr>
        <w:t xml:space="preserve"> (</w:t>
      </w:r>
      <w:r w:rsidR="00035948" w:rsidRPr="00521BC5">
        <w:rPr>
          <w:rFonts w:ascii="Book Antiqua" w:hAnsi="Book Antiqua"/>
          <w:sz w:val="24"/>
          <w:szCs w:val="24"/>
        </w:rPr>
        <w:t>6</w:t>
      </w:r>
      <w:r w:rsidRPr="00521BC5">
        <w:rPr>
          <w:rFonts w:ascii="Book Antiqua" w:hAnsi="Book Antiqua"/>
          <w:sz w:val="24"/>
          <w:szCs w:val="24"/>
        </w:rPr>
        <w:t xml:space="preserve">%), </w:t>
      </w:r>
      <w:r w:rsidR="00415F98" w:rsidRPr="00521BC5">
        <w:rPr>
          <w:rFonts w:ascii="Book Antiqua" w:hAnsi="Book Antiqua"/>
          <w:sz w:val="24"/>
          <w:szCs w:val="24"/>
        </w:rPr>
        <w:t>elevated blood bilirubin</w:t>
      </w:r>
      <w:r w:rsidRPr="00521BC5">
        <w:rPr>
          <w:rFonts w:ascii="Book Antiqua" w:hAnsi="Book Antiqua"/>
          <w:sz w:val="24"/>
          <w:szCs w:val="24"/>
        </w:rPr>
        <w:t xml:space="preserve"> (</w:t>
      </w:r>
      <w:r w:rsidR="00035948" w:rsidRPr="00521BC5">
        <w:rPr>
          <w:rFonts w:ascii="Book Antiqua" w:hAnsi="Book Antiqua"/>
          <w:sz w:val="24"/>
          <w:szCs w:val="24"/>
        </w:rPr>
        <w:t>6</w:t>
      </w:r>
      <w:r w:rsidRPr="00521BC5">
        <w:rPr>
          <w:rFonts w:ascii="Book Antiqua" w:hAnsi="Book Antiqua"/>
          <w:sz w:val="24"/>
          <w:szCs w:val="24"/>
        </w:rPr>
        <w:t>%)</w:t>
      </w:r>
      <w:r w:rsidR="00415F98" w:rsidRPr="00521BC5">
        <w:rPr>
          <w:rFonts w:ascii="Book Antiqua" w:hAnsi="Book Antiqua"/>
          <w:sz w:val="24"/>
          <w:szCs w:val="24"/>
        </w:rPr>
        <w:t>, and fatigue (</w:t>
      </w:r>
      <w:r w:rsidR="00035948" w:rsidRPr="00521BC5">
        <w:rPr>
          <w:rFonts w:ascii="Book Antiqua" w:hAnsi="Book Antiqua"/>
          <w:sz w:val="24"/>
          <w:szCs w:val="24"/>
        </w:rPr>
        <w:t>5</w:t>
      </w:r>
      <w:r w:rsidR="00415F98" w:rsidRPr="00521BC5">
        <w:rPr>
          <w:rFonts w:ascii="Book Antiqua" w:hAnsi="Book Antiqua"/>
          <w:sz w:val="24"/>
          <w:szCs w:val="24"/>
        </w:rPr>
        <w:t>%)</w:t>
      </w:r>
      <w:r w:rsidRPr="00521BC5">
        <w:rPr>
          <w:rFonts w:ascii="Book Antiqua" w:hAnsi="Book Antiqua"/>
          <w:sz w:val="24"/>
          <w:szCs w:val="24"/>
        </w:rPr>
        <w:t>.</w:t>
      </w:r>
      <w:r w:rsidR="00415F98" w:rsidRPr="00521BC5">
        <w:rPr>
          <w:rFonts w:ascii="Book Antiqua" w:hAnsi="Book Antiqua"/>
          <w:sz w:val="24"/>
          <w:szCs w:val="24"/>
        </w:rPr>
        <w:t xml:space="preserve"> </w:t>
      </w:r>
      <w:r w:rsidRPr="00521BC5">
        <w:rPr>
          <w:rFonts w:ascii="Book Antiqua" w:hAnsi="Book Antiqua"/>
          <w:sz w:val="24"/>
          <w:szCs w:val="24"/>
        </w:rPr>
        <w:t xml:space="preserve">The most common grade 3–4 laboratory abnormalities were </w:t>
      </w:r>
      <w:r w:rsidR="00846A9F" w:rsidRPr="00521BC5">
        <w:rPr>
          <w:rFonts w:ascii="Book Antiqua" w:hAnsi="Book Antiqua"/>
          <w:sz w:val="24"/>
          <w:szCs w:val="24"/>
        </w:rPr>
        <w:t xml:space="preserve">related </w:t>
      </w:r>
      <w:r w:rsidRPr="00521BC5">
        <w:rPr>
          <w:rFonts w:ascii="Book Antiqua" w:hAnsi="Book Antiqua"/>
          <w:sz w:val="24"/>
          <w:szCs w:val="24"/>
        </w:rPr>
        <w:t>to ALT (</w:t>
      </w:r>
      <w:r w:rsidR="00846A9F" w:rsidRPr="00521BC5">
        <w:rPr>
          <w:rFonts w:ascii="Book Antiqua" w:hAnsi="Book Antiqua"/>
          <w:sz w:val="24"/>
          <w:szCs w:val="24"/>
        </w:rPr>
        <w:t>4</w:t>
      </w:r>
      <w:r w:rsidRPr="00521BC5">
        <w:rPr>
          <w:rFonts w:ascii="Book Antiqua" w:hAnsi="Book Antiqua"/>
          <w:sz w:val="24"/>
          <w:szCs w:val="24"/>
        </w:rPr>
        <w:t>%), AST (</w:t>
      </w:r>
      <w:r w:rsidR="00846A9F" w:rsidRPr="00521BC5">
        <w:rPr>
          <w:rFonts w:ascii="Book Antiqua" w:hAnsi="Book Antiqua"/>
          <w:sz w:val="24"/>
          <w:szCs w:val="24"/>
        </w:rPr>
        <w:t>3</w:t>
      </w:r>
      <w:r w:rsidRPr="00521BC5">
        <w:rPr>
          <w:rFonts w:ascii="Book Antiqua" w:hAnsi="Book Antiqua"/>
          <w:sz w:val="24"/>
          <w:szCs w:val="24"/>
        </w:rPr>
        <w:t>%), hemoglobin (</w:t>
      </w:r>
      <w:r w:rsidR="00846A9F" w:rsidRPr="00521BC5">
        <w:rPr>
          <w:rFonts w:ascii="Book Antiqua" w:hAnsi="Book Antiqua"/>
          <w:sz w:val="24"/>
          <w:szCs w:val="24"/>
        </w:rPr>
        <w:t>1%</w:t>
      </w:r>
      <w:r w:rsidRPr="00521BC5">
        <w:rPr>
          <w:rFonts w:ascii="Book Antiqua" w:hAnsi="Book Antiqua"/>
          <w:sz w:val="24"/>
          <w:szCs w:val="24"/>
        </w:rPr>
        <w:t>)</w:t>
      </w:r>
      <w:r w:rsidR="00415F98" w:rsidRPr="00521BC5">
        <w:rPr>
          <w:rFonts w:ascii="Book Antiqua" w:hAnsi="Book Antiqua"/>
          <w:sz w:val="24"/>
          <w:szCs w:val="24"/>
        </w:rPr>
        <w:t>,</w:t>
      </w:r>
      <w:r w:rsidR="00846A9F" w:rsidRPr="00521BC5">
        <w:rPr>
          <w:rFonts w:ascii="Book Antiqua" w:hAnsi="Book Antiqua"/>
          <w:sz w:val="24"/>
          <w:szCs w:val="24"/>
        </w:rPr>
        <w:t xml:space="preserve"> or lipase (1%</w:t>
      </w:r>
      <w:r w:rsidR="009263D9" w:rsidRPr="00521BC5">
        <w:rPr>
          <w:rFonts w:ascii="Book Antiqua" w:hAnsi="Book Antiqua"/>
          <w:sz w:val="24"/>
          <w:szCs w:val="24"/>
        </w:rPr>
        <w:t>)</w:t>
      </w:r>
      <w:r w:rsidR="00846A9F" w:rsidRPr="00521BC5">
        <w:rPr>
          <w:rFonts w:ascii="Book Antiqua" w:hAnsi="Book Antiqua"/>
          <w:sz w:val="24"/>
          <w:szCs w:val="24"/>
        </w:rPr>
        <w:t xml:space="preserve"> </w:t>
      </w:r>
      <w:r w:rsidR="00847493" w:rsidRPr="00521BC5">
        <w:rPr>
          <w:rFonts w:ascii="Book Antiqua" w:hAnsi="Book Antiqua"/>
          <w:sz w:val="24"/>
          <w:szCs w:val="24"/>
        </w:rPr>
        <w:t>(</w:t>
      </w:r>
      <w:r w:rsidR="00846A9F" w:rsidRPr="00521BC5">
        <w:rPr>
          <w:rFonts w:ascii="Book Antiqua" w:hAnsi="Book Antiqua"/>
          <w:bCs/>
          <w:sz w:val="24"/>
          <w:szCs w:val="24"/>
        </w:rPr>
        <w:t xml:space="preserve">Table </w:t>
      </w:r>
      <w:r w:rsidR="00C90C00" w:rsidRPr="00521BC5">
        <w:rPr>
          <w:rFonts w:ascii="Book Antiqua" w:hAnsi="Book Antiqua"/>
          <w:bCs/>
          <w:sz w:val="24"/>
          <w:szCs w:val="24"/>
          <w:lang w:eastAsia="zh-CN"/>
        </w:rPr>
        <w:t>7</w:t>
      </w:r>
      <w:r w:rsidR="00847493" w:rsidRPr="00521BC5">
        <w:rPr>
          <w:rFonts w:ascii="Book Antiqua" w:hAnsi="Book Antiqua"/>
          <w:bCs/>
          <w:sz w:val="24"/>
          <w:szCs w:val="24"/>
        </w:rPr>
        <w:t>)</w:t>
      </w:r>
      <w:r w:rsidR="009263D9" w:rsidRPr="00521BC5">
        <w:rPr>
          <w:rFonts w:ascii="Book Antiqua" w:hAnsi="Book Antiqua"/>
          <w:sz w:val="24"/>
          <w:szCs w:val="24"/>
        </w:rPr>
        <w:t>.</w:t>
      </w:r>
    </w:p>
    <w:p w14:paraId="2B16A7E4" w14:textId="32A6EF45" w:rsidR="00533441" w:rsidRPr="00521BC5" w:rsidRDefault="00533441" w:rsidP="00DA01C8">
      <w:pPr>
        <w:spacing w:line="360" w:lineRule="auto"/>
        <w:jc w:val="both"/>
        <w:rPr>
          <w:rFonts w:ascii="Book Antiqua" w:hAnsi="Book Antiqua"/>
          <w:b/>
          <w:sz w:val="24"/>
          <w:szCs w:val="24"/>
        </w:rPr>
      </w:pPr>
    </w:p>
    <w:p w14:paraId="0A0AA04C" w14:textId="497EE540" w:rsidR="006169C8" w:rsidRPr="003B6260" w:rsidRDefault="006169C8" w:rsidP="00DA01C8">
      <w:pPr>
        <w:pStyle w:val="Heading1"/>
        <w:spacing w:before="0" w:after="0" w:line="360" w:lineRule="auto"/>
        <w:jc w:val="both"/>
        <w:rPr>
          <w:rFonts w:ascii="Book Antiqua" w:hAnsi="Book Antiqua"/>
          <w:caps/>
          <w:sz w:val="24"/>
          <w:szCs w:val="24"/>
        </w:rPr>
      </w:pPr>
      <w:r w:rsidRPr="003B6260">
        <w:rPr>
          <w:rFonts w:ascii="Book Antiqua" w:hAnsi="Book Antiqua"/>
          <w:caps/>
          <w:sz w:val="24"/>
          <w:szCs w:val="24"/>
        </w:rPr>
        <w:t>Discussion</w:t>
      </w:r>
    </w:p>
    <w:p w14:paraId="2E9BABD1" w14:textId="12339BAA" w:rsidR="00D86DAD" w:rsidRPr="00521BC5" w:rsidRDefault="00747209" w:rsidP="00DA01C8">
      <w:pPr>
        <w:pStyle w:val="Bullet3"/>
        <w:numPr>
          <w:ilvl w:val="0"/>
          <w:numId w:val="0"/>
        </w:numPr>
        <w:spacing w:after="0" w:line="360" w:lineRule="auto"/>
        <w:jc w:val="both"/>
        <w:rPr>
          <w:rFonts w:ascii="Book Antiqua" w:hAnsi="Book Antiqua"/>
          <w:sz w:val="24"/>
          <w:szCs w:val="24"/>
          <w:lang w:val="en-GB"/>
        </w:rPr>
      </w:pPr>
      <w:r w:rsidRPr="00521BC5">
        <w:rPr>
          <w:rFonts w:ascii="Book Antiqua" w:hAnsi="Book Antiqua"/>
          <w:sz w:val="24"/>
          <w:szCs w:val="24"/>
          <w:lang w:val="en-GB"/>
        </w:rPr>
        <w:t>In this study, SVR12 was achieved by 91.6% of patients with HCV genotype</w:t>
      </w:r>
      <w:r w:rsidR="0020580D" w:rsidRPr="00521BC5">
        <w:rPr>
          <w:rFonts w:ascii="Book Antiqua" w:hAnsi="Book Antiqua"/>
          <w:sz w:val="24"/>
          <w:szCs w:val="24"/>
          <w:lang w:val="en-GB"/>
        </w:rPr>
        <w:t xml:space="preserve"> </w:t>
      </w:r>
      <w:r w:rsidRPr="00521BC5">
        <w:rPr>
          <w:rFonts w:ascii="Book Antiqua" w:hAnsi="Book Antiqua"/>
          <w:sz w:val="24"/>
          <w:szCs w:val="24"/>
          <w:lang w:val="en-GB"/>
        </w:rPr>
        <w:t xml:space="preserve">1b infection who </w:t>
      </w:r>
      <w:r w:rsidR="00B859A8" w:rsidRPr="00521BC5">
        <w:rPr>
          <w:rFonts w:ascii="Book Antiqua" w:hAnsi="Book Antiqua"/>
          <w:sz w:val="24"/>
          <w:szCs w:val="24"/>
          <w:lang w:val="en-GB"/>
        </w:rPr>
        <w:t>were random</w:t>
      </w:r>
      <w:r w:rsidR="00AE44EF" w:rsidRPr="00521BC5">
        <w:rPr>
          <w:rFonts w:ascii="Book Antiqua" w:hAnsi="Book Antiqua"/>
          <w:sz w:val="24"/>
          <w:szCs w:val="24"/>
          <w:lang w:val="en-GB"/>
        </w:rPr>
        <w:t>ly assigned</w:t>
      </w:r>
      <w:r w:rsidR="00B859A8" w:rsidRPr="00521BC5">
        <w:rPr>
          <w:rFonts w:ascii="Book Antiqua" w:hAnsi="Book Antiqua"/>
          <w:sz w:val="24"/>
          <w:szCs w:val="24"/>
          <w:lang w:val="en-GB"/>
        </w:rPr>
        <w:t xml:space="preserve"> to </w:t>
      </w:r>
      <w:r w:rsidRPr="00521BC5">
        <w:rPr>
          <w:rFonts w:ascii="Book Antiqua" w:hAnsi="Book Antiqua"/>
          <w:sz w:val="24"/>
          <w:szCs w:val="24"/>
          <w:lang w:val="en-GB"/>
        </w:rPr>
        <w:t>receive immediate treatment with DUAL</w:t>
      </w:r>
      <w:r w:rsidR="00D86DAD" w:rsidRPr="00521BC5">
        <w:rPr>
          <w:rFonts w:ascii="Book Antiqua" w:hAnsi="Book Antiqua"/>
          <w:sz w:val="24"/>
          <w:szCs w:val="24"/>
          <w:lang w:val="en-GB"/>
        </w:rPr>
        <w:t>. With the lower</w:t>
      </w:r>
      <w:r w:rsidR="007443BB">
        <w:rPr>
          <w:rFonts w:ascii="Book Antiqua" w:hAnsi="Book Antiqua"/>
          <w:sz w:val="24"/>
          <w:szCs w:val="24"/>
          <w:lang w:val="en-GB"/>
        </w:rPr>
        <w:t xml:space="preserve"> bound of the corresponding 95%</w:t>
      </w:r>
      <w:r w:rsidR="00D86DAD" w:rsidRPr="00521BC5">
        <w:rPr>
          <w:rFonts w:ascii="Book Antiqua" w:hAnsi="Book Antiqua"/>
          <w:sz w:val="24"/>
          <w:szCs w:val="24"/>
          <w:lang w:val="en-GB"/>
        </w:rPr>
        <w:t xml:space="preserve">CI (87.2%) greater than the prespecified 70% </w:t>
      </w:r>
      <w:r w:rsidR="00D86DAD" w:rsidRPr="00521BC5">
        <w:rPr>
          <w:rFonts w:ascii="Book Antiqua" w:hAnsi="Book Antiqua"/>
          <w:sz w:val="24"/>
          <w:szCs w:val="24"/>
          <w:lang w:val="en-GB"/>
        </w:rPr>
        <w:lastRenderedPageBreak/>
        <w:t>threshold, the primary endpoint was met, confirming that DUAL is more efficacious than peg-IFN</w:t>
      </w:r>
      <w:r w:rsidR="00133527" w:rsidRPr="00521BC5">
        <w:rPr>
          <w:rFonts w:ascii="Book Antiqua" w:hAnsi="Book Antiqua"/>
          <w:sz w:val="24"/>
          <w:szCs w:val="24"/>
          <w:lang w:val="en-GB"/>
        </w:rPr>
        <w:t xml:space="preserve"> plus ribavirin in</w:t>
      </w:r>
      <w:r w:rsidR="00D86DAD" w:rsidRPr="00521BC5">
        <w:rPr>
          <w:rFonts w:ascii="Book Antiqua" w:hAnsi="Book Antiqua"/>
          <w:sz w:val="24"/>
          <w:szCs w:val="24"/>
          <w:lang w:val="en-GB"/>
        </w:rPr>
        <w:t xml:space="preserve"> patients with HCV genotype 1b infection. </w:t>
      </w:r>
    </w:p>
    <w:p w14:paraId="7AA6B497" w14:textId="2F431283" w:rsidR="00E317BD" w:rsidRPr="00521BC5" w:rsidRDefault="00D86DAD" w:rsidP="00DA01C8">
      <w:pPr>
        <w:spacing w:line="360" w:lineRule="auto"/>
        <w:ind w:firstLineChars="100" w:firstLine="240"/>
        <w:jc w:val="both"/>
        <w:rPr>
          <w:rFonts w:ascii="Book Antiqua" w:hAnsi="Book Antiqua"/>
          <w:sz w:val="24"/>
          <w:szCs w:val="24"/>
        </w:rPr>
      </w:pPr>
      <w:r w:rsidRPr="00521BC5">
        <w:rPr>
          <w:rFonts w:ascii="Book Antiqua" w:hAnsi="Book Antiqua"/>
          <w:sz w:val="24"/>
          <w:szCs w:val="24"/>
          <w:lang w:val="en-GB"/>
        </w:rPr>
        <w:t>SVR12 was comparable between patients from mainland China (92.4%) and Russia (95.7%)</w:t>
      </w:r>
      <w:r w:rsidR="00895853" w:rsidRPr="00521BC5">
        <w:rPr>
          <w:rFonts w:ascii="Book Antiqua" w:hAnsi="Book Antiqua"/>
          <w:sz w:val="24"/>
          <w:szCs w:val="24"/>
          <w:lang w:val="en-GB"/>
        </w:rPr>
        <w:t xml:space="preserve">. </w:t>
      </w:r>
      <w:r w:rsidR="00E21EB0" w:rsidRPr="00521BC5">
        <w:rPr>
          <w:rFonts w:ascii="Book Antiqua" w:hAnsi="Book Antiqua"/>
          <w:sz w:val="24"/>
          <w:szCs w:val="24"/>
          <w:lang w:val="en-GB"/>
        </w:rPr>
        <w:t xml:space="preserve">By contrast, </w:t>
      </w:r>
      <w:r w:rsidR="00895853" w:rsidRPr="00521BC5">
        <w:rPr>
          <w:rFonts w:ascii="Book Antiqua" w:hAnsi="Book Antiqua"/>
          <w:sz w:val="24"/>
          <w:szCs w:val="24"/>
          <w:lang w:val="en-GB"/>
        </w:rPr>
        <w:t xml:space="preserve">SVR12 </w:t>
      </w:r>
      <w:r w:rsidRPr="00521BC5">
        <w:rPr>
          <w:rFonts w:ascii="Book Antiqua" w:hAnsi="Book Antiqua"/>
          <w:sz w:val="24"/>
          <w:szCs w:val="24"/>
          <w:lang w:val="en-GB"/>
        </w:rPr>
        <w:t>was</w:t>
      </w:r>
      <w:r w:rsidR="00747209" w:rsidRPr="00521BC5">
        <w:rPr>
          <w:rFonts w:ascii="Book Antiqua" w:hAnsi="Book Antiqua"/>
          <w:sz w:val="24"/>
          <w:szCs w:val="24"/>
          <w:lang w:val="en-GB"/>
        </w:rPr>
        <w:t xml:space="preserve"> lower among patients from South Korea</w:t>
      </w:r>
      <w:r w:rsidRPr="00521BC5">
        <w:rPr>
          <w:rFonts w:ascii="Book Antiqua" w:hAnsi="Book Antiqua"/>
          <w:sz w:val="24"/>
          <w:szCs w:val="24"/>
          <w:lang w:val="en-GB"/>
        </w:rPr>
        <w:t xml:space="preserve"> (76.9%)</w:t>
      </w:r>
      <w:r w:rsidR="00747209" w:rsidRPr="00521BC5">
        <w:rPr>
          <w:rFonts w:ascii="Book Antiqua" w:hAnsi="Book Antiqua"/>
          <w:sz w:val="24"/>
          <w:szCs w:val="24"/>
          <w:lang w:val="en-GB"/>
        </w:rPr>
        <w:t>; however, this was a</w:t>
      </w:r>
      <w:r w:rsidR="00747209" w:rsidRPr="00521BC5">
        <w:rPr>
          <w:rFonts w:ascii="Book Antiqua" w:hAnsi="Book Antiqua"/>
          <w:sz w:val="24"/>
          <w:szCs w:val="24"/>
        </w:rPr>
        <w:t xml:space="preserve"> small cohort and two of the three patients</w:t>
      </w:r>
      <w:r w:rsidRPr="00521BC5">
        <w:rPr>
          <w:rFonts w:ascii="Book Antiqua" w:hAnsi="Book Antiqua"/>
          <w:sz w:val="24"/>
          <w:szCs w:val="24"/>
        </w:rPr>
        <w:t xml:space="preserve"> experiencing</w:t>
      </w:r>
      <w:r w:rsidR="00747209" w:rsidRPr="00521BC5">
        <w:rPr>
          <w:rFonts w:ascii="Book Antiqua" w:hAnsi="Book Antiqua"/>
          <w:sz w:val="24"/>
          <w:szCs w:val="24"/>
        </w:rPr>
        <w:t xml:space="preserve"> virologic failure had the </w:t>
      </w:r>
      <w:r w:rsidR="00747209" w:rsidRPr="00521BC5">
        <w:rPr>
          <w:rFonts w:ascii="Book Antiqua" w:hAnsi="Book Antiqua"/>
          <w:sz w:val="24"/>
          <w:szCs w:val="24"/>
          <w:lang w:val="en-GB"/>
        </w:rPr>
        <w:t>NS5A-Y93H polymorphism at baseline</w:t>
      </w:r>
      <w:r w:rsidRPr="00521BC5">
        <w:rPr>
          <w:rFonts w:ascii="Book Antiqua" w:hAnsi="Book Antiqua"/>
          <w:sz w:val="24"/>
          <w:szCs w:val="24"/>
          <w:lang w:val="en-GB"/>
        </w:rPr>
        <w:t xml:space="preserve">, which has been shown to </w:t>
      </w:r>
      <w:r w:rsidR="00606D67" w:rsidRPr="00521BC5">
        <w:rPr>
          <w:rFonts w:ascii="Book Antiqua" w:hAnsi="Book Antiqua"/>
          <w:sz w:val="24"/>
          <w:szCs w:val="24"/>
          <w:lang w:val="en-GB"/>
        </w:rPr>
        <w:t>reduce</w:t>
      </w:r>
      <w:r w:rsidRPr="00521BC5">
        <w:rPr>
          <w:rFonts w:ascii="Book Antiqua" w:hAnsi="Book Antiqua"/>
          <w:sz w:val="24"/>
          <w:szCs w:val="24"/>
          <w:lang w:val="en-GB"/>
        </w:rPr>
        <w:t xml:space="preserve"> </w:t>
      </w:r>
      <w:r w:rsidR="00747209" w:rsidRPr="00521BC5">
        <w:rPr>
          <w:rFonts w:ascii="Book Antiqua" w:hAnsi="Book Antiqua"/>
          <w:sz w:val="24"/>
          <w:szCs w:val="24"/>
          <w:lang w:val="en-GB"/>
        </w:rPr>
        <w:t>SVR</w:t>
      </w:r>
      <w:r w:rsidR="00244FBC" w:rsidRPr="00521BC5">
        <w:rPr>
          <w:rFonts w:ascii="Book Antiqua" w:hAnsi="Book Antiqua"/>
          <w:sz w:val="24"/>
          <w:szCs w:val="24"/>
          <w:lang w:val="en-GB"/>
        </w:rPr>
        <w:t xml:space="preserve"> in </w:t>
      </w:r>
      <w:r w:rsidR="00E222B8" w:rsidRPr="00521BC5">
        <w:rPr>
          <w:rFonts w:ascii="Book Antiqua" w:hAnsi="Book Antiqua"/>
          <w:sz w:val="24"/>
          <w:szCs w:val="24"/>
          <w:lang w:val="en-GB"/>
        </w:rPr>
        <w:t xml:space="preserve">patients with </w:t>
      </w:r>
      <w:r w:rsidR="00B859A8" w:rsidRPr="00521BC5">
        <w:rPr>
          <w:rFonts w:ascii="Book Antiqua" w:hAnsi="Book Antiqua"/>
          <w:sz w:val="24"/>
          <w:szCs w:val="24"/>
          <w:lang w:val="en-GB"/>
        </w:rPr>
        <w:t xml:space="preserve">HCV </w:t>
      </w:r>
      <w:r w:rsidR="00E222B8" w:rsidRPr="00521BC5">
        <w:rPr>
          <w:rFonts w:ascii="Book Antiqua" w:hAnsi="Book Antiqua"/>
          <w:sz w:val="24"/>
          <w:szCs w:val="24"/>
          <w:lang w:val="en-GB"/>
        </w:rPr>
        <w:t>genotype</w:t>
      </w:r>
      <w:r w:rsidR="00AE44EF" w:rsidRPr="00521BC5">
        <w:rPr>
          <w:rFonts w:ascii="Book Antiqua" w:hAnsi="Book Antiqua"/>
          <w:sz w:val="24"/>
          <w:szCs w:val="24"/>
          <w:lang w:val="en-GB"/>
        </w:rPr>
        <w:t xml:space="preserve"> </w:t>
      </w:r>
      <w:r w:rsidR="00E222B8" w:rsidRPr="00521BC5">
        <w:rPr>
          <w:rFonts w:ascii="Book Antiqua" w:hAnsi="Book Antiqua"/>
          <w:sz w:val="24"/>
          <w:szCs w:val="24"/>
          <w:lang w:val="en-GB"/>
        </w:rPr>
        <w:t xml:space="preserve">1b </w:t>
      </w:r>
      <w:r w:rsidR="00244FBC" w:rsidRPr="00521BC5">
        <w:rPr>
          <w:rFonts w:ascii="Book Antiqua" w:hAnsi="Book Antiqua"/>
          <w:sz w:val="24"/>
          <w:szCs w:val="24"/>
          <w:lang w:val="en-GB"/>
        </w:rPr>
        <w:t>infect</w:t>
      </w:r>
      <w:r w:rsidR="00E222B8" w:rsidRPr="00521BC5">
        <w:rPr>
          <w:rFonts w:ascii="Book Antiqua" w:hAnsi="Book Antiqua"/>
          <w:sz w:val="24"/>
          <w:szCs w:val="24"/>
          <w:lang w:val="en-GB"/>
        </w:rPr>
        <w:t xml:space="preserve">ion receiving </w:t>
      </w:r>
      <w:r w:rsidR="00244FBC" w:rsidRPr="00521BC5">
        <w:rPr>
          <w:rFonts w:ascii="Book Antiqua" w:hAnsi="Book Antiqua"/>
          <w:sz w:val="24"/>
          <w:szCs w:val="24"/>
          <w:lang w:val="en-GB"/>
        </w:rPr>
        <w:t>DUAL</w:t>
      </w:r>
      <w:r w:rsidR="00AE44EF" w:rsidRPr="00521BC5">
        <w:rPr>
          <w:rFonts w:ascii="Book Antiqua" w:hAnsi="Book Antiqua"/>
          <w:sz w:val="24"/>
          <w:szCs w:val="24"/>
          <w:vertAlign w:val="superscript"/>
          <w:lang w:val="en-GB"/>
        </w:rPr>
        <w:t>[</w:t>
      </w:r>
      <w:r w:rsidR="00F357D6" w:rsidRPr="00521BC5">
        <w:rPr>
          <w:rFonts w:ascii="Book Antiqua" w:eastAsia="Times New Roman" w:hAnsi="Book Antiqua"/>
          <w:sz w:val="24"/>
          <w:szCs w:val="24"/>
          <w:vertAlign w:val="superscript"/>
        </w:rPr>
        <w:t>18</w:t>
      </w:r>
      <w:r w:rsidR="003E1CD3" w:rsidRPr="00521BC5">
        <w:rPr>
          <w:rFonts w:ascii="Book Antiqua" w:hAnsi="Book Antiqua"/>
          <w:sz w:val="24"/>
          <w:szCs w:val="24"/>
          <w:vertAlign w:val="superscript"/>
          <w:lang w:val="en-GB"/>
        </w:rPr>
        <w:t>,</w:t>
      </w:r>
      <w:r w:rsidR="003B6260">
        <w:rPr>
          <w:rFonts w:ascii="Book Antiqua" w:eastAsia="Times New Roman" w:hAnsi="Book Antiqua"/>
          <w:sz w:val="24"/>
          <w:szCs w:val="24"/>
          <w:vertAlign w:val="superscript"/>
        </w:rPr>
        <w:t>22,</w:t>
      </w:r>
      <w:r w:rsidR="00F357D6" w:rsidRPr="00521BC5">
        <w:rPr>
          <w:rFonts w:ascii="Book Antiqua" w:eastAsia="Times New Roman" w:hAnsi="Book Antiqua"/>
          <w:sz w:val="24"/>
          <w:szCs w:val="24"/>
          <w:vertAlign w:val="superscript"/>
        </w:rPr>
        <w:t>23</w:t>
      </w:r>
      <w:r w:rsidR="003E683B" w:rsidRPr="00521BC5">
        <w:rPr>
          <w:rFonts w:ascii="Book Antiqua" w:hAnsi="Book Antiqua"/>
          <w:sz w:val="24"/>
          <w:szCs w:val="24"/>
          <w:vertAlign w:val="superscript"/>
          <w:lang w:val="en-GB"/>
        </w:rPr>
        <w:fldChar w:fldCharType="begin"/>
      </w:r>
      <w:r w:rsidR="003E683B" w:rsidRPr="00521BC5">
        <w:rPr>
          <w:rFonts w:ascii="Book Antiqua" w:hAnsi="Book Antiqua"/>
          <w:sz w:val="24"/>
          <w:szCs w:val="24"/>
          <w:vertAlign w:val="superscript"/>
          <w:lang w:val="en-GB"/>
        </w:rPr>
        <w:instrText xml:space="preserve"> TITLE {{}} \* MERGEFORMAT </w:instrText>
      </w:r>
      <w:r w:rsidR="003E683B" w:rsidRPr="00521BC5">
        <w:rPr>
          <w:rFonts w:ascii="Book Antiqua" w:hAnsi="Book Antiqua"/>
          <w:sz w:val="24"/>
          <w:szCs w:val="24"/>
          <w:vertAlign w:val="superscript"/>
          <w:lang w:val="en-GB"/>
        </w:rPr>
        <w:fldChar w:fldCharType="end"/>
      </w:r>
      <w:r w:rsidR="00AE44EF" w:rsidRPr="00521BC5">
        <w:rPr>
          <w:rFonts w:ascii="Book Antiqua" w:hAnsi="Book Antiqua"/>
          <w:sz w:val="24"/>
          <w:szCs w:val="24"/>
          <w:vertAlign w:val="superscript"/>
          <w:lang w:val="en-GB"/>
        </w:rPr>
        <w:t>]</w:t>
      </w:r>
      <w:r w:rsidR="00AE44EF" w:rsidRPr="00521BC5">
        <w:rPr>
          <w:rFonts w:ascii="Book Antiqua" w:hAnsi="Book Antiqua"/>
          <w:sz w:val="24"/>
          <w:szCs w:val="24"/>
          <w:lang w:val="en-GB"/>
        </w:rPr>
        <w:t>.</w:t>
      </w:r>
      <w:r w:rsidRPr="00521BC5">
        <w:rPr>
          <w:rFonts w:ascii="Book Antiqua" w:hAnsi="Book Antiqua"/>
          <w:sz w:val="24"/>
          <w:szCs w:val="24"/>
          <w:vertAlign w:val="superscript"/>
          <w:lang w:val="en-GB"/>
        </w:rPr>
        <w:t xml:space="preserve"> </w:t>
      </w:r>
      <w:r w:rsidR="00E733C0" w:rsidRPr="00521BC5">
        <w:rPr>
          <w:rFonts w:ascii="Book Antiqua" w:hAnsi="Book Antiqua"/>
          <w:sz w:val="24"/>
          <w:szCs w:val="24"/>
          <w:lang w:val="en-GB"/>
        </w:rPr>
        <w:t xml:space="preserve">SVR12 </w:t>
      </w:r>
      <w:r w:rsidR="002C7486" w:rsidRPr="00521BC5">
        <w:rPr>
          <w:rFonts w:ascii="Book Antiqua" w:hAnsi="Book Antiqua"/>
          <w:sz w:val="24"/>
          <w:szCs w:val="24"/>
          <w:lang w:val="en-GB"/>
        </w:rPr>
        <w:t>was also lower among patients in the placebo-deferred arm following treatment with DUAL (</w:t>
      </w:r>
      <w:r w:rsidR="004F79EB" w:rsidRPr="00521BC5">
        <w:rPr>
          <w:rFonts w:ascii="Book Antiqua" w:hAnsi="Book Antiqua"/>
          <w:sz w:val="24"/>
          <w:szCs w:val="24"/>
          <w:lang w:val="en-GB"/>
        </w:rPr>
        <w:t xml:space="preserve">42/51, </w:t>
      </w:r>
      <w:r w:rsidR="002C7486" w:rsidRPr="00521BC5">
        <w:rPr>
          <w:rFonts w:ascii="Book Antiqua" w:hAnsi="Book Antiqua"/>
          <w:sz w:val="24"/>
          <w:szCs w:val="24"/>
          <w:lang w:val="en-GB"/>
        </w:rPr>
        <w:t>82.</w:t>
      </w:r>
      <w:r w:rsidR="00AE44EF" w:rsidRPr="00521BC5">
        <w:rPr>
          <w:rFonts w:ascii="Book Antiqua" w:hAnsi="Book Antiqua"/>
          <w:sz w:val="24"/>
          <w:szCs w:val="24"/>
          <w:lang w:val="en-GB"/>
        </w:rPr>
        <w:t>4</w:t>
      </w:r>
      <w:r w:rsidR="002C7486" w:rsidRPr="00521BC5">
        <w:rPr>
          <w:rFonts w:ascii="Book Antiqua" w:hAnsi="Book Antiqua"/>
          <w:sz w:val="24"/>
          <w:szCs w:val="24"/>
          <w:lang w:val="en-GB"/>
        </w:rPr>
        <w:t xml:space="preserve">%); however, again this was a small cohort and six of the eight </w:t>
      </w:r>
      <w:r w:rsidR="004F79EB" w:rsidRPr="00521BC5">
        <w:rPr>
          <w:rFonts w:ascii="Book Antiqua" w:hAnsi="Book Antiqua"/>
          <w:sz w:val="24"/>
          <w:szCs w:val="24"/>
          <w:lang w:val="en-GB"/>
        </w:rPr>
        <w:t xml:space="preserve">patients with </w:t>
      </w:r>
      <w:r w:rsidR="002C7486" w:rsidRPr="00521BC5">
        <w:rPr>
          <w:rFonts w:ascii="Book Antiqua" w:hAnsi="Book Antiqua"/>
          <w:sz w:val="24"/>
          <w:szCs w:val="24"/>
          <w:lang w:val="en-GB"/>
        </w:rPr>
        <w:t xml:space="preserve">virologic failure had the NS5A-Y93H polymorphism at baseline. </w:t>
      </w:r>
      <w:r w:rsidR="00895853" w:rsidRPr="00521BC5">
        <w:rPr>
          <w:rFonts w:ascii="Book Antiqua" w:hAnsi="Book Antiqua"/>
          <w:sz w:val="24"/>
          <w:szCs w:val="24"/>
          <w:lang w:val="en-GB"/>
        </w:rPr>
        <w:t>Nonetheless</w:t>
      </w:r>
      <w:r w:rsidRPr="00521BC5">
        <w:rPr>
          <w:rFonts w:ascii="Book Antiqua" w:hAnsi="Book Antiqua"/>
          <w:sz w:val="24"/>
          <w:szCs w:val="24"/>
          <w:lang w:val="en-GB"/>
        </w:rPr>
        <w:t xml:space="preserve">, </w:t>
      </w:r>
      <w:r w:rsidR="00895853" w:rsidRPr="00521BC5">
        <w:rPr>
          <w:rFonts w:ascii="Book Antiqua" w:hAnsi="Book Antiqua"/>
          <w:sz w:val="24"/>
          <w:szCs w:val="24"/>
          <w:lang w:val="en-GB"/>
        </w:rPr>
        <w:t xml:space="preserve">consistent with the results of other phase 3 studies, SVR12 was high overall and largely unaffected </w:t>
      </w:r>
      <w:r w:rsidRPr="00521BC5">
        <w:rPr>
          <w:rFonts w:ascii="Book Antiqua" w:hAnsi="Book Antiqua"/>
          <w:sz w:val="24"/>
          <w:szCs w:val="24"/>
          <w:lang w:val="en-GB"/>
        </w:rPr>
        <w:t xml:space="preserve">by characteristics known to attenuate </w:t>
      </w:r>
      <w:r w:rsidR="00895853" w:rsidRPr="00521BC5">
        <w:rPr>
          <w:rFonts w:ascii="Book Antiqua" w:hAnsi="Book Antiqua"/>
          <w:sz w:val="24"/>
          <w:szCs w:val="24"/>
          <w:lang w:val="en-GB"/>
        </w:rPr>
        <w:t xml:space="preserve">response to </w:t>
      </w:r>
      <w:r w:rsidRPr="00521BC5">
        <w:rPr>
          <w:rFonts w:ascii="Book Antiqua" w:hAnsi="Book Antiqua"/>
          <w:sz w:val="24"/>
          <w:szCs w:val="24"/>
          <w:lang w:val="en-GB"/>
        </w:rPr>
        <w:t xml:space="preserve">IFN, namely </w:t>
      </w:r>
      <w:r w:rsidR="00CB4AAE" w:rsidRPr="00521BC5">
        <w:rPr>
          <w:rFonts w:ascii="Book Antiqua" w:hAnsi="Book Antiqua"/>
          <w:sz w:val="24"/>
          <w:szCs w:val="24"/>
          <w:lang w:val="en-GB"/>
        </w:rPr>
        <w:t>cirrhosis</w:t>
      </w:r>
      <w:r w:rsidRPr="00521BC5">
        <w:rPr>
          <w:rFonts w:ascii="Book Antiqua" w:hAnsi="Book Antiqua"/>
          <w:sz w:val="24"/>
          <w:szCs w:val="24"/>
          <w:lang w:val="en-GB"/>
        </w:rPr>
        <w:t xml:space="preserve">, </w:t>
      </w:r>
      <w:r w:rsidRPr="00521BC5">
        <w:rPr>
          <w:rFonts w:ascii="Book Antiqua" w:hAnsi="Book Antiqua"/>
          <w:i/>
          <w:sz w:val="24"/>
          <w:szCs w:val="24"/>
          <w:lang w:val="en-GB"/>
        </w:rPr>
        <w:t>IL28B</w:t>
      </w:r>
      <w:r w:rsidRPr="00521BC5">
        <w:rPr>
          <w:rFonts w:ascii="Book Antiqua" w:hAnsi="Book Antiqua"/>
          <w:sz w:val="24"/>
          <w:szCs w:val="24"/>
          <w:lang w:val="en-GB"/>
        </w:rPr>
        <w:t xml:space="preserve"> non-CC genotypes, male gender, advanced age, and high baseline HCV RNA</w:t>
      </w:r>
      <w:r w:rsidR="00450D48" w:rsidRPr="00521BC5">
        <w:rPr>
          <w:rFonts w:ascii="Book Antiqua" w:hAnsi="Book Antiqua"/>
          <w:sz w:val="24"/>
          <w:szCs w:val="24"/>
          <w:vertAlign w:val="superscript"/>
          <w:lang w:val="en-GB"/>
        </w:rPr>
        <w:t>[</w:t>
      </w:r>
      <w:r w:rsidR="00F357D6" w:rsidRPr="00521BC5">
        <w:rPr>
          <w:rFonts w:ascii="Book Antiqua" w:eastAsia="Times New Roman" w:hAnsi="Book Antiqua"/>
          <w:sz w:val="24"/>
          <w:szCs w:val="24"/>
          <w:vertAlign w:val="superscript"/>
        </w:rPr>
        <w:t>10-13</w:t>
      </w:r>
      <w:r w:rsidR="00450D48" w:rsidRPr="00521BC5">
        <w:rPr>
          <w:rFonts w:ascii="Book Antiqua" w:hAnsi="Book Antiqua"/>
          <w:sz w:val="24"/>
          <w:szCs w:val="24"/>
          <w:vertAlign w:val="superscript"/>
          <w:lang w:val="en-GB"/>
        </w:rPr>
        <w:t>]</w:t>
      </w:r>
      <w:r w:rsidR="00450D48" w:rsidRPr="00521BC5">
        <w:rPr>
          <w:rFonts w:ascii="Book Antiqua" w:hAnsi="Book Antiqua"/>
          <w:sz w:val="24"/>
          <w:szCs w:val="24"/>
          <w:lang w:val="en-GB"/>
        </w:rPr>
        <w:t>.</w:t>
      </w:r>
      <w:r w:rsidR="00224007" w:rsidRPr="00521BC5">
        <w:rPr>
          <w:rFonts w:ascii="Book Antiqua" w:hAnsi="Book Antiqua"/>
          <w:sz w:val="24"/>
          <w:szCs w:val="24"/>
          <w:lang w:val="en-GB"/>
        </w:rPr>
        <w:t xml:space="preserve"> </w:t>
      </w:r>
      <w:r w:rsidR="00D66AE5" w:rsidRPr="00521BC5">
        <w:rPr>
          <w:rFonts w:ascii="Book Antiqua" w:hAnsi="Book Antiqua"/>
          <w:sz w:val="24"/>
          <w:szCs w:val="24"/>
        </w:rPr>
        <w:t>V</w:t>
      </w:r>
      <w:r w:rsidR="00E317BD" w:rsidRPr="00521BC5">
        <w:rPr>
          <w:rFonts w:ascii="Book Antiqua" w:hAnsi="Book Antiqua"/>
          <w:sz w:val="24"/>
          <w:szCs w:val="24"/>
        </w:rPr>
        <w:t>irologic failure in</w:t>
      </w:r>
      <w:r w:rsidR="00AB16AA" w:rsidRPr="00521BC5">
        <w:rPr>
          <w:rFonts w:ascii="Book Antiqua" w:hAnsi="Book Antiqua"/>
          <w:sz w:val="24"/>
          <w:szCs w:val="24"/>
        </w:rPr>
        <w:t xml:space="preserve"> the immediate treatment arm</w:t>
      </w:r>
      <w:r w:rsidR="00E317BD" w:rsidRPr="00521BC5">
        <w:rPr>
          <w:rFonts w:ascii="Book Antiqua" w:hAnsi="Book Antiqua"/>
          <w:sz w:val="24"/>
          <w:szCs w:val="24"/>
        </w:rPr>
        <w:t xml:space="preserve"> tended to coincide with the presence of </w:t>
      </w:r>
      <w:r w:rsidR="00606D67" w:rsidRPr="00521BC5">
        <w:rPr>
          <w:rFonts w:ascii="Book Antiqua" w:hAnsi="Book Antiqua"/>
          <w:sz w:val="24"/>
          <w:szCs w:val="24"/>
        </w:rPr>
        <w:t xml:space="preserve">baseline </w:t>
      </w:r>
      <w:r w:rsidR="00E317BD" w:rsidRPr="00521BC5">
        <w:rPr>
          <w:rFonts w:ascii="Book Antiqua" w:hAnsi="Book Antiqua"/>
          <w:sz w:val="24"/>
          <w:szCs w:val="24"/>
        </w:rPr>
        <w:t xml:space="preserve">NS5A </w:t>
      </w:r>
      <w:r w:rsidR="00606D67" w:rsidRPr="00521BC5">
        <w:rPr>
          <w:rFonts w:ascii="Book Antiqua" w:hAnsi="Book Antiqua"/>
          <w:sz w:val="24"/>
          <w:szCs w:val="24"/>
        </w:rPr>
        <w:t xml:space="preserve">polymorphisms at </w:t>
      </w:r>
      <w:r w:rsidR="00E317BD" w:rsidRPr="00521BC5">
        <w:rPr>
          <w:rFonts w:ascii="Book Antiqua" w:hAnsi="Book Antiqua"/>
          <w:sz w:val="24"/>
          <w:szCs w:val="24"/>
        </w:rPr>
        <w:t>L31M or Y93H</w:t>
      </w:r>
      <w:r w:rsidR="00606D67" w:rsidRPr="00521BC5">
        <w:rPr>
          <w:rFonts w:ascii="Book Antiqua" w:hAnsi="Book Antiqua"/>
          <w:sz w:val="24"/>
          <w:szCs w:val="24"/>
        </w:rPr>
        <w:t>,</w:t>
      </w:r>
      <w:r w:rsidR="00E317BD" w:rsidRPr="00521BC5">
        <w:rPr>
          <w:rFonts w:ascii="Book Antiqua" w:hAnsi="Book Antiqua"/>
          <w:sz w:val="24"/>
          <w:szCs w:val="24"/>
        </w:rPr>
        <w:t xml:space="preserve"> </w:t>
      </w:r>
      <w:r w:rsidR="00E222B8" w:rsidRPr="00521BC5">
        <w:rPr>
          <w:rFonts w:ascii="Book Antiqua" w:hAnsi="Book Antiqua"/>
          <w:sz w:val="24"/>
          <w:szCs w:val="24"/>
        </w:rPr>
        <w:t>consistent with</w:t>
      </w:r>
      <w:r w:rsidR="00BD37C2" w:rsidRPr="00521BC5">
        <w:rPr>
          <w:rFonts w:ascii="Book Antiqua" w:hAnsi="Book Antiqua"/>
          <w:sz w:val="24"/>
          <w:szCs w:val="24"/>
        </w:rPr>
        <w:t xml:space="preserve"> previous</w:t>
      </w:r>
      <w:r w:rsidR="00D66AE5" w:rsidRPr="00521BC5">
        <w:rPr>
          <w:rFonts w:ascii="Book Antiqua" w:hAnsi="Book Antiqua"/>
          <w:sz w:val="24"/>
          <w:szCs w:val="24"/>
        </w:rPr>
        <w:t xml:space="preserve"> </w:t>
      </w:r>
      <w:r w:rsidR="00E222B8" w:rsidRPr="00521BC5">
        <w:rPr>
          <w:rFonts w:ascii="Book Antiqua" w:hAnsi="Book Antiqua"/>
          <w:sz w:val="24"/>
          <w:szCs w:val="24"/>
        </w:rPr>
        <w:t>observation</w:t>
      </w:r>
      <w:r w:rsidR="00BD37C2" w:rsidRPr="00521BC5">
        <w:rPr>
          <w:rFonts w:ascii="Book Antiqua" w:hAnsi="Book Antiqua"/>
          <w:sz w:val="24"/>
          <w:szCs w:val="24"/>
        </w:rPr>
        <w:t>s</w:t>
      </w:r>
      <w:r w:rsidR="00450D48" w:rsidRPr="00521BC5">
        <w:rPr>
          <w:rFonts w:ascii="Book Antiqua" w:hAnsi="Book Antiqua"/>
          <w:sz w:val="24"/>
          <w:szCs w:val="24"/>
          <w:vertAlign w:val="superscript"/>
        </w:rPr>
        <w:t>[</w:t>
      </w:r>
      <w:r w:rsidR="00F357D6" w:rsidRPr="00521BC5">
        <w:rPr>
          <w:rFonts w:ascii="Book Antiqua" w:eastAsia="Times New Roman" w:hAnsi="Book Antiqua"/>
          <w:sz w:val="24"/>
          <w:szCs w:val="24"/>
          <w:vertAlign w:val="superscript"/>
        </w:rPr>
        <w:t>18</w:t>
      </w:r>
      <w:r w:rsidR="00450D48" w:rsidRPr="00521BC5">
        <w:rPr>
          <w:rFonts w:ascii="Book Antiqua" w:hAnsi="Book Antiqua"/>
          <w:sz w:val="24"/>
          <w:szCs w:val="24"/>
          <w:vertAlign w:val="superscript"/>
        </w:rPr>
        <w:t>]</w:t>
      </w:r>
      <w:r w:rsidR="00450D48" w:rsidRPr="00521BC5">
        <w:rPr>
          <w:rFonts w:ascii="Book Antiqua" w:hAnsi="Book Antiqua"/>
          <w:sz w:val="24"/>
          <w:szCs w:val="24"/>
        </w:rPr>
        <w:t>.</w:t>
      </w:r>
      <w:r w:rsidR="00AB16AA" w:rsidRPr="00521BC5">
        <w:rPr>
          <w:rFonts w:ascii="Book Antiqua" w:hAnsi="Book Antiqua"/>
          <w:sz w:val="24"/>
          <w:szCs w:val="24"/>
        </w:rPr>
        <w:t xml:space="preserve"> </w:t>
      </w:r>
      <w:r w:rsidR="009F582F" w:rsidRPr="00521BC5">
        <w:rPr>
          <w:rFonts w:ascii="Book Antiqua" w:hAnsi="Book Antiqua"/>
          <w:sz w:val="24"/>
          <w:szCs w:val="24"/>
        </w:rPr>
        <w:t>A</w:t>
      </w:r>
      <w:r w:rsidR="00244FBC" w:rsidRPr="00521BC5">
        <w:rPr>
          <w:rFonts w:ascii="Book Antiqua" w:hAnsi="Book Antiqua"/>
          <w:sz w:val="24"/>
          <w:szCs w:val="24"/>
        </w:rPr>
        <w:t>lthough the pre</w:t>
      </w:r>
      <w:r w:rsidR="009F582F" w:rsidRPr="00521BC5">
        <w:rPr>
          <w:rFonts w:ascii="Book Antiqua" w:hAnsi="Book Antiqua"/>
          <w:sz w:val="24"/>
          <w:szCs w:val="24"/>
        </w:rPr>
        <w:t xml:space="preserve">valence of NS5A-L31 or </w:t>
      </w:r>
      <w:r w:rsidR="00E21EB0" w:rsidRPr="00521BC5">
        <w:rPr>
          <w:rFonts w:ascii="Book Antiqua" w:hAnsi="Book Antiqua"/>
          <w:sz w:val="24"/>
          <w:szCs w:val="24"/>
        </w:rPr>
        <w:t>NS5A</w:t>
      </w:r>
      <w:r w:rsidR="009F582F" w:rsidRPr="00521BC5">
        <w:rPr>
          <w:rFonts w:ascii="Book Antiqua" w:hAnsi="Book Antiqua"/>
          <w:sz w:val="24"/>
          <w:szCs w:val="24"/>
        </w:rPr>
        <w:t>-Y93H w</w:t>
      </w:r>
      <w:r w:rsidR="00E21EB0" w:rsidRPr="00521BC5">
        <w:rPr>
          <w:rFonts w:ascii="Book Antiqua" w:hAnsi="Book Antiqua"/>
          <w:sz w:val="24"/>
          <w:szCs w:val="24"/>
        </w:rPr>
        <w:t>as</w:t>
      </w:r>
      <w:r w:rsidR="00244FBC" w:rsidRPr="00521BC5">
        <w:rPr>
          <w:rFonts w:ascii="Book Antiqua" w:hAnsi="Book Antiqua"/>
          <w:sz w:val="24"/>
          <w:szCs w:val="24"/>
        </w:rPr>
        <w:t xml:space="preserve"> relatively low in this study (11.0%)</w:t>
      </w:r>
      <w:r w:rsidR="00BD37C2" w:rsidRPr="00521BC5">
        <w:rPr>
          <w:rFonts w:ascii="Book Antiqua" w:hAnsi="Book Antiqua"/>
          <w:sz w:val="24"/>
          <w:szCs w:val="24"/>
        </w:rPr>
        <w:t>,</w:t>
      </w:r>
      <w:r w:rsidR="00244FBC" w:rsidRPr="00521BC5">
        <w:rPr>
          <w:rFonts w:ascii="Book Antiqua" w:hAnsi="Book Antiqua"/>
          <w:sz w:val="24"/>
          <w:szCs w:val="24"/>
        </w:rPr>
        <w:t xml:space="preserve"> the observed SVR12 rates were</w:t>
      </w:r>
      <w:r w:rsidR="009846E0" w:rsidRPr="00521BC5">
        <w:rPr>
          <w:rFonts w:ascii="Book Antiqua" w:hAnsi="Book Antiqua"/>
          <w:sz w:val="24"/>
          <w:szCs w:val="24"/>
        </w:rPr>
        <w:t>,</w:t>
      </w:r>
      <w:r w:rsidR="00244FBC" w:rsidRPr="00521BC5">
        <w:rPr>
          <w:rFonts w:ascii="Book Antiqua" w:hAnsi="Book Antiqua"/>
          <w:sz w:val="24"/>
          <w:szCs w:val="24"/>
        </w:rPr>
        <w:t xml:space="preserve"> consistent with previous reports</w:t>
      </w:r>
      <w:r w:rsidR="009846E0" w:rsidRPr="00521BC5">
        <w:rPr>
          <w:rFonts w:ascii="Book Antiqua" w:hAnsi="Book Antiqua"/>
          <w:sz w:val="24"/>
          <w:szCs w:val="24"/>
        </w:rPr>
        <w:t>,</w:t>
      </w:r>
      <w:r w:rsidR="00244FBC" w:rsidRPr="00521BC5">
        <w:rPr>
          <w:rFonts w:ascii="Book Antiqua" w:hAnsi="Book Antiqua"/>
          <w:sz w:val="24"/>
          <w:szCs w:val="24"/>
        </w:rPr>
        <w:t xml:space="preserve"> </w:t>
      </w:r>
      <w:r w:rsidR="00E317BD" w:rsidRPr="00521BC5">
        <w:rPr>
          <w:rFonts w:ascii="Book Antiqua" w:hAnsi="Book Antiqua"/>
          <w:sz w:val="24"/>
          <w:szCs w:val="24"/>
        </w:rPr>
        <w:t xml:space="preserve">higher </w:t>
      </w:r>
      <w:r w:rsidR="00AB16AA" w:rsidRPr="00521BC5">
        <w:rPr>
          <w:rFonts w:ascii="Book Antiqua" w:hAnsi="Book Antiqua"/>
          <w:sz w:val="24"/>
          <w:szCs w:val="24"/>
        </w:rPr>
        <w:t>among patients without</w:t>
      </w:r>
      <w:r w:rsidR="00244FBC" w:rsidRPr="00521BC5">
        <w:rPr>
          <w:rFonts w:ascii="Book Antiqua" w:hAnsi="Book Antiqua"/>
          <w:sz w:val="24"/>
          <w:szCs w:val="24"/>
        </w:rPr>
        <w:t xml:space="preserve"> these</w:t>
      </w:r>
      <w:r w:rsidR="00AB16AA" w:rsidRPr="00521BC5">
        <w:rPr>
          <w:rFonts w:ascii="Book Antiqua" w:hAnsi="Book Antiqua"/>
          <w:sz w:val="24"/>
          <w:szCs w:val="24"/>
        </w:rPr>
        <w:t xml:space="preserve"> baseline</w:t>
      </w:r>
      <w:r w:rsidR="00E317BD" w:rsidRPr="00521BC5">
        <w:rPr>
          <w:rFonts w:ascii="Book Antiqua" w:hAnsi="Book Antiqua"/>
          <w:sz w:val="24"/>
          <w:szCs w:val="24"/>
        </w:rPr>
        <w:t xml:space="preserve"> </w:t>
      </w:r>
      <w:r w:rsidR="00AB16AA" w:rsidRPr="00521BC5">
        <w:rPr>
          <w:rFonts w:ascii="Book Antiqua" w:hAnsi="Book Antiqua"/>
          <w:sz w:val="24"/>
          <w:szCs w:val="24"/>
        </w:rPr>
        <w:t>polymorphisms</w:t>
      </w:r>
      <w:r w:rsidR="00E317BD" w:rsidRPr="00521BC5">
        <w:rPr>
          <w:rFonts w:ascii="Book Antiqua" w:hAnsi="Book Antiqua"/>
          <w:sz w:val="24"/>
          <w:szCs w:val="24"/>
        </w:rPr>
        <w:t xml:space="preserve"> (13</w:t>
      </w:r>
      <w:r w:rsidR="00AB16AA" w:rsidRPr="00521BC5">
        <w:rPr>
          <w:rFonts w:ascii="Book Antiqua" w:hAnsi="Book Antiqua"/>
          <w:sz w:val="24"/>
          <w:szCs w:val="24"/>
        </w:rPr>
        <w:t>2</w:t>
      </w:r>
      <w:r w:rsidR="00E317BD" w:rsidRPr="00521BC5">
        <w:rPr>
          <w:rFonts w:ascii="Book Antiqua" w:hAnsi="Book Antiqua"/>
          <w:sz w:val="24"/>
          <w:szCs w:val="24"/>
        </w:rPr>
        <w:t>/13</w:t>
      </w:r>
      <w:r w:rsidR="00AB16AA" w:rsidRPr="00521BC5">
        <w:rPr>
          <w:rFonts w:ascii="Book Antiqua" w:hAnsi="Book Antiqua"/>
          <w:sz w:val="24"/>
          <w:szCs w:val="24"/>
        </w:rPr>
        <w:t>7</w:t>
      </w:r>
      <w:r w:rsidR="00E317BD" w:rsidRPr="00521BC5">
        <w:rPr>
          <w:rFonts w:ascii="Book Antiqua" w:hAnsi="Book Antiqua"/>
          <w:sz w:val="24"/>
          <w:szCs w:val="24"/>
        </w:rPr>
        <w:t>, 96</w:t>
      </w:r>
      <w:r w:rsidR="00AB16AA" w:rsidRPr="00521BC5">
        <w:rPr>
          <w:rFonts w:ascii="Book Antiqua" w:hAnsi="Book Antiqua"/>
          <w:sz w:val="24"/>
          <w:szCs w:val="24"/>
        </w:rPr>
        <w:t>.4</w:t>
      </w:r>
      <w:r w:rsidR="00E317BD" w:rsidRPr="00521BC5">
        <w:rPr>
          <w:rFonts w:ascii="Book Antiqua" w:hAnsi="Book Antiqua"/>
          <w:sz w:val="24"/>
          <w:szCs w:val="24"/>
        </w:rPr>
        <w:t>%), including those</w:t>
      </w:r>
      <w:r w:rsidR="00AB16AA" w:rsidRPr="00521BC5">
        <w:rPr>
          <w:rFonts w:ascii="Book Antiqua" w:hAnsi="Book Antiqua"/>
          <w:sz w:val="24"/>
          <w:szCs w:val="24"/>
        </w:rPr>
        <w:t xml:space="preserve"> </w:t>
      </w:r>
      <w:r w:rsidR="00E317BD" w:rsidRPr="00521BC5">
        <w:rPr>
          <w:rFonts w:ascii="Book Antiqua" w:hAnsi="Book Antiqua"/>
          <w:sz w:val="24"/>
          <w:szCs w:val="24"/>
        </w:rPr>
        <w:t>with cirrhosis (</w:t>
      </w:r>
      <w:r w:rsidR="00AB16AA" w:rsidRPr="00521BC5">
        <w:rPr>
          <w:rFonts w:ascii="Book Antiqua" w:hAnsi="Book Antiqua"/>
          <w:sz w:val="24"/>
          <w:szCs w:val="24"/>
        </w:rPr>
        <w:t>17</w:t>
      </w:r>
      <w:r w:rsidR="00E317BD" w:rsidRPr="00521BC5">
        <w:rPr>
          <w:rFonts w:ascii="Book Antiqua" w:hAnsi="Book Antiqua"/>
          <w:sz w:val="24"/>
          <w:szCs w:val="24"/>
        </w:rPr>
        <w:t>/</w:t>
      </w:r>
      <w:r w:rsidR="00AB16AA" w:rsidRPr="00521BC5">
        <w:rPr>
          <w:rFonts w:ascii="Book Antiqua" w:hAnsi="Book Antiqua"/>
          <w:sz w:val="24"/>
          <w:szCs w:val="24"/>
        </w:rPr>
        <w:t>19</w:t>
      </w:r>
      <w:r w:rsidR="00E317BD" w:rsidRPr="00521BC5">
        <w:rPr>
          <w:rFonts w:ascii="Book Antiqua" w:hAnsi="Book Antiqua"/>
          <w:sz w:val="24"/>
          <w:szCs w:val="24"/>
        </w:rPr>
        <w:t xml:space="preserve">, </w:t>
      </w:r>
      <w:r w:rsidR="00AB16AA" w:rsidRPr="00521BC5">
        <w:rPr>
          <w:rFonts w:ascii="Book Antiqua" w:hAnsi="Book Antiqua"/>
          <w:sz w:val="24"/>
          <w:szCs w:val="24"/>
        </w:rPr>
        <w:t>89</w:t>
      </w:r>
      <w:r w:rsidR="00E317BD" w:rsidRPr="00521BC5">
        <w:rPr>
          <w:rFonts w:ascii="Book Antiqua" w:hAnsi="Book Antiqua"/>
          <w:sz w:val="24"/>
          <w:szCs w:val="24"/>
        </w:rPr>
        <w:t>.</w:t>
      </w:r>
      <w:r w:rsidR="00AB16AA" w:rsidRPr="00521BC5">
        <w:rPr>
          <w:rFonts w:ascii="Book Antiqua" w:hAnsi="Book Antiqua"/>
          <w:sz w:val="24"/>
          <w:szCs w:val="24"/>
        </w:rPr>
        <w:t>5</w:t>
      </w:r>
      <w:r w:rsidR="00895853" w:rsidRPr="00521BC5">
        <w:rPr>
          <w:rFonts w:ascii="Book Antiqua" w:hAnsi="Book Antiqua"/>
          <w:sz w:val="24"/>
          <w:szCs w:val="24"/>
        </w:rPr>
        <w:t>%),</w:t>
      </w:r>
      <w:r w:rsidR="0086456E" w:rsidRPr="00521BC5">
        <w:rPr>
          <w:rFonts w:ascii="Book Antiqua" w:hAnsi="Book Antiqua"/>
          <w:sz w:val="24"/>
          <w:szCs w:val="24"/>
        </w:rPr>
        <w:t xml:space="preserve"> </w:t>
      </w:r>
      <w:r w:rsidR="00AE44EF" w:rsidRPr="00521BC5">
        <w:rPr>
          <w:rFonts w:ascii="Book Antiqua" w:hAnsi="Book Antiqua"/>
          <w:sz w:val="24"/>
          <w:szCs w:val="24"/>
        </w:rPr>
        <w:t xml:space="preserve">compared with </w:t>
      </w:r>
      <w:r w:rsidR="002F36C5" w:rsidRPr="00521BC5">
        <w:rPr>
          <w:rFonts w:ascii="Book Antiqua" w:hAnsi="Book Antiqua"/>
          <w:sz w:val="24"/>
          <w:szCs w:val="24"/>
        </w:rPr>
        <w:t xml:space="preserve">cirrhotic </w:t>
      </w:r>
      <w:r w:rsidR="009F582F" w:rsidRPr="00521BC5">
        <w:rPr>
          <w:rFonts w:ascii="Book Antiqua" w:hAnsi="Book Antiqua"/>
          <w:sz w:val="24"/>
          <w:szCs w:val="24"/>
        </w:rPr>
        <w:t xml:space="preserve">patients </w:t>
      </w:r>
      <w:r w:rsidR="00244FBC" w:rsidRPr="00521BC5">
        <w:rPr>
          <w:rFonts w:ascii="Book Antiqua" w:hAnsi="Book Antiqua"/>
          <w:sz w:val="24"/>
          <w:szCs w:val="24"/>
        </w:rPr>
        <w:t>with the</w:t>
      </w:r>
      <w:r w:rsidR="009F582F" w:rsidRPr="00521BC5">
        <w:rPr>
          <w:rFonts w:ascii="Book Antiqua" w:hAnsi="Book Antiqua"/>
          <w:sz w:val="24"/>
          <w:szCs w:val="24"/>
        </w:rPr>
        <w:t>se baseline polymorphisms</w:t>
      </w:r>
      <w:r w:rsidR="00D66AE5" w:rsidRPr="00521BC5">
        <w:rPr>
          <w:rFonts w:ascii="Book Antiqua" w:hAnsi="Book Antiqua"/>
          <w:sz w:val="24"/>
          <w:szCs w:val="24"/>
        </w:rPr>
        <w:t xml:space="preserve"> (</w:t>
      </w:r>
      <w:r w:rsidR="00AB16AA" w:rsidRPr="00521BC5">
        <w:rPr>
          <w:rFonts w:ascii="Book Antiqua" w:hAnsi="Book Antiqua"/>
          <w:sz w:val="24"/>
          <w:szCs w:val="24"/>
        </w:rPr>
        <w:t>9</w:t>
      </w:r>
      <w:r w:rsidR="00E317BD" w:rsidRPr="00521BC5">
        <w:rPr>
          <w:rFonts w:ascii="Book Antiqua" w:hAnsi="Book Antiqua"/>
          <w:sz w:val="24"/>
          <w:szCs w:val="24"/>
        </w:rPr>
        <w:t>/1</w:t>
      </w:r>
      <w:r w:rsidR="00AB16AA" w:rsidRPr="00521BC5">
        <w:rPr>
          <w:rFonts w:ascii="Book Antiqua" w:hAnsi="Book Antiqua"/>
          <w:sz w:val="24"/>
          <w:szCs w:val="24"/>
        </w:rPr>
        <w:t>7</w:t>
      </w:r>
      <w:r w:rsidR="00D66AE5" w:rsidRPr="00521BC5">
        <w:rPr>
          <w:rFonts w:ascii="Book Antiqua" w:hAnsi="Book Antiqua"/>
          <w:sz w:val="24"/>
          <w:szCs w:val="24"/>
        </w:rPr>
        <w:t>,</w:t>
      </w:r>
      <w:r w:rsidR="00AB16AA" w:rsidRPr="00521BC5">
        <w:rPr>
          <w:rFonts w:ascii="Book Antiqua" w:hAnsi="Book Antiqua"/>
          <w:sz w:val="24"/>
          <w:szCs w:val="24"/>
        </w:rPr>
        <w:t xml:space="preserve"> 52</w:t>
      </w:r>
      <w:r w:rsidR="00E317BD" w:rsidRPr="00521BC5">
        <w:rPr>
          <w:rFonts w:ascii="Book Antiqua" w:hAnsi="Book Antiqua"/>
          <w:sz w:val="24"/>
          <w:szCs w:val="24"/>
        </w:rPr>
        <w:t>.</w:t>
      </w:r>
      <w:r w:rsidR="00AB16AA" w:rsidRPr="00521BC5">
        <w:rPr>
          <w:rFonts w:ascii="Book Antiqua" w:hAnsi="Book Antiqua"/>
          <w:sz w:val="24"/>
          <w:szCs w:val="24"/>
        </w:rPr>
        <w:t>9</w:t>
      </w:r>
      <w:r w:rsidR="00E317BD" w:rsidRPr="00521BC5">
        <w:rPr>
          <w:rFonts w:ascii="Book Antiqua" w:hAnsi="Book Antiqua"/>
          <w:sz w:val="24"/>
          <w:szCs w:val="24"/>
        </w:rPr>
        <w:t>%)</w:t>
      </w:r>
      <w:r w:rsidR="00244FBC" w:rsidRPr="00521BC5">
        <w:rPr>
          <w:rFonts w:ascii="Book Antiqua" w:hAnsi="Book Antiqua"/>
          <w:sz w:val="24"/>
          <w:szCs w:val="24"/>
        </w:rPr>
        <w:t>.</w:t>
      </w:r>
      <w:r w:rsidR="00AB16AA" w:rsidRPr="00521BC5">
        <w:rPr>
          <w:rFonts w:ascii="Book Antiqua" w:hAnsi="Book Antiqua"/>
          <w:sz w:val="24"/>
          <w:szCs w:val="24"/>
        </w:rPr>
        <w:t xml:space="preserve"> </w:t>
      </w:r>
    </w:p>
    <w:p w14:paraId="261561EF" w14:textId="5CFC4DFE" w:rsidR="00AA5ECD" w:rsidRPr="00521BC5" w:rsidRDefault="003B6260" w:rsidP="00DA01C8">
      <w:pPr>
        <w:spacing w:line="360" w:lineRule="auto"/>
        <w:ind w:firstLineChars="100" w:firstLine="240"/>
        <w:jc w:val="both"/>
        <w:rPr>
          <w:rFonts w:ascii="Book Antiqua" w:hAnsi="Book Antiqua"/>
          <w:sz w:val="24"/>
          <w:szCs w:val="24"/>
        </w:rPr>
      </w:pPr>
      <w:r>
        <w:rPr>
          <w:rFonts w:ascii="Book Antiqua" w:hAnsi="Book Antiqua"/>
          <w:sz w:val="24"/>
          <w:szCs w:val="24"/>
        </w:rPr>
        <w:t>During the 12-w</w:t>
      </w:r>
      <w:r w:rsidR="00AA5ECD" w:rsidRPr="00521BC5">
        <w:rPr>
          <w:rFonts w:ascii="Book Antiqua" w:hAnsi="Book Antiqua"/>
          <w:sz w:val="24"/>
          <w:szCs w:val="24"/>
        </w:rPr>
        <w:t xml:space="preserve">k double-blind phase, </w:t>
      </w:r>
      <w:r w:rsidR="00AE44EF" w:rsidRPr="00521BC5">
        <w:rPr>
          <w:rFonts w:ascii="Book Antiqua" w:hAnsi="Book Antiqua"/>
          <w:sz w:val="24"/>
          <w:szCs w:val="24"/>
        </w:rPr>
        <w:t>S</w:t>
      </w:r>
      <w:r w:rsidR="00AA5ECD" w:rsidRPr="00521BC5">
        <w:rPr>
          <w:rFonts w:ascii="Book Antiqua" w:hAnsi="Book Antiqua"/>
          <w:sz w:val="24"/>
          <w:szCs w:val="24"/>
        </w:rPr>
        <w:t>AEs and AEs leading to discontinuation were infrequent</w:t>
      </w:r>
      <w:r w:rsidR="00E21EB0" w:rsidRPr="00521BC5">
        <w:rPr>
          <w:rFonts w:ascii="Book Antiqua" w:hAnsi="Book Antiqua"/>
          <w:sz w:val="24"/>
          <w:szCs w:val="24"/>
        </w:rPr>
        <w:t>ly observed</w:t>
      </w:r>
      <w:r w:rsidR="00AA5ECD" w:rsidRPr="00521BC5">
        <w:rPr>
          <w:rFonts w:ascii="Book Antiqua" w:hAnsi="Book Antiqua"/>
          <w:sz w:val="24"/>
          <w:szCs w:val="24"/>
        </w:rPr>
        <w:t xml:space="preserve"> in the immediate (5/155, 3.2% and none) and placebo-deferred (3/52, 5.8% and 1/52, 1.9%) treatment arms. However, </w:t>
      </w:r>
      <w:r w:rsidR="00E21EB0" w:rsidRPr="00521BC5">
        <w:rPr>
          <w:rFonts w:ascii="Book Antiqua" w:hAnsi="Book Antiqua"/>
          <w:sz w:val="24"/>
          <w:szCs w:val="24"/>
        </w:rPr>
        <w:t xml:space="preserve">although </w:t>
      </w:r>
      <w:r w:rsidR="00AA5ECD" w:rsidRPr="00521BC5">
        <w:rPr>
          <w:rFonts w:ascii="Book Antiqua" w:hAnsi="Book Antiqua"/>
          <w:sz w:val="24"/>
          <w:szCs w:val="24"/>
        </w:rPr>
        <w:t xml:space="preserve">the AE profiles were broadly comparable between the two arms, elevations of ALT and AST were more common among patients receiving placebo (12/52, 23.1% and 8/52, 15.4%) </w:t>
      </w:r>
      <w:r w:rsidR="00AE44EF" w:rsidRPr="00521BC5">
        <w:rPr>
          <w:rFonts w:ascii="Book Antiqua" w:hAnsi="Book Antiqua"/>
          <w:sz w:val="24"/>
          <w:szCs w:val="24"/>
        </w:rPr>
        <w:t xml:space="preserve">compared with </w:t>
      </w:r>
      <w:r w:rsidR="00AA5ECD" w:rsidRPr="00521BC5">
        <w:rPr>
          <w:rFonts w:ascii="Book Antiqua" w:hAnsi="Book Antiqua"/>
          <w:sz w:val="24"/>
          <w:szCs w:val="24"/>
        </w:rPr>
        <w:t>those receiving DUAL (5/155, 3.2% and 2/155, 1.3%)</w:t>
      </w:r>
      <w:r w:rsidR="003B56A6" w:rsidRPr="00521BC5">
        <w:rPr>
          <w:rFonts w:ascii="Book Antiqua" w:hAnsi="Book Antiqua"/>
          <w:sz w:val="24"/>
          <w:szCs w:val="24"/>
        </w:rPr>
        <w:t xml:space="preserve">. Consistent with this, grade 3–4 ALT and AST laboratory abnormalities </w:t>
      </w:r>
      <w:r w:rsidR="00E955F2" w:rsidRPr="00521BC5">
        <w:rPr>
          <w:rFonts w:ascii="Book Antiqua" w:hAnsi="Book Antiqua"/>
          <w:sz w:val="24"/>
          <w:szCs w:val="24"/>
        </w:rPr>
        <w:t xml:space="preserve">during the blinded phase </w:t>
      </w:r>
      <w:r w:rsidR="003B56A6" w:rsidRPr="00521BC5">
        <w:rPr>
          <w:rFonts w:ascii="Book Antiqua" w:hAnsi="Book Antiqua"/>
          <w:sz w:val="24"/>
          <w:szCs w:val="24"/>
        </w:rPr>
        <w:t xml:space="preserve">were more common among patients receiving placebo </w:t>
      </w:r>
      <w:r w:rsidR="00AE44EF" w:rsidRPr="00521BC5">
        <w:rPr>
          <w:rFonts w:ascii="Book Antiqua" w:hAnsi="Book Antiqua"/>
          <w:sz w:val="24"/>
          <w:szCs w:val="24"/>
        </w:rPr>
        <w:t xml:space="preserve">compared with </w:t>
      </w:r>
      <w:r w:rsidR="003B56A6" w:rsidRPr="00521BC5">
        <w:rPr>
          <w:rFonts w:ascii="Book Antiqua" w:hAnsi="Book Antiqua"/>
          <w:sz w:val="24"/>
          <w:szCs w:val="24"/>
        </w:rPr>
        <w:t>those receiving DUAL</w:t>
      </w:r>
      <w:r w:rsidR="00E955F2" w:rsidRPr="00521BC5">
        <w:rPr>
          <w:rFonts w:ascii="Book Antiqua" w:hAnsi="Book Antiqua"/>
          <w:sz w:val="24"/>
          <w:szCs w:val="24"/>
        </w:rPr>
        <w:t xml:space="preserve">. These elevations </w:t>
      </w:r>
      <w:r w:rsidR="00AA5ECD" w:rsidRPr="00521BC5">
        <w:rPr>
          <w:rFonts w:ascii="Book Antiqua" w:hAnsi="Book Antiqua"/>
          <w:sz w:val="24"/>
          <w:szCs w:val="24"/>
        </w:rPr>
        <w:t>most likely reflect</w:t>
      </w:r>
      <w:r w:rsidR="004F79EB" w:rsidRPr="00521BC5">
        <w:rPr>
          <w:rFonts w:ascii="Book Antiqua" w:hAnsi="Book Antiqua"/>
          <w:sz w:val="24"/>
          <w:szCs w:val="24"/>
        </w:rPr>
        <w:t>ed</w:t>
      </w:r>
      <w:r w:rsidR="00AA5ECD" w:rsidRPr="00521BC5">
        <w:rPr>
          <w:rFonts w:ascii="Book Antiqua" w:hAnsi="Book Antiqua"/>
          <w:sz w:val="24"/>
          <w:szCs w:val="24"/>
        </w:rPr>
        <w:t xml:space="preserve"> ongoing inflammation from untreated HCV </w:t>
      </w:r>
      <w:r w:rsidR="00AA5ECD" w:rsidRPr="00521BC5">
        <w:rPr>
          <w:rFonts w:ascii="Book Antiqua" w:hAnsi="Book Antiqua"/>
          <w:sz w:val="24"/>
          <w:szCs w:val="24"/>
        </w:rPr>
        <w:lastRenderedPageBreak/>
        <w:t xml:space="preserve">infection; indeed, </w:t>
      </w:r>
      <w:r w:rsidR="004F79EB" w:rsidRPr="00521BC5">
        <w:rPr>
          <w:rFonts w:ascii="Book Antiqua" w:hAnsi="Book Antiqua"/>
          <w:sz w:val="24"/>
          <w:szCs w:val="24"/>
        </w:rPr>
        <w:t xml:space="preserve">ALT and AST levels in </w:t>
      </w:r>
      <w:r w:rsidR="00AA5ECD" w:rsidRPr="00521BC5">
        <w:rPr>
          <w:rFonts w:ascii="Book Antiqua" w:hAnsi="Book Antiqua"/>
          <w:sz w:val="24"/>
          <w:szCs w:val="24"/>
        </w:rPr>
        <w:t xml:space="preserve">most of these patients had begun to decrease by week 2 of open-label treatment with DUAL. </w:t>
      </w:r>
      <w:r w:rsidR="004E2495" w:rsidRPr="00521BC5">
        <w:rPr>
          <w:rFonts w:ascii="Book Antiqua" w:hAnsi="Book Antiqua"/>
          <w:sz w:val="24"/>
          <w:szCs w:val="24"/>
        </w:rPr>
        <w:t>One patient</w:t>
      </w:r>
      <w:r w:rsidR="00E13974" w:rsidRPr="00521BC5">
        <w:rPr>
          <w:rFonts w:ascii="Book Antiqua" w:hAnsi="Book Antiqua"/>
          <w:sz w:val="24"/>
          <w:szCs w:val="24"/>
        </w:rPr>
        <w:t xml:space="preserve"> in the immediate treatment arm met the criteria for Hy’s law during treatment with DUAL; however, following treatment discontinuation, the events resolved and the patient achieved SVR12.</w:t>
      </w:r>
    </w:p>
    <w:p w14:paraId="2E251622" w14:textId="131ACCE0" w:rsidR="00141433" w:rsidRPr="003B6260" w:rsidRDefault="00713891" w:rsidP="00DA01C8">
      <w:pPr>
        <w:pStyle w:val="Bullet2"/>
        <w:spacing w:before="0" w:after="0" w:line="360" w:lineRule="auto"/>
        <w:ind w:firstLineChars="100" w:firstLine="240"/>
        <w:contextualSpacing w:val="0"/>
        <w:jc w:val="both"/>
        <w:rPr>
          <w:rFonts w:ascii="Book Antiqua" w:hAnsi="Book Antiqua"/>
          <w:b w:val="0"/>
          <w:sz w:val="24"/>
          <w:szCs w:val="24"/>
        </w:rPr>
      </w:pPr>
      <w:r w:rsidRPr="00521BC5">
        <w:rPr>
          <w:rFonts w:ascii="Book Antiqua" w:hAnsi="Book Antiqua"/>
          <w:b w:val="0"/>
          <w:sz w:val="24"/>
          <w:szCs w:val="24"/>
        </w:rPr>
        <w:t>DUAL was</w:t>
      </w:r>
      <w:r w:rsidR="00AA5ECD" w:rsidRPr="00521BC5">
        <w:rPr>
          <w:rFonts w:ascii="Book Antiqua" w:hAnsi="Book Antiqua"/>
          <w:b w:val="0"/>
          <w:sz w:val="24"/>
          <w:szCs w:val="24"/>
        </w:rPr>
        <w:t xml:space="preserve"> </w:t>
      </w:r>
      <w:r w:rsidR="000B1478" w:rsidRPr="00521BC5">
        <w:rPr>
          <w:rFonts w:ascii="Book Antiqua" w:hAnsi="Book Antiqua"/>
          <w:b w:val="0"/>
          <w:sz w:val="24"/>
          <w:szCs w:val="24"/>
        </w:rPr>
        <w:t>well tolerated during</w:t>
      </w:r>
      <w:r w:rsidR="00CB3681" w:rsidRPr="00521BC5">
        <w:rPr>
          <w:rFonts w:ascii="Book Antiqua" w:hAnsi="Book Antiqua"/>
          <w:b w:val="0"/>
          <w:sz w:val="24"/>
          <w:szCs w:val="24"/>
        </w:rPr>
        <w:t xml:space="preserve"> 24 weeks of treatment in </w:t>
      </w:r>
      <w:r w:rsidRPr="00521BC5">
        <w:rPr>
          <w:rFonts w:ascii="Book Antiqua" w:hAnsi="Book Antiqua"/>
          <w:b w:val="0"/>
          <w:sz w:val="24"/>
          <w:szCs w:val="24"/>
        </w:rPr>
        <w:t>both</w:t>
      </w:r>
      <w:r w:rsidR="000B1478" w:rsidRPr="00521BC5">
        <w:rPr>
          <w:rFonts w:ascii="Book Antiqua" w:hAnsi="Book Antiqua"/>
          <w:b w:val="0"/>
          <w:sz w:val="24"/>
          <w:szCs w:val="24"/>
        </w:rPr>
        <w:t xml:space="preserve"> arm</w:t>
      </w:r>
      <w:r w:rsidRPr="00521BC5">
        <w:rPr>
          <w:rFonts w:ascii="Book Antiqua" w:hAnsi="Book Antiqua"/>
          <w:b w:val="0"/>
          <w:sz w:val="24"/>
          <w:szCs w:val="24"/>
        </w:rPr>
        <w:t>s</w:t>
      </w:r>
      <w:r w:rsidR="00D66AE5" w:rsidRPr="00521BC5">
        <w:rPr>
          <w:rFonts w:ascii="Book Antiqua" w:hAnsi="Book Antiqua"/>
          <w:b w:val="0"/>
          <w:sz w:val="24"/>
          <w:szCs w:val="24"/>
        </w:rPr>
        <w:t xml:space="preserve">, consistent with </w:t>
      </w:r>
      <w:r w:rsidR="004F79EB" w:rsidRPr="00521BC5">
        <w:rPr>
          <w:rFonts w:ascii="Book Antiqua" w:hAnsi="Book Antiqua"/>
          <w:b w:val="0"/>
          <w:sz w:val="24"/>
          <w:szCs w:val="24"/>
        </w:rPr>
        <w:t xml:space="preserve">findings from </w:t>
      </w:r>
      <w:r w:rsidR="00D66AE5" w:rsidRPr="00521BC5">
        <w:rPr>
          <w:rFonts w:ascii="Book Antiqua" w:hAnsi="Book Antiqua"/>
          <w:b w:val="0"/>
          <w:sz w:val="24"/>
          <w:szCs w:val="24"/>
        </w:rPr>
        <w:t>other phase 3 studies</w:t>
      </w:r>
      <w:r w:rsidR="00450D48" w:rsidRPr="00521BC5">
        <w:rPr>
          <w:rFonts w:ascii="Book Antiqua" w:hAnsi="Book Antiqua"/>
          <w:b w:val="0"/>
          <w:sz w:val="24"/>
          <w:szCs w:val="24"/>
          <w:vertAlign w:val="superscript"/>
        </w:rPr>
        <w:t>[</w:t>
      </w:r>
      <w:r w:rsidR="003B6260">
        <w:rPr>
          <w:rFonts w:ascii="Book Antiqua" w:eastAsia="Times New Roman" w:hAnsi="Book Antiqua"/>
          <w:b w:val="0"/>
          <w:sz w:val="24"/>
          <w:szCs w:val="24"/>
          <w:vertAlign w:val="superscript"/>
        </w:rPr>
        <w:t>10-12,</w:t>
      </w:r>
      <w:r w:rsidR="00F357D6" w:rsidRPr="003B6260">
        <w:rPr>
          <w:rFonts w:ascii="Book Antiqua" w:eastAsia="Times New Roman" w:hAnsi="Book Antiqua"/>
          <w:b w:val="0"/>
          <w:sz w:val="24"/>
          <w:szCs w:val="24"/>
          <w:vertAlign w:val="superscript"/>
        </w:rPr>
        <w:t>19</w:t>
      </w:r>
      <w:r w:rsidR="00450D48" w:rsidRPr="00521BC5">
        <w:rPr>
          <w:rFonts w:ascii="Book Antiqua" w:hAnsi="Book Antiqua"/>
          <w:b w:val="0"/>
          <w:sz w:val="24"/>
          <w:szCs w:val="24"/>
          <w:vertAlign w:val="superscript"/>
        </w:rPr>
        <w:t>]</w:t>
      </w:r>
      <w:r w:rsidR="00450D48" w:rsidRPr="00521BC5">
        <w:rPr>
          <w:rFonts w:ascii="Book Antiqua" w:hAnsi="Book Antiqua"/>
          <w:b w:val="0"/>
          <w:sz w:val="24"/>
          <w:szCs w:val="24"/>
        </w:rPr>
        <w:t>.</w:t>
      </w:r>
      <w:r w:rsidR="005A56E3" w:rsidRPr="00521BC5">
        <w:rPr>
          <w:rFonts w:ascii="Book Antiqua" w:hAnsi="Book Antiqua"/>
          <w:b w:val="0"/>
          <w:sz w:val="24"/>
          <w:szCs w:val="24"/>
        </w:rPr>
        <w:t xml:space="preserve"> SAEs (</w:t>
      </w:r>
      <w:r w:rsidR="000B1478" w:rsidRPr="00521BC5">
        <w:rPr>
          <w:rFonts w:ascii="Book Antiqua" w:hAnsi="Book Antiqua"/>
          <w:b w:val="0"/>
          <w:sz w:val="24"/>
          <w:szCs w:val="24"/>
        </w:rPr>
        <w:t xml:space="preserve">8/206, </w:t>
      </w:r>
      <w:r w:rsidR="005A56E3" w:rsidRPr="00521BC5">
        <w:rPr>
          <w:rFonts w:ascii="Book Antiqua" w:hAnsi="Book Antiqua"/>
          <w:b w:val="0"/>
          <w:sz w:val="24"/>
          <w:szCs w:val="24"/>
        </w:rPr>
        <w:t>3.</w:t>
      </w:r>
      <w:r w:rsidR="000B1478" w:rsidRPr="00521BC5">
        <w:rPr>
          <w:rFonts w:ascii="Book Antiqua" w:hAnsi="Book Antiqua"/>
          <w:b w:val="0"/>
          <w:sz w:val="24"/>
          <w:szCs w:val="24"/>
        </w:rPr>
        <w:t>9</w:t>
      </w:r>
      <w:r w:rsidR="005A56E3" w:rsidRPr="00521BC5">
        <w:rPr>
          <w:rFonts w:ascii="Book Antiqua" w:hAnsi="Book Antiqua"/>
          <w:b w:val="0"/>
          <w:sz w:val="24"/>
          <w:szCs w:val="24"/>
        </w:rPr>
        <w:t xml:space="preserve">%) </w:t>
      </w:r>
      <w:r w:rsidR="000B1478" w:rsidRPr="00521BC5">
        <w:rPr>
          <w:rFonts w:ascii="Book Antiqua" w:hAnsi="Book Antiqua"/>
          <w:b w:val="0"/>
          <w:sz w:val="24"/>
          <w:szCs w:val="24"/>
        </w:rPr>
        <w:t xml:space="preserve">and AEs leading to discontinuation (2/206, 1.0%) </w:t>
      </w:r>
      <w:r w:rsidR="005A56E3" w:rsidRPr="00521BC5">
        <w:rPr>
          <w:rFonts w:ascii="Book Antiqua" w:hAnsi="Book Antiqua"/>
          <w:b w:val="0"/>
          <w:sz w:val="24"/>
          <w:szCs w:val="24"/>
        </w:rPr>
        <w:t>were infrequent</w:t>
      </w:r>
      <w:r w:rsidR="00E21EB0" w:rsidRPr="00521BC5">
        <w:rPr>
          <w:rFonts w:ascii="Book Antiqua" w:hAnsi="Book Antiqua"/>
          <w:b w:val="0"/>
          <w:sz w:val="24"/>
          <w:szCs w:val="24"/>
        </w:rPr>
        <w:t>ly observed</w:t>
      </w:r>
      <w:r w:rsidR="005A56E3" w:rsidRPr="00521BC5">
        <w:rPr>
          <w:rFonts w:ascii="Book Antiqua" w:hAnsi="Book Antiqua"/>
          <w:b w:val="0"/>
          <w:sz w:val="24"/>
          <w:szCs w:val="24"/>
        </w:rPr>
        <w:t xml:space="preserve"> and</w:t>
      </w:r>
      <w:r w:rsidR="00E21EB0" w:rsidRPr="00521BC5">
        <w:rPr>
          <w:rFonts w:ascii="Book Antiqua" w:hAnsi="Book Antiqua"/>
          <w:b w:val="0"/>
          <w:sz w:val="24"/>
          <w:szCs w:val="24"/>
        </w:rPr>
        <w:t>,</w:t>
      </w:r>
      <w:r w:rsidR="005A56E3" w:rsidRPr="00521BC5">
        <w:rPr>
          <w:rFonts w:ascii="Book Antiqua" w:hAnsi="Book Antiqua"/>
          <w:b w:val="0"/>
          <w:sz w:val="24"/>
          <w:szCs w:val="24"/>
        </w:rPr>
        <w:t xml:space="preserve"> </w:t>
      </w:r>
      <w:r w:rsidR="000B1478" w:rsidRPr="00521BC5">
        <w:rPr>
          <w:rFonts w:ascii="Book Antiqua" w:hAnsi="Book Antiqua"/>
          <w:b w:val="0"/>
          <w:sz w:val="24"/>
          <w:szCs w:val="24"/>
        </w:rPr>
        <w:t>except</w:t>
      </w:r>
      <w:r w:rsidR="00AA5ECD" w:rsidRPr="00521BC5">
        <w:rPr>
          <w:rFonts w:ascii="Book Antiqua" w:hAnsi="Book Antiqua"/>
          <w:b w:val="0"/>
          <w:sz w:val="24"/>
          <w:szCs w:val="24"/>
        </w:rPr>
        <w:t xml:space="preserve"> </w:t>
      </w:r>
      <w:r w:rsidRPr="00521BC5">
        <w:rPr>
          <w:rFonts w:ascii="Book Antiqua" w:hAnsi="Book Antiqua"/>
          <w:b w:val="0"/>
          <w:sz w:val="24"/>
          <w:szCs w:val="24"/>
        </w:rPr>
        <w:t>for</w:t>
      </w:r>
      <w:r w:rsidR="00B52B18" w:rsidRPr="00521BC5">
        <w:rPr>
          <w:rFonts w:ascii="Book Antiqua" w:hAnsi="Book Antiqua"/>
          <w:b w:val="0"/>
          <w:sz w:val="24"/>
          <w:szCs w:val="24"/>
        </w:rPr>
        <w:t xml:space="preserve"> </w:t>
      </w:r>
      <w:r w:rsidR="000B1478" w:rsidRPr="00521BC5">
        <w:rPr>
          <w:rFonts w:ascii="Book Antiqua" w:hAnsi="Book Antiqua"/>
          <w:b w:val="0"/>
          <w:sz w:val="24"/>
          <w:szCs w:val="24"/>
        </w:rPr>
        <w:t xml:space="preserve">two </w:t>
      </w:r>
      <w:r w:rsidR="00B52B18" w:rsidRPr="00521BC5">
        <w:rPr>
          <w:rFonts w:ascii="Book Antiqua" w:hAnsi="Book Antiqua"/>
          <w:b w:val="0"/>
          <w:sz w:val="24"/>
          <w:szCs w:val="24"/>
        </w:rPr>
        <w:t>cases</w:t>
      </w:r>
      <w:r w:rsidR="000B1478" w:rsidRPr="00521BC5">
        <w:rPr>
          <w:rFonts w:ascii="Book Antiqua" w:hAnsi="Book Antiqua"/>
          <w:b w:val="0"/>
          <w:sz w:val="24"/>
          <w:szCs w:val="24"/>
        </w:rPr>
        <w:t xml:space="preserve"> of study drug overdose</w:t>
      </w:r>
      <w:r w:rsidR="00895853" w:rsidRPr="00521BC5">
        <w:rPr>
          <w:rFonts w:ascii="Book Antiqua" w:hAnsi="Book Antiqua"/>
          <w:b w:val="0"/>
          <w:sz w:val="24"/>
          <w:szCs w:val="24"/>
        </w:rPr>
        <w:t>,</w:t>
      </w:r>
      <w:r w:rsidR="000B1478" w:rsidRPr="00521BC5">
        <w:rPr>
          <w:rFonts w:ascii="Book Antiqua" w:hAnsi="Book Antiqua"/>
          <w:b w:val="0"/>
          <w:sz w:val="24"/>
          <w:szCs w:val="24"/>
        </w:rPr>
        <w:t xml:space="preserve"> no </w:t>
      </w:r>
      <w:r w:rsidR="00895853" w:rsidRPr="00521BC5">
        <w:rPr>
          <w:rFonts w:ascii="Book Antiqua" w:hAnsi="Book Antiqua"/>
          <w:b w:val="0"/>
          <w:sz w:val="24"/>
          <w:szCs w:val="24"/>
        </w:rPr>
        <w:t>S</w:t>
      </w:r>
      <w:r w:rsidR="000B1478" w:rsidRPr="00521BC5">
        <w:rPr>
          <w:rFonts w:ascii="Book Antiqua" w:hAnsi="Book Antiqua"/>
          <w:b w:val="0"/>
          <w:sz w:val="24"/>
          <w:szCs w:val="24"/>
        </w:rPr>
        <w:t xml:space="preserve">AEs were </w:t>
      </w:r>
      <w:r w:rsidR="00895853" w:rsidRPr="00521BC5">
        <w:rPr>
          <w:rFonts w:ascii="Book Antiqua" w:hAnsi="Book Antiqua"/>
          <w:b w:val="0"/>
          <w:sz w:val="24"/>
          <w:szCs w:val="24"/>
        </w:rPr>
        <w:t>deem</w:t>
      </w:r>
      <w:r w:rsidR="000B1478" w:rsidRPr="00521BC5">
        <w:rPr>
          <w:rFonts w:ascii="Book Antiqua" w:hAnsi="Book Antiqua"/>
          <w:b w:val="0"/>
          <w:sz w:val="24"/>
          <w:szCs w:val="24"/>
        </w:rPr>
        <w:t>ed treatment</w:t>
      </w:r>
      <w:r w:rsidR="00AE44EF" w:rsidRPr="00521BC5">
        <w:rPr>
          <w:rFonts w:ascii="Book Antiqua" w:hAnsi="Book Antiqua"/>
          <w:b w:val="0"/>
          <w:sz w:val="24"/>
          <w:szCs w:val="24"/>
        </w:rPr>
        <w:t xml:space="preserve"> </w:t>
      </w:r>
      <w:r w:rsidR="000B1478" w:rsidRPr="00521BC5">
        <w:rPr>
          <w:rFonts w:ascii="Book Antiqua" w:hAnsi="Book Antiqua"/>
          <w:b w:val="0"/>
          <w:sz w:val="24"/>
          <w:szCs w:val="24"/>
        </w:rPr>
        <w:t>related.</w:t>
      </w:r>
      <w:r w:rsidR="00B52B18" w:rsidRPr="00521BC5">
        <w:rPr>
          <w:rFonts w:ascii="Book Antiqua" w:hAnsi="Book Antiqua"/>
          <w:b w:val="0"/>
          <w:sz w:val="24"/>
          <w:szCs w:val="24"/>
        </w:rPr>
        <w:t xml:space="preserve"> Emergent grade 3–4 laboratory abnormalities were similarly </w:t>
      </w:r>
      <w:r w:rsidR="00E21EB0" w:rsidRPr="00521BC5">
        <w:rPr>
          <w:rFonts w:ascii="Book Antiqua" w:hAnsi="Book Antiqua"/>
          <w:b w:val="0"/>
          <w:sz w:val="24"/>
          <w:szCs w:val="24"/>
        </w:rPr>
        <w:t>uncommon</w:t>
      </w:r>
      <w:r w:rsidR="00141433" w:rsidRPr="00521BC5">
        <w:rPr>
          <w:rFonts w:ascii="Book Antiqua" w:hAnsi="Book Antiqua"/>
          <w:b w:val="0"/>
          <w:sz w:val="24"/>
          <w:szCs w:val="24"/>
        </w:rPr>
        <w:t>. T</w:t>
      </w:r>
      <w:r w:rsidR="00B52B18" w:rsidRPr="00521BC5">
        <w:rPr>
          <w:rFonts w:ascii="Book Antiqua" w:hAnsi="Book Antiqua"/>
          <w:b w:val="0"/>
          <w:sz w:val="24"/>
          <w:szCs w:val="24"/>
        </w:rPr>
        <w:t xml:space="preserve">he most common </w:t>
      </w:r>
      <w:r w:rsidR="00141433" w:rsidRPr="00521BC5">
        <w:rPr>
          <w:rFonts w:ascii="Book Antiqua" w:hAnsi="Book Antiqua"/>
          <w:b w:val="0"/>
          <w:sz w:val="24"/>
          <w:szCs w:val="24"/>
        </w:rPr>
        <w:t xml:space="preserve">grade 3–4 laboratory abnormalities </w:t>
      </w:r>
      <w:r w:rsidR="00E21EB0" w:rsidRPr="00521BC5">
        <w:rPr>
          <w:rFonts w:ascii="Book Antiqua" w:hAnsi="Book Antiqua"/>
          <w:b w:val="0"/>
          <w:sz w:val="24"/>
          <w:szCs w:val="24"/>
        </w:rPr>
        <w:t xml:space="preserve">were </w:t>
      </w:r>
      <w:r w:rsidR="00B52B18" w:rsidRPr="00521BC5">
        <w:rPr>
          <w:rFonts w:ascii="Book Antiqua" w:hAnsi="Book Antiqua"/>
          <w:b w:val="0"/>
          <w:sz w:val="24"/>
          <w:szCs w:val="24"/>
        </w:rPr>
        <w:t>re</w:t>
      </w:r>
      <w:r w:rsidR="002546F1" w:rsidRPr="00521BC5">
        <w:rPr>
          <w:rFonts w:ascii="Book Antiqua" w:hAnsi="Book Antiqua"/>
          <w:b w:val="0"/>
          <w:sz w:val="24"/>
          <w:szCs w:val="24"/>
        </w:rPr>
        <w:t>lated</w:t>
      </w:r>
      <w:r w:rsidR="00B52B18" w:rsidRPr="00521BC5">
        <w:rPr>
          <w:rFonts w:ascii="Book Antiqua" w:hAnsi="Book Antiqua"/>
          <w:b w:val="0"/>
          <w:sz w:val="24"/>
          <w:szCs w:val="24"/>
        </w:rPr>
        <w:t xml:space="preserve"> to ALT (9/206, </w:t>
      </w:r>
      <w:r w:rsidR="000C691A" w:rsidRPr="00521BC5">
        <w:rPr>
          <w:rFonts w:ascii="Book Antiqua" w:hAnsi="Book Antiqua"/>
          <w:b w:val="0"/>
          <w:sz w:val="24"/>
          <w:szCs w:val="24"/>
        </w:rPr>
        <w:t>4.4</w:t>
      </w:r>
      <w:r w:rsidR="00B52B18" w:rsidRPr="00521BC5">
        <w:rPr>
          <w:rFonts w:ascii="Book Antiqua" w:hAnsi="Book Antiqua"/>
          <w:b w:val="0"/>
          <w:sz w:val="24"/>
          <w:szCs w:val="24"/>
        </w:rPr>
        <w:t>%)</w:t>
      </w:r>
      <w:r w:rsidR="000C691A" w:rsidRPr="00521BC5">
        <w:rPr>
          <w:rFonts w:ascii="Book Antiqua" w:hAnsi="Book Antiqua"/>
          <w:b w:val="0"/>
          <w:sz w:val="24"/>
          <w:szCs w:val="24"/>
        </w:rPr>
        <w:t xml:space="preserve"> and AST (6/206, 2.9%</w:t>
      </w:r>
      <w:r w:rsidR="00141433" w:rsidRPr="00521BC5">
        <w:rPr>
          <w:rFonts w:ascii="Book Antiqua" w:hAnsi="Book Antiqua"/>
          <w:b w:val="0"/>
          <w:sz w:val="24"/>
          <w:szCs w:val="24"/>
        </w:rPr>
        <w:t>)</w:t>
      </w:r>
      <w:r w:rsidR="009D296F" w:rsidRPr="00521BC5">
        <w:rPr>
          <w:rFonts w:ascii="Book Antiqua" w:hAnsi="Book Antiqua"/>
          <w:b w:val="0"/>
          <w:sz w:val="24"/>
          <w:szCs w:val="24"/>
        </w:rPr>
        <w:t>,</w:t>
      </w:r>
      <w:r w:rsidR="00141433" w:rsidRPr="00521BC5">
        <w:rPr>
          <w:rFonts w:ascii="Book Antiqua" w:hAnsi="Book Antiqua"/>
          <w:b w:val="0"/>
          <w:sz w:val="24"/>
          <w:szCs w:val="24"/>
        </w:rPr>
        <w:t xml:space="preserve"> however these </w:t>
      </w:r>
      <w:r w:rsidR="000C691A" w:rsidRPr="00521BC5">
        <w:rPr>
          <w:rFonts w:ascii="Book Antiqua" w:hAnsi="Book Antiqua"/>
          <w:b w:val="0"/>
          <w:sz w:val="24"/>
          <w:szCs w:val="24"/>
        </w:rPr>
        <w:t>reverse</w:t>
      </w:r>
      <w:r w:rsidR="00895853" w:rsidRPr="00521BC5">
        <w:rPr>
          <w:rFonts w:ascii="Book Antiqua" w:hAnsi="Book Antiqua"/>
          <w:b w:val="0"/>
          <w:sz w:val="24"/>
          <w:szCs w:val="24"/>
        </w:rPr>
        <w:t>d</w:t>
      </w:r>
      <w:r w:rsidR="000C691A" w:rsidRPr="00521BC5">
        <w:rPr>
          <w:rFonts w:ascii="Book Antiqua" w:hAnsi="Book Antiqua"/>
          <w:b w:val="0"/>
          <w:sz w:val="24"/>
          <w:szCs w:val="24"/>
        </w:rPr>
        <w:t xml:space="preserve"> </w:t>
      </w:r>
      <w:r w:rsidR="00141433" w:rsidRPr="00521BC5">
        <w:rPr>
          <w:rFonts w:ascii="Book Antiqua" w:hAnsi="Book Antiqua"/>
          <w:b w:val="0"/>
          <w:sz w:val="24"/>
          <w:szCs w:val="24"/>
        </w:rPr>
        <w:t xml:space="preserve">rapidly </w:t>
      </w:r>
      <w:r w:rsidR="00AC2D1C" w:rsidRPr="00521BC5">
        <w:rPr>
          <w:rFonts w:ascii="Book Antiqua" w:hAnsi="Book Antiqua"/>
          <w:b w:val="0"/>
          <w:sz w:val="24"/>
          <w:szCs w:val="24"/>
        </w:rPr>
        <w:t xml:space="preserve">(median reversal times: 11.0 </w:t>
      </w:r>
      <w:r w:rsidR="009D296F" w:rsidRPr="00521BC5">
        <w:rPr>
          <w:rFonts w:ascii="Book Antiqua" w:hAnsi="Book Antiqua"/>
          <w:b w:val="0"/>
          <w:sz w:val="24"/>
          <w:szCs w:val="24"/>
        </w:rPr>
        <w:t xml:space="preserve">and 8.5 </w:t>
      </w:r>
      <w:r w:rsidR="00AC2D1C" w:rsidRPr="00521BC5">
        <w:rPr>
          <w:rFonts w:ascii="Book Antiqua" w:hAnsi="Book Antiqua"/>
          <w:b w:val="0"/>
          <w:sz w:val="24"/>
          <w:szCs w:val="24"/>
        </w:rPr>
        <w:t xml:space="preserve">d for ALT </w:t>
      </w:r>
      <w:r w:rsidR="009D296F" w:rsidRPr="00521BC5">
        <w:rPr>
          <w:rFonts w:ascii="Book Antiqua" w:hAnsi="Book Antiqua"/>
          <w:b w:val="0"/>
          <w:sz w:val="24"/>
          <w:szCs w:val="24"/>
        </w:rPr>
        <w:t>and</w:t>
      </w:r>
      <w:r w:rsidR="00AC2D1C" w:rsidRPr="00521BC5">
        <w:rPr>
          <w:rFonts w:ascii="Book Antiqua" w:hAnsi="Book Antiqua"/>
          <w:b w:val="0"/>
          <w:sz w:val="24"/>
          <w:szCs w:val="24"/>
        </w:rPr>
        <w:t xml:space="preserve"> AST abnormalities</w:t>
      </w:r>
      <w:r w:rsidR="009D296F" w:rsidRPr="00521BC5">
        <w:rPr>
          <w:rFonts w:ascii="Book Antiqua" w:hAnsi="Book Antiqua"/>
          <w:b w:val="0"/>
          <w:sz w:val="24"/>
          <w:szCs w:val="24"/>
        </w:rPr>
        <w:t>, respectively</w:t>
      </w:r>
      <w:r w:rsidR="00AC2D1C" w:rsidRPr="00521BC5">
        <w:rPr>
          <w:rFonts w:ascii="Book Antiqua" w:hAnsi="Book Antiqua"/>
          <w:b w:val="0"/>
          <w:sz w:val="24"/>
          <w:szCs w:val="24"/>
        </w:rPr>
        <w:t>)</w:t>
      </w:r>
      <w:r w:rsidR="00D90473" w:rsidRPr="00521BC5">
        <w:rPr>
          <w:rFonts w:ascii="Book Antiqua" w:hAnsi="Book Antiqua"/>
          <w:b w:val="0"/>
          <w:sz w:val="24"/>
          <w:szCs w:val="24"/>
        </w:rPr>
        <w:t xml:space="preserve"> </w:t>
      </w:r>
      <w:r w:rsidR="000C691A" w:rsidRPr="00521BC5">
        <w:rPr>
          <w:rFonts w:ascii="Book Antiqua" w:hAnsi="Book Antiqua"/>
          <w:b w:val="0"/>
          <w:sz w:val="24"/>
          <w:szCs w:val="24"/>
        </w:rPr>
        <w:t>during or after treatment</w:t>
      </w:r>
      <w:r w:rsidR="00141433" w:rsidRPr="00521BC5">
        <w:rPr>
          <w:rFonts w:ascii="Book Antiqua" w:hAnsi="Book Antiqua"/>
          <w:b w:val="0"/>
          <w:sz w:val="24"/>
          <w:szCs w:val="24"/>
        </w:rPr>
        <w:t>, and their incidences</w:t>
      </w:r>
      <w:r w:rsidR="00D90473" w:rsidRPr="00521BC5">
        <w:rPr>
          <w:rFonts w:ascii="Book Antiqua" w:hAnsi="Book Antiqua"/>
          <w:b w:val="0"/>
          <w:sz w:val="24"/>
          <w:szCs w:val="24"/>
        </w:rPr>
        <w:t xml:space="preserve"> </w:t>
      </w:r>
      <w:r w:rsidR="00141433" w:rsidRPr="00521BC5">
        <w:rPr>
          <w:rFonts w:ascii="Book Antiqua" w:hAnsi="Book Antiqua"/>
          <w:b w:val="0"/>
          <w:sz w:val="24"/>
          <w:szCs w:val="24"/>
        </w:rPr>
        <w:t>were c</w:t>
      </w:r>
      <w:r w:rsidR="00D90473" w:rsidRPr="00521BC5">
        <w:rPr>
          <w:rFonts w:ascii="Book Antiqua" w:hAnsi="Book Antiqua"/>
          <w:b w:val="0"/>
          <w:sz w:val="24"/>
          <w:szCs w:val="24"/>
        </w:rPr>
        <w:t xml:space="preserve">omparable with </w:t>
      </w:r>
      <w:r w:rsidR="002546F1" w:rsidRPr="00521BC5">
        <w:rPr>
          <w:rFonts w:ascii="Book Antiqua" w:hAnsi="Book Antiqua"/>
          <w:b w:val="0"/>
          <w:sz w:val="24"/>
          <w:szCs w:val="24"/>
        </w:rPr>
        <w:t xml:space="preserve">those observed in </w:t>
      </w:r>
      <w:r w:rsidR="00D90473" w:rsidRPr="00521BC5">
        <w:rPr>
          <w:rFonts w:ascii="Book Antiqua" w:hAnsi="Book Antiqua"/>
          <w:b w:val="0"/>
          <w:sz w:val="24"/>
          <w:szCs w:val="24"/>
        </w:rPr>
        <w:t>other studies</w:t>
      </w:r>
      <w:r w:rsidR="00450D48" w:rsidRPr="003B6260">
        <w:rPr>
          <w:rFonts w:ascii="Book Antiqua" w:hAnsi="Book Antiqua"/>
          <w:b w:val="0"/>
          <w:sz w:val="24"/>
          <w:szCs w:val="24"/>
          <w:vertAlign w:val="superscript"/>
        </w:rPr>
        <w:t>[</w:t>
      </w:r>
      <w:r w:rsidR="003B6260" w:rsidRPr="003B6260">
        <w:rPr>
          <w:rFonts w:ascii="Book Antiqua" w:eastAsia="Times New Roman" w:hAnsi="Book Antiqua"/>
          <w:b w:val="0"/>
          <w:sz w:val="24"/>
          <w:szCs w:val="24"/>
          <w:vertAlign w:val="superscript"/>
        </w:rPr>
        <w:t>10,</w:t>
      </w:r>
      <w:r w:rsidR="00F357D6" w:rsidRPr="003B6260">
        <w:rPr>
          <w:rFonts w:ascii="Book Antiqua" w:eastAsia="Times New Roman" w:hAnsi="Book Antiqua"/>
          <w:b w:val="0"/>
          <w:sz w:val="24"/>
          <w:szCs w:val="24"/>
          <w:vertAlign w:val="superscript"/>
        </w:rPr>
        <w:t>24-26</w:t>
      </w:r>
      <w:r w:rsidR="00450D48" w:rsidRPr="003B6260">
        <w:rPr>
          <w:rFonts w:ascii="Book Antiqua" w:hAnsi="Book Antiqua"/>
          <w:b w:val="0"/>
          <w:sz w:val="24"/>
          <w:szCs w:val="24"/>
          <w:vertAlign w:val="superscript"/>
        </w:rPr>
        <w:t>]</w:t>
      </w:r>
      <w:r w:rsidR="00450D48" w:rsidRPr="003B6260">
        <w:rPr>
          <w:rFonts w:ascii="Book Antiqua" w:hAnsi="Book Antiqua"/>
          <w:b w:val="0"/>
          <w:sz w:val="24"/>
          <w:szCs w:val="24"/>
        </w:rPr>
        <w:t>.</w:t>
      </w:r>
      <w:r w:rsidR="00141433" w:rsidRPr="003B6260">
        <w:rPr>
          <w:rFonts w:ascii="Book Antiqua" w:hAnsi="Book Antiqua"/>
          <w:b w:val="0"/>
          <w:sz w:val="24"/>
          <w:szCs w:val="24"/>
        </w:rPr>
        <w:t xml:space="preserve"> </w:t>
      </w:r>
    </w:p>
    <w:p w14:paraId="709DFB6C" w14:textId="42D58295" w:rsidR="00567D98" w:rsidRPr="00521BC5" w:rsidRDefault="00872860" w:rsidP="00DA01C8">
      <w:pPr>
        <w:spacing w:line="360" w:lineRule="auto"/>
        <w:ind w:firstLineChars="100" w:firstLine="240"/>
        <w:jc w:val="both"/>
        <w:rPr>
          <w:rFonts w:ascii="Book Antiqua" w:hAnsi="Book Antiqua"/>
          <w:sz w:val="24"/>
          <w:szCs w:val="24"/>
        </w:rPr>
      </w:pPr>
      <w:r w:rsidRPr="00521BC5">
        <w:rPr>
          <w:rFonts w:ascii="Book Antiqua" w:hAnsi="Book Antiqua"/>
          <w:sz w:val="24"/>
          <w:szCs w:val="24"/>
        </w:rPr>
        <w:t>A limitation of this</w:t>
      </w:r>
      <w:r w:rsidR="00A90D94" w:rsidRPr="00521BC5">
        <w:rPr>
          <w:rFonts w:ascii="Book Antiqua" w:hAnsi="Book Antiqua"/>
          <w:sz w:val="24"/>
          <w:szCs w:val="24"/>
        </w:rPr>
        <w:t xml:space="preserve"> study was the </w:t>
      </w:r>
      <w:r w:rsidRPr="00521BC5">
        <w:rPr>
          <w:rFonts w:ascii="Book Antiqua" w:hAnsi="Book Antiqua"/>
          <w:sz w:val="24"/>
          <w:szCs w:val="24"/>
        </w:rPr>
        <w:t>absence</w:t>
      </w:r>
      <w:r w:rsidR="00A90D94" w:rsidRPr="00521BC5">
        <w:rPr>
          <w:rFonts w:ascii="Book Antiqua" w:hAnsi="Book Antiqua"/>
          <w:sz w:val="24"/>
          <w:szCs w:val="24"/>
        </w:rPr>
        <w:t xml:space="preserve"> of</w:t>
      </w:r>
      <w:r w:rsidR="00567D98" w:rsidRPr="00521BC5">
        <w:rPr>
          <w:rFonts w:ascii="Book Antiqua" w:hAnsi="Book Antiqua"/>
          <w:sz w:val="24"/>
          <w:szCs w:val="24"/>
        </w:rPr>
        <w:t xml:space="preserve"> a direct </w:t>
      </w:r>
      <w:r w:rsidR="00244FBC" w:rsidRPr="00521BC5">
        <w:rPr>
          <w:rFonts w:ascii="Book Antiqua" w:hAnsi="Book Antiqua"/>
          <w:sz w:val="24"/>
          <w:szCs w:val="24"/>
        </w:rPr>
        <w:t xml:space="preserve">IFN-based </w:t>
      </w:r>
      <w:r w:rsidR="00567D98" w:rsidRPr="00521BC5">
        <w:rPr>
          <w:rFonts w:ascii="Book Antiqua" w:hAnsi="Book Antiqua"/>
          <w:sz w:val="24"/>
          <w:szCs w:val="24"/>
        </w:rPr>
        <w:t>comparator</w:t>
      </w:r>
      <w:r w:rsidR="00244FBC" w:rsidRPr="00521BC5">
        <w:rPr>
          <w:rFonts w:ascii="Book Antiqua" w:hAnsi="Book Antiqua"/>
          <w:sz w:val="24"/>
          <w:szCs w:val="24"/>
        </w:rPr>
        <w:t xml:space="preserve"> for the primary efficacy endpoint</w:t>
      </w:r>
      <w:r w:rsidRPr="00521BC5">
        <w:rPr>
          <w:rFonts w:ascii="Book Antiqua" w:hAnsi="Book Antiqua"/>
          <w:sz w:val="24"/>
          <w:szCs w:val="24"/>
        </w:rPr>
        <w:t>.</w:t>
      </w:r>
      <w:r w:rsidR="00244FBC" w:rsidRPr="00521BC5">
        <w:rPr>
          <w:rFonts w:ascii="Book Antiqua" w:hAnsi="Book Antiqua"/>
          <w:sz w:val="24"/>
          <w:szCs w:val="24"/>
        </w:rPr>
        <w:t xml:space="preserve"> </w:t>
      </w:r>
      <w:r w:rsidRPr="00521BC5">
        <w:rPr>
          <w:rFonts w:ascii="Book Antiqua" w:hAnsi="Book Antiqua"/>
          <w:sz w:val="24"/>
          <w:szCs w:val="24"/>
        </w:rPr>
        <w:t>However, d</w:t>
      </w:r>
      <w:r w:rsidR="00244FBC" w:rsidRPr="00521BC5">
        <w:rPr>
          <w:rFonts w:ascii="Book Antiqua" w:hAnsi="Book Antiqua"/>
          <w:sz w:val="24"/>
          <w:szCs w:val="24"/>
        </w:rPr>
        <w:t>espite the continuing importance of IFN-based treatment across much of Asia</w:t>
      </w:r>
      <w:r w:rsidR="00794D11" w:rsidRPr="00521BC5">
        <w:rPr>
          <w:rFonts w:ascii="Book Antiqua" w:hAnsi="Book Antiqua"/>
          <w:sz w:val="24"/>
          <w:szCs w:val="24"/>
        </w:rPr>
        <w:t>,</w:t>
      </w:r>
      <w:r w:rsidR="00244FBC" w:rsidRPr="00521BC5">
        <w:rPr>
          <w:rFonts w:ascii="Book Antiqua" w:hAnsi="Book Antiqua"/>
          <w:sz w:val="24"/>
          <w:szCs w:val="24"/>
        </w:rPr>
        <w:t xml:space="preserve"> it was felt that</w:t>
      </w:r>
      <w:r w:rsidR="00794D11" w:rsidRPr="00521BC5">
        <w:rPr>
          <w:rFonts w:ascii="Book Antiqua" w:hAnsi="Book Antiqua"/>
          <w:sz w:val="24"/>
          <w:szCs w:val="24"/>
        </w:rPr>
        <w:t xml:space="preserve"> including an IFN-based treatment arm</w:t>
      </w:r>
      <w:r w:rsidR="0064141B" w:rsidRPr="00521BC5">
        <w:rPr>
          <w:rFonts w:ascii="Book Antiqua" w:hAnsi="Book Antiqua"/>
          <w:sz w:val="24"/>
          <w:szCs w:val="24"/>
        </w:rPr>
        <w:t xml:space="preserve"> </w:t>
      </w:r>
      <w:r w:rsidR="00794D11" w:rsidRPr="00521BC5">
        <w:rPr>
          <w:rFonts w:ascii="Book Antiqua" w:hAnsi="Book Antiqua"/>
          <w:sz w:val="24"/>
          <w:szCs w:val="24"/>
        </w:rPr>
        <w:t xml:space="preserve">in the study design </w:t>
      </w:r>
      <w:r w:rsidR="0064141B" w:rsidRPr="00521BC5">
        <w:rPr>
          <w:rFonts w:ascii="Book Antiqua" w:hAnsi="Book Antiqua"/>
          <w:sz w:val="24"/>
          <w:szCs w:val="24"/>
        </w:rPr>
        <w:t xml:space="preserve">would have been </w:t>
      </w:r>
      <w:r w:rsidR="00794D11" w:rsidRPr="00521BC5">
        <w:rPr>
          <w:rFonts w:ascii="Book Antiqua" w:hAnsi="Book Antiqua"/>
          <w:sz w:val="24"/>
          <w:szCs w:val="24"/>
        </w:rPr>
        <w:t>un</w:t>
      </w:r>
      <w:r w:rsidR="0064141B" w:rsidRPr="00521BC5">
        <w:rPr>
          <w:rFonts w:ascii="Book Antiqua" w:hAnsi="Book Antiqua"/>
          <w:sz w:val="24"/>
          <w:szCs w:val="24"/>
        </w:rPr>
        <w:t>ethical. P</w:t>
      </w:r>
      <w:r w:rsidR="0010143F" w:rsidRPr="00521BC5">
        <w:rPr>
          <w:rFonts w:ascii="Book Antiqua" w:hAnsi="Book Antiqua"/>
          <w:sz w:val="24"/>
          <w:szCs w:val="24"/>
        </w:rPr>
        <w:t xml:space="preserve">eg-IFN is associated with </w:t>
      </w:r>
      <w:r w:rsidR="0064141B" w:rsidRPr="00521BC5">
        <w:rPr>
          <w:rFonts w:ascii="Book Antiqua" w:hAnsi="Book Antiqua"/>
          <w:sz w:val="24"/>
          <w:szCs w:val="24"/>
        </w:rPr>
        <w:t xml:space="preserve">a high burden of systemic </w:t>
      </w:r>
      <w:r w:rsidRPr="00521BC5">
        <w:rPr>
          <w:rFonts w:ascii="Book Antiqua" w:hAnsi="Book Antiqua"/>
          <w:sz w:val="24"/>
          <w:szCs w:val="24"/>
        </w:rPr>
        <w:t>AEs that include</w:t>
      </w:r>
      <w:r w:rsidR="0064141B" w:rsidRPr="00521BC5">
        <w:rPr>
          <w:rFonts w:ascii="Book Antiqua" w:hAnsi="Book Antiqua"/>
          <w:sz w:val="24"/>
          <w:szCs w:val="24"/>
        </w:rPr>
        <w:t xml:space="preserve"> </w:t>
      </w:r>
      <w:r w:rsidR="003B6260">
        <w:rPr>
          <w:rFonts w:ascii="Book Antiqua" w:hAnsi="Book Antiqua"/>
          <w:sz w:val="24"/>
          <w:szCs w:val="24"/>
          <w:lang w:eastAsia="zh-CN"/>
        </w:rPr>
        <w:t>“</w:t>
      </w:r>
      <w:r w:rsidR="0010143F" w:rsidRPr="00521BC5">
        <w:rPr>
          <w:rFonts w:ascii="Book Antiqua" w:hAnsi="Book Antiqua"/>
          <w:sz w:val="24"/>
          <w:szCs w:val="24"/>
        </w:rPr>
        <w:t>flu-like</w:t>
      </w:r>
      <w:r w:rsidR="003B6260">
        <w:rPr>
          <w:rFonts w:ascii="Book Antiqua" w:hAnsi="Book Antiqua"/>
          <w:sz w:val="24"/>
          <w:szCs w:val="24"/>
          <w:lang w:eastAsia="zh-CN"/>
        </w:rPr>
        <w:t>”</w:t>
      </w:r>
      <w:r w:rsidR="0010143F" w:rsidRPr="00521BC5">
        <w:rPr>
          <w:rFonts w:ascii="Book Antiqua" w:hAnsi="Book Antiqua"/>
          <w:sz w:val="24"/>
          <w:szCs w:val="24"/>
        </w:rPr>
        <w:t xml:space="preserve"> symptoms, neutropenia</w:t>
      </w:r>
      <w:r w:rsidR="00AE44EF" w:rsidRPr="00521BC5">
        <w:rPr>
          <w:rFonts w:ascii="Book Antiqua" w:hAnsi="Book Antiqua"/>
          <w:sz w:val="24"/>
          <w:szCs w:val="24"/>
        </w:rPr>
        <w:t>,</w:t>
      </w:r>
      <w:r w:rsidR="00A90D94" w:rsidRPr="00521BC5">
        <w:rPr>
          <w:rFonts w:ascii="Book Antiqua" w:hAnsi="Book Antiqua"/>
          <w:sz w:val="24"/>
          <w:szCs w:val="24"/>
        </w:rPr>
        <w:t xml:space="preserve"> and</w:t>
      </w:r>
      <w:r w:rsidR="0010143F" w:rsidRPr="00521BC5">
        <w:rPr>
          <w:rFonts w:ascii="Book Antiqua" w:hAnsi="Book Antiqua"/>
          <w:sz w:val="24"/>
          <w:szCs w:val="24"/>
        </w:rPr>
        <w:t xml:space="preserve"> thrombocytopenia</w:t>
      </w:r>
      <w:r w:rsidR="003B6260" w:rsidRPr="00521BC5">
        <w:rPr>
          <w:rFonts w:ascii="Book Antiqua" w:hAnsi="Book Antiqua"/>
          <w:sz w:val="24"/>
          <w:szCs w:val="24"/>
          <w:vertAlign w:val="superscript"/>
        </w:rPr>
        <w:t>[</w:t>
      </w:r>
      <w:r w:rsidR="003B6260" w:rsidRPr="00521BC5">
        <w:rPr>
          <w:rFonts w:ascii="Book Antiqua" w:eastAsia="Times New Roman" w:hAnsi="Book Antiqua"/>
          <w:sz w:val="24"/>
          <w:szCs w:val="24"/>
          <w:vertAlign w:val="superscript"/>
        </w:rPr>
        <w:t>27</w:t>
      </w:r>
      <w:r w:rsidR="003B6260" w:rsidRPr="00521BC5">
        <w:rPr>
          <w:rFonts w:ascii="Book Antiqua" w:hAnsi="Book Antiqua"/>
          <w:sz w:val="24"/>
          <w:szCs w:val="24"/>
          <w:vertAlign w:val="superscript"/>
        </w:rPr>
        <w:t>]</w:t>
      </w:r>
      <w:r w:rsidR="0010143F" w:rsidRPr="00521BC5">
        <w:rPr>
          <w:rFonts w:ascii="Book Antiqua" w:hAnsi="Book Antiqua"/>
          <w:sz w:val="24"/>
          <w:szCs w:val="24"/>
        </w:rPr>
        <w:t>,</w:t>
      </w:r>
      <w:r w:rsidR="00A90D94" w:rsidRPr="00521BC5">
        <w:rPr>
          <w:rFonts w:ascii="Book Antiqua" w:hAnsi="Book Antiqua"/>
          <w:sz w:val="24"/>
          <w:szCs w:val="24"/>
        </w:rPr>
        <w:t xml:space="preserve"> </w:t>
      </w:r>
      <w:r w:rsidRPr="00521BC5">
        <w:rPr>
          <w:rFonts w:ascii="Book Antiqua" w:hAnsi="Book Antiqua"/>
          <w:sz w:val="24"/>
          <w:szCs w:val="24"/>
        </w:rPr>
        <w:t>while</w:t>
      </w:r>
      <w:r w:rsidR="0010143F" w:rsidRPr="00521BC5">
        <w:rPr>
          <w:rFonts w:ascii="Book Antiqua" w:hAnsi="Book Antiqua"/>
          <w:sz w:val="24"/>
          <w:szCs w:val="24"/>
        </w:rPr>
        <w:t xml:space="preserve"> ribavirin</w:t>
      </w:r>
      <w:r w:rsidRPr="00521BC5">
        <w:rPr>
          <w:rFonts w:ascii="Book Antiqua" w:hAnsi="Book Antiqua"/>
          <w:sz w:val="24"/>
          <w:szCs w:val="24"/>
        </w:rPr>
        <w:t xml:space="preserve"> is associated</w:t>
      </w:r>
      <w:r w:rsidR="0010143F" w:rsidRPr="00521BC5">
        <w:rPr>
          <w:rFonts w:ascii="Book Antiqua" w:hAnsi="Book Antiqua"/>
          <w:sz w:val="24"/>
          <w:szCs w:val="24"/>
        </w:rPr>
        <w:t xml:space="preserve"> with hemolytic anemia, birth defects, </w:t>
      </w:r>
      <w:r w:rsidR="00A90D94" w:rsidRPr="00521BC5">
        <w:rPr>
          <w:rFonts w:ascii="Book Antiqua" w:hAnsi="Book Antiqua"/>
          <w:sz w:val="24"/>
          <w:szCs w:val="24"/>
        </w:rPr>
        <w:t xml:space="preserve">nausea, rash, </w:t>
      </w:r>
      <w:r w:rsidR="0010143F" w:rsidRPr="00521BC5">
        <w:rPr>
          <w:rFonts w:ascii="Book Antiqua" w:hAnsi="Book Antiqua"/>
          <w:sz w:val="24"/>
          <w:szCs w:val="24"/>
        </w:rPr>
        <w:t>itching, coughing</w:t>
      </w:r>
      <w:r w:rsidR="00AE44EF" w:rsidRPr="00521BC5">
        <w:rPr>
          <w:rFonts w:ascii="Book Antiqua" w:hAnsi="Book Antiqua"/>
          <w:sz w:val="24"/>
          <w:szCs w:val="24"/>
        </w:rPr>
        <w:t>,</w:t>
      </w:r>
      <w:r w:rsidR="0010143F" w:rsidRPr="00521BC5">
        <w:rPr>
          <w:rFonts w:ascii="Book Antiqua" w:hAnsi="Book Antiqua"/>
          <w:sz w:val="24"/>
          <w:szCs w:val="24"/>
        </w:rPr>
        <w:t xml:space="preserve"> and hyperuricemia</w:t>
      </w:r>
      <w:r w:rsidR="003E1CD3" w:rsidRPr="00521BC5">
        <w:rPr>
          <w:rFonts w:ascii="Book Antiqua" w:hAnsi="Book Antiqua"/>
          <w:sz w:val="24"/>
          <w:szCs w:val="24"/>
          <w:vertAlign w:val="superscript"/>
        </w:rPr>
        <w:t>[</w:t>
      </w:r>
      <w:r w:rsidR="00FE23CC" w:rsidRPr="00521BC5">
        <w:rPr>
          <w:rFonts w:ascii="Book Antiqua" w:eastAsia="Times New Roman" w:hAnsi="Book Antiqua"/>
          <w:sz w:val="24"/>
          <w:szCs w:val="24"/>
          <w:vertAlign w:val="superscript"/>
        </w:rPr>
        <w:t>28,</w:t>
      </w:r>
      <w:r w:rsidR="00F357D6" w:rsidRPr="00521BC5">
        <w:rPr>
          <w:rFonts w:ascii="Book Antiqua" w:eastAsia="Times New Roman" w:hAnsi="Book Antiqua"/>
          <w:sz w:val="24"/>
          <w:szCs w:val="24"/>
          <w:vertAlign w:val="superscript"/>
        </w:rPr>
        <w:t>29</w:t>
      </w:r>
      <w:r w:rsidR="003E1CD3" w:rsidRPr="00521BC5">
        <w:rPr>
          <w:rFonts w:ascii="Book Antiqua" w:hAnsi="Book Antiqua"/>
          <w:sz w:val="24"/>
          <w:szCs w:val="24"/>
          <w:vertAlign w:val="superscript"/>
        </w:rPr>
        <w:t>]</w:t>
      </w:r>
      <w:r w:rsidRPr="00521BC5">
        <w:rPr>
          <w:rFonts w:ascii="Book Antiqua" w:hAnsi="Book Antiqua"/>
          <w:sz w:val="24"/>
          <w:szCs w:val="24"/>
        </w:rPr>
        <w:t xml:space="preserve">. The result </w:t>
      </w:r>
      <w:r w:rsidR="0010143F" w:rsidRPr="00521BC5">
        <w:rPr>
          <w:rFonts w:ascii="Book Antiqua" w:hAnsi="Book Antiqua"/>
          <w:sz w:val="24"/>
          <w:szCs w:val="24"/>
        </w:rPr>
        <w:t>i</w:t>
      </w:r>
      <w:r w:rsidRPr="00521BC5">
        <w:rPr>
          <w:rFonts w:ascii="Book Antiqua" w:hAnsi="Book Antiqua"/>
          <w:sz w:val="24"/>
          <w:szCs w:val="24"/>
        </w:rPr>
        <w:t>s</w:t>
      </w:r>
      <w:r w:rsidR="0010143F" w:rsidRPr="00521BC5">
        <w:rPr>
          <w:rFonts w:ascii="Book Antiqua" w:hAnsi="Book Antiqua"/>
          <w:sz w:val="24"/>
          <w:szCs w:val="24"/>
        </w:rPr>
        <w:t xml:space="preserve"> a combination with poor treatment </w:t>
      </w:r>
      <w:r w:rsidR="00A90D94" w:rsidRPr="00521BC5">
        <w:rPr>
          <w:rFonts w:ascii="Book Antiqua" w:hAnsi="Book Antiqua"/>
          <w:sz w:val="24"/>
          <w:szCs w:val="24"/>
        </w:rPr>
        <w:t>adherence</w:t>
      </w:r>
      <w:r w:rsidR="0010143F" w:rsidRPr="00521BC5">
        <w:rPr>
          <w:rFonts w:ascii="Book Antiqua" w:hAnsi="Book Antiqua"/>
          <w:sz w:val="24"/>
          <w:szCs w:val="24"/>
        </w:rPr>
        <w:t xml:space="preserve"> and </w:t>
      </w:r>
      <w:r w:rsidR="00A90D94" w:rsidRPr="00521BC5">
        <w:rPr>
          <w:rFonts w:ascii="Book Antiqua" w:hAnsi="Book Antiqua"/>
          <w:sz w:val="24"/>
          <w:szCs w:val="24"/>
        </w:rPr>
        <w:t xml:space="preserve">a </w:t>
      </w:r>
      <w:r w:rsidR="0010143F" w:rsidRPr="00521BC5">
        <w:rPr>
          <w:rFonts w:ascii="Book Antiqua" w:hAnsi="Book Antiqua"/>
          <w:sz w:val="24"/>
          <w:szCs w:val="24"/>
        </w:rPr>
        <w:t xml:space="preserve">high </w:t>
      </w:r>
      <w:r w:rsidR="00A90D94" w:rsidRPr="00521BC5">
        <w:rPr>
          <w:rFonts w:ascii="Book Antiqua" w:hAnsi="Book Antiqua"/>
          <w:sz w:val="24"/>
          <w:szCs w:val="24"/>
        </w:rPr>
        <w:t>rate</w:t>
      </w:r>
      <w:r w:rsidR="0010143F" w:rsidRPr="00521BC5">
        <w:rPr>
          <w:rFonts w:ascii="Book Antiqua" w:hAnsi="Book Antiqua"/>
          <w:sz w:val="24"/>
          <w:szCs w:val="24"/>
        </w:rPr>
        <w:t xml:space="preserve"> of </w:t>
      </w:r>
      <w:r w:rsidR="00A90D94" w:rsidRPr="00521BC5">
        <w:rPr>
          <w:rFonts w:ascii="Book Antiqua" w:hAnsi="Book Antiqua"/>
          <w:sz w:val="24"/>
          <w:szCs w:val="24"/>
        </w:rPr>
        <w:t xml:space="preserve">study </w:t>
      </w:r>
      <w:r w:rsidR="0010143F" w:rsidRPr="00521BC5">
        <w:rPr>
          <w:rFonts w:ascii="Book Antiqua" w:hAnsi="Book Antiqua"/>
          <w:sz w:val="24"/>
          <w:szCs w:val="24"/>
        </w:rPr>
        <w:t>discontinuation</w:t>
      </w:r>
      <w:r w:rsidR="00A90D94" w:rsidRPr="00521BC5">
        <w:rPr>
          <w:rFonts w:ascii="Book Antiqua" w:hAnsi="Book Antiqua"/>
          <w:sz w:val="24"/>
          <w:szCs w:val="24"/>
        </w:rPr>
        <w:t>s</w:t>
      </w:r>
      <w:r w:rsidR="0010143F" w:rsidRPr="00521BC5">
        <w:rPr>
          <w:rFonts w:ascii="Book Antiqua" w:hAnsi="Book Antiqua"/>
          <w:sz w:val="24"/>
          <w:szCs w:val="24"/>
        </w:rPr>
        <w:t xml:space="preserve"> due to AEs</w:t>
      </w:r>
      <w:r w:rsidR="003E1CD3" w:rsidRPr="00521BC5">
        <w:rPr>
          <w:rFonts w:ascii="Book Antiqua" w:hAnsi="Book Antiqua"/>
          <w:sz w:val="24"/>
          <w:szCs w:val="24"/>
          <w:vertAlign w:val="superscript"/>
        </w:rPr>
        <w:t>[</w:t>
      </w:r>
      <w:r w:rsidR="00F357D6" w:rsidRPr="00521BC5">
        <w:rPr>
          <w:rFonts w:ascii="Book Antiqua" w:eastAsia="Times New Roman" w:hAnsi="Book Antiqua"/>
          <w:sz w:val="24"/>
          <w:szCs w:val="24"/>
          <w:vertAlign w:val="superscript"/>
        </w:rPr>
        <w:t>30</w:t>
      </w:r>
      <w:r w:rsidR="003E1CD3" w:rsidRPr="00521BC5">
        <w:rPr>
          <w:rFonts w:ascii="Book Antiqua" w:hAnsi="Book Antiqua"/>
          <w:sz w:val="24"/>
          <w:szCs w:val="24"/>
          <w:vertAlign w:val="superscript"/>
        </w:rPr>
        <w:t>]</w:t>
      </w:r>
      <w:r w:rsidR="0010143F" w:rsidRPr="00521BC5">
        <w:rPr>
          <w:rFonts w:ascii="Book Antiqua" w:hAnsi="Book Antiqua"/>
          <w:sz w:val="24"/>
          <w:szCs w:val="24"/>
        </w:rPr>
        <w:t>. C</w:t>
      </w:r>
      <w:r w:rsidR="00567D98" w:rsidRPr="00521BC5">
        <w:rPr>
          <w:rFonts w:ascii="Book Antiqua" w:hAnsi="Book Antiqua"/>
          <w:sz w:val="24"/>
          <w:szCs w:val="24"/>
        </w:rPr>
        <w:t xml:space="preserve">omparing </w:t>
      </w:r>
      <w:r w:rsidR="0010143F" w:rsidRPr="00521BC5">
        <w:rPr>
          <w:rFonts w:ascii="Book Antiqua" w:hAnsi="Book Antiqua"/>
          <w:sz w:val="24"/>
          <w:szCs w:val="24"/>
        </w:rPr>
        <w:t xml:space="preserve">DUAL, </w:t>
      </w:r>
      <w:r w:rsidR="00567D98" w:rsidRPr="00521BC5">
        <w:rPr>
          <w:rFonts w:ascii="Book Antiqua" w:hAnsi="Book Antiqua"/>
          <w:sz w:val="24"/>
          <w:szCs w:val="24"/>
        </w:rPr>
        <w:t xml:space="preserve">an all-oral </w:t>
      </w:r>
      <w:r w:rsidR="0010143F" w:rsidRPr="00521BC5">
        <w:rPr>
          <w:rFonts w:ascii="Book Antiqua" w:hAnsi="Book Antiqua"/>
          <w:sz w:val="24"/>
          <w:szCs w:val="24"/>
        </w:rPr>
        <w:t>combination with</w:t>
      </w:r>
      <w:r w:rsidR="00A90D94" w:rsidRPr="00521BC5">
        <w:rPr>
          <w:rFonts w:ascii="Book Antiqua" w:hAnsi="Book Antiqua"/>
          <w:sz w:val="24"/>
          <w:szCs w:val="24"/>
        </w:rPr>
        <w:t xml:space="preserve"> superior</w:t>
      </w:r>
      <w:r w:rsidR="0010143F" w:rsidRPr="00521BC5">
        <w:rPr>
          <w:rFonts w:ascii="Book Antiqua" w:hAnsi="Book Antiqua"/>
          <w:sz w:val="24"/>
          <w:szCs w:val="24"/>
        </w:rPr>
        <w:t xml:space="preserve"> efficacy and</w:t>
      </w:r>
      <w:r w:rsidR="00567D98" w:rsidRPr="00521BC5">
        <w:rPr>
          <w:rFonts w:ascii="Book Antiqua" w:hAnsi="Book Antiqua"/>
          <w:sz w:val="24"/>
          <w:szCs w:val="24"/>
        </w:rPr>
        <w:t xml:space="preserve"> safety</w:t>
      </w:r>
      <w:r w:rsidR="0010143F" w:rsidRPr="00521BC5">
        <w:rPr>
          <w:rFonts w:ascii="Book Antiqua" w:hAnsi="Book Antiqua"/>
          <w:sz w:val="24"/>
          <w:szCs w:val="24"/>
        </w:rPr>
        <w:t xml:space="preserve"> profile</w:t>
      </w:r>
      <w:r w:rsidR="00A90D94" w:rsidRPr="00521BC5">
        <w:rPr>
          <w:rFonts w:ascii="Book Antiqua" w:hAnsi="Book Antiqua"/>
          <w:sz w:val="24"/>
          <w:szCs w:val="24"/>
        </w:rPr>
        <w:t>s</w:t>
      </w:r>
      <w:r w:rsidR="0010143F" w:rsidRPr="00521BC5">
        <w:rPr>
          <w:rFonts w:ascii="Book Antiqua" w:hAnsi="Book Antiqua"/>
          <w:sz w:val="24"/>
          <w:szCs w:val="24"/>
        </w:rPr>
        <w:t xml:space="preserve">, to peg-IFN plus ribavirin, </w:t>
      </w:r>
      <w:r w:rsidR="00567D98" w:rsidRPr="00521BC5">
        <w:rPr>
          <w:rFonts w:ascii="Book Antiqua" w:hAnsi="Book Antiqua"/>
          <w:sz w:val="24"/>
          <w:szCs w:val="24"/>
        </w:rPr>
        <w:t>a</w:t>
      </w:r>
      <w:r w:rsidR="0010143F" w:rsidRPr="00521BC5">
        <w:rPr>
          <w:rFonts w:ascii="Book Antiqua" w:hAnsi="Book Antiqua"/>
          <w:sz w:val="24"/>
          <w:szCs w:val="24"/>
        </w:rPr>
        <w:t xml:space="preserve"> combination </w:t>
      </w:r>
      <w:r w:rsidR="00A90D94" w:rsidRPr="00521BC5">
        <w:rPr>
          <w:rFonts w:ascii="Book Antiqua" w:hAnsi="Book Antiqua"/>
          <w:sz w:val="24"/>
          <w:szCs w:val="24"/>
        </w:rPr>
        <w:t>containing</w:t>
      </w:r>
      <w:r w:rsidR="00567D98" w:rsidRPr="00521BC5">
        <w:rPr>
          <w:rFonts w:ascii="Book Antiqua" w:hAnsi="Book Antiqua"/>
          <w:sz w:val="24"/>
          <w:szCs w:val="24"/>
        </w:rPr>
        <w:t xml:space="preserve"> an </w:t>
      </w:r>
      <w:r w:rsidR="0010143F" w:rsidRPr="00521BC5">
        <w:rPr>
          <w:rFonts w:ascii="Book Antiqua" w:hAnsi="Book Antiqua"/>
          <w:sz w:val="24"/>
          <w:szCs w:val="24"/>
        </w:rPr>
        <w:t>i</w:t>
      </w:r>
      <w:r w:rsidR="00A90D94" w:rsidRPr="00521BC5">
        <w:rPr>
          <w:rFonts w:ascii="Book Antiqua" w:hAnsi="Book Antiqua"/>
          <w:sz w:val="24"/>
          <w:szCs w:val="24"/>
        </w:rPr>
        <w:t xml:space="preserve">njectable drug </w:t>
      </w:r>
      <w:r w:rsidR="002546F1" w:rsidRPr="00521BC5">
        <w:rPr>
          <w:rFonts w:ascii="Book Antiqua" w:hAnsi="Book Antiqua"/>
          <w:sz w:val="24"/>
          <w:szCs w:val="24"/>
        </w:rPr>
        <w:t>with</w:t>
      </w:r>
      <w:r w:rsidR="00A90D94" w:rsidRPr="00521BC5">
        <w:rPr>
          <w:rFonts w:ascii="Book Antiqua" w:hAnsi="Book Antiqua"/>
          <w:sz w:val="24"/>
          <w:szCs w:val="24"/>
        </w:rPr>
        <w:t xml:space="preserve"> </w:t>
      </w:r>
      <w:r w:rsidR="0010143F" w:rsidRPr="00521BC5">
        <w:rPr>
          <w:rFonts w:ascii="Book Antiqua" w:hAnsi="Book Antiqua"/>
          <w:sz w:val="24"/>
          <w:szCs w:val="24"/>
        </w:rPr>
        <w:t>inferior efficacy</w:t>
      </w:r>
      <w:r w:rsidR="00A90D94" w:rsidRPr="00521BC5">
        <w:rPr>
          <w:rFonts w:ascii="Book Antiqua" w:hAnsi="Book Antiqua"/>
          <w:sz w:val="24"/>
          <w:szCs w:val="24"/>
        </w:rPr>
        <w:t xml:space="preserve"> and safety</w:t>
      </w:r>
      <w:r w:rsidR="0010143F" w:rsidRPr="00521BC5">
        <w:rPr>
          <w:rFonts w:ascii="Book Antiqua" w:hAnsi="Book Antiqua"/>
          <w:sz w:val="24"/>
          <w:szCs w:val="24"/>
        </w:rPr>
        <w:t xml:space="preserve"> profile</w:t>
      </w:r>
      <w:r w:rsidR="00A90D94" w:rsidRPr="00521BC5">
        <w:rPr>
          <w:rFonts w:ascii="Book Antiqua" w:hAnsi="Book Antiqua"/>
          <w:sz w:val="24"/>
          <w:szCs w:val="24"/>
        </w:rPr>
        <w:t>s, would therefore</w:t>
      </w:r>
      <w:r w:rsidR="00567D98" w:rsidRPr="00521BC5">
        <w:rPr>
          <w:rFonts w:ascii="Book Antiqua" w:hAnsi="Book Antiqua"/>
          <w:sz w:val="24"/>
          <w:szCs w:val="24"/>
        </w:rPr>
        <w:t xml:space="preserve"> </w:t>
      </w:r>
      <w:r w:rsidR="0064141B" w:rsidRPr="00521BC5">
        <w:rPr>
          <w:rFonts w:ascii="Book Antiqua" w:hAnsi="Book Antiqua"/>
          <w:sz w:val="24"/>
          <w:szCs w:val="24"/>
        </w:rPr>
        <w:t xml:space="preserve">have </w:t>
      </w:r>
      <w:r w:rsidR="00567D98" w:rsidRPr="00521BC5">
        <w:rPr>
          <w:rFonts w:ascii="Book Antiqua" w:hAnsi="Book Antiqua"/>
          <w:sz w:val="24"/>
          <w:szCs w:val="24"/>
        </w:rPr>
        <w:t>lack</w:t>
      </w:r>
      <w:r w:rsidR="0064141B" w:rsidRPr="00521BC5">
        <w:rPr>
          <w:rFonts w:ascii="Book Antiqua" w:hAnsi="Book Antiqua"/>
          <w:sz w:val="24"/>
          <w:szCs w:val="24"/>
        </w:rPr>
        <w:t>ed</w:t>
      </w:r>
      <w:r w:rsidR="00A90D94" w:rsidRPr="00521BC5">
        <w:rPr>
          <w:rFonts w:ascii="Book Antiqua" w:hAnsi="Book Antiqua"/>
          <w:sz w:val="24"/>
          <w:szCs w:val="24"/>
        </w:rPr>
        <w:t xml:space="preserve"> clinical equipoise</w:t>
      </w:r>
      <w:r w:rsidR="00567D98" w:rsidRPr="00521BC5">
        <w:rPr>
          <w:rFonts w:ascii="Book Antiqua" w:hAnsi="Book Antiqua"/>
          <w:sz w:val="24"/>
          <w:szCs w:val="24"/>
        </w:rPr>
        <w:t>.</w:t>
      </w:r>
      <w:r w:rsidR="00A90D94" w:rsidRPr="00521BC5">
        <w:rPr>
          <w:rFonts w:ascii="Book Antiqua" w:hAnsi="Book Antiqua"/>
          <w:sz w:val="24"/>
          <w:szCs w:val="24"/>
        </w:rPr>
        <w:t xml:space="preserve"> </w:t>
      </w:r>
      <w:r w:rsidR="0010143F" w:rsidRPr="00521BC5">
        <w:rPr>
          <w:rFonts w:ascii="Book Antiqua" w:hAnsi="Book Antiqua"/>
          <w:sz w:val="24"/>
          <w:szCs w:val="24"/>
        </w:rPr>
        <w:t xml:space="preserve">We also acknowledge that some patients were </w:t>
      </w:r>
      <w:r w:rsidR="003B6260">
        <w:rPr>
          <w:rFonts w:ascii="Book Antiqua" w:hAnsi="Book Antiqua"/>
          <w:sz w:val="24"/>
          <w:szCs w:val="24"/>
        </w:rPr>
        <w:t>denied access to DUAL for 12 wk</w:t>
      </w:r>
      <w:r w:rsidR="00A90D94" w:rsidRPr="00521BC5">
        <w:rPr>
          <w:rFonts w:ascii="Book Antiqua" w:hAnsi="Book Antiqua"/>
          <w:sz w:val="24"/>
          <w:szCs w:val="24"/>
        </w:rPr>
        <w:t xml:space="preserve"> during the double-blind phase</w:t>
      </w:r>
      <w:r w:rsidR="0010143F" w:rsidRPr="00521BC5">
        <w:rPr>
          <w:rFonts w:ascii="Book Antiqua" w:hAnsi="Book Antiqua"/>
          <w:sz w:val="24"/>
          <w:szCs w:val="24"/>
        </w:rPr>
        <w:t xml:space="preserve">; however, </w:t>
      </w:r>
      <w:r w:rsidR="00A90D94" w:rsidRPr="00521BC5">
        <w:rPr>
          <w:rFonts w:ascii="Book Antiqua" w:hAnsi="Book Antiqua"/>
          <w:sz w:val="24"/>
          <w:szCs w:val="24"/>
        </w:rPr>
        <w:t xml:space="preserve">as </w:t>
      </w:r>
      <w:r w:rsidR="00567D98" w:rsidRPr="00521BC5">
        <w:rPr>
          <w:rFonts w:ascii="Book Antiqua" w:hAnsi="Book Antiqua"/>
          <w:sz w:val="24"/>
          <w:szCs w:val="24"/>
        </w:rPr>
        <w:t>liver disease progress</w:t>
      </w:r>
      <w:r w:rsidR="00A90D94" w:rsidRPr="00521BC5">
        <w:rPr>
          <w:rFonts w:ascii="Book Antiqua" w:hAnsi="Book Antiqua"/>
          <w:sz w:val="24"/>
          <w:szCs w:val="24"/>
        </w:rPr>
        <w:t>es slowly in patients with HCV infection</w:t>
      </w:r>
      <w:r w:rsidR="00567D98" w:rsidRPr="00521BC5">
        <w:rPr>
          <w:rFonts w:ascii="Book Antiqua" w:hAnsi="Book Antiqua"/>
          <w:sz w:val="24"/>
          <w:szCs w:val="24"/>
        </w:rPr>
        <w:t xml:space="preserve">, </w:t>
      </w:r>
      <w:r w:rsidR="00A90D94" w:rsidRPr="00521BC5">
        <w:rPr>
          <w:rFonts w:ascii="Book Antiqua" w:hAnsi="Book Antiqua"/>
          <w:sz w:val="24"/>
          <w:szCs w:val="24"/>
        </w:rPr>
        <w:t>we do not believe that</w:t>
      </w:r>
      <w:r w:rsidR="00500D40" w:rsidRPr="00521BC5">
        <w:rPr>
          <w:rFonts w:ascii="Book Antiqua" w:hAnsi="Book Antiqua"/>
          <w:sz w:val="24"/>
          <w:szCs w:val="24"/>
        </w:rPr>
        <w:t xml:space="preserve"> giving</w:t>
      </w:r>
      <w:r w:rsidR="00A90D94" w:rsidRPr="00521BC5">
        <w:rPr>
          <w:rFonts w:ascii="Book Antiqua" w:hAnsi="Book Antiqua"/>
          <w:sz w:val="24"/>
          <w:szCs w:val="24"/>
        </w:rPr>
        <w:t xml:space="preserve"> </w:t>
      </w:r>
      <w:r w:rsidR="00567D98" w:rsidRPr="00521BC5">
        <w:rPr>
          <w:rFonts w:ascii="Book Antiqua" w:hAnsi="Book Antiqua"/>
          <w:sz w:val="24"/>
          <w:szCs w:val="24"/>
        </w:rPr>
        <w:t>placebo in</w:t>
      </w:r>
      <w:r w:rsidR="00A90D94" w:rsidRPr="00521BC5">
        <w:rPr>
          <w:rFonts w:ascii="Book Antiqua" w:hAnsi="Book Antiqua"/>
          <w:sz w:val="24"/>
          <w:szCs w:val="24"/>
        </w:rPr>
        <w:t xml:space="preserve">stead </w:t>
      </w:r>
      <w:r w:rsidR="00567D98" w:rsidRPr="00521BC5">
        <w:rPr>
          <w:rFonts w:ascii="Book Antiqua" w:hAnsi="Book Antiqua"/>
          <w:sz w:val="24"/>
          <w:szCs w:val="24"/>
        </w:rPr>
        <w:t>of</w:t>
      </w:r>
      <w:r w:rsidR="0010143F" w:rsidRPr="00521BC5">
        <w:rPr>
          <w:rFonts w:ascii="Book Antiqua" w:hAnsi="Book Antiqua"/>
          <w:sz w:val="24"/>
          <w:szCs w:val="24"/>
        </w:rPr>
        <w:t xml:space="preserve"> </w:t>
      </w:r>
      <w:r w:rsidR="003B6260">
        <w:rPr>
          <w:rFonts w:ascii="Book Antiqua" w:hAnsi="Book Antiqua"/>
          <w:sz w:val="24"/>
          <w:szCs w:val="24"/>
        </w:rPr>
        <w:t>active treatment for 12 wk</w:t>
      </w:r>
      <w:r w:rsidR="00567D98" w:rsidRPr="00521BC5">
        <w:rPr>
          <w:rFonts w:ascii="Book Antiqua" w:hAnsi="Book Antiqua"/>
          <w:sz w:val="24"/>
          <w:szCs w:val="24"/>
        </w:rPr>
        <w:t xml:space="preserve"> in compensated</w:t>
      </w:r>
      <w:r w:rsidR="00500D40" w:rsidRPr="00521BC5">
        <w:rPr>
          <w:rFonts w:ascii="Book Antiqua" w:hAnsi="Book Antiqua"/>
          <w:sz w:val="24"/>
          <w:szCs w:val="24"/>
        </w:rPr>
        <w:t>,</w:t>
      </w:r>
      <w:r w:rsidR="00567D98" w:rsidRPr="00521BC5">
        <w:rPr>
          <w:rFonts w:ascii="Book Antiqua" w:hAnsi="Book Antiqua"/>
          <w:sz w:val="24"/>
          <w:szCs w:val="24"/>
        </w:rPr>
        <w:t xml:space="preserve"> treatment-naïve </w:t>
      </w:r>
      <w:r w:rsidR="00A90D94" w:rsidRPr="00521BC5">
        <w:rPr>
          <w:rFonts w:ascii="Book Antiqua" w:hAnsi="Book Antiqua"/>
          <w:sz w:val="24"/>
          <w:szCs w:val="24"/>
        </w:rPr>
        <w:t xml:space="preserve">patients </w:t>
      </w:r>
      <w:r w:rsidR="00567D98" w:rsidRPr="00521BC5">
        <w:rPr>
          <w:rFonts w:ascii="Book Antiqua" w:hAnsi="Book Antiqua"/>
          <w:sz w:val="24"/>
          <w:szCs w:val="24"/>
        </w:rPr>
        <w:t>pose</w:t>
      </w:r>
      <w:r w:rsidR="00C46C5E" w:rsidRPr="00521BC5">
        <w:rPr>
          <w:rFonts w:ascii="Book Antiqua" w:hAnsi="Book Antiqua"/>
          <w:sz w:val="24"/>
          <w:szCs w:val="24"/>
        </w:rPr>
        <w:t>d</w:t>
      </w:r>
      <w:r w:rsidR="00567D98" w:rsidRPr="00521BC5">
        <w:rPr>
          <w:rFonts w:ascii="Book Antiqua" w:hAnsi="Book Antiqua"/>
          <w:sz w:val="24"/>
          <w:szCs w:val="24"/>
        </w:rPr>
        <w:t xml:space="preserve"> an</w:t>
      </w:r>
      <w:r w:rsidR="00500D40" w:rsidRPr="00521BC5">
        <w:rPr>
          <w:rFonts w:ascii="Book Antiqua" w:hAnsi="Book Antiqua"/>
          <w:sz w:val="24"/>
          <w:szCs w:val="24"/>
        </w:rPr>
        <w:t>y</w:t>
      </w:r>
      <w:r w:rsidR="0010143F" w:rsidRPr="00521BC5">
        <w:rPr>
          <w:rFonts w:ascii="Book Antiqua" w:hAnsi="Book Antiqua"/>
          <w:sz w:val="24"/>
          <w:szCs w:val="24"/>
        </w:rPr>
        <w:t xml:space="preserve"> </w:t>
      </w:r>
      <w:r w:rsidR="00567D98" w:rsidRPr="00521BC5">
        <w:rPr>
          <w:rFonts w:ascii="Book Antiqua" w:hAnsi="Book Antiqua"/>
          <w:sz w:val="24"/>
          <w:szCs w:val="24"/>
        </w:rPr>
        <w:t>ethical c</w:t>
      </w:r>
      <w:r w:rsidR="0010143F" w:rsidRPr="00521BC5">
        <w:rPr>
          <w:rFonts w:ascii="Book Antiqua" w:hAnsi="Book Antiqua"/>
          <w:sz w:val="24"/>
          <w:szCs w:val="24"/>
        </w:rPr>
        <w:t>oncern</w:t>
      </w:r>
      <w:r w:rsidR="00500D40" w:rsidRPr="00521BC5">
        <w:rPr>
          <w:rFonts w:ascii="Book Antiqua" w:hAnsi="Book Antiqua"/>
          <w:sz w:val="24"/>
          <w:szCs w:val="24"/>
        </w:rPr>
        <w:t>s</w:t>
      </w:r>
      <w:r w:rsidR="00567D98" w:rsidRPr="00521BC5">
        <w:rPr>
          <w:rFonts w:ascii="Book Antiqua" w:hAnsi="Book Antiqua"/>
          <w:sz w:val="24"/>
          <w:szCs w:val="24"/>
        </w:rPr>
        <w:t xml:space="preserve">. </w:t>
      </w:r>
    </w:p>
    <w:p w14:paraId="77C34FF9" w14:textId="03A253E5" w:rsidR="00567D98" w:rsidRPr="00521BC5" w:rsidRDefault="00567D98" w:rsidP="00DA01C8">
      <w:pPr>
        <w:spacing w:line="360" w:lineRule="auto"/>
        <w:ind w:firstLineChars="100" w:firstLine="240"/>
        <w:jc w:val="both"/>
        <w:rPr>
          <w:rFonts w:ascii="Book Antiqua" w:hAnsi="Book Antiqua"/>
          <w:sz w:val="24"/>
          <w:szCs w:val="24"/>
        </w:rPr>
      </w:pPr>
      <w:r w:rsidRPr="00521BC5">
        <w:rPr>
          <w:rFonts w:ascii="Book Antiqua" w:hAnsi="Book Antiqua"/>
          <w:sz w:val="24"/>
          <w:szCs w:val="24"/>
        </w:rPr>
        <w:lastRenderedPageBreak/>
        <w:t>In conclusi</w:t>
      </w:r>
      <w:r w:rsidR="00C46C5E" w:rsidRPr="00521BC5">
        <w:rPr>
          <w:rFonts w:ascii="Book Antiqua" w:hAnsi="Book Antiqua"/>
          <w:sz w:val="24"/>
          <w:szCs w:val="24"/>
        </w:rPr>
        <w:t xml:space="preserve">on, the findings of this study showed </w:t>
      </w:r>
      <w:r w:rsidRPr="00521BC5">
        <w:rPr>
          <w:rFonts w:ascii="Book Antiqua" w:hAnsi="Book Antiqua"/>
          <w:sz w:val="24"/>
          <w:szCs w:val="24"/>
        </w:rPr>
        <w:t>that</w:t>
      </w:r>
      <w:r w:rsidR="00C46C5E" w:rsidRPr="00521BC5">
        <w:rPr>
          <w:rFonts w:ascii="Book Antiqua" w:hAnsi="Book Antiqua"/>
          <w:sz w:val="24"/>
          <w:szCs w:val="24"/>
        </w:rPr>
        <w:t xml:space="preserve"> the all-oral DUAL combination </w:t>
      </w:r>
      <w:r w:rsidR="005839A0" w:rsidRPr="00521BC5">
        <w:rPr>
          <w:rFonts w:ascii="Book Antiqua" w:hAnsi="Book Antiqua"/>
          <w:sz w:val="24"/>
          <w:szCs w:val="24"/>
        </w:rPr>
        <w:t xml:space="preserve">of daclatasvir plus asunaprevir </w:t>
      </w:r>
      <w:r w:rsidR="00C46C5E" w:rsidRPr="00521BC5">
        <w:rPr>
          <w:rFonts w:ascii="Book Antiqua" w:hAnsi="Book Antiqua"/>
          <w:sz w:val="24"/>
          <w:szCs w:val="24"/>
        </w:rPr>
        <w:t>wa</w:t>
      </w:r>
      <w:r w:rsidRPr="00521BC5">
        <w:rPr>
          <w:rFonts w:ascii="Book Antiqua" w:hAnsi="Book Antiqua"/>
          <w:sz w:val="24"/>
          <w:szCs w:val="24"/>
        </w:rPr>
        <w:t xml:space="preserve">s highly effective and well tolerated </w:t>
      </w:r>
      <w:r w:rsidR="00C46C5E" w:rsidRPr="00521BC5">
        <w:rPr>
          <w:rFonts w:ascii="Book Antiqua" w:hAnsi="Book Antiqua"/>
          <w:sz w:val="24"/>
          <w:szCs w:val="24"/>
        </w:rPr>
        <w:t>in</w:t>
      </w:r>
      <w:r w:rsidRPr="00521BC5">
        <w:rPr>
          <w:rFonts w:ascii="Book Antiqua" w:hAnsi="Book Antiqua"/>
          <w:sz w:val="24"/>
          <w:szCs w:val="24"/>
        </w:rPr>
        <w:t xml:space="preserve"> treatment-naïve patients </w:t>
      </w:r>
      <w:r w:rsidR="009C5BA4" w:rsidRPr="00521BC5">
        <w:rPr>
          <w:rFonts w:ascii="Book Antiqua" w:hAnsi="Book Antiqua"/>
          <w:sz w:val="24"/>
          <w:szCs w:val="24"/>
        </w:rPr>
        <w:t>from mainland China, Russia</w:t>
      </w:r>
      <w:r w:rsidR="00773984" w:rsidRPr="00521BC5">
        <w:rPr>
          <w:rFonts w:ascii="Book Antiqua" w:hAnsi="Book Antiqua"/>
          <w:sz w:val="24"/>
          <w:szCs w:val="24"/>
        </w:rPr>
        <w:t>,</w:t>
      </w:r>
      <w:r w:rsidR="009C5BA4" w:rsidRPr="00521BC5">
        <w:rPr>
          <w:rFonts w:ascii="Book Antiqua" w:hAnsi="Book Antiqua"/>
          <w:sz w:val="24"/>
          <w:szCs w:val="24"/>
        </w:rPr>
        <w:t xml:space="preserve"> and South Korea </w:t>
      </w:r>
      <w:r w:rsidR="00E955F2" w:rsidRPr="00521BC5">
        <w:rPr>
          <w:rFonts w:ascii="Book Antiqua" w:hAnsi="Book Antiqua"/>
          <w:sz w:val="24"/>
          <w:szCs w:val="24"/>
        </w:rPr>
        <w:t>with HCV genotype-1b infection</w:t>
      </w:r>
      <w:r w:rsidR="009C5BA4" w:rsidRPr="00521BC5">
        <w:rPr>
          <w:rFonts w:ascii="Book Antiqua" w:hAnsi="Book Antiqua"/>
          <w:sz w:val="24"/>
          <w:szCs w:val="24"/>
        </w:rPr>
        <w:t>.</w:t>
      </w:r>
      <w:r w:rsidR="00E955F2" w:rsidRPr="00521BC5">
        <w:rPr>
          <w:rFonts w:ascii="Book Antiqua" w:hAnsi="Book Antiqua"/>
          <w:sz w:val="24"/>
          <w:szCs w:val="24"/>
        </w:rPr>
        <w:t xml:space="preserve"> </w:t>
      </w:r>
      <w:r w:rsidR="0064141B" w:rsidRPr="00521BC5">
        <w:rPr>
          <w:rFonts w:ascii="Book Antiqua" w:hAnsi="Book Antiqua"/>
          <w:sz w:val="24"/>
          <w:szCs w:val="24"/>
        </w:rPr>
        <w:t xml:space="preserve">For </w:t>
      </w:r>
      <w:r w:rsidR="009D296F" w:rsidRPr="00521BC5">
        <w:rPr>
          <w:rFonts w:ascii="Book Antiqua" w:hAnsi="Book Antiqua"/>
          <w:sz w:val="24"/>
          <w:szCs w:val="24"/>
        </w:rPr>
        <w:t xml:space="preserve">patients in </w:t>
      </w:r>
      <w:r w:rsidR="00452163" w:rsidRPr="00521BC5">
        <w:rPr>
          <w:rFonts w:ascii="Book Antiqua" w:hAnsi="Book Antiqua"/>
          <w:sz w:val="24"/>
          <w:szCs w:val="24"/>
        </w:rPr>
        <w:t>China</w:t>
      </w:r>
      <w:r w:rsidR="007A1F42" w:rsidRPr="00521BC5">
        <w:rPr>
          <w:rFonts w:ascii="Book Antiqua" w:hAnsi="Book Antiqua"/>
          <w:sz w:val="24"/>
          <w:szCs w:val="24"/>
        </w:rPr>
        <w:t>,</w:t>
      </w:r>
      <w:r w:rsidR="006C1AB8" w:rsidRPr="00521BC5">
        <w:rPr>
          <w:rFonts w:ascii="Book Antiqua" w:hAnsi="Book Antiqua"/>
          <w:sz w:val="24"/>
          <w:szCs w:val="24"/>
        </w:rPr>
        <w:t xml:space="preserve"> </w:t>
      </w:r>
      <w:r w:rsidR="00452163" w:rsidRPr="00521BC5">
        <w:rPr>
          <w:rFonts w:ascii="Book Antiqua" w:hAnsi="Book Antiqua"/>
          <w:sz w:val="24"/>
          <w:szCs w:val="24"/>
        </w:rPr>
        <w:t>where IFN-</w:t>
      </w:r>
      <w:r w:rsidR="00CB2562" w:rsidRPr="00521BC5">
        <w:rPr>
          <w:rFonts w:ascii="Book Antiqua" w:hAnsi="Book Antiqua"/>
          <w:sz w:val="24"/>
          <w:szCs w:val="24"/>
        </w:rPr>
        <w:t>based</w:t>
      </w:r>
      <w:r w:rsidR="00452163" w:rsidRPr="00521BC5">
        <w:rPr>
          <w:rFonts w:ascii="Book Antiqua" w:hAnsi="Book Antiqua"/>
          <w:sz w:val="24"/>
          <w:szCs w:val="24"/>
        </w:rPr>
        <w:t xml:space="preserve"> combinations </w:t>
      </w:r>
      <w:r w:rsidR="00797E72" w:rsidRPr="00521BC5">
        <w:rPr>
          <w:rFonts w:ascii="Book Antiqua" w:hAnsi="Book Antiqua"/>
          <w:sz w:val="24"/>
          <w:szCs w:val="24"/>
        </w:rPr>
        <w:t xml:space="preserve">have been </w:t>
      </w:r>
      <w:r w:rsidR="00452163" w:rsidRPr="00521BC5">
        <w:rPr>
          <w:rFonts w:ascii="Book Antiqua" w:hAnsi="Book Antiqua"/>
          <w:sz w:val="24"/>
          <w:szCs w:val="24"/>
        </w:rPr>
        <w:t>considered the standard of care</w:t>
      </w:r>
      <w:r w:rsidR="00C46C5E" w:rsidRPr="00521BC5">
        <w:rPr>
          <w:rFonts w:ascii="Book Antiqua" w:hAnsi="Book Antiqua"/>
          <w:sz w:val="24"/>
          <w:szCs w:val="24"/>
        </w:rPr>
        <w:t xml:space="preserve"> for HCV infection</w:t>
      </w:r>
      <w:r w:rsidR="00452163" w:rsidRPr="00521BC5">
        <w:rPr>
          <w:rFonts w:ascii="Book Antiqua" w:hAnsi="Book Antiqua"/>
          <w:sz w:val="24"/>
          <w:szCs w:val="24"/>
        </w:rPr>
        <w:t xml:space="preserve">, DUAL </w:t>
      </w:r>
      <w:r w:rsidR="007A1F42" w:rsidRPr="00521BC5">
        <w:rPr>
          <w:rFonts w:ascii="Book Antiqua" w:hAnsi="Book Antiqua"/>
          <w:sz w:val="24"/>
          <w:szCs w:val="24"/>
        </w:rPr>
        <w:t xml:space="preserve">was </w:t>
      </w:r>
      <w:r w:rsidR="00A61F99" w:rsidRPr="00521BC5">
        <w:rPr>
          <w:rFonts w:ascii="Book Antiqua" w:hAnsi="Book Antiqua"/>
          <w:sz w:val="24"/>
          <w:szCs w:val="24"/>
        </w:rPr>
        <w:t xml:space="preserve">the first all-oral, non-ribavirin-containing combination to gain approval, providing patients </w:t>
      </w:r>
      <w:r w:rsidR="006A2183" w:rsidRPr="00521BC5">
        <w:rPr>
          <w:rFonts w:ascii="Book Antiqua" w:hAnsi="Book Antiqua"/>
          <w:sz w:val="24"/>
          <w:szCs w:val="24"/>
        </w:rPr>
        <w:t xml:space="preserve">with </w:t>
      </w:r>
      <w:r w:rsidR="00A61F99" w:rsidRPr="00521BC5">
        <w:rPr>
          <w:rFonts w:ascii="Book Antiqua" w:hAnsi="Book Antiqua"/>
          <w:sz w:val="24"/>
          <w:szCs w:val="24"/>
        </w:rPr>
        <w:t>access to</w:t>
      </w:r>
      <w:r w:rsidR="00F36649" w:rsidRPr="00521BC5">
        <w:rPr>
          <w:rFonts w:ascii="Book Antiqua" w:hAnsi="Book Antiqua"/>
          <w:sz w:val="24"/>
          <w:szCs w:val="24"/>
        </w:rPr>
        <w:t xml:space="preserve"> a more effic</w:t>
      </w:r>
      <w:r w:rsidR="00C46C5E" w:rsidRPr="00521BC5">
        <w:rPr>
          <w:rFonts w:ascii="Book Antiqua" w:hAnsi="Book Antiqua"/>
          <w:sz w:val="24"/>
          <w:szCs w:val="24"/>
        </w:rPr>
        <w:t>ac</w:t>
      </w:r>
      <w:r w:rsidR="00F36649" w:rsidRPr="00521BC5">
        <w:rPr>
          <w:rFonts w:ascii="Book Antiqua" w:hAnsi="Book Antiqua"/>
          <w:sz w:val="24"/>
          <w:szCs w:val="24"/>
        </w:rPr>
        <w:t xml:space="preserve">ious and tolerable alternative </w:t>
      </w:r>
      <w:r w:rsidR="00C46C5E" w:rsidRPr="00521BC5">
        <w:rPr>
          <w:rFonts w:ascii="Book Antiqua" w:hAnsi="Book Antiqua"/>
          <w:sz w:val="24"/>
          <w:szCs w:val="24"/>
        </w:rPr>
        <w:t xml:space="preserve">for the treatment of </w:t>
      </w:r>
      <w:r w:rsidR="00ED4263" w:rsidRPr="00521BC5">
        <w:rPr>
          <w:rFonts w:ascii="Book Antiqua" w:hAnsi="Book Antiqua"/>
          <w:sz w:val="24"/>
          <w:szCs w:val="24"/>
        </w:rPr>
        <w:t xml:space="preserve">HCV </w:t>
      </w:r>
      <w:r w:rsidR="00C46C5E" w:rsidRPr="00521BC5">
        <w:rPr>
          <w:rFonts w:ascii="Book Antiqua" w:hAnsi="Book Antiqua"/>
          <w:sz w:val="24"/>
          <w:szCs w:val="24"/>
        </w:rPr>
        <w:t>genotype</w:t>
      </w:r>
      <w:r w:rsidR="00611126" w:rsidRPr="00521BC5">
        <w:rPr>
          <w:rFonts w:ascii="Book Antiqua" w:hAnsi="Book Antiqua"/>
          <w:sz w:val="24"/>
          <w:szCs w:val="24"/>
        </w:rPr>
        <w:t xml:space="preserve"> </w:t>
      </w:r>
      <w:r w:rsidR="00C46C5E" w:rsidRPr="00521BC5">
        <w:rPr>
          <w:rFonts w:ascii="Book Antiqua" w:hAnsi="Book Antiqua"/>
          <w:sz w:val="24"/>
          <w:szCs w:val="24"/>
        </w:rPr>
        <w:t>1b infection, with an easier route of administ</w:t>
      </w:r>
      <w:r w:rsidR="00F36649" w:rsidRPr="00521BC5">
        <w:rPr>
          <w:rFonts w:ascii="Book Antiqua" w:hAnsi="Book Antiqua"/>
          <w:sz w:val="24"/>
          <w:szCs w:val="24"/>
        </w:rPr>
        <w:t>r</w:t>
      </w:r>
      <w:r w:rsidR="00C46C5E" w:rsidRPr="00521BC5">
        <w:rPr>
          <w:rFonts w:ascii="Book Antiqua" w:hAnsi="Book Antiqua"/>
          <w:sz w:val="24"/>
          <w:szCs w:val="24"/>
        </w:rPr>
        <w:t>ation and</w:t>
      </w:r>
      <w:r w:rsidR="00F36649" w:rsidRPr="00521BC5">
        <w:rPr>
          <w:rFonts w:ascii="Book Antiqua" w:hAnsi="Book Antiqua"/>
          <w:sz w:val="24"/>
          <w:szCs w:val="24"/>
        </w:rPr>
        <w:t xml:space="preserve"> </w:t>
      </w:r>
      <w:r w:rsidR="00452163" w:rsidRPr="00521BC5">
        <w:rPr>
          <w:rFonts w:ascii="Book Antiqua" w:hAnsi="Book Antiqua"/>
          <w:sz w:val="24"/>
          <w:szCs w:val="24"/>
        </w:rPr>
        <w:t>shorter treatment duration.</w:t>
      </w:r>
      <w:r w:rsidR="007A1F42" w:rsidRPr="00521BC5">
        <w:rPr>
          <w:rFonts w:ascii="Book Antiqua" w:hAnsi="Book Antiqua"/>
          <w:sz w:val="24"/>
          <w:szCs w:val="24"/>
        </w:rPr>
        <w:t xml:space="preserve"> DUAL is also predicted to be </w:t>
      </w:r>
      <w:r w:rsidR="009D3898" w:rsidRPr="00521BC5">
        <w:rPr>
          <w:rFonts w:ascii="Book Antiqua" w:hAnsi="Book Antiqua"/>
          <w:sz w:val="24"/>
          <w:szCs w:val="24"/>
        </w:rPr>
        <w:t xml:space="preserve">a </w:t>
      </w:r>
      <w:r w:rsidR="007A1F42" w:rsidRPr="00521BC5">
        <w:rPr>
          <w:rFonts w:ascii="Book Antiqua" w:hAnsi="Book Antiqua"/>
          <w:sz w:val="24"/>
          <w:szCs w:val="24"/>
        </w:rPr>
        <w:t xml:space="preserve">cost-effective treatment </w:t>
      </w:r>
      <w:r w:rsidR="009D3898" w:rsidRPr="00521BC5">
        <w:rPr>
          <w:rFonts w:ascii="Book Antiqua" w:hAnsi="Book Antiqua"/>
          <w:sz w:val="24"/>
          <w:szCs w:val="24"/>
        </w:rPr>
        <w:t xml:space="preserve">alternative </w:t>
      </w:r>
      <w:r w:rsidR="007A1F42" w:rsidRPr="00521BC5">
        <w:rPr>
          <w:rFonts w:ascii="Book Antiqua" w:hAnsi="Book Antiqua"/>
          <w:sz w:val="24"/>
          <w:szCs w:val="24"/>
        </w:rPr>
        <w:t>for HCV genotype 1b in China</w:t>
      </w:r>
      <w:r w:rsidR="009D3898" w:rsidRPr="00521BC5">
        <w:rPr>
          <w:rFonts w:ascii="Book Antiqua" w:hAnsi="Book Antiqua"/>
          <w:sz w:val="24"/>
          <w:szCs w:val="24"/>
          <w:vertAlign w:val="superscript"/>
        </w:rPr>
        <w:t>[</w:t>
      </w:r>
      <w:r w:rsidR="007B21A3" w:rsidRPr="00521BC5">
        <w:rPr>
          <w:rFonts w:ascii="Book Antiqua" w:hAnsi="Book Antiqua"/>
          <w:sz w:val="24"/>
          <w:szCs w:val="24"/>
          <w:vertAlign w:val="superscript"/>
        </w:rPr>
        <w:t>31</w:t>
      </w:r>
      <w:r w:rsidR="009D3898" w:rsidRPr="00521BC5">
        <w:rPr>
          <w:rFonts w:ascii="Book Antiqua" w:hAnsi="Book Antiqua"/>
          <w:sz w:val="24"/>
          <w:szCs w:val="24"/>
          <w:vertAlign w:val="superscript"/>
        </w:rPr>
        <w:t>]</w:t>
      </w:r>
      <w:r w:rsidR="009D3898" w:rsidRPr="00521BC5">
        <w:rPr>
          <w:rFonts w:ascii="Book Antiqua" w:hAnsi="Book Antiqua"/>
          <w:sz w:val="24"/>
          <w:szCs w:val="24"/>
        </w:rPr>
        <w:t>. In addition, in countries such as Japan, where all-oral regimens are considered the standard</w:t>
      </w:r>
      <w:r w:rsidR="00773984" w:rsidRPr="00521BC5">
        <w:rPr>
          <w:rFonts w:ascii="Book Antiqua" w:hAnsi="Book Antiqua"/>
          <w:sz w:val="24"/>
          <w:szCs w:val="24"/>
        </w:rPr>
        <w:t xml:space="preserve"> </w:t>
      </w:r>
      <w:r w:rsidR="009D3898" w:rsidRPr="00521BC5">
        <w:rPr>
          <w:rFonts w:ascii="Book Antiqua" w:hAnsi="Book Antiqua"/>
          <w:sz w:val="24"/>
          <w:szCs w:val="24"/>
        </w:rPr>
        <w:t>of</w:t>
      </w:r>
      <w:r w:rsidR="00773984" w:rsidRPr="00521BC5">
        <w:rPr>
          <w:rFonts w:ascii="Book Antiqua" w:hAnsi="Book Antiqua"/>
          <w:sz w:val="24"/>
          <w:szCs w:val="24"/>
        </w:rPr>
        <w:t xml:space="preserve"> </w:t>
      </w:r>
      <w:r w:rsidR="009D3898" w:rsidRPr="00521BC5">
        <w:rPr>
          <w:rFonts w:ascii="Book Antiqua" w:hAnsi="Book Antiqua"/>
          <w:sz w:val="24"/>
          <w:szCs w:val="24"/>
        </w:rPr>
        <w:t xml:space="preserve">care for the treatment of HCV genotype 1b infection, DUAL </w:t>
      </w:r>
      <w:r w:rsidR="007A1F42" w:rsidRPr="00521BC5">
        <w:rPr>
          <w:rFonts w:ascii="Book Antiqua" w:hAnsi="Book Antiqua"/>
          <w:sz w:val="24"/>
          <w:szCs w:val="24"/>
        </w:rPr>
        <w:t>is expected to be cost-saving comp</w:t>
      </w:r>
      <w:r w:rsidR="009D3898" w:rsidRPr="00521BC5">
        <w:rPr>
          <w:rFonts w:ascii="Book Antiqua" w:hAnsi="Book Antiqua"/>
          <w:sz w:val="24"/>
          <w:szCs w:val="24"/>
        </w:rPr>
        <w:t>ared with sofosbuvir/ledipasvir, with similar health outcomes</w:t>
      </w:r>
      <w:r w:rsidR="009D3898" w:rsidRPr="00521BC5">
        <w:rPr>
          <w:rFonts w:ascii="Book Antiqua" w:hAnsi="Book Antiqua"/>
          <w:sz w:val="24"/>
          <w:szCs w:val="24"/>
          <w:vertAlign w:val="superscript"/>
        </w:rPr>
        <w:t>[</w:t>
      </w:r>
      <w:r w:rsidR="007B21A3" w:rsidRPr="00521BC5">
        <w:rPr>
          <w:rFonts w:ascii="Book Antiqua" w:hAnsi="Book Antiqua"/>
          <w:sz w:val="24"/>
          <w:szCs w:val="24"/>
          <w:vertAlign w:val="superscript"/>
        </w:rPr>
        <w:t>32</w:t>
      </w:r>
      <w:r w:rsidR="009D3898" w:rsidRPr="00521BC5">
        <w:rPr>
          <w:rFonts w:ascii="Book Antiqua" w:hAnsi="Book Antiqua"/>
          <w:sz w:val="24"/>
          <w:szCs w:val="24"/>
          <w:vertAlign w:val="superscript"/>
        </w:rPr>
        <w:t>]</w:t>
      </w:r>
      <w:r w:rsidR="009D3898" w:rsidRPr="00521BC5">
        <w:rPr>
          <w:rFonts w:ascii="Book Antiqua" w:hAnsi="Book Antiqua"/>
          <w:sz w:val="24"/>
          <w:szCs w:val="24"/>
        </w:rPr>
        <w:t>.</w:t>
      </w:r>
    </w:p>
    <w:p w14:paraId="0FC10820" w14:textId="77777777" w:rsidR="00D75742" w:rsidRPr="00521BC5" w:rsidRDefault="00D75742" w:rsidP="00DA01C8">
      <w:pPr>
        <w:pStyle w:val="NormalWeb"/>
        <w:spacing w:before="0" w:beforeAutospacing="0" w:after="0" w:afterAutospacing="0" w:line="360" w:lineRule="auto"/>
        <w:jc w:val="both"/>
        <w:rPr>
          <w:rFonts w:ascii="Book Antiqua" w:hAnsi="Book Antiqua"/>
          <w:b/>
          <w:bCs/>
        </w:rPr>
      </w:pPr>
    </w:p>
    <w:p w14:paraId="20C3A2F7" w14:textId="6AE10276" w:rsidR="00CD5FBE" w:rsidRPr="002B15DF" w:rsidRDefault="00D75742" w:rsidP="00DA01C8">
      <w:pPr>
        <w:spacing w:line="360" w:lineRule="auto"/>
        <w:jc w:val="both"/>
        <w:rPr>
          <w:rFonts w:ascii="Book Antiqua" w:eastAsia="Times New Roman" w:hAnsi="Book Antiqua" w:cs="Times New Roman"/>
          <w:b/>
          <w:bCs/>
          <w:sz w:val="24"/>
          <w:szCs w:val="24"/>
          <w:lang w:val="en-GB" w:eastAsia="en-GB"/>
        </w:rPr>
      </w:pPr>
      <w:r w:rsidRPr="003B6260">
        <w:rPr>
          <w:rFonts w:ascii="Book Antiqua" w:hAnsi="Book Antiqua"/>
          <w:b/>
          <w:caps/>
          <w:sz w:val="24"/>
          <w:szCs w:val="24"/>
        </w:rPr>
        <w:t xml:space="preserve">Article </w:t>
      </w:r>
      <w:r w:rsidR="008C55C5" w:rsidRPr="003B6260">
        <w:rPr>
          <w:rFonts w:ascii="Book Antiqua" w:hAnsi="Book Antiqua"/>
          <w:b/>
          <w:caps/>
          <w:sz w:val="24"/>
          <w:szCs w:val="24"/>
        </w:rPr>
        <w:t>h</w:t>
      </w:r>
      <w:r w:rsidR="00533441" w:rsidRPr="003B6260">
        <w:rPr>
          <w:rFonts w:ascii="Book Antiqua" w:hAnsi="Book Antiqua"/>
          <w:b/>
          <w:caps/>
          <w:sz w:val="24"/>
          <w:szCs w:val="24"/>
        </w:rPr>
        <w:t>ighlight</w:t>
      </w:r>
      <w:r w:rsidR="00E87FCB" w:rsidRPr="003B6260">
        <w:rPr>
          <w:rFonts w:ascii="Book Antiqua" w:hAnsi="Book Antiqua"/>
          <w:b/>
          <w:caps/>
          <w:sz w:val="24"/>
          <w:szCs w:val="24"/>
        </w:rPr>
        <w:t>s</w:t>
      </w:r>
    </w:p>
    <w:p w14:paraId="2ACE112A" w14:textId="6BF2C982" w:rsidR="00CD5FBE" w:rsidRPr="003B6260" w:rsidRDefault="00CD5FBE" w:rsidP="00DA01C8">
      <w:pPr>
        <w:spacing w:line="360" w:lineRule="auto"/>
        <w:jc w:val="both"/>
        <w:rPr>
          <w:rFonts w:ascii="Book Antiqua" w:hAnsi="Book Antiqua"/>
          <w:b/>
          <w:i/>
          <w:sz w:val="24"/>
          <w:szCs w:val="24"/>
        </w:rPr>
      </w:pPr>
      <w:r w:rsidRPr="003B6260">
        <w:rPr>
          <w:rFonts w:ascii="Book Antiqua" w:hAnsi="Book Antiqua"/>
          <w:b/>
          <w:i/>
          <w:sz w:val="24"/>
          <w:szCs w:val="24"/>
        </w:rPr>
        <w:t>Research background</w:t>
      </w:r>
    </w:p>
    <w:p w14:paraId="52D27A21" w14:textId="0693947C" w:rsidR="00986E33" w:rsidRDefault="00D25FD0" w:rsidP="00DA01C8">
      <w:pPr>
        <w:spacing w:line="360" w:lineRule="auto"/>
        <w:jc w:val="both"/>
        <w:rPr>
          <w:rFonts w:ascii="Book Antiqua" w:hAnsi="Book Antiqua"/>
          <w:sz w:val="24"/>
          <w:szCs w:val="24"/>
          <w:lang w:eastAsia="zh-CN"/>
        </w:rPr>
      </w:pPr>
      <w:r w:rsidRPr="00521BC5">
        <w:rPr>
          <w:rFonts w:ascii="Book Antiqua" w:hAnsi="Book Antiqua"/>
          <w:sz w:val="24"/>
          <w:szCs w:val="24"/>
        </w:rPr>
        <w:t>Chronic hepatitis C virus (HCV) infection is a significant health burden across Asia, and affects 5</w:t>
      </w:r>
      <w:r w:rsidR="002B15DF">
        <w:rPr>
          <w:rFonts w:ascii="Book Antiqua" w:hAnsi="Book Antiqua" w:hint="eastAsia"/>
          <w:sz w:val="24"/>
          <w:szCs w:val="24"/>
          <w:lang w:eastAsia="zh-CN"/>
        </w:rPr>
        <w:t>-</w:t>
      </w:r>
      <w:r w:rsidRPr="00521BC5">
        <w:rPr>
          <w:rFonts w:ascii="Book Antiqua" w:hAnsi="Book Antiqua"/>
          <w:sz w:val="24"/>
          <w:szCs w:val="24"/>
        </w:rPr>
        <w:t xml:space="preserve">7 million people in China alone. Without effective treatment, patients can develop severe complications, such as cirrhosis or hepatocellular carcinoma. Previous therapies for the treatment of chronic HCV infection have been based on a combination of peginterferon and ribavirin, both of which are associated with a high burden of adverse events </w:t>
      </w:r>
      <w:r w:rsidR="008C55C5" w:rsidRPr="00521BC5">
        <w:rPr>
          <w:rFonts w:ascii="Book Antiqua" w:hAnsi="Book Antiqua"/>
          <w:sz w:val="24"/>
          <w:szCs w:val="24"/>
        </w:rPr>
        <w:t xml:space="preserve">(AEs) </w:t>
      </w:r>
      <w:r w:rsidRPr="00521BC5">
        <w:rPr>
          <w:rFonts w:ascii="Book Antiqua" w:hAnsi="Book Antiqua"/>
          <w:sz w:val="24"/>
          <w:szCs w:val="24"/>
        </w:rPr>
        <w:t>that contribute to poor treatment adherence and high rates of treatment discontinuations.</w:t>
      </w:r>
    </w:p>
    <w:p w14:paraId="50D05F5C" w14:textId="77777777" w:rsidR="003B6260" w:rsidRPr="00521BC5" w:rsidRDefault="003B6260" w:rsidP="00DA01C8">
      <w:pPr>
        <w:spacing w:line="360" w:lineRule="auto"/>
        <w:jc w:val="both"/>
        <w:rPr>
          <w:rFonts w:ascii="Book Antiqua" w:hAnsi="Book Antiqua"/>
          <w:b/>
          <w:sz w:val="24"/>
          <w:szCs w:val="24"/>
          <w:lang w:eastAsia="zh-CN"/>
        </w:rPr>
      </w:pPr>
    </w:p>
    <w:p w14:paraId="3226C56F" w14:textId="794CE0D3" w:rsidR="00CD5FBE" w:rsidRPr="003B6260" w:rsidRDefault="00CD5FBE" w:rsidP="00DA01C8">
      <w:pPr>
        <w:spacing w:line="360" w:lineRule="auto"/>
        <w:jc w:val="both"/>
        <w:rPr>
          <w:rFonts w:ascii="Book Antiqua" w:hAnsi="Book Antiqua"/>
          <w:b/>
          <w:i/>
          <w:sz w:val="24"/>
          <w:szCs w:val="24"/>
        </w:rPr>
      </w:pPr>
      <w:r w:rsidRPr="003B6260">
        <w:rPr>
          <w:rFonts w:ascii="Book Antiqua" w:hAnsi="Book Antiqua"/>
          <w:b/>
          <w:i/>
          <w:sz w:val="24"/>
          <w:szCs w:val="24"/>
        </w:rPr>
        <w:t>Research motivation</w:t>
      </w:r>
    </w:p>
    <w:p w14:paraId="49EA3DE5" w14:textId="2A06981D" w:rsidR="00D25FD0" w:rsidRDefault="003B6260" w:rsidP="00DA01C8">
      <w:pPr>
        <w:spacing w:line="360" w:lineRule="auto"/>
        <w:jc w:val="both"/>
        <w:rPr>
          <w:rFonts w:ascii="Book Antiqua" w:hAnsi="Book Antiqua"/>
          <w:sz w:val="24"/>
          <w:szCs w:val="24"/>
          <w:lang w:eastAsia="zh-CN"/>
        </w:rPr>
      </w:pPr>
      <w:r w:rsidRPr="003B6260">
        <w:rPr>
          <w:rFonts w:ascii="Book Antiqua" w:hAnsi="Book Antiqua"/>
          <w:caps/>
          <w:sz w:val="24"/>
          <w:szCs w:val="24"/>
        </w:rPr>
        <w:t>d</w:t>
      </w:r>
      <w:r w:rsidRPr="00521BC5">
        <w:rPr>
          <w:rFonts w:ascii="Book Antiqua" w:hAnsi="Book Antiqua"/>
          <w:sz w:val="24"/>
          <w:szCs w:val="24"/>
        </w:rPr>
        <w:t>aclatasvir plus asunaprevir (DUAL)</w:t>
      </w:r>
      <w:r>
        <w:rPr>
          <w:rFonts w:ascii="Book Antiqua" w:hAnsi="Book Antiqua" w:hint="eastAsia"/>
          <w:sz w:val="24"/>
          <w:szCs w:val="24"/>
          <w:lang w:eastAsia="zh-CN"/>
        </w:rPr>
        <w:t xml:space="preserve"> </w:t>
      </w:r>
      <w:r w:rsidR="00D25FD0" w:rsidRPr="00521BC5">
        <w:rPr>
          <w:rFonts w:ascii="Book Antiqua" w:hAnsi="Book Antiqua"/>
          <w:sz w:val="24"/>
          <w:szCs w:val="24"/>
        </w:rPr>
        <w:t>is an all-oral combination of daclatasvir, an HCV NS5A inhibitor, and asunaprevir, an NS3 protease inhibitor. This regimen has previously demonstrated efficacy in several phase 3 studies of patients infected with HCV genotype 1b</w:t>
      </w:r>
      <w:r w:rsidR="00580E4E" w:rsidRPr="00521BC5">
        <w:rPr>
          <w:rFonts w:ascii="Book Antiqua" w:hAnsi="Book Antiqua"/>
          <w:sz w:val="24"/>
          <w:szCs w:val="24"/>
        </w:rPr>
        <w:t xml:space="preserve">, including those characteristics known to attenuate response to </w:t>
      </w:r>
      <w:r w:rsidR="00580E4E" w:rsidRPr="00521BC5">
        <w:rPr>
          <w:rFonts w:ascii="Book Antiqua" w:hAnsi="Book Antiqua"/>
          <w:sz w:val="24"/>
          <w:szCs w:val="24"/>
        </w:rPr>
        <w:lastRenderedPageBreak/>
        <w:t>interferon-based therapies. In this study, we sought to evaluate the efficacy and safety of DUAL in treatment-naïve patients from mainland China, South Korea</w:t>
      </w:r>
      <w:r w:rsidR="008C55C5" w:rsidRPr="00521BC5">
        <w:rPr>
          <w:rFonts w:ascii="Book Antiqua" w:hAnsi="Book Antiqua"/>
          <w:sz w:val="24"/>
          <w:szCs w:val="24"/>
        </w:rPr>
        <w:t>,</w:t>
      </w:r>
      <w:r w:rsidR="00580E4E" w:rsidRPr="00521BC5">
        <w:rPr>
          <w:rFonts w:ascii="Book Antiqua" w:hAnsi="Book Antiqua"/>
          <w:sz w:val="24"/>
          <w:szCs w:val="24"/>
        </w:rPr>
        <w:t xml:space="preserve"> and Russia.</w:t>
      </w:r>
    </w:p>
    <w:p w14:paraId="64E72163" w14:textId="77777777" w:rsidR="003B6260" w:rsidRPr="00521BC5" w:rsidRDefault="003B6260" w:rsidP="00DA01C8">
      <w:pPr>
        <w:spacing w:line="360" w:lineRule="auto"/>
        <w:jc w:val="both"/>
        <w:rPr>
          <w:rFonts w:ascii="Book Antiqua" w:hAnsi="Book Antiqua"/>
          <w:sz w:val="24"/>
          <w:szCs w:val="24"/>
          <w:lang w:eastAsia="zh-CN"/>
        </w:rPr>
      </w:pPr>
    </w:p>
    <w:p w14:paraId="4CD6FB2D" w14:textId="20B6353C" w:rsidR="00CD5FBE" w:rsidRPr="00194F7F" w:rsidRDefault="00CD5FBE" w:rsidP="00DA01C8">
      <w:pPr>
        <w:spacing w:line="360" w:lineRule="auto"/>
        <w:jc w:val="both"/>
        <w:rPr>
          <w:rFonts w:ascii="Book Antiqua" w:hAnsi="Book Antiqua"/>
          <w:b/>
          <w:i/>
          <w:sz w:val="24"/>
          <w:szCs w:val="24"/>
        </w:rPr>
      </w:pPr>
      <w:r w:rsidRPr="00194F7F">
        <w:rPr>
          <w:rFonts w:ascii="Book Antiqua" w:hAnsi="Book Antiqua"/>
          <w:b/>
          <w:i/>
          <w:sz w:val="24"/>
          <w:szCs w:val="24"/>
        </w:rPr>
        <w:t xml:space="preserve">Research objectives </w:t>
      </w:r>
    </w:p>
    <w:p w14:paraId="6E6EC456" w14:textId="546DBE7D" w:rsidR="00CD5FBE" w:rsidRDefault="00580E4E" w:rsidP="00DA01C8">
      <w:pPr>
        <w:spacing w:line="360" w:lineRule="auto"/>
        <w:jc w:val="both"/>
        <w:rPr>
          <w:rFonts w:ascii="Book Antiqua" w:hAnsi="Book Antiqua"/>
          <w:sz w:val="24"/>
          <w:szCs w:val="24"/>
          <w:lang w:eastAsia="zh-CN"/>
        </w:rPr>
      </w:pPr>
      <w:r w:rsidRPr="00521BC5">
        <w:rPr>
          <w:rFonts w:ascii="Book Antiqua" w:hAnsi="Book Antiqua"/>
          <w:sz w:val="24"/>
          <w:szCs w:val="24"/>
        </w:rPr>
        <w:t>The primary efficacy objective of the study was to measure the rate of sustained virologic response at post-treatment week 12 (SVR12) and to determine if this rate was significantly higher than the historical rate of 70% associated with peg-IFN plus ribavirin.</w:t>
      </w:r>
      <w:r w:rsidR="00A20CBE" w:rsidRPr="00521BC5">
        <w:rPr>
          <w:rFonts w:ascii="Book Antiqua" w:hAnsi="Book Antiqua"/>
          <w:sz w:val="24"/>
          <w:szCs w:val="24"/>
        </w:rPr>
        <w:t xml:space="preserve"> Safety was monitored based on incidence of AEs and abnormalities in clinical laboratory assessments, vital signs, and physical examinations.</w:t>
      </w:r>
    </w:p>
    <w:p w14:paraId="7EDDE719" w14:textId="77777777" w:rsidR="00194F7F" w:rsidRPr="00521BC5" w:rsidRDefault="00194F7F" w:rsidP="00DA01C8">
      <w:pPr>
        <w:spacing w:line="360" w:lineRule="auto"/>
        <w:jc w:val="both"/>
        <w:rPr>
          <w:rFonts w:ascii="Book Antiqua" w:hAnsi="Book Antiqua"/>
          <w:sz w:val="24"/>
          <w:szCs w:val="24"/>
          <w:lang w:eastAsia="zh-CN"/>
        </w:rPr>
      </w:pPr>
    </w:p>
    <w:p w14:paraId="2A6F1306" w14:textId="5DCEBAFF" w:rsidR="00CD5FBE" w:rsidRPr="00194F7F" w:rsidRDefault="00CD5FBE" w:rsidP="00DA01C8">
      <w:pPr>
        <w:spacing w:line="360" w:lineRule="auto"/>
        <w:jc w:val="both"/>
        <w:rPr>
          <w:rFonts w:ascii="Book Antiqua" w:hAnsi="Book Antiqua"/>
          <w:b/>
          <w:i/>
          <w:sz w:val="24"/>
          <w:szCs w:val="24"/>
        </w:rPr>
      </w:pPr>
      <w:r w:rsidRPr="00194F7F">
        <w:rPr>
          <w:rFonts w:ascii="Book Antiqua" w:hAnsi="Book Antiqua"/>
          <w:b/>
          <w:i/>
          <w:sz w:val="24"/>
          <w:szCs w:val="24"/>
        </w:rPr>
        <w:t>Research methods</w:t>
      </w:r>
    </w:p>
    <w:p w14:paraId="4A539437" w14:textId="733A7658" w:rsidR="00A20CBE" w:rsidRPr="00521BC5" w:rsidRDefault="00A20CBE" w:rsidP="00DA01C8">
      <w:pPr>
        <w:spacing w:line="360" w:lineRule="auto"/>
        <w:jc w:val="both"/>
        <w:rPr>
          <w:rFonts w:ascii="Book Antiqua" w:hAnsi="Book Antiqua"/>
          <w:sz w:val="24"/>
          <w:szCs w:val="24"/>
        </w:rPr>
      </w:pPr>
      <w:r w:rsidRPr="00521BC5">
        <w:rPr>
          <w:rFonts w:ascii="Book Antiqua" w:hAnsi="Book Antiqua"/>
          <w:sz w:val="24"/>
          <w:szCs w:val="24"/>
        </w:rPr>
        <w:t>This was a phase 3, double-blind, placebo-controlled study of DUAL in treatment-naïve patients from mainland China, South Korea, and Russia with chronic HCV genotype 1b infection. Patients were randomly assigned (3:1) to receive DUAL (daclatasvir 60 mg tablet once daily and asunaprevir 100</w:t>
      </w:r>
      <w:r w:rsidR="00194F7F">
        <w:rPr>
          <w:rFonts w:ascii="Book Antiqua" w:hAnsi="Book Antiqua" w:hint="eastAsia"/>
          <w:sz w:val="24"/>
          <w:szCs w:val="24"/>
          <w:lang w:eastAsia="zh-CN"/>
        </w:rPr>
        <w:t xml:space="preserve"> </w:t>
      </w:r>
      <w:r w:rsidRPr="00521BC5">
        <w:rPr>
          <w:rFonts w:ascii="Book Antiqua" w:hAnsi="Book Antiqua"/>
          <w:sz w:val="24"/>
          <w:szCs w:val="24"/>
        </w:rPr>
        <w:t>mg soft</w:t>
      </w:r>
      <w:r w:rsidR="00194F7F">
        <w:rPr>
          <w:rFonts w:ascii="Book Antiqua" w:hAnsi="Book Antiqua"/>
          <w:sz w:val="24"/>
          <w:szCs w:val="24"/>
        </w:rPr>
        <w:t xml:space="preserve"> capsule twice daily) for 24 wk</w:t>
      </w:r>
      <w:r w:rsidRPr="00521BC5">
        <w:rPr>
          <w:rFonts w:ascii="Book Antiqua" w:hAnsi="Book Antiqua"/>
          <w:sz w:val="24"/>
          <w:szCs w:val="24"/>
        </w:rPr>
        <w:t xml:space="preserve"> either immediately (immediate treatment arm)</w:t>
      </w:r>
      <w:r w:rsidR="00194F7F">
        <w:rPr>
          <w:rFonts w:ascii="Book Antiqua" w:hAnsi="Book Antiqua"/>
          <w:sz w:val="24"/>
          <w:szCs w:val="24"/>
        </w:rPr>
        <w:t xml:space="preserve"> or after 12 wk</w:t>
      </w:r>
      <w:r w:rsidRPr="00521BC5">
        <w:rPr>
          <w:rFonts w:ascii="Book Antiqua" w:hAnsi="Book Antiqua"/>
          <w:sz w:val="24"/>
          <w:szCs w:val="24"/>
        </w:rPr>
        <w:t xml:space="preserve"> of matching placebo (placebo-deferred treatment arm). </w:t>
      </w:r>
    </w:p>
    <w:p w14:paraId="24DB028F" w14:textId="77777777" w:rsidR="00194F7F" w:rsidRDefault="00194F7F" w:rsidP="00DA01C8">
      <w:pPr>
        <w:spacing w:line="360" w:lineRule="auto"/>
        <w:jc w:val="both"/>
        <w:rPr>
          <w:rFonts w:ascii="Book Antiqua" w:hAnsi="Book Antiqua"/>
          <w:b/>
          <w:sz w:val="24"/>
          <w:szCs w:val="24"/>
          <w:lang w:eastAsia="zh-CN"/>
        </w:rPr>
      </w:pPr>
    </w:p>
    <w:p w14:paraId="7930B7D4" w14:textId="24991F1F" w:rsidR="00CD5FBE" w:rsidRPr="00194F7F" w:rsidRDefault="00CD5FBE" w:rsidP="00DA01C8">
      <w:pPr>
        <w:spacing w:line="360" w:lineRule="auto"/>
        <w:jc w:val="both"/>
        <w:rPr>
          <w:rFonts w:ascii="Book Antiqua" w:hAnsi="Book Antiqua"/>
          <w:b/>
          <w:i/>
          <w:caps/>
          <w:sz w:val="24"/>
          <w:szCs w:val="24"/>
        </w:rPr>
      </w:pPr>
      <w:r w:rsidRPr="00194F7F">
        <w:rPr>
          <w:rFonts w:ascii="Book Antiqua" w:hAnsi="Book Antiqua"/>
          <w:b/>
          <w:i/>
          <w:caps/>
          <w:sz w:val="24"/>
          <w:szCs w:val="24"/>
        </w:rPr>
        <w:t>R</w:t>
      </w:r>
      <w:r w:rsidR="002B15DF" w:rsidRPr="00194F7F">
        <w:rPr>
          <w:rFonts w:ascii="Book Antiqua" w:hAnsi="Book Antiqua"/>
          <w:b/>
          <w:i/>
          <w:sz w:val="24"/>
          <w:szCs w:val="24"/>
        </w:rPr>
        <w:t>esearch results</w:t>
      </w:r>
    </w:p>
    <w:p w14:paraId="5D0944DD" w14:textId="6E5FFF49" w:rsidR="00CD5FBE" w:rsidRPr="00521BC5" w:rsidRDefault="00450F88" w:rsidP="00DA01C8">
      <w:pPr>
        <w:spacing w:line="360" w:lineRule="auto"/>
        <w:jc w:val="both"/>
        <w:rPr>
          <w:rFonts w:ascii="Book Antiqua" w:hAnsi="Book Antiqua"/>
          <w:sz w:val="24"/>
          <w:szCs w:val="24"/>
        </w:rPr>
      </w:pPr>
      <w:r w:rsidRPr="00521BC5">
        <w:rPr>
          <w:rFonts w:ascii="Book Antiqua" w:hAnsi="Book Antiqua"/>
          <w:sz w:val="24"/>
          <w:szCs w:val="24"/>
        </w:rPr>
        <w:t>An SVR12 rate of 9</w:t>
      </w:r>
      <w:r w:rsidR="009C5BA4" w:rsidRPr="00521BC5">
        <w:rPr>
          <w:rFonts w:ascii="Book Antiqua" w:hAnsi="Book Antiqua"/>
          <w:sz w:val="24"/>
          <w:szCs w:val="24"/>
        </w:rPr>
        <w:t>1.6</w:t>
      </w:r>
      <w:r w:rsidRPr="00521BC5">
        <w:rPr>
          <w:rFonts w:ascii="Book Antiqua" w:hAnsi="Book Antiqua"/>
          <w:sz w:val="24"/>
          <w:szCs w:val="24"/>
        </w:rPr>
        <w:t>% (95%</w:t>
      </w:r>
      <w:r w:rsidR="00194F7F">
        <w:rPr>
          <w:rFonts w:ascii="Book Antiqua" w:hAnsi="Book Antiqua" w:hint="eastAsia"/>
          <w:sz w:val="24"/>
          <w:szCs w:val="24"/>
          <w:lang w:eastAsia="zh-CN"/>
        </w:rPr>
        <w:t>CI:</w:t>
      </w:r>
      <w:r w:rsidRPr="00521BC5">
        <w:rPr>
          <w:rFonts w:ascii="Book Antiqua" w:hAnsi="Book Antiqua"/>
          <w:sz w:val="24"/>
          <w:szCs w:val="24"/>
        </w:rPr>
        <w:t xml:space="preserve"> 87.2</w:t>
      </w:r>
      <w:r w:rsidR="002B15DF">
        <w:rPr>
          <w:rFonts w:ascii="Book Antiqua" w:hAnsi="Book Antiqua" w:hint="eastAsia"/>
          <w:sz w:val="24"/>
          <w:szCs w:val="24"/>
          <w:lang w:eastAsia="zh-CN"/>
        </w:rPr>
        <w:t>-</w:t>
      </w:r>
      <w:r w:rsidRPr="00521BC5">
        <w:rPr>
          <w:rFonts w:ascii="Book Antiqua" w:hAnsi="Book Antiqua"/>
          <w:sz w:val="24"/>
          <w:szCs w:val="24"/>
        </w:rPr>
        <w:t>96.0) was observed among patients in the immediate treatment arm, which was significantly higher than the historical comparator rate (70%). SVR12 was largely unaffected by cirrhosis (89%), age ≥</w:t>
      </w:r>
      <w:r w:rsidR="00563F26">
        <w:rPr>
          <w:rFonts w:ascii="Book Antiqua" w:hAnsi="Book Antiqua" w:hint="eastAsia"/>
          <w:sz w:val="24"/>
          <w:szCs w:val="24"/>
          <w:lang w:eastAsia="zh-CN"/>
        </w:rPr>
        <w:t xml:space="preserve"> </w:t>
      </w:r>
      <w:r w:rsidRPr="00521BC5">
        <w:rPr>
          <w:rFonts w:ascii="Book Antiqua" w:hAnsi="Book Antiqua"/>
          <w:sz w:val="24"/>
          <w:szCs w:val="24"/>
        </w:rPr>
        <w:t>65 years (92%), male gender (90%), baseline HCV RNA ≥</w:t>
      </w:r>
      <w:r w:rsidR="00563F26">
        <w:rPr>
          <w:rFonts w:ascii="Book Antiqua" w:hAnsi="Book Antiqua" w:hint="eastAsia"/>
          <w:sz w:val="24"/>
          <w:szCs w:val="24"/>
          <w:lang w:eastAsia="zh-CN"/>
        </w:rPr>
        <w:t xml:space="preserve"> </w:t>
      </w:r>
      <w:r w:rsidRPr="00521BC5">
        <w:rPr>
          <w:rFonts w:ascii="Book Antiqua" w:hAnsi="Book Antiqua"/>
          <w:sz w:val="24"/>
          <w:szCs w:val="24"/>
        </w:rPr>
        <w:t xml:space="preserve">6 million (89%), or </w:t>
      </w:r>
      <w:r w:rsidRPr="00521BC5">
        <w:rPr>
          <w:rFonts w:ascii="Book Antiqua" w:hAnsi="Book Antiqua"/>
          <w:i/>
          <w:iCs/>
          <w:sz w:val="24"/>
          <w:szCs w:val="24"/>
        </w:rPr>
        <w:t xml:space="preserve">IL28B </w:t>
      </w:r>
      <w:r w:rsidRPr="00521BC5">
        <w:rPr>
          <w:rFonts w:ascii="Book Antiqua" w:hAnsi="Book Antiqua"/>
          <w:sz w:val="24"/>
          <w:szCs w:val="24"/>
        </w:rPr>
        <w:t>non-CC genotypes (96%), although SVR12 was higher among patients without (96%) than among those with (53%) baseline NS5A resistance-associated polymorphisms (at L31 or Y93H). DUAL was well tolerated d</w:t>
      </w:r>
      <w:r w:rsidR="00563F26">
        <w:rPr>
          <w:rFonts w:ascii="Book Antiqua" w:hAnsi="Book Antiqua"/>
          <w:sz w:val="24"/>
          <w:szCs w:val="24"/>
        </w:rPr>
        <w:t>uring 24 wk</w:t>
      </w:r>
      <w:r w:rsidRPr="00521BC5">
        <w:rPr>
          <w:rFonts w:ascii="Book Antiqua" w:hAnsi="Book Antiqua"/>
          <w:sz w:val="24"/>
          <w:szCs w:val="24"/>
        </w:rPr>
        <w:t xml:space="preserve"> of therapy in this study; the most common </w:t>
      </w:r>
      <w:r w:rsidR="00FE5F67" w:rsidRPr="00521BC5">
        <w:rPr>
          <w:rFonts w:ascii="Book Antiqua" w:hAnsi="Book Antiqua"/>
          <w:sz w:val="24"/>
          <w:szCs w:val="24"/>
        </w:rPr>
        <w:t>AE</w:t>
      </w:r>
      <w:r w:rsidRPr="00521BC5">
        <w:rPr>
          <w:rFonts w:ascii="Book Antiqua" w:hAnsi="Book Antiqua"/>
          <w:sz w:val="24"/>
          <w:szCs w:val="24"/>
        </w:rPr>
        <w:t>s (≥</w:t>
      </w:r>
      <w:r w:rsidR="00563F26">
        <w:rPr>
          <w:rFonts w:ascii="Book Antiqua" w:hAnsi="Book Antiqua" w:hint="eastAsia"/>
          <w:sz w:val="24"/>
          <w:szCs w:val="24"/>
          <w:lang w:eastAsia="zh-CN"/>
        </w:rPr>
        <w:t xml:space="preserve"> </w:t>
      </w:r>
      <w:r w:rsidRPr="00521BC5">
        <w:rPr>
          <w:rFonts w:ascii="Book Antiqua" w:hAnsi="Book Antiqua"/>
          <w:sz w:val="24"/>
          <w:szCs w:val="24"/>
        </w:rPr>
        <w:t xml:space="preserve">10% in the combined arms) were elevated alanine aminotransferase and upper respiratory tract infection. Two patients discontinued DUAL </w:t>
      </w:r>
      <w:r w:rsidR="001F7004" w:rsidRPr="00521BC5">
        <w:rPr>
          <w:rFonts w:ascii="Book Antiqua" w:hAnsi="Book Antiqua"/>
          <w:sz w:val="24"/>
          <w:szCs w:val="24"/>
        </w:rPr>
        <w:t xml:space="preserve">treatment; one </w:t>
      </w:r>
      <w:r w:rsidR="001F7004" w:rsidRPr="00521BC5">
        <w:rPr>
          <w:rFonts w:ascii="Book Antiqua" w:hAnsi="Book Antiqua"/>
          <w:sz w:val="24"/>
          <w:szCs w:val="24"/>
        </w:rPr>
        <w:lastRenderedPageBreak/>
        <w:t xml:space="preserve">due to aminotransferase elevations, nausea, and jaundice and the other due to a fatal </w:t>
      </w:r>
      <w:r w:rsidR="00FE5F67" w:rsidRPr="00521BC5">
        <w:rPr>
          <w:rFonts w:ascii="Book Antiqua" w:hAnsi="Book Antiqua"/>
          <w:sz w:val="24"/>
          <w:szCs w:val="24"/>
        </w:rPr>
        <w:t>AE</w:t>
      </w:r>
      <w:r w:rsidR="001F7004" w:rsidRPr="00521BC5">
        <w:rPr>
          <w:rFonts w:ascii="Book Antiqua" w:hAnsi="Book Antiqua"/>
          <w:sz w:val="24"/>
          <w:szCs w:val="24"/>
        </w:rPr>
        <w:t xml:space="preserve"> unrelated to treatment. There were no treatment-related deaths.</w:t>
      </w:r>
    </w:p>
    <w:p w14:paraId="2EA9C1A5" w14:textId="77777777" w:rsidR="00563F26" w:rsidRDefault="00563F26" w:rsidP="00DA01C8">
      <w:pPr>
        <w:spacing w:line="360" w:lineRule="auto"/>
        <w:jc w:val="both"/>
        <w:rPr>
          <w:rFonts w:ascii="Book Antiqua" w:hAnsi="Book Antiqua"/>
          <w:b/>
          <w:sz w:val="24"/>
          <w:szCs w:val="24"/>
          <w:lang w:eastAsia="zh-CN"/>
        </w:rPr>
      </w:pPr>
    </w:p>
    <w:p w14:paraId="47A3C500" w14:textId="214AA1CF" w:rsidR="00CD5FBE" w:rsidRPr="00563F26" w:rsidRDefault="00CD5FBE" w:rsidP="00DA01C8">
      <w:pPr>
        <w:spacing w:line="360" w:lineRule="auto"/>
        <w:jc w:val="both"/>
        <w:rPr>
          <w:rFonts w:ascii="Book Antiqua" w:hAnsi="Book Antiqua"/>
          <w:b/>
          <w:i/>
          <w:sz w:val="24"/>
          <w:szCs w:val="24"/>
        </w:rPr>
      </w:pPr>
      <w:r w:rsidRPr="00563F26">
        <w:rPr>
          <w:rFonts w:ascii="Book Antiqua" w:hAnsi="Book Antiqua"/>
          <w:b/>
          <w:i/>
          <w:sz w:val="24"/>
          <w:szCs w:val="24"/>
        </w:rPr>
        <w:t>Research conclusions</w:t>
      </w:r>
    </w:p>
    <w:p w14:paraId="70C96E5C" w14:textId="2A8812D6" w:rsidR="00CD5FBE" w:rsidRDefault="00DF5694" w:rsidP="00DA01C8">
      <w:pPr>
        <w:spacing w:line="360" w:lineRule="auto"/>
        <w:jc w:val="both"/>
        <w:rPr>
          <w:rFonts w:ascii="Book Antiqua" w:hAnsi="Book Antiqua"/>
          <w:sz w:val="24"/>
          <w:szCs w:val="24"/>
          <w:lang w:eastAsia="zh-CN"/>
        </w:rPr>
      </w:pPr>
      <w:r w:rsidRPr="00521BC5">
        <w:rPr>
          <w:rFonts w:ascii="Book Antiqua" w:hAnsi="Book Antiqua"/>
          <w:sz w:val="24"/>
          <w:szCs w:val="24"/>
        </w:rPr>
        <w:t>T</w:t>
      </w:r>
      <w:r w:rsidR="001F7004" w:rsidRPr="00521BC5">
        <w:rPr>
          <w:rFonts w:ascii="Book Antiqua" w:hAnsi="Book Antiqua"/>
          <w:sz w:val="24"/>
          <w:szCs w:val="24"/>
        </w:rPr>
        <w:t>his study demonstrate</w:t>
      </w:r>
      <w:r w:rsidRPr="00521BC5">
        <w:rPr>
          <w:rFonts w:ascii="Book Antiqua" w:hAnsi="Book Antiqua"/>
          <w:sz w:val="24"/>
          <w:szCs w:val="24"/>
        </w:rPr>
        <w:t>s</w:t>
      </w:r>
      <w:r w:rsidR="001F7004" w:rsidRPr="00521BC5">
        <w:rPr>
          <w:rFonts w:ascii="Book Antiqua" w:hAnsi="Book Antiqua"/>
          <w:sz w:val="24"/>
          <w:szCs w:val="24"/>
        </w:rPr>
        <w:t xml:space="preserve"> that the all-oral DUAL combination of daclatasvir plus asunaprevir was highly effective and well tolerated in treatment-naïve patients with HCV genotype</w:t>
      </w:r>
      <w:r w:rsidR="00916A75" w:rsidRPr="00521BC5">
        <w:rPr>
          <w:rFonts w:ascii="Book Antiqua" w:hAnsi="Book Antiqua"/>
          <w:sz w:val="24"/>
          <w:szCs w:val="24"/>
        </w:rPr>
        <w:t xml:space="preserve"> </w:t>
      </w:r>
      <w:r w:rsidR="001F7004" w:rsidRPr="00521BC5">
        <w:rPr>
          <w:rFonts w:ascii="Book Antiqua" w:hAnsi="Book Antiqua"/>
          <w:sz w:val="24"/>
          <w:szCs w:val="24"/>
        </w:rPr>
        <w:t>1b infection from mainland C</w:t>
      </w:r>
      <w:r w:rsidRPr="00521BC5">
        <w:rPr>
          <w:rFonts w:ascii="Book Antiqua" w:hAnsi="Book Antiqua"/>
          <w:sz w:val="24"/>
          <w:szCs w:val="24"/>
        </w:rPr>
        <w:t>hina, Russia</w:t>
      </w:r>
      <w:r w:rsidR="00916A75" w:rsidRPr="00521BC5">
        <w:rPr>
          <w:rFonts w:ascii="Book Antiqua" w:hAnsi="Book Antiqua"/>
          <w:sz w:val="24"/>
          <w:szCs w:val="24"/>
        </w:rPr>
        <w:t>,</w:t>
      </w:r>
      <w:r w:rsidRPr="00521BC5">
        <w:rPr>
          <w:rFonts w:ascii="Book Antiqua" w:hAnsi="Book Antiqua"/>
          <w:sz w:val="24"/>
          <w:szCs w:val="24"/>
        </w:rPr>
        <w:t xml:space="preserve"> and South Korea.</w:t>
      </w:r>
    </w:p>
    <w:p w14:paraId="4176AE15" w14:textId="77777777" w:rsidR="00563F26" w:rsidRPr="00521BC5" w:rsidRDefault="00563F26" w:rsidP="00DA01C8">
      <w:pPr>
        <w:spacing w:line="360" w:lineRule="auto"/>
        <w:jc w:val="both"/>
        <w:rPr>
          <w:rFonts w:ascii="Book Antiqua" w:hAnsi="Book Antiqua"/>
          <w:sz w:val="24"/>
          <w:szCs w:val="24"/>
          <w:lang w:eastAsia="zh-CN"/>
        </w:rPr>
      </w:pPr>
    </w:p>
    <w:p w14:paraId="062C1C09" w14:textId="3FB60A62" w:rsidR="00CD5FBE" w:rsidRPr="00563F26" w:rsidRDefault="00CD5FBE" w:rsidP="00DA01C8">
      <w:pPr>
        <w:spacing w:line="360" w:lineRule="auto"/>
        <w:jc w:val="both"/>
        <w:rPr>
          <w:rFonts w:ascii="Book Antiqua" w:hAnsi="Book Antiqua"/>
          <w:b/>
          <w:i/>
          <w:sz w:val="24"/>
          <w:szCs w:val="24"/>
        </w:rPr>
      </w:pPr>
      <w:r w:rsidRPr="00563F26">
        <w:rPr>
          <w:rFonts w:ascii="Book Antiqua" w:hAnsi="Book Antiqua"/>
          <w:b/>
          <w:i/>
          <w:sz w:val="24"/>
          <w:szCs w:val="24"/>
        </w:rPr>
        <w:t>Research perspectives</w:t>
      </w:r>
    </w:p>
    <w:p w14:paraId="69EA568A" w14:textId="061AB780" w:rsidR="003108A7" w:rsidRPr="00521BC5" w:rsidRDefault="00DF5694" w:rsidP="00DA01C8">
      <w:pPr>
        <w:spacing w:line="360" w:lineRule="auto"/>
        <w:jc w:val="both"/>
        <w:rPr>
          <w:rFonts w:ascii="Book Antiqua" w:hAnsi="Book Antiqua"/>
          <w:sz w:val="24"/>
          <w:szCs w:val="24"/>
        </w:rPr>
      </w:pPr>
      <w:r w:rsidRPr="00521BC5">
        <w:rPr>
          <w:rFonts w:ascii="Book Antiqua" w:hAnsi="Book Antiqua"/>
          <w:sz w:val="24"/>
          <w:szCs w:val="24"/>
        </w:rPr>
        <w:t xml:space="preserve">These findings suggest that for patients in </w:t>
      </w:r>
      <w:r w:rsidR="006A2183" w:rsidRPr="00521BC5">
        <w:rPr>
          <w:rFonts w:ascii="Book Antiqua" w:hAnsi="Book Antiqua"/>
          <w:sz w:val="24"/>
          <w:szCs w:val="24"/>
        </w:rPr>
        <w:t xml:space="preserve">many Asian </w:t>
      </w:r>
      <w:r w:rsidRPr="00521BC5">
        <w:rPr>
          <w:rFonts w:ascii="Book Antiqua" w:hAnsi="Book Antiqua"/>
          <w:sz w:val="24"/>
          <w:szCs w:val="24"/>
        </w:rPr>
        <w:t>countries</w:t>
      </w:r>
      <w:r w:rsidR="006A2183" w:rsidRPr="00521BC5">
        <w:rPr>
          <w:rFonts w:ascii="Book Antiqua" w:hAnsi="Book Antiqua"/>
          <w:sz w:val="24"/>
          <w:szCs w:val="24"/>
        </w:rPr>
        <w:t>,</w:t>
      </w:r>
      <w:r w:rsidRPr="00521BC5">
        <w:rPr>
          <w:rFonts w:ascii="Book Antiqua" w:hAnsi="Book Antiqua"/>
          <w:sz w:val="24"/>
          <w:szCs w:val="24"/>
        </w:rPr>
        <w:t xml:space="preserve"> such as China, where IFN-based combinations </w:t>
      </w:r>
      <w:r w:rsidR="005935D6" w:rsidRPr="00521BC5">
        <w:rPr>
          <w:rFonts w:ascii="Book Antiqua" w:hAnsi="Book Antiqua"/>
          <w:sz w:val="24"/>
          <w:szCs w:val="24"/>
        </w:rPr>
        <w:t>have been</w:t>
      </w:r>
      <w:r w:rsidRPr="00521BC5">
        <w:rPr>
          <w:rFonts w:ascii="Book Antiqua" w:hAnsi="Book Antiqua"/>
          <w:sz w:val="24"/>
          <w:szCs w:val="24"/>
        </w:rPr>
        <w:t xml:space="preserve"> considered the standard of care for HCV infection, DUAL offers a more efficacious and tolerable alternative for the treatment of HCV genotype 1b infection, with an easier route of administration and shorter treatment duration.</w:t>
      </w:r>
    </w:p>
    <w:p w14:paraId="4C39E544" w14:textId="77777777" w:rsidR="002B15DF" w:rsidRDefault="002B15DF" w:rsidP="002B15DF">
      <w:pPr>
        <w:spacing w:line="360" w:lineRule="auto"/>
        <w:jc w:val="both"/>
        <w:rPr>
          <w:rFonts w:ascii="Book Antiqua" w:hAnsi="Book Antiqua"/>
          <w:b/>
          <w:sz w:val="24"/>
          <w:szCs w:val="24"/>
          <w:lang w:eastAsia="zh-CN"/>
        </w:rPr>
      </w:pPr>
    </w:p>
    <w:p w14:paraId="514C69AB" w14:textId="464E7DB8" w:rsidR="003B6260" w:rsidRPr="002B15DF" w:rsidRDefault="003B6260" w:rsidP="002B15DF">
      <w:pPr>
        <w:spacing w:line="360" w:lineRule="auto"/>
        <w:jc w:val="both"/>
        <w:rPr>
          <w:rFonts w:ascii="Book Antiqua" w:hAnsi="Book Antiqua"/>
          <w:b/>
          <w:sz w:val="24"/>
          <w:szCs w:val="24"/>
          <w:lang w:eastAsia="zh-CN"/>
        </w:rPr>
      </w:pPr>
      <w:r w:rsidRPr="002B15DF">
        <w:rPr>
          <w:rFonts w:ascii="Book Antiqua" w:hAnsi="Book Antiqua"/>
          <w:b/>
          <w:bCs/>
          <w:caps/>
          <w:sz w:val="24"/>
          <w:szCs w:val="24"/>
        </w:rPr>
        <w:t>Acknowledgements</w:t>
      </w:r>
    </w:p>
    <w:p w14:paraId="424E4F7E" w14:textId="7B7E973D" w:rsidR="003B6260" w:rsidRDefault="003B6260" w:rsidP="00DA01C8">
      <w:pPr>
        <w:spacing w:line="360" w:lineRule="auto"/>
        <w:jc w:val="both"/>
        <w:rPr>
          <w:rFonts w:ascii="Book Antiqua" w:hAnsi="Book Antiqua"/>
          <w:sz w:val="24"/>
          <w:szCs w:val="24"/>
          <w:lang w:eastAsia="zh-CN"/>
        </w:rPr>
      </w:pPr>
      <w:r w:rsidRPr="00521BC5">
        <w:rPr>
          <w:rFonts w:ascii="Book Antiqua" w:hAnsi="Book Antiqua"/>
          <w:bCs/>
          <w:sz w:val="24"/>
          <w:szCs w:val="24"/>
        </w:rPr>
        <w:t xml:space="preserve">The authors would like to thank Phil Yin for support with the study. </w:t>
      </w:r>
      <w:r w:rsidRPr="00521BC5">
        <w:rPr>
          <w:rFonts w:ascii="Book Antiqua" w:hAnsi="Book Antiqua"/>
          <w:sz w:val="24"/>
          <w:szCs w:val="24"/>
        </w:rPr>
        <w:t>Editorial support was provided by Matthew Young of Articulate Science and was funded by Bristol-Myers Squibb.</w:t>
      </w:r>
    </w:p>
    <w:p w14:paraId="427D025C" w14:textId="27DA1DD8" w:rsidR="00563F26" w:rsidRDefault="00563F26" w:rsidP="00DA01C8">
      <w:pPr>
        <w:spacing w:line="360" w:lineRule="auto"/>
        <w:jc w:val="both"/>
        <w:rPr>
          <w:rFonts w:ascii="Book Antiqua" w:eastAsia="Times New Roman" w:hAnsi="Book Antiqua" w:cs="Times New Roman"/>
          <w:b/>
          <w:sz w:val="24"/>
          <w:szCs w:val="24"/>
          <w:lang w:val="en-GB" w:eastAsia="zh-CN"/>
        </w:rPr>
      </w:pPr>
      <w:r>
        <w:rPr>
          <w:rFonts w:ascii="Book Antiqua" w:eastAsia="Times New Roman" w:hAnsi="Book Antiqua" w:cs="Times New Roman"/>
          <w:b/>
          <w:sz w:val="24"/>
          <w:szCs w:val="24"/>
          <w:lang w:val="en-GB" w:eastAsia="zh-CN"/>
        </w:rPr>
        <w:br w:type="page"/>
      </w:r>
      <w:bookmarkStart w:id="176" w:name="_GoBack"/>
      <w:bookmarkEnd w:id="176"/>
    </w:p>
    <w:p w14:paraId="57F5AF96" w14:textId="38156E91" w:rsidR="00F3171C" w:rsidRDefault="00F3171C" w:rsidP="00DA01C8">
      <w:pPr>
        <w:pStyle w:val="NormalWeb"/>
        <w:spacing w:before="0" w:beforeAutospacing="0" w:after="0" w:afterAutospacing="0" w:line="360" w:lineRule="auto"/>
        <w:jc w:val="both"/>
        <w:rPr>
          <w:rFonts w:ascii="Book Antiqua" w:eastAsia="SimSun" w:hAnsi="Book Antiqua"/>
          <w:b/>
          <w:caps/>
          <w:lang w:eastAsia="zh-CN"/>
        </w:rPr>
      </w:pPr>
      <w:r w:rsidRPr="00563F26">
        <w:rPr>
          <w:rFonts w:ascii="Book Antiqua" w:hAnsi="Book Antiqua"/>
          <w:b/>
          <w:caps/>
        </w:rPr>
        <w:lastRenderedPageBreak/>
        <w:t>References</w:t>
      </w:r>
    </w:p>
    <w:p w14:paraId="68BED6CC"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1 </w:t>
      </w:r>
      <w:r w:rsidRPr="00ED4C27">
        <w:rPr>
          <w:rFonts w:ascii="Book Antiqua" w:hAnsi="Book Antiqua"/>
          <w:b/>
          <w:sz w:val="24"/>
          <w:szCs w:val="24"/>
        </w:rPr>
        <w:t>Bennett H</w:t>
      </w:r>
      <w:r w:rsidRPr="00ED4C27">
        <w:rPr>
          <w:rFonts w:ascii="Book Antiqua" w:hAnsi="Book Antiqua"/>
          <w:sz w:val="24"/>
          <w:szCs w:val="24"/>
        </w:rPr>
        <w:t xml:space="preserve">, Waser N, Johnston K, Kao JH, Lim YS, Duan ZP, Lee YJ, Wei L, Chen CJ, Sievert W, Yuan Y, Li H. A review of the burden of hepatitis C virus infection in China, Japan, South Korea and Taiwan. </w:t>
      </w:r>
      <w:r w:rsidRPr="00ED4C27">
        <w:rPr>
          <w:rFonts w:ascii="Book Antiqua" w:hAnsi="Book Antiqua"/>
          <w:i/>
          <w:sz w:val="24"/>
          <w:szCs w:val="24"/>
        </w:rPr>
        <w:t>Hepatol Int</w:t>
      </w:r>
      <w:r w:rsidRPr="00ED4C27">
        <w:rPr>
          <w:rFonts w:ascii="Book Antiqua" w:hAnsi="Book Antiqua"/>
          <w:sz w:val="24"/>
          <w:szCs w:val="24"/>
        </w:rPr>
        <w:t xml:space="preserve"> 2015; </w:t>
      </w:r>
      <w:r w:rsidRPr="00ED4C27">
        <w:rPr>
          <w:rFonts w:ascii="Book Antiqua" w:hAnsi="Book Antiqua"/>
          <w:b/>
          <w:sz w:val="24"/>
          <w:szCs w:val="24"/>
        </w:rPr>
        <w:t>9</w:t>
      </w:r>
      <w:r w:rsidRPr="00ED4C27">
        <w:rPr>
          <w:rFonts w:ascii="Book Antiqua" w:hAnsi="Book Antiqua"/>
          <w:sz w:val="24"/>
          <w:szCs w:val="24"/>
        </w:rPr>
        <w:t>: 378-390 [PMID: 26071238 DOI: 10.1007/s12072-015-9629-x]</w:t>
      </w:r>
    </w:p>
    <w:p w14:paraId="7C43394E"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2 </w:t>
      </w:r>
      <w:r w:rsidRPr="00ED4C27">
        <w:rPr>
          <w:rFonts w:ascii="Book Antiqua" w:hAnsi="Book Antiqua"/>
          <w:b/>
          <w:sz w:val="24"/>
          <w:szCs w:val="24"/>
        </w:rPr>
        <w:t>Sievert W</w:t>
      </w:r>
      <w:r w:rsidRPr="00ED4C27">
        <w:rPr>
          <w:rFonts w:ascii="Book Antiqua" w:hAnsi="Book Antiqua"/>
          <w:sz w:val="24"/>
          <w:szCs w:val="24"/>
        </w:rPr>
        <w:t xml:space="preserve">, Altraif I, Razavi HA, Abdo A, Ahmed EA, Alomair A, Amarapurkar D, Chen CH, Dou X, El Khayat H, Elshazly M, Esmat G, Guan R, Han KH, Koike K, Largen A, McCaughan G, Mogawer S, Monis A, Nawaz A, Piratvisuth T, Sanai FM, Sharara AI, Sibbel S, Sood A, Suh DJ, Wallace C, Young K, Negro F. A systematic review of hepatitis C virus epidemiology in Asia, Australia and Egypt. </w:t>
      </w:r>
      <w:r w:rsidRPr="00ED4C27">
        <w:rPr>
          <w:rFonts w:ascii="Book Antiqua" w:hAnsi="Book Antiqua"/>
          <w:i/>
          <w:sz w:val="24"/>
          <w:szCs w:val="24"/>
        </w:rPr>
        <w:t>Liver Int</w:t>
      </w:r>
      <w:r w:rsidRPr="00ED4C27">
        <w:rPr>
          <w:rFonts w:ascii="Book Antiqua" w:hAnsi="Book Antiqua"/>
          <w:sz w:val="24"/>
          <w:szCs w:val="24"/>
        </w:rPr>
        <w:t xml:space="preserve"> 2011; </w:t>
      </w:r>
      <w:r w:rsidRPr="00ED4C27">
        <w:rPr>
          <w:rFonts w:ascii="Book Antiqua" w:hAnsi="Book Antiqua"/>
          <w:b/>
          <w:sz w:val="24"/>
          <w:szCs w:val="24"/>
        </w:rPr>
        <w:t xml:space="preserve">31 </w:t>
      </w:r>
      <w:r w:rsidRPr="00ED4C27">
        <w:rPr>
          <w:rFonts w:ascii="Book Antiqua" w:hAnsi="Book Antiqua"/>
          <w:sz w:val="24"/>
          <w:szCs w:val="24"/>
        </w:rPr>
        <w:t>Suppl 2: 61-80 [PMID: 21651703 DOI: 10.1111/j.1478-3231.2011.02540.x]</w:t>
      </w:r>
    </w:p>
    <w:p w14:paraId="39FA6670"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3 </w:t>
      </w:r>
      <w:r w:rsidRPr="00ED4C27">
        <w:rPr>
          <w:rFonts w:ascii="Book Antiqua" w:hAnsi="Book Antiqua"/>
          <w:b/>
          <w:sz w:val="24"/>
          <w:szCs w:val="24"/>
        </w:rPr>
        <w:t>Mohd Hanafiah K</w:t>
      </w:r>
      <w:r w:rsidRPr="00ED4C27">
        <w:rPr>
          <w:rFonts w:ascii="Book Antiqua" w:hAnsi="Book Antiqua"/>
          <w:sz w:val="24"/>
          <w:szCs w:val="24"/>
        </w:rPr>
        <w:t xml:space="preserve">, Groeger J, Flaxman AD, Wiersma ST. Global epidemiology of hepatitis C virus infection: new estimates of age-specific antibody to HCV seroprevalence. </w:t>
      </w:r>
      <w:r w:rsidRPr="00ED4C27">
        <w:rPr>
          <w:rFonts w:ascii="Book Antiqua" w:hAnsi="Book Antiqua"/>
          <w:i/>
          <w:sz w:val="24"/>
          <w:szCs w:val="24"/>
        </w:rPr>
        <w:t>Hepatology</w:t>
      </w:r>
      <w:r w:rsidRPr="00ED4C27">
        <w:rPr>
          <w:rFonts w:ascii="Book Antiqua" w:hAnsi="Book Antiqua"/>
          <w:sz w:val="24"/>
          <w:szCs w:val="24"/>
        </w:rPr>
        <w:t xml:space="preserve"> 2013; </w:t>
      </w:r>
      <w:r w:rsidRPr="00ED4C27">
        <w:rPr>
          <w:rFonts w:ascii="Book Antiqua" w:hAnsi="Book Antiqua"/>
          <w:b/>
          <w:sz w:val="24"/>
          <w:szCs w:val="24"/>
        </w:rPr>
        <w:t>57</w:t>
      </w:r>
      <w:r w:rsidRPr="00ED4C27">
        <w:rPr>
          <w:rFonts w:ascii="Book Antiqua" w:hAnsi="Book Antiqua"/>
          <w:sz w:val="24"/>
          <w:szCs w:val="24"/>
        </w:rPr>
        <w:t>: 1333-1342 [PMID: 23172780 DOI: 10.1002/hep.26141]</w:t>
      </w:r>
    </w:p>
    <w:p w14:paraId="5638AF54"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4 </w:t>
      </w:r>
      <w:r w:rsidRPr="00ED4C27">
        <w:rPr>
          <w:rFonts w:ascii="Book Antiqua" w:hAnsi="Book Antiqua"/>
          <w:b/>
          <w:sz w:val="24"/>
          <w:szCs w:val="24"/>
        </w:rPr>
        <w:t>Bandiera S</w:t>
      </w:r>
      <w:r w:rsidRPr="00ED4C27">
        <w:rPr>
          <w:rFonts w:ascii="Book Antiqua" w:hAnsi="Book Antiqua"/>
          <w:sz w:val="24"/>
          <w:szCs w:val="24"/>
        </w:rPr>
        <w:t xml:space="preserve">, Billie Bian C, Hoshida Y, Baumert TF, Zeisel MB. Chronic hepatitis C virus infection and pathogenesis of hepatocellular carcinoma. </w:t>
      </w:r>
      <w:r w:rsidRPr="00ED4C27">
        <w:rPr>
          <w:rFonts w:ascii="Book Antiqua" w:hAnsi="Book Antiqua"/>
          <w:i/>
          <w:sz w:val="24"/>
          <w:szCs w:val="24"/>
        </w:rPr>
        <w:t>Curr Opin Virol</w:t>
      </w:r>
      <w:r w:rsidRPr="00ED4C27">
        <w:rPr>
          <w:rFonts w:ascii="Book Antiqua" w:hAnsi="Book Antiqua"/>
          <w:sz w:val="24"/>
          <w:szCs w:val="24"/>
        </w:rPr>
        <w:t xml:space="preserve"> 2016; </w:t>
      </w:r>
      <w:r w:rsidRPr="00ED4C27">
        <w:rPr>
          <w:rFonts w:ascii="Book Antiqua" w:hAnsi="Book Antiqua"/>
          <w:b/>
          <w:sz w:val="24"/>
          <w:szCs w:val="24"/>
        </w:rPr>
        <w:t>20</w:t>
      </w:r>
      <w:r w:rsidRPr="00ED4C27">
        <w:rPr>
          <w:rFonts w:ascii="Book Antiqua" w:hAnsi="Book Antiqua"/>
          <w:sz w:val="24"/>
          <w:szCs w:val="24"/>
        </w:rPr>
        <w:t>: 99-105 [PMID: 27741441 DOI: 10.1016/j.coviro.2016.09.010]</w:t>
      </w:r>
    </w:p>
    <w:p w14:paraId="57AAFEC8" w14:textId="037D4A33"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5 </w:t>
      </w:r>
      <w:r w:rsidRPr="00ED4C27">
        <w:rPr>
          <w:rFonts w:ascii="Book Antiqua" w:hAnsi="Book Antiqua"/>
          <w:b/>
          <w:sz w:val="24"/>
          <w:szCs w:val="24"/>
        </w:rPr>
        <w:t>Chinese Society of Hepatology</w:t>
      </w:r>
      <w:r w:rsidRPr="002B15DF">
        <w:rPr>
          <w:rFonts w:ascii="Book Antiqua" w:hAnsi="Book Antiqua"/>
          <w:sz w:val="24"/>
          <w:szCs w:val="24"/>
        </w:rPr>
        <w:t xml:space="preserve">, Chinese Medical Association, </w:t>
      </w:r>
      <w:r w:rsidRPr="00ED4C27">
        <w:rPr>
          <w:rFonts w:ascii="Book Antiqua" w:hAnsi="Book Antiqua"/>
          <w:sz w:val="24"/>
          <w:szCs w:val="24"/>
        </w:rPr>
        <w:t xml:space="preserve">Wei L; Chinese Society of Infectious Diseases, Chinese Medical Association, Hou JL. [The guideline of prevention and treatment for hepatitis C: a 2015 update]. </w:t>
      </w:r>
      <w:r w:rsidRPr="00ED4C27">
        <w:rPr>
          <w:rFonts w:ascii="Book Antiqua" w:hAnsi="Book Antiqua"/>
          <w:i/>
          <w:sz w:val="24"/>
          <w:szCs w:val="24"/>
        </w:rPr>
        <w:t>Zhonghua Gan Zang Bing Za Zhi</w:t>
      </w:r>
      <w:r w:rsidRPr="00ED4C27">
        <w:rPr>
          <w:rFonts w:ascii="Book Antiqua" w:hAnsi="Book Antiqua"/>
          <w:sz w:val="24"/>
          <w:szCs w:val="24"/>
        </w:rPr>
        <w:t xml:space="preserve"> 2015; </w:t>
      </w:r>
      <w:r w:rsidRPr="00ED4C27">
        <w:rPr>
          <w:rFonts w:ascii="Book Antiqua" w:hAnsi="Book Antiqua"/>
          <w:b/>
          <w:sz w:val="24"/>
          <w:szCs w:val="24"/>
        </w:rPr>
        <w:t>23</w:t>
      </w:r>
      <w:r w:rsidRPr="00ED4C27">
        <w:rPr>
          <w:rFonts w:ascii="Book Antiqua" w:hAnsi="Book Antiqua"/>
          <w:sz w:val="24"/>
          <w:szCs w:val="24"/>
        </w:rPr>
        <w:t>: 906-923 [PMID: 26739465]</w:t>
      </w:r>
    </w:p>
    <w:p w14:paraId="55FD339E"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6 </w:t>
      </w:r>
      <w:r w:rsidRPr="00ED4C27">
        <w:rPr>
          <w:rFonts w:ascii="Book Antiqua" w:hAnsi="Book Antiqua"/>
          <w:b/>
          <w:sz w:val="24"/>
          <w:szCs w:val="24"/>
        </w:rPr>
        <w:t>Tsoulfas G</w:t>
      </w:r>
      <w:r w:rsidRPr="00ED4C27">
        <w:rPr>
          <w:rFonts w:ascii="Book Antiqua" w:hAnsi="Book Antiqua"/>
          <w:sz w:val="24"/>
          <w:szCs w:val="24"/>
        </w:rPr>
        <w:t xml:space="preserve">, Goulis I, Giakoustidis D, Akriviadis E, Agorastou P, Imvrios G, Papanikolaou V. Hepatitis C and liver transplantation. </w:t>
      </w:r>
      <w:r w:rsidRPr="00ED4C27">
        <w:rPr>
          <w:rFonts w:ascii="Book Antiqua" w:hAnsi="Book Antiqua"/>
          <w:i/>
          <w:sz w:val="24"/>
          <w:szCs w:val="24"/>
        </w:rPr>
        <w:t>Hippokratia</w:t>
      </w:r>
      <w:r w:rsidRPr="00ED4C27">
        <w:rPr>
          <w:rFonts w:ascii="Book Antiqua" w:hAnsi="Book Antiqua"/>
          <w:sz w:val="24"/>
          <w:szCs w:val="24"/>
        </w:rPr>
        <w:t xml:space="preserve"> 2009; </w:t>
      </w:r>
      <w:r w:rsidRPr="00ED4C27">
        <w:rPr>
          <w:rFonts w:ascii="Book Antiqua" w:hAnsi="Book Antiqua"/>
          <w:b/>
          <w:sz w:val="24"/>
          <w:szCs w:val="24"/>
        </w:rPr>
        <w:t>13</w:t>
      </w:r>
      <w:r w:rsidRPr="00ED4C27">
        <w:rPr>
          <w:rFonts w:ascii="Book Antiqua" w:hAnsi="Book Antiqua"/>
          <w:sz w:val="24"/>
          <w:szCs w:val="24"/>
        </w:rPr>
        <w:t>: 211-215 [PMID: 20011084]</w:t>
      </w:r>
    </w:p>
    <w:p w14:paraId="6DB222FD"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7 </w:t>
      </w:r>
      <w:r w:rsidRPr="00ED4C27">
        <w:rPr>
          <w:rFonts w:ascii="Book Antiqua" w:hAnsi="Book Antiqua"/>
          <w:b/>
          <w:sz w:val="24"/>
          <w:szCs w:val="24"/>
        </w:rPr>
        <w:t>Gao M</w:t>
      </w:r>
      <w:r w:rsidRPr="00ED4C27">
        <w:rPr>
          <w:rFonts w:ascii="Book Antiqua" w:hAnsi="Book Antiqua"/>
          <w:sz w:val="24"/>
          <w:szCs w:val="24"/>
        </w:rPr>
        <w:t xml:space="preserve">. Antiviral activity and resistance of HCV NS5A replication complex inhibitors. </w:t>
      </w:r>
      <w:r w:rsidRPr="00ED4C27">
        <w:rPr>
          <w:rFonts w:ascii="Book Antiqua" w:hAnsi="Book Antiqua"/>
          <w:i/>
          <w:sz w:val="24"/>
          <w:szCs w:val="24"/>
        </w:rPr>
        <w:t>Curr Opin Virol</w:t>
      </w:r>
      <w:r w:rsidRPr="00ED4C27">
        <w:rPr>
          <w:rFonts w:ascii="Book Antiqua" w:hAnsi="Book Antiqua"/>
          <w:sz w:val="24"/>
          <w:szCs w:val="24"/>
        </w:rPr>
        <w:t xml:space="preserve"> 2013; </w:t>
      </w:r>
      <w:r w:rsidRPr="00ED4C27">
        <w:rPr>
          <w:rFonts w:ascii="Book Antiqua" w:hAnsi="Book Antiqua"/>
          <w:b/>
          <w:sz w:val="24"/>
          <w:szCs w:val="24"/>
        </w:rPr>
        <w:t>3</w:t>
      </w:r>
      <w:r w:rsidRPr="00ED4C27">
        <w:rPr>
          <w:rFonts w:ascii="Book Antiqua" w:hAnsi="Book Antiqua"/>
          <w:sz w:val="24"/>
          <w:szCs w:val="24"/>
        </w:rPr>
        <w:t>: 514-520 [PMID: 23896281 DOI: 10.1016/j.coviro.2013.06.014]</w:t>
      </w:r>
    </w:p>
    <w:p w14:paraId="65F54802"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8 </w:t>
      </w:r>
      <w:r w:rsidRPr="00ED4C27">
        <w:rPr>
          <w:rFonts w:ascii="Book Antiqua" w:hAnsi="Book Antiqua"/>
          <w:b/>
          <w:sz w:val="24"/>
          <w:szCs w:val="24"/>
        </w:rPr>
        <w:t>Gao M</w:t>
      </w:r>
      <w:r w:rsidRPr="00ED4C27">
        <w:rPr>
          <w:rFonts w:ascii="Book Antiqua" w:hAnsi="Book Antiqua"/>
          <w:sz w:val="24"/>
          <w:szCs w:val="24"/>
        </w:rPr>
        <w:t xml:space="preserve">, Nettles RE, Belema M, Snyder LB, Nguyen VN, Fridell RA, Serrano-Wu MH, Langley DR, Sun JH, O'Boyle DR 2nd, Lemm JA, Wang C, Knipe JO, Chien C, Colonno </w:t>
      </w:r>
      <w:r w:rsidRPr="00ED4C27">
        <w:rPr>
          <w:rFonts w:ascii="Book Antiqua" w:hAnsi="Book Antiqua"/>
          <w:sz w:val="24"/>
          <w:szCs w:val="24"/>
        </w:rPr>
        <w:lastRenderedPageBreak/>
        <w:t xml:space="preserve">RJ, Grasela DM, Meanwell NA, Hamann LG. Chemical genetics strategy identifies an HCV NS5A inhibitor with a potent clinical effect. </w:t>
      </w:r>
      <w:r w:rsidRPr="00ED4C27">
        <w:rPr>
          <w:rFonts w:ascii="Book Antiqua" w:hAnsi="Book Antiqua"/>
          <w:i/>
          <w:sz w:val="24"/>
          <w:szCs w:val="24"/>
        </w:rPr>
        <w:t>Nature</w:t>
      </w:r>
      <w:r w:rsidRPr="00ED4C27">
        <w:rPr>
          <w:rFonts w:ascii="Book Antiqua" w:hAnsi="Book Antiqua"/>
          <w:sz w:val="24"/>
          <w:szCs w:val="24"/>
        </w:rPr>
        <w:t xml:space="preserve"> 2010; </w:t>
      </w:r>
      <w:r w:rsidRPr="00ED4C27">
        <w:rPr>
          <w:rFonts w:ascii="Book Antiqua" w:hAnsi="Book Antiqua"/>
          <w:b/>
          <w:sz w:val="24"/>
          <w:szCs w:val="24"/>
        </w:rPr>
        <w:t>465</w:t>
      </w:r>
      <w:r w:rsidRPr="00ED4C27">
        <w:rPr>
          <w:rFonts w:ascii="Book Antiqua" w:hAnsi="Book Antiqua"/>
          <w:sz w:val="24"/>
          <w:szCs w:val="24"/>
        </w:rPr>
        <w:t>: 96-100 [PMID: 20410884 DOI: 10.1038/nature08960]</w:t>
      </w:r>
    </w:p>
    <w:p w14:paraId="0DD8578F"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9 </w:t>
      </w:r>
      <w:r w:rsidRPr="00ED4C27">
        <w:rPr>
          <w:rFonts w:ascii="Book Antiqua" w:hAnsi="Book Antiqua"/>
          <w:b/>
          <w:sz w:val="24"/>
          <w:szCs w:val="24"/>
        </w:rPr>
        <w:t>McPhee F</w:t>
      </w:r>
      <w:r w:rsidRPr="00ED4C27">
        <w:rPr>
          <w:rFonts w:ascii="Book Antiqua" w:hAnsi="Book Antiqua"/>
          <w:sz w:val="24"/>
          <w:szCs w:val="24"/>
        </w:rPr>
        <w:t xml:space="preserve">, Sheaffer AK, Friborg J, Hernandez D, Falk P, Zhai G, Levine S, Chaniewski S, Yu F, Barry D, Chen C, Lee MS, Mosure K, Sun LQ, Sinz M, Meanwell NA, Colonno RJ, Knipe J, Scola P. Preclinical Profile and Characterization of the Hepatitis C Virus NS3 Protease Inhibitor Asunaprevir (BMS-650032). </w:t>
      </w:r>
      <w:r w:rsidRPr="00ED4C27">
        <w:rPr>
          <w:rFonts w:ascii="Book Antiqua" w:hAnsi="Book Antiqua"/>
          <w:i/>
          <w:sz w:val="24"/>
          <w:szCs w:val="24"/>
        </w:rPr>
        <w:t>Antimicrob Agents Chemother</w:t>
      </w:r>
      <w:r w:rsidRPr="00ED4C27">
        <w:rPr>
          <w:rFonts w:ascii="Book Antiqua" w:hAnsi="Book Antiqua"/>
          <w:sz w:val="24"/>
          <w:szCs w:val="24"/>
        </w:rPr>
        <w:t xml:space="preserve"> 2012; </w:t>
      </w:r>
      <w:r w:rsidRPr="00ED4C27">
        <w:rPr>
          <w:rFonts w:ascii="Book Antiqua" w:hAnsi="Book Antiqua"/>
          <w:b/>
          <w:sz w:val="24"/>
          <w:szCs w:val="24"/>
        </w:rPr>
        <w:t>56</w:t>
      </w:r>
      <w:r w:rsidRPr="00ED4C27">
        <w:rPr>
          <w:rFonts w:ascii="Book Antiqua" w:hAnsi="Book Antiqua"/>
          <w:sz w:val="24"/>
          <w:szCs w:val="24"/>
        </w:rPr>
        <w:t>: 5387-5396 [PMID: 22869577 DOI: 10.1128/AAC.01186-12]</w:t>
      </w:r>
    </w:p>
    <w:p w14:paraId="3FA3D2D4"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10 </w:t>
      </w:r>
      <w:r w:rsidRPr="00ED4C27">
        <w:rPr>
          <w:rFonts w:ascii="Book Antiqua" w:hAnsi="Book Antiqua"/>
          <w:b/>
          <w:sz w:val="24"/>
          <w:szCs w:val="24"/>
        </w:rPr>
        <w:t>Kumada H</w:t>
      </w:r>
      <w:r w:rsidRPr="00ED4C27">
        <w:rPr>
          <w:rFonts w:ascii="Book Antiqua" w:hAnsi="Book Antiqua"/>
          <w:sz w:val="24"/>
          <w:szCs w:val="24"/>
        </w:rPr>
        <w:t xml:space="preserve">, Suzuki Y, Ikeda K, Toyota J, Karino Y, Chayama K, Kawakami Y, Ido A, Yamamoto K, Takaguchi K, Izumi N, Koike K, Takehara T, Kawada N, Sata M, Miyagoshi H, Eley T, McPhee F, Damokosh A, Ishikawa H, Hughes E. Daclatasvir plus asunaprevir for chronic HCV genotype 1b infection. </w:t>
      </w:r>
      <w:r w:rsidRPr="00ED4C27">
        <w:rPr>
          <w:rFonts w:ascii="Book Antiqua" w:hAnsi="Book Antiqua"/>
          <w:i/>
          <w:sz w:val="24"/>
          <w:szCs w:val="24"/>
        </w:rPr>
        <w:t>Hepatology</w:t>
      </w:r>
      <w:r w:rsidRPr="00ED4C27">
        <w:rPr>
          <w:rFonts w:ascii="Book Antiqua" w:hAnsi="Book Antiqua"/>
          <w:sz w:val="24"/>
          <w:szCs w:val="24"/>
        </w:rPr>
        <w:t xml:space="preserve"> 2014; </w:t>
      </w:r>
      <w:r w:rsidRPr="00ED4C27">
        <w:rPr>
          <w:rFonts w:ascii="Book Antiqua" w:hAnsi="Book Antiqua"/>
          <w:b/>
          <w:sz w:val="24"/>
          <w:szCs w:val="24"/>
        </w:rPr>
        <w:t>59</w:t>
      </w:r>
      <w:r w:rsidRPr="00ED4C27">
        <w:rPr>
          <w:rFonts w:ascii="Book Antiqua" w:hAnsi="Book Antiqua"/>
          <w:sz w:val="24"/>
          <w:szCs w:val="24"/>
        </w:rPr>
        <w:t>: 2083-2091 [PMID: 24604476 DOI: 10.1002/hep.27113]</w:t>
      </w:r>
    </w:p>
    <w:p w14:paraId="0ADBEC9B"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11 </w:t>
      </w:r>
      <w:r w:rsidRPr="00ED4C27">
        <w:rPr>
          <w:rFonts w:ascii="Book Antiqua" w:hAnsi="Book Antiqua"/>
          <w:b/>
          <w:sz w:val="24"/>
          <w:szCs w:val="24"/>
        </w:rPr>
        <w:t>Manns M</w:t>
      </w:r>
      <w:r w:rsidRPr="00ED4C27">
        <w:rPr>
          <w:rFonts w:ascii="Book Antiqua" w:hAnsi="Book Antiqua"/>
          <w:sz w:val="24"/>
          <w:szCs w:val="24"/>
        </w:rPr>
        <w:t xml:space="preserve">, Pol S, Jacobson IM, Marcellin P, Gordon SC, Peng CY, Chang TT, Everson GT, Heo J, Gerken G, Yoffe B, Towner WJ, Bourliere M, Metivier S, Chu CJ, Sievert W, Bronowicki JP, Thabut D, Lee YJ, Kao JH, McPhee F, Kopit J, Mendez P, Linaberry M, Hughes E, Noviello S; HALLMARK-DUAL Study Team. All-oral daclatasvir plus asunaprevir for hepatitis C virus genotype 1b: a multinational, phase 3, multicohort study. </w:t>
      </w:r>
      <w:r w:rsidRPr="00ED4C27">
        <w:rPr>
          <w:rFonts w:ascii="Book Antiqua" w:hAnsi="Book Antiqua"/>
          <w:i/>
          <w:sz w:val="24"/>
          <w:szCs w:val="24"/>
        </w:rPr>
        <w:t>Lancet</w:t>
      </w:r>
      <w:r w:rsidRPr="00ED4C27">
        <w:rPr>
          <w:rFonts w:ascii="Book Antiqua" w:hAnsi="Book Antiqua"/>
          <w:sz w:val="24"/>
          <w:szCs w:val="24"/>
        </w:rPr>
        <w:t xml:space="preserve"> 2014; </w:t>
      </w:r>
      <w:r w:rsidRPr="00ED4C27">
        <w:rPr>
          <w:rFonts w:ascii="Book Antiqua" w:hAnsi="Book Antiqua"/>
          <w:b/>
          <w:sz w:val="24"/>
          <w:szCs w:val="24"/>
        </w:rPr>
        <w:t>384</w:t>
      </w:r>
      <w:r w:rsidRPr="00ED4C27">
        <w:rPr>
          <w:rFonts w:ascii="Book Antiqua" w:hAnsi="Book Antiqua"/>
          <w:sz w:val="24"/>
          <w:szCs w:val="24"/>
        </w:rPr>
        <w:t>: 1597-1605 [PMID: 25078304 DOI: 10.1016/S0140-6736(14)61059-X]</w:t>
      </w:r>
    </w:p>
    <w:p w14:paraId="3210A4C4"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12 </w:t>
      </w:r>
      <w:r w:rsidRPr="00ED4C27">
        <w:rPr>
          <w:rFonts w:ascii="Book Antiqua" w:hAnsi="Book Antiqua"/>
          <w:b/>
          <w:sz w:val="24"/>
          <w:szCs w:val="24"/>
        </w:rPr>
        <w:t>Wei L</w:t>
      </w:r>
      <w:r w:rsidRPr="00ED4C27">
        <w:rPr>
          <w:rFonts w:ascii="Book Antiqua" w:hAnsi="Book Antiqua"/>
          <w:sz w:val="24"/>
          <w:szCs w:val="24"/>
        </w:rPr>
        <w:t xml:space="preserve">, Zhang M, Xu M, Chuang WL, Lu W, Xie W, Jia Z, Gong G, Li Y, Bae SH, Yang YF, Xie Q, Lin S, Chen X, Niu J, Jia J, Garimella T, Torbeyns A, McPhee F, Treitel M, Yin PD, Mo L. A phase 3, open-label study of daclatasvir plus asunaprevir in Asian patients with chronic hepatitis C virus genotype 1b infection who are ineligible for or intolerant to interferon alfa therapies with or without ribavirin. </w:t>
      </w:r>
      <w:r w:rsidRPr="00ED4C27">
        <w:rPr>
          <w:rFonts w:ascii="Book Antiqua" w:hAnsi="Book Antiqua"/>
          <w:i/>
          <w:sz w:val="24"/>
          <w:szCs w:val="24"/>
        </w:rPr>
        <w:t>J Gastroenterol Hepatol</w:t>
      </w:r>
      <w:r w:rsidRPr="00ED4C27">
        <w:rPr>
          <w:rFonts w:ascii="Book Antiqua" w:hAnsi="Book Antiqua"/>
          <w:sz w:val="24"/>
          <w:szCs w:val="24"/>
        </w:rPr>
        <w:t xml:space="preserve"> 2016; </w:t>
      </w:r>
      <w:r w:rsidRPr="00ED4C27">
        <w:rPr>
          <w:rFonts w:ascii="Book Antiqua" w:hAnsi="Book Antiqua"/>
          <w:b/>
          <w:sz w:val="24"/>
          <w:szCs w:val="24"/>
        </w:rPr>
        <w:t>31</w:t>
      </w:r>
      <w:r w:rsidRPr="00ED4C27">
        <w:rPr>
          <w:rFonts w:ascii="Book Antiqua" w:hAnsi="Book Antiqua"/>
          <w:sz w:val="24"/>
          <w:szCs w:val="24"/>
        </w:rPr>
        <w:t>: 1860-1867 [PMID: 27003037 DOI: 10.1111/jgh.13379]</w:t>
      </w:r>
    </w:p>
    <w:p w14:paraId="438DBE5B"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13 </w:t>
      </w:r>
      <w:r w:rsidRPr="00ED4C27">
        <w:rPr>
          <w:rFonts w:ascii="Book Antiqua" w:hAnsi="Book Antiqua"/>
          <w:b/>
          <w:sz w:val="24"/>
          <w:szCs w:val="24"/>
        </w:rPr>
        <w:t>Kumada H</w:t>
      </w:r>
      <w:r w:rsidRPr="00ED4C27">
        <w:rPr>
          <w:rFonts w:ascii="Book Antiqua" w:hAnsi="Book Antiqua"/>
          <w:sz w:val="24"/>
          <w:szCs w:val="24"/>
        </w:rPr>
        <w:t xml:space="preserve">, Suzuki F, Suzuki Y, Toyota J, Karino Y, Chayama K, Kawakami Y, Fujiyama S, Ito T, Itoh Y, Tamura E, Ueki T, Ishikawa H, Hu W, McPhee F, Linaberry M, Hughes E. Randomized comparison of daclatasvir + asunaprevir versus telaprevir + </w:t>
      </w:r>
      <w:r w:rsidRPr="00ED4C27">
        <w:rPr>
          <w:rFonts w:ascii="Book Antiqua" w:hAnsi="Book Antiqua"/>
          <w:sz w:val="24"/>
          <w:szCs w:val="24"/>
        </w:rPr>
        <w:lastRenderedPageBreak/>
        <w:t xml:space="preserve">peginterferon/ribavirin in Japanese hepatitis C virus patients. </w:t>
      </w:r>
      <w:r w:rsidRPr="00ED4C27">
        <w:rPr>
          <w:rFonts w:ascii="Book Antiqua" w:hAnsi="Book Antiqua"/>
          <w:i/>
          <w:sz w:val="24"/>
          <w:szCs w:val="24"/>
        </w:rPr>
        <w:t>J Gastroenterol Hepatol</w:t>
      </w:r>
      <w:r w:rsidRPr="00ED4C27">
        <w:rPr>
          <w:rFonts w:ascii="Book Antiqua" w:hAnsi="Book Antiqua"/>
          <w:sz w:val="24"/>
          <w:szCs w:val="24"/>
        </w:rPr>
        <w:t xml:space="preserve"> 2016; </w:t>
      </w:r>
      <w:r w:rsidRPr="00ED4C27">
        <w:rPr>
          <w:rFonts w:ascii="Book Antiqua" w:hAnsi="Book Antiqua"/>
          <w:b/>
          <w:sz w:val="24"/>
          <w:szCs w:val="24"/>
        </w:rPr>
        <w:t>31</w:t>
      </w:r>
      <w:r w:rsidRPr="00ED4C27">
        <w:rPr>
          <w:rFonts w:ascii="Book Antiqua" w:hAnsi="Book Antiqua"/>
          <w:sz w:val="24"/>
          <w:szCs w:val="24"/>
        </w:rPr>
        <w:t>: 14-22 [PMID: 26252875 DOI: 10.1111/jgh.13073]</w:t>
      </w:r>
    </w:p>
    <w:p w14:paraId="2FCC8A04"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14 </w:t>
      </w:r>
      <w:r w:rsidRPr="00ED4C27">
        <w:rPr>
          <w:rFonts w:ascii="Book Antiqua" w:hAnsi="Book Antiqua"/>
          <w:b/>
          <w:sz w:val="24"/>
          <w:szCs w:val="24"/>
        </w:rPr>
        <w:t>Gower E</w:t>
      </w:r>
      <w:r w:rsidRPr="00ED4C27">
        <w:rPr>
          <w:rFonts w:ascii="Book Antiqua" w:hAnsi="Book Antiqua"/>
          <w:sz w:val="24"/>
          <w:szCs w:val="24"/>
        </w:rPr>
        <w:t xml:space="preserve">, Estes C, Blach S, Razavi-Shearer K, Razavi H. Global epidemiology and genotype distribution of the hepatitis C virus infection. </w:t>
      </w:r>
      <w:r w:rsidRPr="00ED4C27">
        <w:rPr>
          <w:rFonts w:ascii="Book Antiqua" w:hAnsi="Book Antiqua"/>
          <w:i/>
          <w:sz w:val="24"/>
          <w:szCs w:val="24"/>
        </w:rPr>
        <w:t>J Hepatol</w:t>
      </w:r>
      <w:r w:rsidRPr="00ED4C27">
        <w:rPr>
          <w:rFonts w:ascii="Book Antiqua" w:hAnsi="Book Antiqua"/>
          <w:sz w:val="24"/>
          <w:szCs w:val="24"/>
        </w:rPr>
        <w:t xml:space="preserve"> 2014; </w:t>
      </w:r>
      <w:r w:rsidRPr="00ED4C27">
        <w:rPr>
          <w:rFonts w:ascii="Book Antiqua" w:hAnsi="Book Antiqua"/>
          <w:b/>
          <w:sz w:val="24"/>
          <w:szCs w:val="24"/>
        </w:rPr>
        <w:t>61</w:t>
      </w:r>
      <w:r w:rsidRPr="00ED4C27">
        <w:rPr>
          <w:rFonts w:ascii="Book Antiqua" w:hAnsi="Book Antiqua"/>
          <w:sz w:val="24"/>
          <w:szCs w:val="24"/>
        </w:rPr>
        <w:t>: S45-S57 [PMID: 25086286 DOI: 10.1016/j.jhep.2014.07.027]</w:t>
      </w:r>
    </w:p>
    <w:p w14:paraId="54D796F1"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15 </w:t>
      </w:r>
      <w:r w:rsidRPr="00ED4C27">
        <w:rPr>
          <w:rFonts w:ascii="Book Antiqua" w:hAnsi="Book Antiqua"/>
          <w:b/>
          <w:sz w:val="24"/>
          <w:szCs w:val="24"/>
        </w:rPr>
        <w:t>Zhang Y</w:t>
      </w:r>
      <w:r w:rsidRPr="00ED4C27">
        <w:rPr>
          <w:rFonts w:ascii="Book Antiqua" w:hAnsi="Book Antiqua"/>
          <w:sz w:val="24"/>
          <w:szCs w:val="24"/>
        </w:rPr>
        <w:t xml:space="preserve">, Chen LM, He M. Hepatitis C Virus in mainland China with an emphasis on genotype and subtype distribution. </w:t>
      </w:r>
      <w:r w:rsidRPr="00ED4C27">
        <w:rPr>
          <w:rFonts w:ascii="Book Antiqua" w:hAnsi="Book Antiqua"/>
          <w:i/>
          <w:sz w:val="24"/>
          <w:szCs w:val="24"/>
        </w:rPr>
        <w:t>Virol J</w:t>
      </w:r>
      <w:r w:rsidRPr="00ED4C27">
        <w:rPr>
          <w:rFonts w:ascii="Book Antiqua" w:hAnsi="Book Antiqua"/>
          <w:sz w:val="24"/>
          <w:szCs w:val="24"/>
        </w:rPr>
        <w:t xml:space="preserve"> 2017; </w:t>
      </w:r>
      <w:r w:rsidRPr="00ED4C27">
        <w:rPr>
          <w:rFonts w:ascii="Book Antiqua" w:hAnsi="Book Antiqua"/>
          <w:b/>
          <w:sz w:val="24"/>
          <w:szCs w:val="24"/>
        </w:rPr>
        <w:t>14</w:t>
      </w:r>
      <w:r w:rsidRPr="00ED4C27">
        <w:rPr>
          <w:rFonts w:ascii="Book Antiqua" w:hAnsi="Book Antiqua"/>
          <w:sz w:val="24"/>
          <w:szCs w:val="24"/>
        </w:rPr>
        <w:t>: 41 [PMID: 28231805 DOI: 10.1186/s12985-017-0710-z]</w:t>
      </w:r>
    </w:p>
    <w:p w14:paraId="6DC66D12"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16 </w:t>
      </w:r>
      <w:r w:rsidRPr="00ED4C27">
        <w:rPr>
          <w:rFonts w:ascii="Book Antiqua" w:hAnsi="Book Antiqua"/>
          <w:b/>
          <w:sz w:val="24"/>
          <w:szCs w:val="24"/>
        </w:rPr>
        <w:t>Dan YY</w:t>
      </w:r>
      <w:r w:rsidRPr="00ED4C27">
        <w:rPr>
          <w:rFonts w:ascii="Book Antiqua" w:hAnsi="Book Antiqua"/>
          <w:sz w:val="24"/>
          <w:szCs w:val="24"/>
        </w:rPr>
        <w:t xml:space="preserve">, Lim SG. Hepatitis C: An Eastern Perspective. </w:t>
      </w:r>
      <w:r w:rsidRPr="00ED4C27">
        <w:rPr>
          <w:rFonts w:ascii="Book Antiqua" w:hAnsi="Book Antiqua"/>
          <w:i/>
          <w:sz w:val="24"/>
          <w:szCs w:val="24"/>
        </w:rPr>
        <w:t>Gastroenterol Clin North Am</w:t>
      </w:r>
      <w:r w:rsidRPr="00ED4C27">
        <w:rPr>
          <w:rFonts w:ascii="Book Antiqua" w:hAnsi="Book Antiqua"/>
          <w:sz w:val="24"/>
          <w:szCs w:val="24"/>
        </w:rPr>
        <w:t xml:space="preserve"> 2015; </w:t>
      </w:r>
      <w:r w:rsidRPr="00ED4C27">
        <w:rPr>
          <w:rFonts w:ascii="Book Antiqua" w:hAnsi="Book Antiqua"/>
          <w:b/>
          <w:sz w:val="24"/>
          <w:szCs w:val="24"/>
        </w:rPr>
        <w:t>44</w:t>
      </w:r>
      <w:r w:rsidRPr="00ED4C27">
        <w:rPr>
          <w:rFonts w:ascii="Book Antiqua" w:hAnsi="Book Antiqua"/>
          <w:sz w:val="24"/>
          <w:szCs w:val="24"/>
        </w:rPr>
        <w:t>: 793-805 [PMID: 26600220 DOI: 10.1016/j.gtc.2015.07.007]</w:t>
      </w:r>
    </w:p>
    <w:p w14:paraId="70533D5A"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17 </w:t>
      </w:r>
      <w:r w:rsidRPr="00ED4C27">
        <w:rPr>
          <w:rFonts w:ascii="Book Antiqua" w:hAnsi="Book Antiqua"/>
          <w:b/>
          <w:sz w:val="24"/>
          <w:szCs w:val="24"/>
        </w:rPr>
        <w:t>Kao JH</w:t>
      </w:r>
      <w:r w:rsidRPr="00ED4C27">
        <w:rPr>
          <w:rFonts w:ascii="Book Antiqua" w:hAnsi="Book Antiqua"/>
          <w:sz w:val="24"/>
          <w:szCs w:val="24"/>
        </w:rPr>
        <w:t xml:space="preserve">, Lee YJ, Heo J, Ahn SH, Lim YS, Peng CY, Chang TT, Torbeyns A, Hughes E, Bhore R, Noviello S. All-oral daclatasvir plus asunaprevir for chronic hepatitis C virus (HCV) genotype 1b infection: a sub-analysis in Asian patients from the HALLMARK DUAL study. </w:t>
      </w:r>
      <w:r w:rsidRPr="00ED4C27">
        <w:rPr>
          <w:rFonts w:ascii="Book Antiqua" w:hAnsi="Book Antiqua"/>
          <w:i/>
          <w:sz w:val="24"/>
          <w:szCs w:val="24"/>
        </w:rPr>
        <w:t>Liver Int</w:t>
      </w:r>
      <w:r w:rsidRPr="00ED4C27">
        <w:rPr>
          <w:rFonts w:ascii="Book Antiqua" w:hAnsi="Book Antiqua"/>
          <w:sz w:val="24"/>
          <w:szCs w:val="24"/>
        </w:rPr>
        <w:t xml:space="preserve"> 2016; </w:t>
      </w:r>
      <w:r w:rsidRPr="00ED4C27">
        <w:rPr>
          <w:rFonts w:ascii="Book Antiqua" w:hAnsi="Book Antiqua"/>
          <w:b/>
          <w:sz w:val="24"/>
          <w:szCs w:val="24"/>
        </w:rPr>
        <w:t>36</w:t>
      </w:r>
      <w:r w:rsidRPr="00ED4C27">
        <w:rPr>
          <w:rFonts w:ascii="Book Antiqua" w:hAnsi="Book Antiqua"/>
          <w:sz w:val="24"/>
          <w:szCs w:val="24"/>
        </w:rPr>
        <w:t>: 1433-1441 [PMID: 27009831 DOI: 10.1111/liv.13128]</w:t>
      </w:r>
    </w:p>
    <w:p w14:paraId="4465A29A"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18 </w:t>
      </w:r>
      <w:r w:rsidRPr="00ED4C27">
        <w:rPr>
          <w:rFonts w:ascii="Book Antiqua" w:hAnsi="Book Antiqua"/>
          <w:b/>
          <w:sz w:val="24"/>
          <w:szCs w:val="24"/>
        </w:rPr>
        <w:t>McPhee F</w:t>
      </w:r>
      <w:r w:rsidRPr="00ED4C27">
        <w:rPr>
          <w:rFonts w:ascii="Book Antiqua" w:hAnsi="Book Antiqua"/>
          <w:sz w:val="24"/>
          <w:szCs w:val="24"/>
        </w:rPr>
        <w:t xml:space="preserve">, Suzuki Y, Toyota J, Karino Y, Chayama K, Kawakami Y, Yu ML, Ahn SH, Ishikawa H, Bhore R, Zhou N, Hernandez D, Mendez P, Kumada H. High Sustained Virologic Response to Daclatasvir Plus Asunaprevir in Elderly and Cirrhotic Patients with Hepatitis C Virus Genotype 1b Without Baseline NS5A Polymorphisms. </w:t>
      </w:r>
      <w:r w:rsidRPr="00ED4C27">
        <w:rPr>
          <w:rFonts w:ascii="Book Antiqua" w:hAnsi="Book Antiqua"/>
          <w:i/>
          <w:sz w:val="24"/>
          <w:szCs w:val="24"/>
        </w:rPr>
        <w:t>Adv Ther</w:t>
      </w:r>
      <w:r w:rsidRPr="00ED4C27">
        <w:rPr>
          <w:rFonts w:ascii="Book Antiqua" w:hAnsi="Book Antiqua"/>
          <w:sz w:val="24"/>
          <w:szCs w:val="24"/>
        </w:rPr>
        <w:t xml:space="preserve"> 2015; </w:t>
      </w:r>
      <w:r w:rsidRPr="00ED4C27">
        <w:rPr>
          <w:rFonts w:ascii="Book Antiqua" w:hAnsi="Book Antiqua"/>
          <w:b/>
          <w:sz w:val="24"/>
          <w:szCs w:val="24"/>
        </w:rPr>
        <w:t>32</w:t>
      </w:r>
      <w:r w:rsidRPr="00ED4C27">
        <w:rPr>
          <w:rFonts w:ascii="Book Antiqua" w:hAnsi="Book Antiqua"/>
          <w:sz w:val="24"/>
          <w:szCs w:val="24"/>
        </w:rPr>
        <w:t>: 637-649 [PMID: 26155891 DOI: 10.1007/s12325-015-0221-5]</w:t>
      </w:r>
    </w:p>
    <w:p w14:paraId="0A1BBFFF"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19 </w:t>
      </w:r>
      <w:r w:rsidRPr="00ED4C27">
        <w:rPr>
          <w:rFonts w:ascii="Book Antiqua" w:hAnsi="Book Antiqua"/>
          <w:b/>
          <w:sz w:val="24"/>
          <w:szCs w:val="24"/>
        </w:rPr>
        <w:t>Kao JH</w:t>
      </w:r>
      <w:r w:rsidRPr="00ED4C27">
        <w:rPr>
          <w:rFonts w:ascii="Book Antiqua" w:hAnsi="Book Antiqua"/>
          <w:sz w:val="24"/>
          <w:szCs w:val="24"/>
        </w:rPr>
        <w:t xml:space="preserve">, Jensen DM, Manns MP, Jacobson I, Kumada H, Toyota J, Heo J, Yoffe B, Sievert W, Bessone F, Peng CY, Roberts SK, Lee YJ, Bhore R, Mendez P, Hughes E, Noviello S. Daclatasvir plus asunaprevir for HCV genotype 1b infection in patients with or without compensated cirrhosis: a pooled analysis. </w:t>
      </w:r>
      <w:r w:rsidRPr="00ED4C27">
        <w:rPr>
          <w:rFonts w:ascii="Book Antiqua" w:hAnsi="Book Antiqua"/>
          <w:i/>
          <w:sz w:val="24"/>
          <w:szCs w:val="24"/>
        </w:rPr>
        <w:t>Liver Int</w:t>
      </w:r>
      <w:r w:rsidRPr="00ED4C27">
        <w:rPr>
          <w:rFonts w:ascii="Book Antiqua" w:hAnsi="Book Antiqua"/>
          <w:sz w:val="24"/>
          <w:szCs w:val="24"/>
        </w:rPr>
        <w:t xml:space="preserve"> 2016; </w:t>
      </w:r>
      <w:r w:rsidRPr="00ED4C27">
        <w:rPr>
          <w:rFonts w:ascii="Book Antiqua" w:hAnsi="Book Antiqua"/>
          <w:b/>
          <w:sz w:val="24"/>
          <w:szCs w:val="24"/>
        </w:rPr>
        <w:t>36</w:t>
      </w:r>
      <w:r w:rsidRPr="00ED4C27">
        <w:rPr>
          <w:rFonts w:ascii="Book Antiqua" w:hAnsi="Book Antiqua"/>
          <w:sz w:val="24"/>
          <w:szCs w:val="24"/>
        </w:rPr>
        <w:t>: 954-962 [PMID: 26683763 DOI: 10.1111/liv.13049]</w:t>
      </w:r>
    </w:p>
    <w:p w14:paraId="65A14924"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20 </w:t>
      </w:r>
      <w:r w:rsidRPr="00ED4C27">
        <w:rPr>
          <w:rFonts w:ascii="Book Antiqua" w:hAnsi="Book Antiqua"/>
          <w:b/>
          <w:sz w:val="24"/>
          <w:szCs w:val="24"/>
        </w:rPr>
        <w:t>Signorovitch JE</w:t>
      </w:r>
      <w:r w:rsidRPr="00ED4C27">
        <w:rPr>
          <w:rFonts w:ascii="Book Antiqua" w:hAnsi="Book Antiqua"/>
          <w:sz w:val="24"/>
          <w:szCs w:val="24"/>
        </w:rPr>
        <w:t xml:space="preserve">, Betts KA, Song Y, Sorg RA, Li J, Behl AS, Kalsekar A. Comparative efficacy and safety of daclatasvir/asunaprevir versus IFN-based regimens in genotype 1b hepatitis C virus infection. </w:t>
      </w:r>
      <w:r w:rsidRPr="00ED4C27">
        <w:rPr>
          <w:rFonts w:ascii="Book Antiqua" w:hAnsi="Book Antiqua"/>
          <w:i/>
          <w:sz w:val="24"/>
          <w:szCs w:val="24"/>
        </w:rPr>
        <w:t>J Comp Eff Res</w:t>
      </w:r>
      <w:r w:rsidRPr="00ED4C27">
        <w:rPr>
          <w:rFonts w:ascii="Book Antiqua" w:hAnsi="Book Antiqua"/>
          <w:sz w:val="24"/>
          <w:szCs w:val="24"/>
        </w:rPr>
        <w:t xml:space="preserve"> 2015; </w:t>
      </w:r>
      <w:r w:rsidRPr="00ED4C27">
        <w:rPr>
          <w:rFonts w:ascii="Book Antiqua" w:hAnsi="Book Antiqua"/>
          <w:b/>
          <w:sz w:val="24"/>
          <w:szCs w:val="24"/>
        </w:rPr>
        <w:t>4</w:t>
      </w:r>
      <w:r w:rsidRPr="00ED4C27">
        <w:rPr>
          <w:rFonts w:ascii="Book Antiqua" w:hAnsi="Book Antiqua"/>
          <w:sz w:val="24"/>
          <w:szCs w:val="24"/>
        </w:rPr>
        <w:t>: 593-605 [PMID: 26159375 DOI: 10.2217/cer.15.33]</w:t>
      </w:r>
    </w:p>
    <w:p w14:paraId="777FCA0F" w14:textId="66DBA88E"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lastRenderedPageBreak/>
        <w:t xml:space="preserve">21 </w:t>
      </w:r>
      <w:r w:rsidRPr="00ED4C27">
        <w:rPr>
          <w:rFonts w:ascii="Book Antiqua" w:hAnsi="Book Antiqua"/>
          <w:b/>
          <w:sz w:val="24"/>
          <w:szCs w:val="24"/>
        </w:rPr>
        <w:t>Bristol-Myers Squibb.</w:t>
      </w:r>
      <w:r w:rsidR="002B15DF">
        <w:rPr>
          <w:rFonts w:ascii="Book Antiqua" w:hAnsi="Book Antiqua" w:hint="eastAsia"/>
          <w:b/>
          <w:sz w:val="24"/>
          <w:szCs w:val="24"/>
          <w:lang w:eastAsia="zh-CN"/>
        </w:rPr>
        <w:t xml:space="preserve"> </w:t>
      </w:r>
      <w:r w:rsidRPr="002B15DF">
        <w:rPr>
          <w:rFonts w:ascii="Book Antiqua" w:hAnsi="Book Antiqua"/>
          <w:sz w:val="24"/>
          <w:szCs w:val="24"/>
        </w:rPr>
        <w:t>China FDA approves country’s first all-oral regimen for chronic hepatitis C,</w:t>
      </w:r>
      <w:r>
        <w:rPr>
          <w:rFonts w:ascii="Book Antiqua" w:hAnsi="Book Antiqua"/>
          <w:sz w:val="24"/>
          <w:szCs w:val="24"/>
        </w:rPr>
        <w:t xml:space="preserve"> </w:t>
      </w:r>
      <w:r w:rsidRPr="00ED4C27">
        <w:rPr>
          <w:rFonts w:ascii="Book Antiqua" w:hAnsi="Book Antiqua"/>
          <w:sz w:val="24"/>
          <w:szCs w:val="24"/>
        </w:rPr>
        <w:t>Daklinza</w:t>
      </w:r>
      <w:r w:rsidRPr="0020378D">
        <w:rPr>
          <w:rFonts w:ascii="Book Antiqua" w:hAnsi="Book Antiqua"/>
          <w:sz w:val="24"/>
          <w:szCs w:val="24"/>
          <w:vertAlign w:val="superscript"/>
        </w:rPr>
        <w:t>®</w:t>
      </w:r>
      <w:r w:rsidRPr="00ED4C27">
        <w:rPr>
          <w:rFonts w:ascii="Book Antiqua" w:hAnsi="Book Antiqua"/>
          <w:sz w:val="24"/>
          <w:szCs w:val="24"/>
        </w:rPr>
        <w:t xml:space="preserve"> (daclatasvir) in combination with Sunvepra</w:t>
      </w:r>
      <w:r w:rsidRPr="0020378D">
        <w:rPr>
          <w:rFonts w:ascii="Book Antiqua" w:hAnsi="Book Antiqua"/>
          <w:sz w:val="24"/>
          <w:szCs w:val="24"/>
          <w:vertAlign w:val="superscript"/>
        </w:rPr>
        <w:t>®</w:t>
      </w:r>
      <w:r w:rsidRPr="00ED4C27">
        <w:rPr>
          <w:rFonts w:ascii="Book Antiqua" w:hAnsi="Book Antiqua"/>
          <w:sz w:val="24"/>
          <w:szCs w:val="24"/>
        </w:rPr>
        <w:t xml:space="preserve"> (asunaprevir) (press release). [Internet]. [cited 2017 Jun 16]. Available from: URL: https://News.bms.com/press-release/bms/china-fda-approves-countrys-first-all-oral-regimen-</w:t>
      </w:r>
      <w:r>
        <w:rPr>
          <w:rFonts w:ascii="Book Antiqua" w:hAnsi="Book Antiqua"/>
          <w:sz w:val="24"/>
          <w:szCs w:val="24"/>
        </w:rPr>
        <w:t>chronic-hepatitis-c-daklinza-da</w:t>
      </w:r>
    </w:p>
    <w:p w14:paraId="7C77956F"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22 </w:t>
      </w:r>
      <w:r w:rsidRPr="00ED4C27">
        <w:rPr>
          <w:rFonts w:ascii="Book Antiqua" w:hAnsi="Book Antiqua"/>
          <w:b/>
          <w:sz w:val="24"/>
          <w:szCs w:val="24"/>
        </w:rPr>
        <w:t>Hernandez D</w:t>
      </w:r>
      <w:r w:rsidRPr="00ED4C27">
        <w:rPr>
          <w:rFonts w:ascii="Book Antiqua" w:hAnsi="Book Antiqua"/>
          <w:sz w:val="24"/>
          <w:szCs w:val="24"/>
        </w:rPr>
        <w:t xml:space="preserve">, Yu F, Huang X, Kirov S, Pant S, McPhee F. Impact of Pre-existing NS5A-L31 or -Y93H Minor Variants on Response Rates in Patients Infected with HCV Genotype-1b Treated with Daclatasvir/Asunaprevir. </w:t>
      </w:r>
      <w:r w:rsidRPr="00ED4C27">
        <w:rPr>
          <w:rFonts w:ascii="Book Antiqua" w:hAnsi="Book Antiqua"/>
          <w:i/>
          <w:sz w:val="24"/>
          <w:szCs w:val="24"/>
        </w:rPr>
        <w:t>Adv Ther</w:t>
      </w:r>
      <w:r w:rsidRPr="00ED4C27">
        <w:rPr>
          <w:rFonts w:ascii="Book Antiqua" w:hAnsi="Book Antiqua"/>
          <w:sz w:val="24"/>
          <w:szCs w:val="24"/>
        </w:rPr>
        <w:t xml:space="preserve"> 2016; </w:t>
      </w:r>
      <w:r w:rsidRPr="00ED4C27">
        <w:rPr>
          <w:rFonts w:ascii="Book Antiqua" w:hAnsi="Book Antiqua"/>
          <w:b/>
          <w:sz w:val="24"/>
          <w:szCs w:val="24"/>
        </w:rPr>
        <w:t>33</w:t>
      </w:r>
      <w:r w:rsidRPr="00ED4C27">
        <w:rPr>
          <w:rFonts w:ascii="Book Antiqua" w:hAnsi="Book Antiqua"/>
          <w:sz w:val="24"/>
          <w:szCs w:val="24"/>
        </w:rPr>
        <w:t>: 1169-1179 [PMID: 27287851 DOI: 10.1007/s12325-016-0354-1]</w:t>
      </w:r>
    </w:p>
    <w:p w14:paraId="12ACCA6C"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23 </w:t>
      </w:r>
      <w:r w:rsidRPr="00ED4C27">
        <w:rPr>
          <w:rFonts w:ascii="Book Antiqua" w:hAnsi="Book Antiqua"/>
          <w:b/>
          <w:sz w:val="24"/>
          <w:szCs w:val="24"/>
        </w:rPr>
        <w:t>McPhee F</w:t>
      </w:r>
      <w:r w:rsidRPr="00ED4C27">
        <w:rPr>
          <w:rFonts w:ascii="Book Antiqua" w:hAnsi="Book Antiqua"/>
          <w:sz w:val="24"/>
          <w:szCs w:val="24"/>
        </w:rPr>
        <w:t xml:space="preserve">, Hernandez D, Zhou N, Yu F, Ueland J, Monikowski A, Chayama K, Toyota J, Izumi N, Yokosuka O, Kawada N, Osaki Y, Hughes EA, Watanabe H, Ishikawa H, Kumada H. Virological escape in HCV genotype-1-infected patients receiving daclatasvir plus ribavirin and peginterferon alfa-2a or alfa-2b. </w:t>
      </w:r>
      <w:r w:rsidRPr="00ED4C27">
        <w:rPr>
          <w:rFonts w:ascii="Book Antiqua" w:hAnsi="Book Antiqua"/>
          <w:i/>
          <w:sz w:val="24"/>
          <w:szCs w:val="24"/>
        </w:rPr>
        <w:t>Antivir Ther</w:t>
      </w:r>
      <w:r w:rsidRPr="00ED4C27">
        <w:rPr>
          <w:rFonts w:ascii="Book Antiqua" w:hAnsi="Book Antiqua"/>
          <w:sz w:val="24"/>
          <w:szCs w:val="24"/>
        </w:rPr>
        <w:t xml:space="preserve"> 2014; </w:t>
      </w:r>
      <w:r w:rsidRPr="00ED4C27">
        <w:rPr>
          <w:rFonts w:ascii="Book Antiqua" w:hAnsi="Book Antiqua"/>
          <w:b/>
          <w:sz w:val="24"/>
          <w:szCs w:val="24"/>
        </w:rPr>
        <w:t>19</w:t>
      </w:r>
      <w:r w:rsidRPr="00ED4C27">
        <w:rPr>
          <w:rFonts w:ascii="Book Antiqua" w:hAnsi="Book Antiqua"/>
          <w:sz w:val="24"/>
          <w:szCs w:val="24"/>
        </w:rPr>
        <w:t>: 479-490 [PMID: 24448487 DOI: 10.3851/IMP2729]</w:t>
      </w:r>
    </w:p>
    <w:p w14:paraId="09DE57E5"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24 </w:t>
      </w:r>
      <w:r w:rsidRPr="00ED4C27">
        <w:rPr>
          <w:rFonts w:ascii="Book Antiqua" w:hAnsi="Book Antiqua"/>
          <w:b/>
          <w:sz w:val="24"/>
          <w:szCs w:val="24"/>
        </w:rPr>
        <w:t>Lok AS</w:t>
      </w:r>
      <w:r w:rsidRPr="00ED4C27">
        <w:rPr>
          <w:rFonts w:ascii="Book Antiqua" w:hAnsi="Book Antiqua"/>
          <w:sz w:val="24"/>
          <w:szCs w:val="24"/>
        </w:rPr>
        <w:t xml:space="preserve">, Gardiner DF, Lawitz E, Martorell C, Everson GT, Ghalib R, Reindollar R, Rustgi V, McPhee F, Wind-Rotolo M, Persson A, Zhu K, Dimitrova DI, Eley T, Guo T, Grasela DM, Pasquinelli C. Preliminary study of two antiviral agents for hepatitis C genotype 1. </w:t>
      </w:r>
      <w:r w:rsidRPr="00ED4C27">
        <w:rPr>
          <w:rFonts w:ascii="Book Antiqua" w:hAnsi="Book Antiqua"/>
          <w:i/>
          <w:sz w:val="24"/>
          <w:szCs w:val="24"/>
        </w:rPr>
        <w:t>N Engl J Med</w:t>
      </w:r>
      <w:r w:rsidRPr="00ED4C27">
        <w:rPr>
          <w:rFonts w:ascii="Book Antiqua" w:hAnsi="Book Antiqua"/>
          <w:sz w:val="24"/>
          <w:szCs w:val="24"/>
        </w:rPr>
        <w:t xml:space="preserve"> 2012; </w:t>
      </w:r>
      <w:r w:rsidRPr="00ED4C27">
        <w:rPr>
          <w:rFonts w:ascii="Book Antiqua" w:hAnsi="Book Antiqua"/>
          <w:b/>
          <w:sz w:val="24"/>
          <w:szCs w:val="24"/>
        </w:rPr>
        <w:t>366</w:t>
      </w:r>
      <w:r w:rsidRPr="00ED4C27">
        <w:rPr>
          <w:rFonts w:ascii="Book Antiqua" w:hAnsi="Book Antiqua"/>
          <w:sz w:val="24"/>
          <w:szCs w:val="24"/>
        </w:rPr>
        <w:t>: 216-224 [PMID: 22256805 DOI: 10.1056/NEJMoa1104430]</w:t>
      </w:r>
    </w:p>
    <w:p w14:paraId="31DEAAAF"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25 </w:t>
      </w:r>
      <w:r w:rsidRPr="00ED4C27">
        <w:rPr>
          <w:rFonts w:ascii="Book Antiqua" w:hAnsi="Book Antiqua"/>
          <w:b/>
          <w:sz w:val="24"/>
          <w:szCs w:val="24"/>
        </w:rPr>
        <w:t>Lok AS</w:t>
      </w:r>
      <w:r w:rsidRPr="00ED4C27">
        <w:rPr>
          <w:rFonts w:ascii="Book Antiqua" w:hAnsi="Book Antiqua"/>
          <w:sz w:val="24"/>
          <w:szCs w:val="24"/>
        </w:rPr>
        <w:t xml:space="preserve">, Gardiner DF, Hézode C, Lawitz EJ, Bourlière M, Everson GT, Marcellin P, Rodriguez-Torres M, Pol S, Serfaty L, Eley T, Huang SP, Li J, Wind-Rotolo M, Yu F, McPhee F, Grasela DM, Pasquinelli C. Randomized trial of daclatasvir and asunaprevir with or without PegIFN/RBV for hepatitis C virus genotype 1 null responders. </w:t>
      </w:r>
      <w:r w:rsidRPr="00ED4C27">
        <w:rPr>
          <w:rFonts w:ascii="Book Antiqua" w:hAnsi="Book Antiqua"/>
          <w:i/>
          <w:sz w:val="24"/>
          <w:szCs w:val="24"/>
        </w:rPr>
        <w:t>J Hepatol</w:t>
      </w:r>
      <w:r w:rsidRPr="00ED4C27">
        <w:rPr>
          <w:rFonts w:ascii="Book Antiqua" w:hAnsi="Book Antiqua"/>
          <w:sz w:val="24"/>
          <w:szCs w:val="24"/>
        </w:rPr>
        <w:t xml:space="preserve"> 2014; </w:t>
      </w:r>
      <w:r w:rsidRPr="00ED4C27">
        <w:rPr>
          <w:rFonts w:ascii="Book Antiqua" w:hAnsi="Book Antiqua"/>
          <w:b/>
          <w:sz w:val="24"/>
          <w:szCs w:val="24"/>
        </w:rPr>
        <w:t>60</w:t>
      </w:r>
      <w:r w:rsidRPr="00ED4C27">
        <w:rPr>
          <w:rFonts w:ascii="Book Antiqua" w:hAnsi="Book Antiqua"/>
          <w:sz w:val="24"/>
          <w:szCs w:val="24"/>
        </w:rPr>
        <w:t>: 490-499 [PMID: 24444658 DOI: 10.1016/j.jhep.2013.10.019]</w:t>
      </w:r>
    </w:p>
    <w:p w14:paraId="4646C1C8"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26 </w:t>
      </w:r>
      <w:r w:rsidRPr="00ED4C27">
        <w:rPr>
          <w:rFonts w:ascii="Book Antiqua" w:hAnsi="Book Antiqua"/>
          <w:b/>
          <w:sz w:val="24"/>
          <w:szCs w:val="24"/>
        </w:rPr>
        <w:t>Bronowicki JP</w:t>
      </w:r>
      <w:r w:rsidRPr="00ED4C27">
        <w:rPr>
          <w:rFonts w:ascii="Book Antiqua" w:hAnsi="Book Antiqua"/>
          <w:sz w:val="24"/>
          <w:szCs w:val="24"/>
        </w:rPr>
        <w:t xml:space="preserve">, Pol S, Thuluvath PJ, Larrey D, Martorell CT, Rustgi VK, Morris DW, Younes Z, Fried MW, Bourlière M, Hézode C, Reddy KR, Massoud O, Abrams GA, Ratziu V, He B, Eley T, Ahmad A, Cohen D, Hindes R, McPhee F, Reilly B, Mendez P, Hughes E. Randomized study of asunaprevir plus pegylated interferon-α and ribavirin </w:t>
      </w:r>
      <w:r w:rsidRPr="00ED4C27">
        <w:rPr>
          <w:rFonts w:ascii="Book Antiqua" w:hAnsi="Book Antiqua"/>
          <w:sz w:val="24"/>
          <w:szCs w:val="24"/>
        </w:rPr>
        <w:lastRenderedPageBreak/>
        <w:t xml:space="preserve">for previously untreated genotype 1 chronic hepatitis C. </w:t>
      </w:r>
      <w:r w:rsidRPr="00ED4C27">
        <w:rPr>
          <w:rFonts w:ascii="Book Antiqua" w:hAnsi="Book Antiqua"/>
          <w:i/>
          <w:sz w:val="24"/>
          <w:szCs w:val="24"/>
        </w:rPr>
        <w:t>Antivir Ther</w:t>
      </w:r>
      <w:r w:rsidRPr="00ED4C27">
        <w:rPr>
          <w:rFonts w:ascii="Book Antiqua" w:hAnsi="Book Antiqua"/>
          <w:sz w:val="24"/>
          <w:szCs w:val="24"/>
        </w:rPr>
        <w:t xml:space="preserve"> 2013; </w:t>
      </w:r>
      <w:r w:rsidRPr="00ED4C27">
        <w:rPr>
          <w:rFonts w:ascii="Book Antiqua" w:hAnsi="Book Antiqua"/>
          <w:b/>
          <w:sz w:val="24"/>
          <w:szCs w:val="24"/>
        </w:rPr>
        <w:t>18</w:t>
      </w:r>
      <w:r w:rsidRPr="00ED4C27">
        <w:rPr>
          <w:rFonts w:ascii="Book Antiqua" w:hAnsi="Book Antiqua"/>
          <w:sz w:val="24"/>
          <w:szCs w:val="24"/>
        </w:rPr>
        <w:t>: 885-893 [PMID: 23804631 DOI: 10.3851/IMP2660]</w:t>
      </w:r>
    </w:p>
    <w:p w14:paraId="2384F711"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27 </w:t>
      </w:r>
      <w:r w:rsidRPr="00ED4C27">
        <w:rPr>
          <w:rFonts w:ascii="Book Antiqua" w:hAnsi="Book Antiqua"/>
          <w:b/>
          <w:sz w:val="24"/>
          <w:szCs w:val="24"/>
        </w:rPr>
        <w:t>Ferenci P</w:t>
      </w:r>
      <w:r w:rsidRPr="00ED4C27">
        <w:rPr>
          <w:rFonts w:ascii="Book Antiqua" w:hAnsi="Book Antiqua"/>
          <w:sz w:val="24"/>
          <w:szCs w:val="24"/>
        </w:rPr>
        <w:t xml:space="preserve">. Safety and efficacy of treatment for chronic hepatitis C with a focus on pegylated interferons: the backbone of therapy today and in the future. </w:t>
      </w:r>
      <w:r w:rsidRPr="00ED4C27">
        <w:rPr>
          <w:rFonts w:ascii="Book Antiqua" w:hAnsi="Book Antiqua"/>
          <w:i/>
          <w:sz w:val="24"/>
          <w:szCs w:val="24"/>
        </w:rPr>
        <w:t>Expert Opin Drug Saf</w:t>
      </w:r>
      <w:r w:rsidRPr="00ED4C27">
        <w:rPr>
          <w:rFonts w:ascii="Book Antiqua" w:hAnsi="Book Antiqua"/>
          <w:sz w:val="24"/>
          <w:szCs w:val="24"/>
        </w:rPr>
        <w:t xml:space="preserve"> 2011; </w:t>
      </w:r>
      <w:r w:rsidRPr="00ED4C27">
        <w:rPr>
          <w:rFonts w:ascii="Book Antiqua" w:hAnsi="Book Antiqua"/>
          <w:b/>
          <w:sz w:val="24"/>
          <w:szCs w:val="24"/>
        </w:rPr>
        <w:t>10</w:t>
      </w:r>
      <w:r w:rsidRPr="00ED4C27">
        <w:rPr>
          <w:rFonts w:ascii="Book Antiqua" w:hAnsi="Book Antiqua"/>
          <w:sz w:val="24"/>
          <w:szCs w:val="24"/>
        </w:rPr>
        <w:t>: 529-544 [PMID: 21345149 DOI: 10.1517/14740338.2011.555079]</w:t>
      </w:r>
    </w:p>
    <w:p w14:paraId="3F06FFBF"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28 </w:t>
      </w:r>
      <w:r w:rsidRPr="00ED4C27">
        <w:rPr>
          <w:rFonts w:ascii="Book Antiqua" w:hAnsi="Book Antiqua"/>
          <w:b/>
          <w:sz w:val="24"/>
          <w:szCs w:val="24"/>
        </w:rPr>
        <w:t>Feld JJ</w:t>
      </w:r>
      <w:r w:rsidRPr="00ED4C27">
        <w:rPr>
          <w:rFonts w:ascii="Book Antiqua" w:hAnsi="Book Antiqua"/>
          <w:sz w:val="24"/>
          <w:szCs w:val="24"/>
        </w:rPr>
        <w:t xml:space="preserve">, Jacobson IM, Sulkowski MS, Poordad F, Tatsch F, Pawlotsky JM. Ribavirin revisited in the era of direct-acting antiviral therapy for hepatitis C virus infection. </w:t>
      </w:r>
      <w:r w:rsidRPr="00ED4C27">
        <w:rPr>
          <w:rFonts w:ascii="Book Antiqua" w:hAnsi="Book Antiqua"/>
          <w:i/>
          <w:sz w:val="24"/>
          <w:szCs w:val="24"/>
        </w:rPr>
        <w:t>Liver Int</w:t>
      </w:r>
      <w:r w:rsidRPr="00ED4C27">
        <w:rPr>
          <w:rFonts w:ascii="Book Antiqua" w:hAnsi="Book Antiqua"/>
          <w:sz w:val="24"/>
          <w:szCs w:val="24"/>
        </w:rPr>
        <w:t xml:space="preserve"> 2017; </w:t>
      </w:r>
      <w:r w:rsidRPr="00ED4C27">
        <w:rPr>
          <w:rFonts w:ascii="Book Antiqua" w:hAnsi="Book Antiqua"/>
          <w:b/>
          <w:sz w:val="24"/>
          <w:szCs w:val="24"/>
        </w:rPr>
        <w:t>37</w:t>
      </w:r>
      <w:r w:rsidRPr="00ED4C27">
        <w:rPr>
          <w:rFonts w:ascii="Book Antiqua" w:hAnsi="Book Antiqua"/>
          <w:sz w:val="24"/>
          <w:szCs w:val="24"/>
        </w:rPr>
        <w:t>: 5-18 [PMID: 27473533 DOI: 10.1111/liv.13212]</w:t>
      </w:r>
    </w:p>
    <w:p w14:paraId="0A8E218D"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29 </w:t>
      </w:r>
      <w:r w:rsidRPr="00ED4C27">
        <w:rPr>
          <w:rFonts w:ascii="Book Antiqua" w:hAnsi="Book Antiqua"/>
          <w:b/>
          <w:sz w:val="24"/>
          <w:szCs w:val="24"/>
        </w:rPr>
        <w:t>Dusheiko G</w:t>
      </w:r>
      <w:r w:rsidRPr="00ED4C27">
        <w:rPr>
          <w:rFonts w:ascii="Book Antiqua" w:hAnsi="Book Antiqua"/>
          <w:sz w:val="24"/>
          <w:szCs w:val="24"/>
        </w:rPr>
        <w:t xml:space="preserve">, Main J, Thomas H, Reichard O, Lee C, Dhillon A, Rassam S, Fryden A, Reesink H, Bassendine M, Norkrans G, Cuypers T, Lelie N, Telfer P, Watson J, Weegink C, Sillikens P, Weiland O. Ribavirin treatment for patients with chronic hepatitis C: results of a placebo-controlled study. </w:t>
      </w:r>
      <w:r w:rsidRPr="00ED4C27">
        <w:rPr>
          <w:rFonts w:ascii="Book Antiqua" w:hAnsi="Book Antiqua"/>
          <w:i/>
          <w:sz w:val="24"/>
          <w:szCs w:val="24"/>
        </w:rPr>
        <w:t>J Hepatol</w:t>
      </w:r>
      <w:r w:rsidRPr="00ED4C27">
        <w:rPr>
          <w:rFonts w:ascii="Book Antiqua" w:hAnsi="Book Antiqua"/>
          <w:sz w:val="24"/>
          <w:szCs w:val="24"/>
        </w:rPr>
        <w:t xml:space="preserve"> 1996; </w:t>
      </w:r>
      <w:r w:rsidRPr="00ED4C27">
        <w:rPr>
          <w:rFonts w:ascii="Book Antiqua" w:hAnsi="Book Antiqua"/>
          <w:b/>
          <w:sz w:val="24"/>
          <w:szCs w:val="24"/>
        </w:rPr>
        <w:t>25</w:t>
      </w:r>
      <w:r w:rsidRPr="00ED4C27">
        <w:rPr>
          <w:rFonts w:ascii="Book Antiqua" w:hAnsi="Book Antiqua"/>
          <w:sz w:val="24"/>
          <w:szCs w:val="24"/>
        </w:rPr>
        <w:t>: 591-598 [PMID: 8938532]</w:t>
      </w:r>
    </w:p>
    <w:p w14:paraId="09A9C590"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30 </w:t>
      </w:r>
      <w:r w:rsidRPr="00ED4C27">
        <w:rPr>
          <w:rFonts w:ascii="Book Antiqua" w:hAnsi="Book Antiqua"/>
          <w:b/>
          <w:sz w:val="24"/>
          <w:szCs w:val="24"/>
        </w:rPr>
        <w:t>Younossi ZM</w:t>
      </w:r>
      <w:r w:rsidRPr="00ED4C27">
        <w:rPr>
          <w:rFonts w:ascii="Book Antiqua" w:hAnsi="Book Antiqua"/>
          <w:sz w:val="24"/>
          <w:szCs w:val="24"/>
        </w:rPr>
        <w:t xml:space="preserve">, Stepanova M, Henry L, Nader F, Younossi Y, Hunt S. Adherence to treatment of chronic hepatitis C: from interferon containing regimens to interferon and ribavirin free regimens. </w:t>
      </w:r>
      <w:r w:rsidRPr="00ED4C27">
        <w:rPr>
          <w:rFonts w:ascii="Book Antiqua" w:hAnsi="Book Antiqua"/>
          <w:i/>
          <w:sz w:val="24"/>
          <w:szCs w:val="24"/>
        </w:rPr>
        <w:t>Medicine (Baltimore)</w:t>
      </w:r>
      <w:r w:rsidRPr="00ED4C27">
        <w:rPr>
          <w:rFonts w:ascii="Book Antiqua" w:hAnsi="Book Antiqua"/>
          <w:sz w:val="24"/>
          <w:szCs w:val="24"/>
        </w:rPr>
        <w:t xml:space="preserve"> 2016; </w:t>
      </w:r>
      <w:r w:rsidRPr="00ED4C27">
        <w:rPr>
          <w:rFonts w:ascii="Book Antiqua" w:hAnsi="Book Antiqua"/>
          <w:b/>
          <w:sz w:val="24"/>
          <w:szCs w:val="24"/>
        </w:rPr>
        <w:t>95</w:t>
      </w:r>
      <w:r w:rsidRPr="00ED4C27">
        <w:rPr>
          <w:rFonts w:ascii="Book Antiqua" w:hAnsi="Book Antiqua"/>
          <w:sz w:val="24"/>
          <w:szCs w:val="24"/>
        </w:rPr>
        <w:t>: e4151 [PMID: 27428205 DOI: 10.1097/MD.0000000000004151]</w:t>
      </w:r>
    </w:p>
    <w:p w14:paraId="510CE6A6" w14:textId="13606B11" w:rsidR="00FD4F47" w:rsidRPr="00ED4C27" w:rsidRDefault="00FD4F47" w:rsidP="00DA01C8">
      <w:pPr>
        <w:spacing w:line="360" w:lineRule="auto"/>
        <w:jc w:val="both"/>
        <w:rPr>
          <w:rFonts w:ascii="Book Antiqua" w:hAnsi="Book Antiqua"/>
          <w:sz w:val="24"/>
          <w:szCs w:val="24"/>
          <w:lang w:eastAsia="zh-CN"/>
        </w:rPr>
      </w:pPr>
      <w:r w:rsidRPr="00ED4C27">
        <w:rPr>
          <w:rFonts w:ascii="Book Antiqua" w:hAnsi="Book Antiqua"/>
          <w:sz w:val="24"/>
          <w:szCs w:val="24"/>
        </w:rPr>
        <w:t xml:space="preserve">31 </w:t>
      </w:r>
      <w:r w:rsidRPr="00ED4C27">
        <w:rPr>
          <w:rFonts w:ascii="Book Antiqua" w:hAnsi="Book Antiqua"/>
          <w:b/>
          <w:sz w:val="24"/>
          <w:szCs w:val="24"/>
        </w:rPr>
        <w:t>Ward T,</w:t>
      </w:r>
      <w:r>
        <w:rPr>
          <w:rFonts w:ascii="Book Antiqua" w:hAnsi="Book Antiqua"/>
          <w:sz w:val="24"/>
          <w:szCs w:val="24"/>
        </w:rPr>
        <w:t xml:space="preserve"> </w:t>
      </w:r>
      <w:r w:rsidRPr="00ED4C27">
        <w:rPr>
          <w:rFonts w:ascii="Book Antiqua" w:hAnsi="Book Antiqua"/>
          <w:sz w:val="24"/>
          <w:szCs w:val="24"/>
        </w:rPr>
        <w:t>Gordon J, Wygant G, Yan J, Wang F, McEwan P. Assessing the economic impact of the introduction of daclatasvir in combination with asunaprevir for the treatment of chronic hepatitis C in China. ISPOR 20th Annual European Congress. Abstract/Poster</w:t>
      </w:r>
      <w:r w:rsidR="002B15DF">
        <w:rPr>
          <w:rFonts w:ascii="Book Antiqua" w:hAnsi="Book Antiqua" w:hint="eastAsia"/>
          <w:sz w:val="24"/>
          <w:szCs w:val="24"/>
          <w:lang w:eastAsia="zh-CN"/>
        </w:rPr>
        <w:t xml:space="preserve"> </w:t>
      </w:r>
      <w:r w:rsidRPr="00ED4C27">
        <w:rPr>
          <w:rFonts w:ascii="Book Antiqua" w:hAnsi="Book Antiqua"/>
          <w:sz w:val="24"/>
          <w:szCs w:val="24"/>
        </w:rPr>
        <w:t xml:space="preserve">247. </w:t>
      </w:r>
      <w:r w:rsidR="002B15DF">
        <w:rPr>
          <w:rFonts w:ascii="Book Antiqua" w:hAnsi="Book Antiqua"/>
          <w:sz w:val="24"/>
          <w:szCs w:val="24"/>
        </w:rPr>
        <w:t>Accessed January 20, 2018</w:t>
      </w:r>
      <w:r w:rsidR="002B15DF">
        <w:rPr>
          <w:rFonts w:ascii="Book Antiqua" w:hAnsi="Book Antiqua" w:hint="eastAsia"/>
          <w:sz w:val="24"/>
          <w:szCs w:val="24"/>
          <w:lang w:eastAsia="zh-CN"/>
        </w:rPr>
        <w:t xml:space="preserve"> </w:t>
      </w:r>
      <w:r w:rsidRPr="00ED4C27">
        <w:rPr>
          <w:rFonts w:ascii="Book Antiqua" w:hAnsi="Book Antiqua"/>
          <w:sz w:val="24"/>
          <w:szCs w:val="24"/>
        </w:rPr>
        <w:t xml:space="preserve">Available </w:t>
      </w:r>
      <w:r>
        <w:rPr>
          <w:rFonts w:ascii="Book Antiqua" w:hAnsi="Book Antiqua" w:hint="eastAsia"/>
          <w:sz w:val="24"/>
          <w:szCs w:val="24"/>
        </w:rPr>
        <w:t>from</w:t>
      </w:r>
      <w:r w:rsidRPr="00ED4C27">
        <w:rPr>
          <w:rFonts w:ascii="Book Antiqua" w:hAnsi="Book Antiqua"/>
          <w:sz w:val="24"/>
          <w:szCs w:val="24"/>
        </w:rPr>
        <w:t xml:space="preserve">: </w:t>
      </w:r>
      <w:r>
        <w:rPr>
          <w:rFonts w:ascii="Book Antiqua" w:hAnsi="Book Antiqua" w:hint="eastAsia"/>
          <w:sz w:val="24"/>
          <w:szCs w:val="24"/>
        </w:rPr>
        <w:t xml:space="preserve">URL: </w:t>
      </w:r>
      <w:hyperlink r:id="rId10" w:history="1">
        <w:r w:rsidR="002B15DF" w:rsidRPr="00F5633C">
          <w:rPr>
            <w:rStyle w:val="Hyperlink"/>
            <w:rFonts w:ascii="Book Antiqua" w:hAnsi="Book Antiqua"/>
            <w:sz w:val="24"/>
            <w:szCs w:val="24"/>
          </w:rPr>
          <w:t>https://www.ispor.org/ScientificPresentationsDatabase/Presentation/78290?pdfid=51391</w:t>
        </w:r>
      </w:hyperlink>
      <w:r w:rsidR="002B15DF">
        <w:rPr>
          <w:rFonts w:ascii="Book Antiqua" w:hAnsi="Book Antiqua" w:hint="eastAsia"/>
          <w:sz w:val="24"/>
          <w:szCs w:val="24"/>
          <w:lang w:eastAsia="zh-CN"/>
        </w:rPr>
        <w:t xml:space="preserve"> </w:t>
      </w:r>
    </w:p>
    <w:p w14:paraId="76F95720" w14:textId="77777777" w:rsidR="00FD4F47" w:rsidRPr="00ED4C27" w:rsidRDefault="00FD4F47" w:rsidP="00DA01C8">
      <w:pPr>
        <w:spacing w:line="360" w:lineRule="auto"/>
        <w:jc w:val="both"/>
        <w:rPr>
          <w:rFonts w:ascii="Book Antiqua" w:hAnsi="Book Antiqua"/>
          <w:sz w:val="24"/>
          <w:szCs w:val="24"/>
        </w:rPr>
      </w:pPr>
      <w:r w:rsidRPr="00ED4C27">
        <w:rPr>
          <w:rFonts w:ascii="Book Antiqua" w:hAnsi="Book Antiqua"/>
          <w:sz w:val="24"/>
          <w:szCs w:val="24"/>
        </w:rPr>
        <w:t xml:space="preserve">32 </w:t>
      </w:r>
      <w:r w:rsidRPr="00ED4C27">
        <w:rPr>
          <w:rFonts w:ascii="Book Antiqua" w:hAnsi="Book Antiqua"/>
          <w:b/>
          <w:sz w:val="24"/>
          <w:szCs w:val="24"/>
        </w:rPr>
        <w:t>Ward T</w:t>
      </w:r>
      <w:r w:rsidRPr="00ED4C27">
        <w:rPr>
          <w:rFonts w:ascii="Book Antiqua" w:hAnsi="Book Antiqua"/>
          <w:sz w:val="24"/>
          <w:szCs w:val="24"/>
        </w:rPr>
        <w:t xml:space="preserve">, Webster S, Mishina S, McEwan P, Wygant G, Wang F. Assessing the Budget Impact and Economic Outcomes of the Introduction of Daclatasvir + Asunaprevir and Sofosbuvir/Ledipasvir for the Treatment of Chronic Hepatitis C Virus Infection in Japan. </w:t>
      </w:r>
      <w:r w:rsidRPr="00ED4C27">
        <w:rPr>
          <w:rFonts w:ascii="Book Antiqua" w:hAnsi="Book Antiqua"/>
          <w:i/>
          <w:sz w:val="24"/>
          <w:szCs w:val="24"/>
        </w:rPr>
        <w:t>Value Health Reg Issues</w:t>
      </w:r>
      <w:r w:rsidRPr="00ED4C27">
        <w:rPr>
          <w:rFonts w:ascii="Book Antiqua" w:hAnsi="Book Antiqua"/>
          <w:sz w:val="24"/>
          <w:szCs w:val="24"/>
        </w:rPr>
        <w:t xml:space="preserve"> 2017; </w:t>
      </w:r>
      <w:r w:rsidRPr="00ED4C27">
        <w:rPr>
          <w:rFonts w:ascii="Book Antiqua" w:hAnsi="Book Antiqua"/>
          <w:b/>
          <w:sz w:val="24"/>
          <w:szCs w:val="24"/>
        </w:rPr>
        <w:t>12</w:t>
      </w:r>
      <w:r w:rsidRPr="00ED4C27">
        <w:rPr>
          <w:rFonts w:ascii="Book Antiqua" w:hAnsi="Book Antiqua"/>
          <w:sz w:val="24"/>
          <w:szCs w:val="24"/>
        </w:rPr>
        <w:t>: 1-6 [PMID: 28648305 DOI: 10.1016/j.vhri.2016.10.002]</w:t>
      </w:r>
    </w:p>
    <w:p w14:paraId="1206A9B7" w14:textId="039E1250" w:rsidR="00FD4F47" w:rsidRPr="00356DDD" w:rsidRDefault="00FD4F47" w:rsidP="00DA01C8">
      <w:pPr>
        <w:spacing w:line="360" w:lineRule="auto"/>
        <w:jc w:val="right"/>
        <w:rPr>
          <w:rFonts w:ascii="Book Antiqua" w:hAnsi="Book Antiqua"/>
          <w:b/>
          <w:bCs/>
          <w:sz w:val="24"/>
          <w:szCs w:val="24"/>
        </w:rPr>
      </w:pPr>
      <w:bookmarkStart w:id="177" w:name="OLE_LINK62"/>
      <w:bookmarkStart w:id="178" w:name="OLE_LINK63"/>
      <w:bookmarkStart w:id="179" w:name="OLE_LINK68"/>
      <w:bookmarkStart w:id="180" w:name="OLE_LINK115"/>
      <w:bookmarkStart w:id="181" w:name="OLE_LINK93"/>
      <w:bookmarkStart w:id="182" w:name="OLE_LINK95"/>
      <w:bookmarkStart w:id="183" w:name="OLE_LINK96"/>
      <w:bookmarkStart w:id="184" w:name="OLE_LINK140"/>
      <w:bookmarkStart w:id="185" w:name="OLE_LINK112"/>
      <w:bookmarkStart w:id="186" w:name="OLE_LINK161"/>
      <w:bookmarkStart w:id="187" w:name="OLE_LINK174"/>
      <w:bookmarkStart w:id="188" w:name="OLE_LINK183"/>
      <w:bookmarkStart w:id="189" w:name="OLE_LINK194"/>
      <w:bookmarkStart w:id="190" w:name="OLE_LINK173"/>
      <w:bookmarkStart w:id="191" w:name="OLE_LINK192"/>
      <w:bookmarkStart w:id="192" w:name="OLE_LINK211"/>
      <w:r w:rsidRPr="00356DDD">
        <w:rPr>
          <w:rFonts w:ascii="Book Antiqua" w:hAnsi="Book Antiqua"/>
          <w:b/>
          <w:bCs/>
          <w:sz w:val="24"/>
          <w:szCs w:val="24"/>
        </w:rPr>
        <w:t xml:space="preserve">P-Reviewer: </w:t>
      </w:r>
      <w:r w:rsidR="00423C79" w:rsidRPr="00423C79">
        <w:rPr>
          <w:rFonts w:ascii="Book Antiqua" w:hAnsi="Book Antiqua"/>
          <w:bCs/>
          <w:sz w:val="24"/>
          <w:szCs w:val="24"/>
        </w:rPr>
        <w:t>Köksal</w:t>
      </w:r>
      <w:r w:rsidR="00423C79" w:rsidRPr="00423C79">
        <w:rPr>
          <w:rFonts w:ascii="Book Antiqua" w:hAnsi="Book Antiqua" w:hint="eastAsia"/>
          <w:bCs/>
          <w:sz w:val="24"/>
          <w:szCs w:val="24"/>
          <w:lang w:eastAsia="zh-CN"/>
        </w:rPr>
        <w:t xml:space="preserve"> </w:t>
      </w:r>
      <w:r w:rsidR="00423C79" w:rsidRPr="00423C79">
        <w:rPr>
          <w:rFonts w:ascii="Book Antiqua" w:hAnsi="Book Antiqua" w:hint="eastAsia"/>
          <w:bCs/>
          <w:caps/>
          <w:sz w:val="24"/>
          <w:szCs w:val="24"/>
          <w:lang w:eastAsia="zh-CN"/>
        </w:rPr>
        <w:t>as</w:t>
      </w:r>
      <w:r w:rsidR="00423C79" w:rsidRPr="00423C79">
        <w:rPr>
          <w:rFonts w:ascii="Book Antiqua" w:hAnsi="Book Antiqua" w:hint="eastAsia"/>
          <w:bCs/>
          <w:sz w:val="24"/>
          <w:szCs w:val="24"/>
          <w:lang w:eastAsia="zh-CN"/>
        </w:rPr>
        <w:t>,</w:t>
      </w:r>
      <w:r w:rsidR="00B92DC5" w:rsidRPr="00B92DC5">
        <w:rPr>
          <w:rFonts w:ascii="Book Antiqua" w:hAnsi="Book Antiqua" w:hint="eastAsia"/>
          <w:bCs/>
          <w:sz w:val="24"/>
          <w:szCs w:val="24"/>
          <w:lang w:eastAsia="zh-CN"/>
        </w:rPr>
        <w:t xml:space="preserve"> </w:t>
      </w:r>
      <w:r w:rsidR="00B92DC5" w:rsidRPr="00B92DC5">
        <w:rPr>
          <w:rFonts w:ascii="Book Antiqua" w:hAnsi="Book Antiqua"/>
          <w:bCs/>
          <w:sz w:val="24"/>
          <w:szCs w:val="24"/>
        </w:rPr>
        <w:t>Takahashi</w:t>
      </w:r>
      <w:r w:rsidR="00B92DC5" w:rsidRPr="00B92DC5">
        <w:rPr>
          <w:rFonts w:ascii="Book Antiqua" w:hAnsi="Book Antiqua" w:hint="eastAsia"/>
          <w:bCs/>
          <w:sz w:val="24"/>
          <w:szCs w:val="24"/>
          <w:lang w:eastAsia="zh-CN"/>
        </w:rPr>
        <w:t xml:space="preserve"> </w:t>
      </w:r>
      <w:r w:rsidR="00B92DC5" w:rsidRPr="00B92DC5">
        <w:rPr>
          <w:rFonts w:ascii="Book Antiqua" w:hAnsi="Book Antiqua" w:hint="eastAsia"/>
          <w:bCs/>
          <w:caps/>
          <w:sz w:val="24"/>
          <w:szCs w:val="24"/>
          <w:lang w:eastAsia="zh-CN"/>
        </w:rPr>
        <w:t>t</w:t>
      </w:r>
      <w:r w:rsidR="00B92DC5" w:rsidRPr="00B92DC5">
        <w:rPr>
          <w:rFonts w:ascii="Book Antiqua" w:hAnsi="Book Antiqua" w:hint="eastAsia"/>
          <w:bCs/>
          <w:sz w:val="24"/>
          <w:szCs w:val="24"/>
          <w:lang w:eastAsia="zh-CN"/>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24A97D17" w14:textId="77777777" w:rsidR="00FD4F47" w:rsidRPr="00356DDD" w:rsidRDefault="00FD4F47" w:rsidP="00DA01C8">
      <w:pPr>
        <w:spacing w:line="360" w:lineRule="auto"/>
        <w:rPr>
          <w:b/>
          <w:bCs/>
          <w:color w:val="2B2B2B"/>
          <w:sz w:val="24"/>
          <w:szCs w:val="24"/>
          <w:shd w:val="clear" w:color="auto" w:fill="FAFAFA"/>
        </w:rPr>
      </w:pPr>
    </w:p>
    <w:p w14:paraId="1530AA42" w14:textId="77777777" w:rsidR="00FD4F47" w:rsidRPr="00356DDD" w:rsidRDefault="00FD4F47" w:rsidP="00DA01C8">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lastRenderedPageBreak/>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070063B9" w14:textId="69516312" w:rsidR="00FD4F47" w:rsidRPr="00356DDD" w:rsidRDefault="00FD4F47" w:rsidP="00DA01C8">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BC3312" w:rsidRPr="00BC3312">
        <w:rPr>
          <w:rFonts w:ascii="Book Antiqua" w:hAnsi="Book Antiqua" w:cs="Helvetica"/>
          <w:sz w:val="24"/>
          <w:szCs w:val="24"/>
        </w:rPr>
        <w:t>China</w:t>
      </w:r>
    </w:p>
    <w:p w14:paraId="34FE5719" w14:textId="77777777" w:rsidR="00FD4F47" w:rsidRPr="00356DDD" w:rsidRDefault="00FD4F47" w:rsidP="00DA01C8">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1C6017FA" w14:textId="77777777" w:rsidR="00FD4F47" w:rsidRPr="00356DDD" w:rsidRDefault="00FD4F47" w:rsidP="00DA01C8">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2D8486A5" w14:textId="5127A4F9" w:rsidR="00FD4F47" w:rsidRPr="00356DDD" w:rsidRDefault="00FD4F47" w:rsidP="00DA01C8">
      <w:pPr>
        <w:shd w:val="clear" w:color="auto" w:fill="FFFFFF"/>
        <w:snapToGrid w:val="0"/>
        <w:spacing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sidR="00DD577F">
        <w:rPr>
          <w:rFonts w:ascii="Book Antiqua" w:hAnsi="Book Antiqua" w:cs="Helvetica" w:hint="eastAsia"/>
          <w:sz w:val="24"/>
          <w:szCs w:val="24"/>
          <w:lang w:eastAsia="zh-CN"/>
        </w:rPr>
        <w:t xml:space="preserve">, </w:t>
      </w:r>
      <w:r w:rsidR="00DD577F" w:rsidRPr="00DD577F">
        <w:rPr>
          <w:rFonts w:ascii="Book Antiqua" w:hAnsi="Book Antiqua" w:cs="Helvetica" w:hint="eastAsia"/>
          <w:caps/>
          <w:sz w:val="24"/>
          <w:szCs w:val="24"/>
          <w:lang w:eastAsia="zh-CN"/>
        </w:rPr>
        <w:t>b</w:t>
      </w:r>
    </w:p>
    <w:p w14:paraId="502E43F4" w14:textId="77777777" w:rsidR="00FD4F47" w:rsidRPr="00356DDD" w:rsidRDefault="00FD4F47" w:rsidP="00DA01C8">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Pr="00356DDD">
        <w:rPr>
          <w:rFonts w:ascii="Book Antiqua" w:hAnsi="Book Antiqua" w:cs="Helvetica" w:hint="eastAsia"/>
          <w:sz w:val="24"/>
          <w:szCs w:val="24"/>
        </w:rPr>
        <w:t>0</w:t>
      </w:r>
    </w:p>
    <w:p w14:paraId="19F1C395" w14:textId="77777777" w:rsidR="00FD4F47" w:rsidRPr="00356DDD" w:rsidRDefault="00FD4F47" w:rsidP="00DA01C8">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49E4989E" w14:textId="53E95F74" w:rsidR="009D3898" w:rsidRPr="00422E62" w:rsidRDefault="00FD4F47" w:rsidP="00DA01C8">
      <w:pPr>
        <w:spacing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CBE6BD2" w14:textId="77777777" w:rsidR="009D3898" w:rsidRPr="00521BC5" w:rsidRDefault="009D3898" w:rsidP="00DA01C8">
      <w:pPr>
        <w:spacing w:line="360" w:lineRule="auto"/>
        <w:jc w:val="both"/>
        <w:rPr>
          <w:rFonts w:ascii="Book Antiqua" w:hAnsi="Book Antiqua"/>
          <w:b/>
          <w:sz w:val="24"/>
          <w:szCs w:val="24"/>
        </w:rPr>
      </w:pPr>
    </w:p>
    <w:p w14:paraId="48E7F733" w14:textId="77777777" w:rsidR="009D3898" w:rsidRPr="00521BC5" w:rsidRDefault="009D3898" w:rsidP="00DA01C8">
      <w:pPr>
        <w:spacing w:line="360" w:lineRule="auto"/>
        <w:jc w:val="both"/>
        <w:rPr>
          <w:rFonts w:ascii="Book Antiqua" w:hAnsi="Book Antiqua"/>
          <w:b/>
          <w:sz w:val="24"/>
          <w:szCs w:val="24"/>
        </w:rPr>
        <w:sectPr w:rsidR="009D3898" w:rsidRPr="00521BC5" w:rsidSect="005F2501">
          <w:headerReference w:type="default" r:id="rId11"/>
          <w:footerReference w:type="default" r:id="rId12"/>
          <w:pgSz w:w="12240" w:h="15840"/>
          <w:pgMar w:top="1440" w:right="1440" w:bottom="1440" w:left="1440" w:header="720" w:footer="720" w:gutter="0"/>
          <w:cols w:space="720"/>
          <w:docGrid w:linePitch="360"/>
        </w:sectPr>
      </w:pPr>
    </w:p>
    <w:p w14:paraId="738899FA" w14:textId="2A6BAD2D" w:rsidR="00C96D36" w:rsidRPr="00351F0E" w:rsidRDefault="00C96D36" w:rsidP="00DA01C8">
      <w:pPr>
        <w:pStyle w:val="ListParagraph"/>
        <w:spacing w:line="360" w:lineRule="auto"/>
        <w:ind w:left="0"/>
        <w:contextualSpacing w:val="0"/>
        <w:jc w:val="both"/>
        <w:rPr>
          <w:rFonts w:ascii="Book Antiqua" w:hAnsi="Book Antiqua"/>
          <w:b/>
          <w:bCs/>
          <w:sz w:val="24"/>
          <w:szCs w:val="24"/>
        </w:rPr>
      </w:pPr>
      <w:r w:rsidRPr="00521BC5">
        <w:rPr>
          <w:rFonts w:ascii="Book Antiqua" w:hAnsi="Book Antiqua"/>
          <w:b/>
          <w:sz w:val="24"/>
          <w:szCs w:val="24"/>
        </w:rPr>
        <w:lastRenderedPageBreak/>
        <w:t>Table 1</w:t>
      </w:r>
      <w:r w:rsidRPr="00521BC5">
        <w:rPr>
          <w:rFonts w:ascii="Book Antiqua" w:hAnsi="Book Antiqua"/>
          <w:sz w:val="24"/>
          <w:szCs w:val="24"/>
        </w:rPr>
        <w:t xml:space="preserve"> </w:t>
      </w:r>
      <w:r w:rsidRPr="00351F0E">
        <w:rPr>
          <w:rFonts w:ascii="Book Antiqua" w:hAnsi="Book Antiqua"/>
          <w:b/>
          <w:bCs/>
          <w:sz w:val="24"/>
          <w:szCs w:val="24"/>
        </w:rPr>
        <w:t xml:space="preserve">Baseline </w:t>
      </w:r>
      <w:r w:rsidR="00B45147" w:rsidRPr="00351F0E">
        <w:rPr>
          <w:rFonts w:ascii="Book Antiqua" w:hAnsi="Book Antiqua"/>
          <w:b/>
          <w:bCs/>
          <w:sz w:val="24"/>
          <w:szCs w:val="24"/>
        </w:rPr>
        <w:t>d</w:t>
      </w:r>
      <w:r w:rsidRPr="00351F0E">
        <w:rPr>
          <w:rFonts w:ascii="Book Antiqua" w:hAnsi="Book Antiqua"/>
          <w:b/>
          <w:bCs/>
          <w:sz w:val="24"/>
          <w:szCs w:val="24"/>
        </w:rPr>
        <w:t xml:space="preserve">emographics and </w:t>
      </w:r>
      <w:r w:rsidR="00B45147" w:rsidRPr="00351F0E">
        <w:rPr>
          <w:rFonts w:ascii="Book Antiqua" w:hAnsi="Book Antiqua"/>
          <w:b/>
          <w:bCs/>
          <w:sz w:val="24"/>
          <w:szCs w:val="24"/>
        </w:rPr>
        <w:t>d</w:t>
      </w:r>
      <w:r w:rsidRPr="00351F0E">
        <w:rPr>
          <w:rFonts w:ascii="Book Antiqua" w:hAnsi="Book Antiqua"/>
          <w:b/>
          <w:bCs/>
          <w:sz w:val="24"/>
          <w:szCs w:val="24"/>
        </w:rPr>
        <w:t xml:space="preserve">isease </w:t>
      </w:r>
      <w:r w:rsidR="00B45147" w:rsidRPr="00351F0E">
        <w:rPr>
          <w:rFonts w:ascii="Book Antiqua" w:hAnsi="Book Antiqua"/>
          <w:b/>
          <w:bCs/>
          <w:sz w:val="24"/>
          <w:szCs w:val="24"/>
        </w:rPr>
        <w:t>c</w:t>
      </w:r>
      <w:r w:rsidRPr="00351F0E">
        <w:rPr>
          <w:rFonts w:ascii="Book Antiqua" w:hAnsi="Book Antiqua"/>
          <w:b/>
          <w:bCs/>
          <w:sz w:val="24"/>
          <w:szCs w:val="24"/>
        </w:rPr>
        <w:t>haracteristics</w:t>
      </w:r>
    </w:p>
    <w:tbl>
      <w:tblPr>
        <w:tblStyle w:val="TableGrid"/>
        <w:tblW w:w="10551" w:type="dxa"/>
        <w:tblInd w:w="-459"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566"/>
        <w:gridCol w:w="1890"/>
        <w:gridCol w:w="2205"/>
        <w:gridCol w:w="1890"/>
      </w:tblGrid>
      <w:tr w:rsidR="00BB78BA" w:rsidRPr="00521BC5" w14:paraId="42C57C53" w14:textId="64E71DC1" w:rsidTr="002B15DF">
        <w:trPr>
          <w:trHeight w:val="847"/>
        </w:trPr>
        <w:tc>
          <w:tcPr>
            <w:tcW w:w="4566" w:type="dxa"/>
            <w:tcBorders>
              <w:top w:val="single" w:sz="4" w:space="0" w:color="auto"/>
              <w:bottom w:val="single" w:sz="4" w:space="0" w:color="auto"/>
            </w:tcBorders>
            <w:vAlign w:val="center"/>
            <w:hideMark/>
          </w:tcPr>
          <w:p w14:paraId="5A880BB9" w14:textId="7FDF5F33" w:rsidR="00BB78BA" w:rsidRPr="00521BC5" w:rsidRDefault="00BB78BA" w:rsidP="00DA01C8">
            <w:pPr>
              <w:pStyle w:val="ListParagraph"/>
              <w:spacing w:line="360" w:lineRule="auto"/>
              <w:ind w:left="0"/>
              <w:contextualSpacing w:val="0"/>
              <w:jc w:val="both"/>
              <w:rPr>
                <w:rFonts w:ascii="Book Antiqua" w:hAnsi="Book Antiqua"/>
                <w:b/>
                <w:sz w:val="24"/>
                <w:szCs w:val="24"/>
                <w:vertAlign w:val="superscript"/>
              </w:rPr>
            </w:pPr>
            <w:r w:rsidRPr="00521BC5">
              <w:rPr>
                <w:rFonts w:ascii="Book Antiqua" w:hAnsi="Book Antiqua"/>
                <w:b/>
                <w:sz w:val="24"/>
                <w:szCs w:val="24"/>
              </w:rPr>
              <w:t>Characteristic</w:t>
            </w:r>
            <w:r w:rsidR="007C744D" w:rsidRPr="00521BC5">
              <w:rPr>
                <w:rFonts w:ascii="Book Antiqua" w:hAnsi="Book Antiqua"/>
                <w:b/>
                <w:sz w:val="24"/>
                <w:szCs w:val="24"/>
              </w:rPr>
              <w:t xml:space="preserve">, </w:t>
            </w:r>
            <w:r w:rsidR="007C744D" w:rsidRPr="00521BC5">
              <w:rPr>
                <w:rFonts w:ascii="Book Antiqua" w:hAnsi="Book Antiqua"/>
                <w:b/>
                <w:i/>
                <w:iCs/>
                <w:sz w:val="24"/>
                <w:szCs w:val="24"/>
              </w:rPr>
              <w:t>n</w:t>
            </w:r>
            <w:r w:rsidR="007C744D" w:rsidRPr="00521BC5">
              <w:rPr>
                <w:rFonts w:ascii="Book Antiqua" w:hAnsi="Book Antiqua"/>
                <w:b/>
                <w:sz w:val="24"/>
                <w:szCs w:val="24"/>
              </w:rPr>
              <w:t xml:space="preserve"> (%)</w:t>
            </w:r>
            <w:r w:rsidR="003E75BA" w:rsidRPr="00521BC5">
              <w:rPr>
                <w:rFonts w:ascii="Book Antiqua" w:hAnsi="Book Antiqua"/>
                <w:b/>
                <w:sz w:val="24"/>
                <w:szCs w:val="24"/>
                <w:vertAlign w:val="superscript"/>
              </w:rPr>
              <w:t>1</w:t>
            </w:r>
          </w:p>
        </w:tc>
        <w:tc>
          <w:tcPr>
            <w:tcW w:w="1890" w:type="dxa"/>
            <w:tcBorders>
              <w:top w:val="single" w:sz="4" w:space="0" w:color="auto"/>
              <w:bottom w:val="single" w:sz="4" w:space="0" w:color="auto"/>
            </w:tcBorders>
            <w:vAlign w:val="center"/>
            <w:hideMark/>
          </w:tcPr>
          <w:p w14:paraId="24F02AB2" w14:textId="6F748A8D" w:rsidR="00CC0AA5" w:rsidRDefault="002B15DF" w:rsidP="00DA01C8">
            <w:pPr>
              <w:pStyle w:val="ListParagraph"/>
              <w:spacing w:line="360" w:lineRule="auto"/>
              <w:ind w:left="0"/>
              <w:contextualSpacing w:val="0"/>
              <w:jc w:val="both"/>
              <w:rPr>
                <w:rFonts w:ascii="Book Antiqua" w:hAnsi="Book Antiqua"/>
                <w:b/>
                <w:sz w:val="24"/>
                <w:szCs w:val="24"/>
                <w:lang w:eastAsia="zh-CN"/>
              </w:rPr>
            </w:pPr>
            <w:r>
              <w:rPr>
                <w:rFonts w:ascii="Book Antiqua" w:hAnsi="Book Antiqua"/>
                <w:b/>
                <w:sz w:val="24"/>
                <w:szCs w:val="24"/>
              </w:rPr>
              <w:t xml:space="preserve">Immediate </w:t>
            </w:r>
            <w:r w:rsidR="00BB78BA" w:rsidRPr="00521BC5">
              <w:rPr>
                <w:rFonts w:ascii="Book Antiqua" w:hAnsi="Book Antiqua"/>
                <w:b/>
                <w:sz w:val="24"/>
                <w:szCs w:val="24"/>
              </w:rPr>
              <w:t>treatment</w:t>
            </w:r>
          </w:p>
          <w:p w14:paraId="30369472" w14:textId="2CA2C715" w:rsidR="00BB78BA" w:rsidRPr="00521BC5" w:rsidRDefault="003E75BA" w:rsidP="00DA01C8">
            <w:pPr>
              <w:pStyle w:val="ListParagraph"/>
              <w:spacing w:line="360" w:lineRule="auto"/>
              <w:ind w:left="0"/>
              <w:contextualSpacing w:val="0"/>
              <w:jc w:val="both"/>
              <w:rPr>
                <w:rFonts w:ascii="Book Antiqua" w:hAnsi="Book Antiqua"/>
                <w:b/>
                <w:sz w:val="24"/>
                <w:szCs w:val="24"/>
              </w:rPr>
            </w:pPr>
            <w:r w:rsidRPr="00521BC5">
              <w:rPr>
                <w:rFonts w:ascii="Book Antiqua" w:hAnsi="Book Antiqua"/>
                <w:b/>
                <w:i/>
                <w:iCs/>
                <w:sz w:val="24"/>
                <w:szCs w:val="24"/>
              </w:rPr>
              <w:t>n</w:t>
            </w:r>
            <w:r w:rsidRPr="00521BC5">
              <w:rPr>
                <w:rFonts w:ascii="Book Antiqua" w:hAnsi="Book Antiqua"/>
                <w:b/>
                <w:sz w:val="24"/>
                <w:szCs w:val="24"/>
              </w:rPr>
              <w:t xml:space="preserve"> </w:t>
            </w:r>
            <w:r w:rsidR="00BB78BA" w:rsidRPr="00521BC5">
              <w:rPr>
                <w:rFonts w:ascii="Book Antiqua" w:hAnsi="Book Antiqua"/>
                <w:b/>
                <w:sz w:val="24"/>
                <w:szCs w:val="24"/>
              </w:rPr>
              <w:t>=</w:t>
            </w:r>
            <w:r w:rsidRPr="00521BC5">
              <w:rPr>
                <w:rFonts w:ascii="Book Antiqua" w:hAnsi="Book Antiqua"/>
                <w:b/>
                <w:sz w:val="24"/>
                <w:szCs w:val="24"/>
              </w:rPr>
              <w:t xml:space="preserve"> </w:t>
            </w:r>
            <w:r w:rsidR="00BB78BA" w:rsidRPr="00521BC5">
              <w:rPr>
                <w:rFonts w:ascii="Book Antiqua" w:hAnsi="Book Antiqua"/>
                <w:b/>
                <w:sz w:val="24"/>
                <w:szCs w:val="24"/>
              </w:rPr>
              <w:t>155</w:t>
            </w:r>
            <w:r w:rsidRPr="00521BC5">
              <w:rPr>
                <w:rFonts w:ascii="Book Antiqua" w:hAnsi="Book Antiqua"/>
                <w:b/>
                <w:sz w:val="24"/>
                <w:szCs w:val="24"/>
                <w:vertAlign w:val="superscript"/>
              </w:rPr>
              <w:t>2</w:t>
            </w:r>
          </w:p>
        </w:tc>
        <w:tc>
          <w:tcPr>
            <w:tcW w:w="2205" w:type="dxa"/>
            <w:tcBorders>
              <w:top w:val="single" w:sz="4" w:space="0" w:color="auto"/>
              <w:bottom w:val="single" w:sz="4" w:space="0" w:color="auto"/>
            </w:tcBorders>
            <w:vAlign w:val="center"/>
            <w:hideMark/>
          </w:tcPr>
          <w:p w14:paraId="38E9A3E5" w14:textId="7D571BF0" w:rsidR="00BB78BA" w:rsidRPr="00521BC5" w:rsidRDefault="00BB78BA" w:rsidP="00DA01C8">
            <w:pPr>
              <w:pStyle w:val="ListParagraph"/>
              <w:spacing w:line="360" w:lineRule="auto"/>
              <w:ind w:left="0"/>
              <w:contextualSpacing w:val="0"/>
              <w:jc w:val="both"/>
              <w:rPr>
                <w:rFonts w:ascii="Book Antiqua" w:hAnsi="Book Antiqua"/>
                <w:b/>
                <w:sz w:val="24"/>
                <w:szCs w:val="24"/>
              </w:rPr>
            </w:pPr>
            <w:r w:rsidRPr="00521BC5">
              <w:rPr>
                <w:rFonts w:ascii="Book Antiqua" w:hAnsi="Book Antiqua"/>
                <w:b/>
                <w:sz w:val="24"/>
                <w:szCs w:val="24"/>
              </w:rPr>
              <w:t>Placebo-deferred treatment</w:t>
            </w:r>
          </w:p>
          <w:p w14:paraId="764150CB" w14:textId="5902809D" w:rsidR="00BB78BA" w:rsidRPr="00521BC5" w:rsidRDefault="003E75BA" w:rsidP="00DA01C8">
            <w:pPr>
              <w:pStyle w:val="ListParagraph"/>
              <w:spacing w:line="360" w:lineRule="auto"/>
              <w:ind w:left="0"/>
              <w:contextualSpacing w:val="0"/>
              <w:jc w:val="both"/>
              <w:rPr>
                <w:rFonts w:ascii="Book Antiqua" w:hAnsi="Book Antiqua"/>
                <w:b/>
                <w:sz w:val="24"/>
                <w:szCs w:val="24"/>
              </w:rPr>
            </w:pPr>
            <w:r w:rsidRPr="00521BC5">
              <w:rPr>
                <w:rFonts w:ascii="Book Antiqua" w:hAnsi="Book Antiqua"/>
                <w:b/>
                <w:i/>
                <w:iCs/>
                <w:sz w:val="24"/>
                <w:szCs w:val="24"/>
              </w:rPr>
              <w:t>n</w:t>
            </w:r>
            <w:r w:rsidRPr="00521BC5">
              <w:rPr>
                <w:rFonts w:ascii="Book Antiqua" w:hAnsi="Book Antiqua"/>
                <w:b/>
                <w:sz w:val="24"/>
                <w:szCs w:val="24"/>
              </w:rPr>
              <w:t xml:space="preserve"> </w:t>
            </w:r>
            <w:r w:rsidR="00BB78BA" w:rsidRPr="00521BC5">
              <w:rPr>
                <w:rFonts w:ascii="Book Antiqua" w:hAnsi="Book Antiqua"/>
                <w:b/>
                <w:sz w:val="24"/>
                <w:szCs w:val="24"/>
              </w:rPr>
              <w:t>=</w:t>
            </w:r>
            <w:r w:rsidRPr="00521BC5">
              <w:rPr>
                <w:rFonts w:ascii="Book Antiqua" w:hAnsi="Book Antiqua"/>
                <w:b/>
                <w:sz w:val="24"/>
                <w:szCs w:val="24"/>
              </w:rPr>
              <w:t xml:space="preserve"> </w:t>
            </w:r>
            <w:r w:rsidR="00BB78BA" w:rsidRPr="00521BC5">
              <w:rPr>
                <w:rFonts w:ascii="Book Antiqua" w:hAnsi="Book Antiqua"/>
                <w:b/>
                <w:sz w:val="24"/>
                <w:szCs w:val="24"/>
              </w:rPr>
              <w:t>52</w:t>
            </w:r>
          </w:p>
        </w:tc>
        <w:tc>
          <w:tcPr>
            <w:tcW w:w="1890" w:type="dxa"/>
            <w:tcBorders>
              <w:top w:val="single" w:sz="4" w:space="0" w:color="auto"/>
              <w:bottom w:val="single" w:sz="4" w:space="0" w:color="auto"/>
            </w:tcBorders>
            <w:vAlign w:val="center"/>
          </w:tcPr>
          <w:p w14:paraId="6875033E" w14:textId="77777777" w:rsidR="00BB78BA" w:rsidRPr="00521BC5" w:rsidRDefault="00BB78BA" w:rsidP="00DA01C8">
            <w:pPr>
              <w:pStyle w:val="ListParagraph"/>
              <w:spacing w:line="360" w:lineRule="auto"/>
              <w:ind w:left="0"/>
              <w:contextualSpacing w:val="0"/>
              <w:jc w:val="both"/>
              <w:rPr>
                <w:rFonts w:ascii="Book Antiqua" w:hAnsi="Book Antiqua"/>
                <w:b/>
                <w:sz w:val="24"/>
                <w:szCs w:val="24"/>
              </w:rPr>
            </w:pPr>
            <w:r w:rsidRPr="00521BC5">
              <w:rPr>
                <w:rFonts w:ascii="Book Antiqua" w:hAnsi="Book Antiqua"/>
                <w:b/>
                <w:sz w:val="24"/>
                <w:szCs w:val="24"/>
              </w:rPr>
              <w:t>Overall</w:t>
            </w:r>
          </w:p>
          <w:p w14:paraId="116D55C6" w14:textId="1BB0E54E" w:rsidR="00BB78BA" w:rsidRPr="00521BC5" w:rsidRDefault="003E75BA" w:rsidP="00DA01C8">
            <w:pPr>
              <w:pStyle w:val="ListParagraph"/>
              <w:spacing w:line="360" w:lineRule="auto"/>
              <w:ind w:left="0"/>
              <w:contextualSpacing w:val="0"/>
              <w:jc w:val="both"/>
              <w:rPr>
                <w:rFonts w:ascii="Book Antiqua" w:hAnsi="Book Antiqua"/>
                <w:b/>
                <w:sz w:val="24"/>
                <w:szCs w:val="24"/>
                <w:vertAlign w:val="superscript"/>
              </w:rPr>
            </w:pPr>
            <w:r w:rsidRPr="00521BC5">
              <w:rPr>
                <w:rFonts w:ascii="Book Antiqua" w:hAnsi="Book Antiqua"/>
                <w:b/>
                <w:i/>
                <w:iCs/>
                <w:sz w:val="24"/>
                <w:szCs w:val="24"/>
              </w:rPr>
              <w:t>n</w:t>
            </w:r>
            <w:r w:rsidRPr="00521BC5">
              <w:rPr>
                <w:rFonts w:ascii="Book Antiqua" w:hAnsi="Book Antiqua"/>
                <w:b/>
                <w:sz w:val="24"/>
                <w:szCs w:val="24"/>
              </w:rPr>
              <w:t xml:space="preserve"> </w:t>
            </w:r>
            <w:r w:rsidR="00BB78BA" w:rsidRPr="00521BC5">
              <w:rPr>
                <w:rFonts w:ascii="Book Antiqua" w:hAnsi="Book Antiqua"/>
                <w:b/>
                <w:sz w:val="24"/>
                <w:szCs w:val="24"/>
              </w:rPr>
              <w:t>=</w:t>
            </w:r>
            <w:r w:rsidRPr="00521BC5">
              <w:rPr>
                <w:rFonts w:ascii="Book Antiqua" w:hAnsi="Book Antiqua"/>
                <w:b/>
                <w:sz w:val="24"/>
                <w:szCs w:val="24"/>
              </w:rPr>
              <w:t xml:space="preserve"> </w:t>
            </w:r>
            <w:r w:rsidR="00BB78BA" w:rsidRPr="00521BC5">
              <w:rPr>
                <w:rFonts w:ascii="Book Antiqua" w:hAnsi="Book Antiqua"/>
                <w:b/>
                <w:sz w:val="24"/>
                <w:szCs w:val="24"/>
              </w:rPr>
              <w:t>207</w:t>
            </w:r>
            <w:r w:rsidRPr="00521BC5">
              <w:rPr>
                <w:rFonts w:ascii="Book Antiqua" w:hAnsi="Book Antiqua"/>
                <w:b/>
                <w:sz w:val="24"/>
                <w:szCs w:val="24"/>
                <w:vertAlign w:val="superscript"/>
              </w:rPr>
              <w:t>2</w:t>
            </w:r>
          </w:p>
        </w:tc>
      </w:tr>
      <w:tr w:rsidR="00BB78BA" w:rsidRPr="00521BC5" w14:paraId="40A847B1" w14:textId="2A804C8C" w:rsidTr="002B15DF">
        <w:trPr>
          <w:trHeight w:val="1016"/>
        </w:trPr>
        <w:tc>
          <w:tcPr>
            <w:tcW w:w="4566" w:type="dxa"/>
            <w:tcBorders>
              <w:top w:val="single" w:sz="4" w:space="0" w:color="auto"/>
            </w:tcBorders>
            <w:vAlign w:val="center"/>
            <w:hideMark/>
          </w:tcPr>
          <w:p w14:paraId="2D3F4A4E" w14:textId="77777777" w:rsidR="00BB78BA" w:rsidRPr="002B15DF" w:rsidRDefault="00BB78BA" w:rsidP="00DA01C8">
            <w:pPr>
              <w:spacing w:line="360" w:lineRule="auto"/>
              <w:jc w:val="both"/>
              <w:rPr>
                <w:rFonts w:ascii="Book Antiqua" w:hAnsi="Book Antiqua"/>
                <w:sz w:val="24"/>
                <w:szCs w:val="24"/>
              </w:rPr>
            </w:pPr>
            <w:r w:rsidRPr="002B15DF">
              <w:rPr>
                <w:rFonts w:ascii="Book Antiqua" w:hAnsi="Book Antiqua"/>
                <w:bCs/>
                <w:sz w:val="24"/>
                <w:szCs w:val="24"/>
              </w:rPr>
              <w:t>Age</w:t>
            </w:r>
            <w:r w:rsidRPr="002B15DF">
              <w:rPr>
                <w:rFonts w:ascii="Book Antiqua" w:hAnsi="Book Antiqua"/>
                <w:sz w:val="24"/>
                <w:szCs w:val="24"/>
              </w:rPr>
              <w:t>,</w:t>
            </w:r>
            <w:r w:rsidRPr="002B15DF">
              <w:rPr>
                <w:rFonts w:ascii="Book Antiqua" w:hAnsi="Book Antiqua"/>
                <w:i/>
                <w:iCs/>
                <w:sz w:val="24"/>
                <w:szCs w:val="24"/>
              </w:rPr>
              <w:t xml:space="preserve"> </w:t>
            </w:r>
            <w:r w:rsidRPr="002B15DF">
              <w:rPr>
                <w:rFonts w:ascii="Book Antiqua" w:hAnsi="Book Antiqua"/>
                <w:sz w:val="24"/>
                <w:szCs w:val="24"/>
              </w:rPr>
              <w:t>median (range) years</w:t>
            </w:r>
          </w:p>
          <w:p w14:paraId="7012571E" w14:textId="31636268" w:rsidR="00BB78BA" w:rsidRPr="002B15DF" w:rsidRDefault="00BB78BA" w:rsidP="002B15DF">
            <w:pPr>
              <w:pStyle w:val="ListParagraph"/>
              <w:spacing w:line="360" w:lineRule="auto"/>
              <w:ind w:left="0" w:firstLineChars="100" w:firstLine="240"/>
              <w:contextualSpacing w:val="0"/>
              <w:jc w:val="both"/>
              <w:rPr>
                <w:rFonts w:ascii="Book Antiqua" w:hAnsi="Book Antiqua"/>
                <w:sz w:val="24"/>
                <w:szCs w:val="24"/>
                <w:lang w:eastAsia="zh-CN"/>
              </w:rPr>
            </w:pPr>
            <w:r w:rsidRPr="002B15DF">
              <w:rPr>
                <w:rFonts w:ascii="Book Antiqua" w:hAnsi="Book Antiqua"/>
                <w:sz w:val="24"/>
                <w:szCs w:val="24"/>
              </w:rPr>
              <w:t>&lt;</w:t>
            </w:r>
            <w:r w:rsidR="00CC0AA5" w:rsidRPr="002B15DF">
              <w:rPr>
                <w:rFonts w:ascii="Book Antiqua" w:hAnsi="Book Antiqua" w:hint="eastAsia"/>
                <w:sz w:val="24"/>
                <w:szCs w:val="24"/>
                <w:lang w:eastAsia="zh-CN"/>
              </w:rPr>
              <w:t xml:space="preserve"> </w:t>
            </w:r>
            <w:r w:rsidR="00CC0AA5" w:rsidRPr="002B15DF">
              <w:rPr>
                <w:rFonts w:ascii="Book Antiqua" w:hAnsi="Book Antiqua"/>
                <w:sz w:val="24"/>
                <w:szCs w:val="24"/>
              </w:rPr>
              <w:t>65 yr</w:t>
            </w:r>
          </w:p>
          <w:p w14:paraId="0AA5105D" w14:textId="48738BAD" w:rsidR="00BB78BA" w:rsidRPr="002B15DF" w:rsidRDefault="00BB78BA" w:rsidP="002B15DF">
            <w:pPr>
              <w:pStyle w:val="ListParagraph"/>
              <w:spacing w:line="360" w:lineRule="auto"/>
              <w:ind w:left="0" w:firstLineChars="100" w:firstLine="240"/>
              <w:contextualSpacing w:val="0"/>
              <w:jc w:val="both"/>
              <w:rPr>
                <w:rFonts w:ascii="Book Antiqua" w:hAnsi="Book Antiqua"/>
                <w:sz w:val="24"/>
                <w:szCs w:val="24"/>
                <w:lang w:eastAsia="zh-CN"/>
              </w:rPr>
            </w:pPr>
            <w:r w:rsidRPr="002B15DF">
              <w:rPr>
                <w:rFonts w:ascii="Book Antiqua" w:hAnsi="Book Antiqua"/>
                <w:sz w:val="24"/>
                <w:szCs w:val="24"/>
              </w:rPr>
              <w:t>≥</w:t>
            </w:r>
            <w:r w:rsidR="00CC0AA5" w:rsidRPr="002B15DF">
              <w:rPr>
                <w:rFonts w:ascii="Book Antiqua" w:hAnsi="Book Antiqua" w:hint="eastAsia"/>
                <w:sz w:val="24"/>
                <w:szCs w:val="24"/>
                <w:lang w:eastAsia="zh-CN"/>
              </w:rPr>
              <w:t xml:space="preserve"> </w:t>
            </w:r>
            <w:r w:rsidR="00CC0AA5" w:rsidRPr="002B15DF">
              <w:rPr>
                <w:rFonts w:ascii="Book Antiqua" w:hAnsi="Book Antiqua"/>
                <w:sz w:val="24"/>
                <w:szCs w:val="24"/>
              </w:rPr>
              <w:t>65 yr</w:t>
            </w:r>
          </w:p>
        </w:tc>
        <w:tc>
          <w:tcPr>
            <w:tcW w:w="1890" w:type="dxa"/>
            <w:tcBorders>
              <w:top w:val="single" w:sz="4" w:space="0" w:color="auto"/>
            </w:tcBorders>
            <w:vAlign w:val="center"/>
            <w:hideMark/>
          </w:tcPr>
          <w:p w14:paraId="79717A00" w14:textId="073C1BD6"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49 (18</w:t>
            </w:r>
            <w:r w:rsidR="002B15DF">
              <w:rPr>
                <w:rFonts w:ascii="Book Antiqua" w:hAnsi="Book Antiqua" w:hint="eastAsia"/>
                <w:sz w:val="24"/>
                <w:szCs w:val="24"/>
                <w:lang w:eastAsia="zh-CN"/>
              </w:rPr>
              <w:t>-</w:t>
            </w:r>
            <w:r w:rsidRPr="00521BC5">
              <w:rPr>
                <w:rFonts w:ascii="Book Antiqua" w:hAnsi="Book Antiqua"/>
                <w:sz w:val="24"/>
                <w:szCs w:val="24"/>
              </w:rPr>
              <w:t>73)</w:t>
            </w:r>
          </w:p>
          <w:p w14:paraId="11625760"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142 (92)</w:t>
            </w:r>
          </w:p>
          <w:p w14:paraId="04BEBDA5"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13 (8)</w:t>
            </w:r>
          </w:p>
        </w:tc>
        <w:tc>
          <w:tcPr>
            <w:tcW w:w="2205" w:type="dxa"/>
            <w:tcBorders>
              <w:top w:val="single" w:sz="4" w:space="0" w:color="auto"/>
            </w:tcBorders>
            <w:vAlign w:val="center"/>
            <w:hideMark/>
          </w:tcPr>
          <w:p w14:paraId="247E0629" w14:textId="50C5B063"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49 (23</w:t>
            </w:r>
            <w:r w:rsidR="002B15DF">
              <w:rPr>
                <w:rFonts w:ascii="Book Antiqua" w:hAnsi="Book Antiqua" w:hint="eastAsia"/>
                <w:sz w:val="24"/>
                <w:szCs w:val="24"/>
                <w:lang w:eastAsia="zh-CN"/>
              </w:rPr>
              <w:t>-</w:t>
            </w:r>
            <w:r w:rsidRPr="00521BC5">
              <w:rPr>
                <w:rFonts w:ascii="Book Antiqua" w:hAnsi="Book Antiqua"/>
                <w:sz w:val="24"/>
                <w:szCs w:val="24"/>
              </w:rPr>
              <w:t>69)</w:t>
            </w:r>
          </w:p>
          <w:p w14:paraId="11BF149C"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45 (87)</w:t>
            </w:r>
          </w:p>
          <w:p w14:paraId="6A86639C" w14:textId="6C599F99"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7 (1</w:t>
            </w:r>
            <w:r w:rsidR="009C04D0" w:rsidRPr="00521BC5">
              <w:rPr>
                <w:rFonts w:ascii="Book Antiqua" w:hAnsi="Book Antiqua"/>
                <w:sz w:val="24"/>
                <w:szCs w:val="24"/>
              </w:rPr>
              <w:t>4</w:t>
            </w:r>
            <w:r w:rsidRPr="00521BC5">
              <w:rPr>
                <w:rFonts w:ascii="Book Antiqua" w:hAnsi="Book Antiqua"/>
                <w:sz w:val="24"/>
                <w:szCs w:val="24"/>
              </w:rPr>
              <w:t>)</w:t>
            </w:r>
          </w:p>
        </w:tc>
        <w:tc>
          <w:tcPr>
            <w:tcW w:w="1890" w:type="dxa"/>
            <w:tcBorders>
              <w:top w:val="single" w:sz="4" w:space="0" w:color="auto"/>
            </w:tcBorders>
            <w:vAlign w:val="center"/>
          </w:tcPr>
          <w:p w14:paraId="5CC75C12" w14:textId="41A5AD9E"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49 (18</w:t>
            </w:r>
            <w:r w:rsidR="002B15DF">
              <w:rPr>
                <w:rFonts w:ascii="Book Antiqua" w:hAnsi="Book Antiqua" w:hint="eastAsia"/>
                <w:sz w:val="24"/>
                <w:szCs w:val="24"/>
                <w:lang w:eastAsia="zh-CN"/>
              </w:rPr>
              <w:t>-</w:t>
            </w:r>
            <w:r w:rsidRPr="00521BC5">
              <w:rPr>
                <w:rFonts w:ascii="Book Antiqua" w:hAnsi="Book Antiqua"/>
                <w:sz w:val="24"/>
                <w:szCs w:val="24"/>
              </w:rPr>
              <w:t>73)</w:t>
            </w:r>
          </w:p>
          <w:p w14:paraId="672411C7" w14:textId="3566B002"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187 (90)</w:t>
            </w:r>
          </w:p>
          <w:p w14:paraId="17055281" w14:textId="75609A92"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20 (10)</w:t>
            </w:r>
          </w:p>
        </w:tc>
      </w:tr>
      <w:tr w:rsidR="00BB78BA" w:rsidRPr="00521BC5" w14:paraId="796974DE" w14:textId="423AE8D1" w:rsidTr="002B15DF">
        <w:trPr>
          <w:trHeight w:val="453"/>
        </w:trPr>
        <w:tc>
          <w:tcPr>
            <w:tcW w:w="4566" w:type="dxa"/>
            <w:vAlign w:val="center"/>
            <w:hideMark/>
          </w:tcPr>
          <w:p w14:paraId="12D319FC" w14:textId="7A783241" w:rsidR="00BB78BA" w:rsidRPr="002B15DF" w:rsidRDefault="007C744D" w:rsidP="00DA01C8">
            <w:pPr>
              <w:spacing w:line="360" w:lineRule="auto"/>
              <w:jc w:val="both"/>
              <w:rPr>
                <w:rFonts w:ascii="Book Antiqua" w:hAnsi="Book Antiqua"/>
                <w:sz w:val="24"/>
                <w:szCs w:val="24"/>
              </w:rPr>
            </w:pPr>
            <w:r w:rsidRPr="002B15DF">
              <w:rPr>
                <w:rFonts w:ascii="Book Antiqua" w:hAnsi="Book Antiqua"/>
                <w:bCs/>
                <w:sz w:val="24"/>
                <w:szCs w:val="24"/>
              </w:rPr>
              <w:t>Male</w:t>
            </w:r>
          </w:p>
        </w:tc>
        <w:tc>
          <w:tcPr>
            <w:tcW w:w="1890" w:type="dxa"/>
            <w:vAlign w:val="center"/>
            <w:hideMark/>
          </w:tcPr>
          <w:p w14:paraId="4798935E"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61 (39)</w:t>
            </w:r>
          </w:p>
        </w:tc>
        <w:tc>
          <w:tcPr>
            <w:tcW w:w="2205" w:type="dxa"/>
            <w:vAlign w:val="center"/>
            <w:hideMark/>
          </w:tcPr>
          <w:p w14:paraId="435A472D"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23 (44)</w:t>
            </w:r>
          </w:p>
        </w:tc>
        <w:tc>
          <w:tcPr>
            <w:tcW w:w="1890" w:type="dxa"/>
            <w:vAlign w:val="center"/>
          </w:tcPr>
          <w:p w14:paraId="69027E7A" w14:textId="15F7418C"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84 (41)</w:t>
            </w:r>
          </w:p>
        </w:tc>
      </w:tr>
      <w:tr w:rsidR="00BB78BA" w:rsidRPr="00521BC5" w14:paraId="17203681" w14:textId="1FBB0562" w:rsidTr="002B15DF">
        <w:trPr>
          <w:trHeight w:val="1016"/>
        </w:trPr>
        <w:tc>
          <w:tcPr>
            <w:tcW w:w="4566" w:type="dxa"/>
            <w:vAlign w:val="center"/>
            <w:hideMark/>
          </w:tcPr>
          <w:p w14:paraId="5DB55B96" w14:textId="6DD96273" w:rsidR="00BB78BA" w:rsidRPr="002B15DF" w:rsidRDefault="007C744D" w:rsidP="00DA01C8">
            <w:pPr>
              <w:spacing w:line="360" w:lineRule="auto"/>
              <w:jc w:val="both"/>
              <w:rPr>
                <w:rFonts w:ascii="Book Antiqua" w:hAnsi="Book Antiqua"/>
                <w:sz w:val="24"/>
                <w:szCs w:val="24"/>
              </w:rPr>
            </w:pPr>
            <w:r w:rsidRPr="002B15DF">
              <w:rPr>
                <w:rFonts w:ascii="Book Antiqua" w:hAnsi="Book Antiqua"/>
                <w:bCs/>
                <w:sz w:val="24"/>
                <w:szCs w:val="24"/>
              </w:rPr>
              <w:t>Race</w:t>
            </w:r>
          </w:p>
          <w:p w14:paraId="11877BE9" w14:textId="77777777" w:rsidR="00BB78BA" w:rsidRPr="002B15DF" w:rsidRDefault="00BB78BA" w:rsidP="002B15DF">
            <w:pPr>
              <w:pStyle w:val="ListParagraph"/>
              <w:spacing w:line="360" w:lineRule="auto"/>
              <w:ind w:left="0" w:firstLineChars="100" w:firstLine="240"/>
              <w:contextualSpacing w:val="0"/>
              <w:jc w:val="both"/>
              <w:rPr>
                <w:rFonts w:ascii="Book Antiqua" w:hAnsi="Book Antiqua"/>
                <w:sz w:val="24"/>
                <w:szCs w:val="24"/>
              </w:rPr>
            </w:pPr>
            <w:r w:rsidRPr="002B15DF">
              <w:rPr>
                <w:rFonts w:ascii="Book Antiqua" w:hAnsi="Book Antiqua"/>
                <w:sz w:val="24"/>
                <w:szCs w:val="24"/>
              </w:rPr>
              <w:t>Asian</w:t>
            </w:r>
          </w:p>
          <w:p w14:paraId="15A95B23" w14:textId="77777777" w:rsidR="00BB78BA" w:rsidRPr="002B15DF" w:rsidRDefault="00BB78BA" w:rsidP="002B15DF">
            <w:pPr>
              <w:pStyle w:val="ListParagraph"/>
              <w:spacing w:line="360" w:lineRule="auto"/>
              <w:ind w:left="0" w:firstLineChars="100" w:firstLine="240"/>
              <w:contextualSpacing w:val="0"/>
              <w:jc w:val="both"/>
              <w:rPr>
                <w:rFonts w:ascii="Book Antiqua" w:hAnsi="Book Antiqua"/>
                <w:sz w:val="24"/>
                <w:szCs w:val="24"/>
              </w:rPr>
            </w:pPr>
            <w:r w:rsidRPr="002B15DF">
              <w:rPr>
                <w:rFonts w:ascii="Book Antiqua" w:hAnsi="Book Antiqua"/>
                <w:sz w:val="24"/>
                <w:szCs w:val="24"/>
              </w:rPr>
              <w:t>White</w:t>
            </w:r>
          </w:p>
        </w:tc>
        <w:tc>
          <w:tcPr>
            <w:tcW w:w="1890" w:type="dxa"/>
            <w:vAlign w:val="center"/>
            <w:hideMark/>
          </w:tcPr>
          <w:p w14:paraId="1D19F7C1"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p>
          <w:p w14:paraId="084256C5"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132 (85)</w:t>
            </w:r>
          </w:p>
          <w:p w14:paraId="74078B1F"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23 (15)</w:t>
            </w:r>
          </w:p>
        </w:tc>
        <w:tc>
          <w:tcPr>
            <w:tcW w:w="2205" w:type="dxa"/>
            <w:vAlign w:val="center"/>
            <w:hideMark/>
          </w:tcPr>
          <w:p w14:paraId="60711002"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p>
          <w:p w14:paraId="6C7FFE5B"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45 (87)</w:t>
            </w:r>
          </w:p>
          <w:p w14:paraId="054DDCE7" w14:textId="454CAE9D"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7 (1</w:t>
            </w:r>
            <w:r w:rsidR="009C04D0" w:rsidRPr="00521BC5">
              <w:rPr>
                <w:rFonts w:ascii="Book Antiqua" w:hAnsi="Book Antiqua"/>
                <w:sz w:val="24"/>
                <w:szCs w:val="24"/>
              </w:rPr>
              <w:t>4</w:t>
            </w:r>
            <w:r w:rsidRPr="00521BC5">
              <w:rPr>
                <w:rFonts w:ascii="Book Antiqua" w:hAnsi="Book Antiqua"/>
                <w:sz w:val="24"/>
                <w:szCs w:val="24"/>
              </w:rPr>
              <w:t>)</w:t>
            </w:r>
          </w:p>
        </w:tc>
        <w:tc>
          <w:tcPr>
            <w:tcW w:w="1890" w:type="dxa"/>
            <w:vAlign w:val="center"/>
          </w:tcPr>
          <w:p w14:paraId="15EE123C"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p>
          <w:p w14:paraId="693E4EFA" w14:textId="4069CC22"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177 (86)</w:t>
            </w:r>
          </w:p>
          <w:p w14:paraId="64CA4C21" w14:textId="29D38498"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30 (1</w:t>
            </w:r>
            <w:r w:rsidR="009C04D0" w:rsidRPr="00521BC5">
              <w:rPr>
                <w:rFonts w:ascii="Book Antiqua" w:hAnsi="Book Antiqua"/>
                <w:sz w:val="24"/>
                <w:szCs w:val="24"/>
              </w:rPr>
              <w:t>5</w:t>
            </w:r>
            <w:r w:rsidRPr="00521BC5">
              <w:rPr>
                <w:rFonts w:ascii="Book Antiqua" w:hAnsi="Book Antiqua"/>
                <w:sz w:val="24"/>
                <w:szCs w:val="24"/>
              </w:rPr>
              <w:t>)</w:t>
            </w:r>
          </w:p>
        </w:tc>
      </w:tr>
      <w:tr w:rsidR="00BB78BA" w:rsidRPr="00521BC5" w14:paraId="40DC3DCC" w14:textId="3FD76B6D" w:rsidTr="002B15DF">
        <w:trPr>
          <w:trHeight w:val="1357"/>
        </w:trPr>
        <w:tc>
          <w:tcPr>
            <w:tcW w:w="4566" w:type="dxa"/>
            <w:vAlign w:val="center"/>
            <w:hideMark/>
          </w:tcPr>
          <w:p w14:paraId="49D7A943" w14:textId="24C1F61B" w:rsidR="00BB78BA" w:rsidRPr="002B15DF" w:rsidRDefault="00BB78BA" w:rsidP="00DA01C8">
            <w:pPr>
              <w:spacing w:line="360" w:lineRule="auto"/>
              <w:jc w:val="both"/>
              <w:rPr>
                <w:rFonts w:ascii="Book Antiqua" w:hAnsi="Book Antiqua"/>
                <w:sz w:val="24"/>
                <w:szCs w:val="24"/>
              </w:rPr>
            </w:pPr>
            <w:r w:rsidRPr="002B15DF">
              <w:rPr>
                <w:rFonts w:ascii="Book Antiqua" w:hAnsi="Book Antiqua"/>
                <w:bCs/>
                <w:sz w:val="24"/>
                <w:szCs w:val="24"/>
              </w:rPr>
              <w:t>Country</w:t>
            </w:r>
          </w:p>
          <w:p w14:paraId="7185443B" w14:textId="77777777" w:rsidR="00BB78BA" w:rsidRPr="002B15DF" w:rsidRDefault="00BB78BA" w:rsidP="002B15DF">
            <w:pPr>
              <w:pStyle w:val="ListParagraph"/>
              <w:spacing w:line="360" w:lineRule="auto"/>
              <w:ind w:left="0" w:firstLineChars="100" w:firstLine="240"/>
              <w:contextualSpacing w:val="0"/>
              <w:jc w:val="both"/>
              <w:rPr>
                <w:rFonts w:ascii="Book Antiqua" w:hAnsi="Book Antiqua"/>
                <w:sz w:val="24"/>
                <w:szCs w:val="24"/>
              </w:rPr>
            </w:pPr>
            <w:r w:rsidRPr="002B15DF">
              <w:rPr>
                <w:rFonts w:ascii="Book Antiqua" w:hAnsi="Book Antiqua"/>
                <w:sz w:val="24"/>
                <w:szCs w:val="24"/>
              </w:rPr>
              <w:t>Mainland China</w:t>
            </w:r>
          </w:p>
          <w:p w14:paraId="209783EC" w14:textId="77777777" w:rsidR="00BB78BA" w:rsidRPr="002B15DF" w:rsidRDefault="00BB78BA" w:rsidP="002B15DF">
            <w:pPr>
              <w:pStyle w:val="ListParagraph"/>
              <w:spacing w:line="360" w:lineRule="auto"/>
              <w:ind w:left="0" w:firstLineChars="100" w:firstLine="240"/>
              <w:contextualSpacing w:val="0"/>
              <w:jc w:val="both"/>
              <w:rPr>
                <w:rFonts w:ascii="Book Antiqua" w:hAnsi="Book Antiqua"/>
                <w:sz w:val="24"/>
                <w:szCs w:val="24"/>
              </w:rPr>
            </w:pPr>
            <w:r w:rsidRPr="002B15DF">
              <w:rPr>
                <w:rFonts w:ascii="Book Antiqua" w:hAnsi="Book Antiqua"/>
                <w:sz w:val="24"/>
                <w:szCs w:val="24"/>
              </w:rPr>
              <w:t>Russia</w:t>
            </w:r>
          </w:p>
          <w:p w14:paraId="6FACAB34" w14:textId="77777777" w:rsidR="00BB78BA" w:rsidRPr="002B15DF" w:rsidRDefault="00BB78BA" w:rsidP="002B15DF">
            <w:pPr>
              <w:pStyle w:val="ListParagraph"/>
              <w:spacing w:line="360" w:lineRule="auto"/>
              <w:ind w:left="0" w:firstLineChars="100" w:firstLine="240"/>
              <w:contextualSpacing w:val="0"/>
              <w:jc w:val="both"/>
              <w:rPr>
                <w:rFonts w:ascii="Book Antiqua" w:hAnsi="Book Antiqua"/>
                <w:sz w:val="24"/>
                <w:szCs w:val="24"/>
              </w:rPr>
            </w:pPr>
            <w:r w:rsidRPr="002B15DF">
              <w:rPr>
                <w:rFonts w:ascii="Book Antiqua" w:hAnsi="Book Antiqua"/>
                <w:sz w:val="24"/>
                <w:szCs w:val="24"/>
              </w:rPr>
              <w:t>South Korea</w:t>
            </w:r>
          </w:p>
        </w:tc>
        <w:tc>
          <w:tcPr>
            <w:tcW w:w="1890" w:type="dxa"/>
            <w:vAlign w:val="center"/>
            <w:hideMark/>
          </w:tcPr>
          <w:p w14:paraId="4E30EC1E"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p>
          <w:p w14:paraId="45DF090C"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119 (77)</w:t>
            </w:r>
          </w:p>
          <w:p w14:paraId="186AFC82"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23 (15)</w:t>
            </w:r>
          </w:p>
          <w:p w14:paraId="5B65D753"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13 (8)</w:t>
            </w:r>
          </w:p>
        </w:tc>
        <w:tc>
          <w:tcPr>
            <w:tcW w:w="2205" w:type="dxa"/>
            <w:vAlign w:val="center"/>
            <w:hideMark/>
          </w:tcPr>
          <w:p w14:paraId="6D026BA8"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p>
          <w:p w14:paraId="10E90A70"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42 (81)</w:t>
            </w:r>
          </w:p>
          <w:p w14:paraId="57422EA5" w14:textId="3292809A"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7 (1</w:t>
            </w:r>
            <w:r w:rsidR="009C04D0" w:rsidRPr="00521BC5">
              <w:rPr>
                <w:rFonts w:ascii="Book Antiqua" w:hAnsi="Book Antiqua"/>
                <w:sz w:val="24"/>
                <w:szCs w:val="24"/>
              </w:rPr>
              <w:t>4</w:t>
            </w:r>
            <w:r w:rsidRPr="00521BC5">
              <w:rPr>
                <w:rFonts w:ascii="Book Antiqua" w:hAnsi="Book Antiqua"/>
                <w:sz w:val="24"/>
                <w:szCs w:val="24"/>
              </w:rPr>
              <w:t>)</w:t>
            </w:r>
          </w:p>
          <w:p w14:paraId="2104667B"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3 (6)</w:t>
            </w:r>
          </w:p>
        </w:tc>
        <w:tc>
          <w:tcPr>
            <w:tcW w:w="1890" w:type="dxa"/>
            <w:vAlign w:val="center"/>
          </w:tcPr>
          <w:p w14:paraId="4B048E14"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p>
          <w:p w14:paraId="08CB794C" w14:textId="0480F583"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161 (78)</w:t>
            </w:r>
          </w:p>
          <w:p w14:paraId="00F91EE5" w14:textId="73BC61FF"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30 (15)</w:t>
            </w:r>
          </w:p>
          <w:p w14:paraId="4640FB7B" w14:textId="65FDA7C9"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16 (8)</w:t>
            </w:r>
          </w:p>
        </w:tc>
      </w:tr>
      <w:tr w:rsidR="00BB78BA" w:rsidRPr="00521BC5" w14:paraId="281A582E" w14:textId="45FC7114" w:rsidTr="002B15DF">
        <w:trPr>
          <w:trHeight w:val="678"/>
        </w:trPr>
        <w:tc>
          <w:tcPr>
            <w:tcW w:w="4566" w:type="dxa"/>
            <w:vAlign w:val="center"/>
            <w:hideMark/>
          </w:tcPr>
          <w:p w14:paraId="5C3B8F07" w14:textId="77777777" w:rsidR="00BB78BA" w:rsidRPr="002B15DF" w:rsidRDefault="00BB78BA" w:rsidP="00DA01C8">
            <w:pPr>
              <w:spacing w:line="360" w:lineRule="auto"/>
              <w:jc w:val="both"/>
              <w:rPr>
                <w:rFonts w:ascii="Book Antiqua" w:hAnsi="Book Antiqua"/>
                <w:sz w:val="24"/>
                <w:szCs w:val="24"/>
              </w:rPr>
            </w:pPr>
            <w:r w:rsidRPr="002B15DF">
              <w:rPr>
                <w:rFonts w:ascii="Book Antiqua" w:hAnsi="Book Antiqua"/>
                <w:bCs/>
                <w:sz w:val="24"/>
                <w:szCs w:val="24"/>
              </w:rPr>
              <w:t>HCV RNA</w:t>
            </w:r>
            <w:r w:rsidRPr="002B15DF">
              <w:rPr>
                <w:rFonts w:ascii="Book Antiqua" w:hAnsi="Book Antiqua"/>
                <w:sz w:val="24"/>
                <w:szCs w:val="24"/>
              </w:rPr>
              <w:t xml:space="preserve">, median (range) </w:t>
            </w:r>
            <w:r w:rsidRPr="002B15DF">
              <w:rPr>
                <w:rFonts w:ascii="Book Antiqua" w:hAnsi="Book Antiqua"/>
                <w:caps/>
                <w:sz w:val="24"/>
                <w:szCs w:val="24"/>
              </w:rPr>
              <w:t>l</w:t>
            </w:r>
            <w:r w:rsidRPr="002B15DF">
              <w:rPr>
                <w:rFonts w:ascii="Book Antiqua" w:hAnsi="Book Antiqua"/>
                <w:sz w:val="24"/>
                <w:szCs w:val="24"/>
              </w:rPr>
              <w:t>og</w:t>
            </w:r>
            <w:r w:rsidRPr="002B15DF">
              <w:rPr>
                <w:rFonts w:ascii="Book Antiqua" w:hAnsi="Book Antiqua"/>
                <w:sz w:val="24"/>
                <w:szCs w:val="24"/>
                <w:vertAlign w:val="subscript"/>
              </w:rPr>
              <w:t>10</w:t>
            </w:r>
            <w:r w:rsidRPr="002B15DF">
              <w:rPr>
                <w:rFonts w:ascii="Book Antiqua" w:hAnsi="Book Antiqua"/>
                <w:sz w:val="24"/>
                <w:szCs w:val="24"/>
              </w:rPr>
              <w:t xml:space="preserve"> IU/mL</w:t>
            </w:r>
          </w:p>
          <w:p w14:paraId="73EAEA2A" w14:textId="13C25713" w:rsidR="00BB78BA" w:rsidRPr="002B15DF" w:rsidRDefault="00BB78BA" w:rsidP="002B15DF">
            <w:pPr>
              <w:pStyle w:val="ListParagraph"/>
              <w:spacing w:line="360" w:lineRule="auto"/>
              <w:ind w:left="0" w:firstLineChars="100" w:firstLine="240"/>
              <w:contextualSpacing w:val="0"/>
              <w:jc w:val="both"/>
              <w:rPr>
                <w:rFonts w:ascii="Book Antiqua" w:hAnsi="Book Antiqua"/>
                <w:sz w:val="24"/>
                <w:szCs w:val="24"/>
              </w:rPr>
            </w:pPr>
            <w:r w:rsidRPr="002B15DF">
              <w:rPr>
                <w:rFonts w:ascii="Book Antiqua" w:hAnsi="Book Antiqua"/>
                <w:sz w:val="24"/>
                <w:szCs w:val="24"/>
              </w:rPr>
              <w:t>≥</w:t>
            </w:r>
            <w:r w:rsidR="00CC0AA5" w:rsidRPr="002B15DF">
              <w:rPr>
                <w:rFonts w:ascii="Book Antiqua" w:hAnsi="Book Antiqua" w:hint="eastAsia"/>
                <w:sz w:val="24"/>
                <w:szCs w:val="24"/>
                <w:lang w:eastAsia="zh-CN"/>
              </w:rPr>
              <w:t xml:space="preserve"> </w:t>
            </w:r>
            <w:r w:rsidRPr="002B15DF">
              <w:rPr>
                <w:rFonts w:ascii="Book Antiqua" w:hAnsi="Book Antiqua"/>
                <w:sz w:val="24"/>
                <w:szCs w:val="24"/>
              </w:rPr>
              <w:t>6 million IU/mL</w:t>
            </w:r>
          </w:p>
        </w:tc>
        <w:tc>
          <w:tcPr>
            <w:tcW w:w="1890" w:type="dxa"/>
            <w:vAlign w:val="center"/>
            <w:hideMark/>
          </w:tcPr>
          <w:p w14:paraId="1626394F"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6.78 (3.1–7.6)</w:t>
            </w:r>
          </w:p>
          <w:p w14:paraId="53713C7A"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79 (51)</w:t>
            </w:r>
          </w:p>
        </w:tc>
        <w:tc>
          <w:tcPr>
            <w:tcW w:w="2205" w:type="dxa"/>
            <w:vAlign w:val="center"/>
            <w:hideMark/>
          </w:tcPr>
          <w:p w14:paraId="3A29F7AD"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6.86 (5.6–7.6)</w:t>
            </w:r>
          </w:p>
          <w:p w14:paraId="770F7C24"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31 (60)</w:t>
            </w:r>
          </w:p>
        </w:tc>
        <w:tc>
          <w:tcPr>
            <w:tcW w:w="1890" w:type="dxa"/>
            <w:vAlign w:val="center"/>
          </w:tcPr>
          <w:p w14:paraId="08BF1AB5" w14:textId="5EBBCD50"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6.79 (3.1–7.6)</w:t>
            </w:r>
          </w:p>
          <w:p w14:paraId="008AEC7A" w14:textId="1E7414C1"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110 (53)</w:t>
            </w:r>
          </w:p>
        </w:tc>
      </w:tr>
      <w:tr w:rsidR="00BB78BA" w:rsidRPr="00521BC5" w14:paraId="13753326" w14:textId="6C9EC07C" w:rsidTr="002B15DF">
        <w:trPr>
          <w:trHeight w:val="1357"/>
        </w:trPr>
        <w:tc>
          <w:tcPr>
            <w:tcW w:w="4566" w:type="dxa"/>
            <w:vAlign w:val="center"/>
            <w:hideMark/>
          </w:tcPr>
          <w:p w14:paraId="15B5B428" w14:textId="6CDFB17D" w:rsidR="00BB78BA" w:rsidRPr="002B15DF" w:rsidRDefault="00BB78BA" w:rsidP="00DA01C8">
            <w:pPr>
              <w:spacing w:line="360" w:lineRule="auto"/>
              <w:jc w:val="both"/>
              <w:rPr>
                <w:rFonts w:ascii="Book Antiqua" w:hAnsi="Book Antiqua"/>
                <w:sz w:val="24"/>
                <w:szCs w:val="24"/>
              </w:rPr>
            </w:pPr>
            <w:r w:rsidRPr="002B15DF">
              <w:rPr>
                <w:rFonts w:ascii="Book Antiqua" w:hAnsi="Book Antiqua"/>
                <w:bCs/>
                <w:i/>
                <w:iCs/>
                <w:sz w:val="24"/>
                <w:szCs w:val="24"/>
              </w:rPr>
              <w:t>IL28B</w:t>
            </w:r>
            <w:r w:rsidRPr="002B15DF">
              <w:rPr>
                <w:rFonts w:ascii="Book Antiqua" w:hAnsi="Book Antiqua"/>
                <w:bCs/>
                <w:sz w:val="24"/>
                <w:szCs w:val="24"/>
              </w:rPr>
              <w:t xml:space="preserve"> genotype</w:t>
            </w:r>
          </w:p>
          <w:p w14:paraId="76CD1508" w14:textId="77777777" w:rsidR="00BB78BA" w:rsidRPr="002B15DF" w:rsidRDefault="00BB78BA" w:rsidP="002B15DF">
            <w:pPr>
              <w:pStyle w:val="ListParagraph"/>
              <w:spacing w:line="360" w:lineRule="auto"/>
              <w:ind w:left="0" w:firstLineChars="100" w:firstLine="240"/>
              <w:contextualSpacing w:val="0"/>
              <w:jc w:val="both"/>
              <w:rPr>
                <w:rFonts w:ascii="Book Antiqua" w:hAnsi="Book Antiqua"/>
                <w:sz w:val="24"/>
                <w:szCs w:val="24"/>
              </w:rPr>
            </w:pPr>
            <w:r w:rsidRPr="002B15DF">
              <w:rPr>
                <w:rFonts w:ascii="Book Antiqua" w:hAnsi="Book Antiqua"/>
                <w:sz w:val="24"/>
                <w:szCs w:val="24"/>
              </w:rPr>
              <w:t>CC</w:t>
            </w:r>
          </w:p>
          <w:p w14:paraId="34ACBE15" w14:textId="77777777" w:rsidR="00BB78BA" w:rsidRPr="002B15DF" w:rsidRDefault="00BB78BA" w:rsidP="002B15DF">
            <w:pPr>
              <w:pStyle w:val="ListParagraph"/>
              <w:spacing w:line="360" w:lineRule="auto"/>
              <w:ind w:left="0" w:firstLineChars="100" w:firstLine="240"/>
              <w:contextualSpacing w:val="0"/>
              <w:jc w:val="both"/>
              <w:rPr>
                <w:rFonts w:ascii="Book Antiqua" w:hAnsi="Book Antiqua"/>
                <w:sz w:val="24"/>
                <w:szCs w:val="24"/>
              </w:rPr>
            </w:pPr>
            <w:r w:rsidRPr="002B15DF">
              <w:rPr>
                <w:rFonts w:ascii="Book Antiqua" w:hAnsi="Book Antiqua"/>
                <w:sz w:val="24"/>
                <w:szCs w:val="24"/>
              </w:rPr>
              <w:t>CT</w:t>
            </w:r>
          </w:p>
          <w:p w14:paraId="6204EDF0" w14:textId="77777777" w:rsidR="00BB78BA" w:rsidRPr="002B15DF" w:rsidRDefault="00BB78BA" w:rsidP="002B15DF">
            <w:pPr>
              <w:pStyle w:val="ListParagraph"/>
              <w:spacing w:line="360" w:lineRule="auto"/>
              <w:ind w:left="0" w:firstLineChars="100" w:firstLine="240"/>
              <w:contextualSpacing w:val="0"/>
              <w:jc w:val="both"/>
              <w:rPr>
                <w:rFonts w:ascii="Book Antiqua" w:hAnsi="Book Antiqua"/>
                <w:sz w:val="24"/>
                <w:szCs w:val="24"/>
              </w:rPr>
            </w:pPr>
            <w:r w:rsidRPr="002B15DF">
              <w:rPr>
                <w:rFonts w:ascii="Book Antiqua" w:hAnsi="Book Antiqua"/>
                <w:sz w:val="24"/>
                <w:szCs w:val="24"/>
              </w:rPr>
              <w:t>TT</w:t>
            </w:r>
          </w:p>
        </w:tc>
        <w:tc>
          <w:tcPr>
            <w:tcW w:w="1890" w:type="dxa"/>
            <w:vAlign w:val="center"/>
            <w:hideMark/>
          </w:tcPr>
          <w:p w14:paraId="722906DF"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p>
          <w:p w14:paraId="2AF98E6D"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107 (69)</w:t>
            </w:r>
          </w:p>
          <w:p w14:paraId="42D9B75A"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43 (28)</w:t>
            </w:r>
          </w:p>
          <w:p w14:paraId="355BC3AC"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5 (3)</w:t>
            </w:r>
          </w:p>
        </w:tc>
        <w:tc>
          <w:tcPr>
            <w:tcW w:w="2205" w:type="dxa"/>
            <w:vAlign w:val="center"/>
            <w:hideMark/>
          </w:tcPr>
          <w:p w14:paraId="1C6E7E5F"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p>
          <w:p w14:paraId="55F2B0AB"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34 (65)</w:t>
            </w:r>
          </w:p>
          <w:p w14:paraId="5A7065C3"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17 (33)</w:t>
            </w:r>
          </w:p>
          <w:p w14:paraId="24FCDB49"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 (2)</w:t>
            </w:r>
          </w:p>
        </w:tc>
        <w:tc>
          <w:tcPr>
            <w:tcW w:w="1890" w:type="dxa"/>
            <w:vAlign w:val="center"/>
          </w:tcPr>
          <w:p w14:paraId="3EB1DC5C"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p>
          <w:p w14:paraId="485F9A0D" w14:textId="1F11AC6F"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141 (68)</w:t>
            </w:r>
          </w:p>
          <w:p w14:paraId="16A5BC64" w14:textId="789A18FA"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60 (29)</w:t>
            </w:r>
          </w:p>
          <w:p w14:paraId="214B4FC8" w14:textId="02F412DF"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6 (3)</w:t>
            </w:r>
          </w:p>
        </w:tc>
      </w:tr>
      <w:tr w:rsidR="00BB78BA" w:rsidRPr="00521BC5" w14:paraId="7F29389E" w14:textId="61407EE6" w:rsidTr="002B15DF">
        <w:trPr>
          <w:trHeight w:val="453"/>
        </w:trPr>
        <w:tc>
          <w:tcPr>
            <w:tcW w:w="4566" w:type="dxa"/>
            <w:vAlign w:val="center"/>
            <w:hideMark/>
          </w:tcPr>
          <w:p w14:paraId="1237F20E" w14:textId="461E6497" w:rsidR="00BB78BA" w:rsidRPr="002B15DF" w:rsidRDefault="00BB78BA" w:rsidP="00DA01C8">
            <w:pPr>
              <w:spacing w:line="360" w:lineRule="auto"/>
              <w:jc w:val="both"/>
              <w:rPr>
                <w:rFonts w:ascii="Book Antiqua" w:hAnsi="Book Antiqua"/>
                <w:sz w:val="24"/>
                <w:szCs w:val="24"/>
              </w:rPr>
            </w:pPr>
            <w:r w:rsidRPr="002B15DF">
              <w:rPr>
                <w:rFonts w:ascii="Book Antiqua" w:hAnsi="Book Antiqua"/>
                <w:bCs/>
                <w:sz w:val="24"/>
                <w:szCs w:val="24"/>
              </w:rPr>
              <w:t>Cirrhosis</w:t>
            </w:r>
          </w:p>
        </w:tc>
        <w:tc>
          <w:tcPr>
            <w:tcW w:w="1890" w:type="dxa"/>
            <w:vAlign w:val="center"/>
            <w:hideMark/>
          </w:tcPr>
          <w:p w14:paraId="074DADE0" w14:textId="77777777"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lang w:val="en-GB"/>
              </w:rPr>
              <w:t>19 (12)</w:t>
            </w:r>
          </w:p>
        </w:tc>
        <w:tc>
          <w:tcPr>
            <w:tcW w:w="2205" w:type="dxa"/>
            <w:vAlign w:val="center"/>
            <w:hideMark/>
          </w:tcPr>
          <w:p w14:paraId="4A1412FC" w14:textId="48B53A24"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7 (1</w:t>
            </w:r>
            <w:r w:rsidR="009C04D0" w:rsidRPr="00521BC5">
              <w:rPr>
                <w:rFonts w:ascii="Book Antiqua" w:hAnsi="Book Antiqua"/>
                <w:sz w:val="24"/>
                <w:szCs w:val="24"/>
              </w:rPr>
              <w:t>4</w:t>
            </w:r>
            <w:r w:rsidRPr="00521BC5">
              <w:rPr>
                <w:rFonts w:ascii="Book Antiqua" w:hAnsi="Book Antiqua"/>
                <w:sz w:val="24"/>
                <w:szCs w:val="24"/>
              </w:rPr>
              <w:t>)</w:t>
            </w:r>
          </w:p>
        </w:tc>
        <w:tc>
          <w:tcPr>
            <w:tcW w:w="1890" w:type="dxa"/>
            <w:vAlign w:val="center"/>
          </w:tcPr>
          <w:p w14:paraId="02513631" w14:textId="25923660" w:rsidR="00BB78BA" w:rsidRPr="00521BC5" w:rsidRDefault="00BB78BA"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26 (13)</w:t>
            </w:r>
          </w:p>
        </w:tc>
      </w:tr>
    </w:tbl>
    <w:p w14:paraId="6B6DF4E4" w14:textId="7ECAEC02" w:rsidR="00EC4D52" w:rsidRPr="00521BC5" w:rsidRDefault="003E75BA" w:rsidP="00DA01C8">
      <w:pPr>
        <w:pStyle w:val="ListParagraph"/>
        <w:spacing w:line="360" w:lineRule="auto"/>
        <w:ind w:left="0"/>
        <w:contextualSpacing w:val="0"/>
        <w:jc w:val="both"/>
        <w:rPr>
          <w:rFonts w:ascii="Book Antiqua" w:hAnsi="Book Antiqua"/>
          <w:sz w:val="24"/>
          <w:szCs w:val="24"/>
          <w:lang w:eastAsia="zh-CN"/>
        </w:rPr>
      </w:pPr>
      <w:r w:rsidRPr="00521BC5">
        <w:rPr>
          <w:rFonts w:ascii="Book Antiqua" w:hAnsi="Book Antiqua"/>
          <w:sz w:val="24"/>
          <w:szCs w:val="24"/>
          <w:vertAlign w:val="superscript"/>
          <w:lang w:val="en-GB"/>
        </w:rPr>
        <w:t>1</w:t>
      </w:r>
      <w:r w:rsidR="007C744D" w:rsidRPr="00521BC5">
        <w:rPr>
          <w:rFonts w:ascii="Book Antiqua" w:hAnsi="Book Antiqua"/>
          <w:sz w:val="24"/>
          <w:szCs w:val="24"/>
          <w:lang w:val="en-GB"/>
        </w:rPr>
        <w:t xml:space="preserve">Unless otherwise stated; </w:t>
      </w:r>
      <w:r w:rsidRPr="00521BC5">
        <w:rPr>
          <w:rFonts w:ascii="Book Antiqua" w:hAnsi="Book Antiqua"/>
          <w:sz w:val="24"/>
          <w:szCs w:val="24"/>
          <w:vertAlign w:val="superscript"/>
          <w:lang w:val="en-GB"/>
        </w:rPr>
        <w:t>2</w:t>
      </w:r>
      <w:r w:rsidR="007C744D" w:rsidRPr="00521BC5">
        <w:rPr>
          <w:rFonts w:ascii="Book Antiqua" w:hAnsi="Book Antiqua"/>
          <w:sz w:val="24"/>
          <w:szCs w:val="24"/>
          <w:lang w:val="en-GB"/>
        </w:rPr>
        <w:t>In</w:t>
      </w:r>
      <w:r w:rsidR="00CA0A41" w:rsidRPr="00521BC5">
        <w:rPr>
          <w:rFonts w:ascii="Book Antiqua" w:hAnsi="Book Antiqua"/>
          <w:sz w:val="24"/>
          <w:szCs w:val="24"/>
          <w:lang w:val="en-GB"/>
        </w:rPr>
        <w:t xml:space="preserve">cludes </w:t>
      </w:r>
      <w:r w:rsidRPr="00521BC5">
        <w:rPr>
          <w:rFonts w:ascii="Book Antiqua" w:hAnsi="Book Antiqua"/>
          <w:sz w:val="24"/>
          <w:szCs w:val="24"/>
          <w:lang w:val="en-GB"/>
        </w:rPr>
        <w:t xml:space="preserve">one </w:t>
      </w:r>
      <w:r w:rsidR="00CA0A41" w:rsidRPr="00521BC5">
        <w:rPr>
          <w:rFonts w:ascii="Book Antiqua" w:hAnsi="Book Antiqua"/>
          <w:sz w:val="24"/>
          <w:szCs w:val="24"/>
          <w:lang w:val="en-GB"/>
        </w:rPr>
        <w:t xml:space="preserve">patient from mainland China who was subsequently reclassified as having HCV </w:t>
      </w:r>
      <w:r w:rsidR="007C744D" w:rsidRPr="00521BC5">
        <w:rPr>
          <w:rFonts w:ascii="Book Antiqua" w:hAnsi="Book Antiqua"/>
          <w:sz w:val="24"/>
          <w:szCs w:val="24"/>
          <w:lang w:val="en-GB"/>
        </w:rPr>
        <w:t>genotype</w:t>
      </w:r>
      <w:r w:rsidRPr="00521BC5">
        <w:rPr>
          <w:rFonts w:ascii="Book Antiqua" w:hAnsi="Book Antiqua"/>
          <w:sz w:val="24"/>
          <w:szCs w:val="24"/>
          <w:lang w:val="en-GB"/>
        </w:rPr>
        <w:t xml:space="preserve"> </w:t>
      </w:r>
      <w:r w:rsidR="00CA0A41" w:rsidRPr="00521BC5">
        <w:rPr>
          <w:rFonts w:ascii="Book Antiqua" w:hAnsi="Book Antiqua"/>
          <w:sz w:val="24"/>
          <w:szCs w:val="24"/>
          <w:lang w:val="en-GB"/>
        </w:rPr>
        <w:t>1a infection</w:t>
      </w:r>
      <w:r w:rsidR="009164BA" w:rsidRPr="00521BC5">
        <w:rPr>
          <w:rFonts w:ascii="Book Antiqua" w:hAnsi="Book Antiqua"/>
          <w:sz w:val="24"/>
          <w:szCs w:val="24"/>
          <w:lang w:val="en-GB"/>
        </w:rPr>
        <w:t xml:space="preserve"> by phylogenetic analysis of the HCV NS5A sequence</w:t>
      </w:r>
      <w:r w:rsidRPr="00521BC5">
        <w:rPr>
          <w:rFonts w:ascii="Book Antiqua" w:hAnsi="Book Antiqua"/>
          <w:sz w:val="24"/>
          <w:szCs w:val="24"/>
          <w:lang w:val="en-GB"/>
        </w:rPr>
        <w:t>.</w:t>
      </w:r>
      <w:r w:rsidR="00CC0AA5">
        <w:rPr>
          <w:rFonts w:ascii="Book Antiqua" w:hAnsi="Book Antiqua" w:hint="eastAsia"/>
          <w:sz w:val="24"/>
          <w:szCs w:val="24"/>
          <w:lang w:val="en-GB" w:eastAsia="zh-CN"/>
        </w:rPr>
        <w:t xml:space="preserve"> </w:t>
      </w:r>
      <w:r w:rsidR="00CC0AA5" w:rsidRPr="00521BC5">
        <w:rPr>
          <w:rFonts w:ascii="Book Antiqua" w:hAnsi="Book Antiqua"/>
          <w:sz w:val="24"/>
          <w:szCs w:val="24"/>
          <w:lang w:val="en-GB"/>
        </w:rPr>
        <w:t>HCV</w:t>
      </w:r>
      <w:r w:rsidR="00CC0AA5">
        <w:rPr>
          <w:rFonts w:ascii="Book Antiqua" w:hAnsi="Book Antiqua" w:hint="eastAsia"/>
          <w:sz w:val="24"/>
          <w:szCs w:val="24"/>
          <w:lang w:val="en-GB" w:eastAsia="zh-CN"/>
        </w:rPr>
        <w:t xml:space="preserve">: </w:t>
      </w:r>
      <w:r w:rsidR="00FE74C1" w:rsidRPr="00FE74C1">
        <w:rPr>
          <w:rFonts w:ascii="Book Antiqua" w:hAnsi="Book Antiqua"/>
          <w:caps/>
          <w:sz w:val="24"/>
          <w:szCs w:val="24"/>
          <w:lang w:val="en-GB" w:eastAsia="zh-CN"/>
        </w:rPr>
        <w:t>h</w:t>
      </w:r>
      <w:r w:rsidR="00FE74C1" w:rsidRPr="00FE74C1">
        <w:rPr>
          <w:rFonts w:ascii="Book Antiqua" w:hAnsi="Book Antiqua"/>
          <w:sz w:val="24"/>
          <w:szCs w:val="24"/>
          <w:lang w:val="en-GB" w:eastAsia="zh-CN"/>
        </w:rPr>
        <w:t>epatitis C virus</w:t>
      </w:r>
      <w:r w:rsidR="00FE74C1">
        <w:rPr>
          <w:rFonts w:ascii="Book Antiqua" w:hAnsi="Book Antiqua" w:hint="eastAsia"/>
          <w:sz w:val="24"/>
          <w:szCs w:val="24"/>
          <w:lang w:val="en-GB" w:eastAsia="zh-CN"/>
        </w:rPr>
        <w:t>.</w:t>
      </w:r>
    </w:p>
    <w:p w14:paraId="7458B374" w14:textId="77777777" w:rsidR="00EC4D52" w:rsidRPr="00521BC5" w:rsidRDefault="00EC4D52" w:rsidP="00DA01C8">
      <w:pPr>
        <w:pStyle w:val="ListParagraph"/>
        <w:spacing w:line="360" w:lineRule="auto"/>
        <w:ind w:left="0"/>
        <w:contextualSpacing w:val="0"/>
        <w:jc w:val="both"/>
        <w:rPr>
          <w:rFonts w:ascii="Book Antiqua" w:hAnsi="Book Antiqua"/>
          <w:sz w:val="24"/>
          <w:szCs w:val="24"/>
        </w:rPr>
      </w:pPr>
    </w:p>
    <w:p w14:paraId="1654E63E" w14:textId="77777777" w:rsidR="004B79EB" w:rsidRPr="00521BC5" w:rsidRDefault="004B79EB" w:rsidP="00DA01C8">
      <w:pPr>
        <w:spacing w:line="360" w:lineRule="auto"/>
        <w:jc w:val="both"/>
        <w:rPr>
          <w:rFonts w:ascii="Book Antiqua" w:hAnsi="Book Antiqua"/>
          <w:sz w:val="24"/>
          <w:szCs w:val="24"/>
        </w:rPr>
        <w:sectPr w:rsidR="004B79EB" w:rsidRPr="00521BC5" w:rsidSect="00CB394C">
          <w:pgSz w:w="12240" w:h="15840"/>
          <w:pgMar w:top="1440" w:right="1440" w:bottom="1440" w:left="1440" w:header="720" w:footer="720" w:gutter="0"/>
          <w:cols w:space="720"/>
          <w:docGrid w:linePitch="360"/>
        </w:sectPr>
      </w:pPr>
    </w:p>
    <w:p w14:paraId="1BD7B6E0" w14:textId="6CE28043" w:rsidR="004B79EB" w:rsidRPr="00521BC5" w:rsidRDefault="004B79EB" w:rsidP="00DA01C8">
      <w:pPr>
        <w:spacing w:line="360" w:lineRule="auto"/>
        <w:jc w:val="both"/>
        <w:rPr>
          <w:rFonts w:ascii="Book Antiqua" w:hAnsi="Book Antiqua"/>
          <w:sz w:val="24"/>
          <w:szCs w:val="24"/>
        </w:rPr>
      </w:pPr>
      <w:r w:rsidRPr="00521BC5">
        <w:rPr>
          <w:rFonts w:ascii="Book Antiqua" w:hAnsi="Book Antiqua"/>
          <w:b/>
          <w:sz w:val="24"/>
          <w:szCs w:val="24"/>
        </w:rPr>
        <w:lastRenderedPageBreak/>
        <w:t xml:space="preserve">Table </w:t>
      </w:r>
      <w:r w:rsidR="00E26BFB" w:rsidRPr="00521BC5">
        <w:rPr>
          <w:rFonts w:ascii="Book Antiqua" w:hAnsi="Book Antiqua"/>
          <w:b/>
          <w:sz w:val="24"/>
          <w:szCs w:val="24"/>
          <w:lang w:eastAsia="zh-CN"/>
        </w:rPr>
        <w:t>2</w:t>
      </w:r>
      <w:r w:rsidR="00E26BFB" w:rsidRPr="00521BC5">
        <w:rPr>
          <w:rFonts w:ascii="Book Antiqua" w:hAnsi="Book Antiqua"/>
          <w:sz w:val="24"/>
          <w:szCs w:val="24"/>
        </w:rPr>
        <w:t xml:space="preserve"> </w:t>
      </w:r>
      <w:r w:rsidRPr="00FE74C1">
        <w:rPr>
          <w:rFonts w:ascii="Book Antiqua" w:hAnsi="Book Antiqua"/>
          <w:b/>
          <w:sz w:val="24"/>
          <w:szCs w:val="24"/>
        </w:rPr>
        <w:t xml:space="preserve">SVR12 in </w:t>
      </w:r>
      <w:r w:rsidR="00FE74C1" w:rsidRPr="00FE74C1">
        <w:rPr>
          <w:rFonts w:ascii="Book Antiqua" w:hAnsi="Book Antiqua"/>
          <w:b/>
          <w:sz w:val="24"/>
          <w:szCs w:val="24"/>
        </w:rPr>
        <w:t xml:space="preserve">hepatitis C virus </w:t>
      </w:r>
      <w:r w:rsidRPr="00FE74C1">
        <w:rPr>
          <w:rFonts w:ascii="Book Antiqua" w:hAnsi="Book Antiqua"/>
          <w:b/>
          <w:sz w:val="24"/>
          <w:szCs w:val="24"/>
        </w:rPr>
        <w:t>genotype 1b-infected patients with and without resistance-associated polymorphisms at baseline (immediate treatment arm)</w:t>
      </w:r>
    </w:p>
    <w:tbl>
      <w:tblPr>
        <w:tblStyle w:val="TableGrid1"/>
        <w:tblW w:w="137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417"/>
        <w:gridCol w:w="1205"/>
        <w:gridCol w:w="1205"/>
        <w:gridCol w:w="1418"/>
        <w:gridCol w:w="1737"/>
        <w:gridCol w:w="1738"/>
        <w:gridCol w:w="1737"/>
        <w:gridCol w:w="1738"/>
      </w:tblGrid>
      <w:tr w:rsidR="004B79EB" w:rsidRPr="00521BC5" w14:paraId="44A16AE5" w14:textId="77777777" w:rsidTr="00FE74C1">
        <w:tc>
          <w:tcPr>
            <w:tcW w:w="13721" w:type="dxa"/>
            <w:gridSpan w:val="9"/>
            <w:tcBorders>
              <w:top w:val="single" w:sz="4" w:space="0" w:color="auto"/>
              <w:bottom w:val="single" w:sz="4" w:space="0" w:color="auto"/>
            </w:tcBorders>
            <w:vAlign w:val="center"/>
          </w:tcPr>
          <w:p w14:paraId="3D8F7C54"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All patients – immediate treatment arm</w:t>
            </w:r>
          </w:p>
        </w:tc>
      </w:tr>
      <w:tr w:rsidR="004B79EB" w:rsidRPr="00521BC5" w14:paraId="59AF6D03" w14:textId="77777777" w:rsidTr="004B177E">
        <w:tc>
          <w:tcPr>
            <w:tcW w:w="1526" w:type="dxa"/>
            <w:vMerge w:val="restart"/>
            <w:tcBorders>
              <w:top w:val="single" w:sz="4" w:space="0" w:color="auto"/>
              <w:bottom w:val="nil"/>
            </w:tcBorders>
            <w:vAlign w:val="center"/>
          </w:tcPr>
          <w:p w14:paraId="7F8EBEDC" w14:textId="77777777" w:rsidR="004B79EB" w:rsidRPr="00521BC5" w:rsidRDefault="004B79EB" w:rsidP="008509C8">
            <w:pPr>
              <w:spacing w:line="360" w:lineRule="auto"/>
              <w:rPr>
                <w:rFonts w:ascii="Book Antiqua" w:hAnsi="Book Antiqua"/>
                <w:b/>
                <w:sz w:val="24"/>
                <w:szCs w:val="24"/>
              </w:rPr>
            </w:pPr>
            <w:r w:rsidRPr="00FE74C1">
              <w:rPr>
                <w:rFonts w:ascii="Book Antiqua" w:hAnsi="Book Antiqua"/>
                <w:b/>
                <w:i/>
                <w:sz w:val="24"/>
                <w:szCs w:val="24"/>
              </w:rPr>
              <w:t>n</w:t>
            </w:r>
            <w:r w:rsidRPr="00521BC5">
              <w:rPr>
                <w:rFonts w:ascii="Book Antiqua" w:hAnsi="Book Antiqua"/>
                <w:b/>
                <w:sz w:val="24"/>
                <w:szCs w:val="24"/>
              </w:rPr>
              <w:t xml:space="preserve"> (%)</w:t>
            </w:r>
          </w:p>
        </w:tc>
        <w:tc>
          <w:tcPr>
            <w:tcW w:w="5245" w:type="dxa"/>
            <w:gridSpan w:val="4"/>
            <w:tcBorders>
              <w:top w:val="single" w:sz="4" w:space="0" w:color="auto"/>
              <w:bottom w:val="single" w:sz="4" w:space="0" w:color="auto"/>
            </w:tcBorders>
            <w:vAlign w:val="center"/>
          </w:tcPr>
          <w:p w14:paraId="223CFECD"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With RAPs at baseline</w:t>
            </w:r>
          </w:p>
        </w:tc>
        <w:tc>
          <w:tcPr>
            <w:tcW w:w="6950" w:type="dxa"/>
            <w:gridSpan w:val="4"/>
            <w:tcBorders>
              <w:top w:val="single" w:sz="4" w:space="0" w:color="auto"/>
              <w:bottom w:val="single" w:sz="4" w:space="0" w:color="auto"/>
            </w:tcBorders>
            <w:vAlign w:val="center"/>
          </w:tcPr>
          <w:p w14:paraId="1907C223"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Without RAPs at baseline</w:t>
            </w:r>
          </w:p>
        </w:tc>
      </w:tr>
      <w:tr w:rsidR="004B79EB" w:rsidRPr="00521BC5" w14:paraId="24EFFD8E" w14:textId="77777777" w:rsidTr="00FE74C1">
        <w:tc>
          <w:tcPr>
            <w:tcW w:w="1526" w:type="dxa"/>
            <w:vMerge/>
            <w:tcBorders>
              <w:top w:val="nil"/>
              <w:bottom w:val="single" w:sz="4" w:space="0" w:color="auto"/>
            </w:tcBorders>
            <w:vAlign w:val="center"/>
          </w:tcPr>
          <w:p w14:paraId="39F6040D" w14:textId="77777777" w:rsidR="004B79EB" w:rsidRPr="00521BC5" w:rsidRDefault="004B79EB" w:rsidP="008509C8">
            <w:pPr>
              <w:spacing w:line="360" w:lineRule="auto"/>
              <w:rPr>
                <w:rFonts w:ascii="Book Antiqua" w:hAnsi="Book Antiqua"/>
                <w:b/>
                <w:sz w:val="24"/>
                <w:szCs w:val="24"/>
              </w:rPr>
            </w:pPr>
          </w:p>
        </w:tc>
        <w:tc>
          <w:tcPr>
            <w:tcW w:w="1417" w:type="dxa"/>
            <w:tcBorders>
              <w:top w:val="nil"/>
              <w:bottom w:val="single" w:sz="4" w:space="0" w:color="auto"/>
            </w:tcBorders>
            <w:vAlign w:val="center"/>
          </w:tcPr>
          <w:p w14:paraId="2E063925"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Mainland China</w:t>
            </w:r>
          </w:p>
        </w:tc>
        <w:tc>
          <w:tcPr>
            <w:tcW w:w="1205" w:type="dxa"/>
            <w:tcBorders>
              <w:top w:val="nil"/>
              <w:bottom w:val="single" w:sz="4" w:space="0" w:color="auto"/>
            </w:tcBorders>
            <w:vAlign w:val="center"/>
          </w:tcPr>
          <w:p w14:paraId="3FCB12CA"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Russia</w:t>
            </w:r>
          </w:p>
        </w:tc>
        <w:tc>
          <w:tcPr>
            <w:tcW w:w="1205" w:type="dxa"/>
            <w:tcBorders>
              <w:top w:val="nil"/>
              <w:bottom w:val="single" w:sz="4" w:space="0" w:color="auto"/>
            </w:tcBorders>
            <w:vAlign w:val="center"/>
          </w:tcPr>
          <w:p w14:paraId="6C9C9AC2"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South Korea</w:t>
            </w:r>
          </w:p>
        </w:tc>
        <w:tc>
          <w:tcPr>
            <w:tcW w:w="1418" w:type="dxa"/>
            <w:tcBorders>
              <w:top w:val="nil"/>
              <w:bottom w:val="single" w:sz="4" w:space="0" w:color="auto"/>
            </w:tcBorders>
            <w:vAlign w:val="center"/>
          </w:tcPr>
          <w:p w14:paraId="4EE9FA57"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Overall</w:t>
            </w:r>
          </w:p>
        </w:tc>
        <w:tc>
          <w:tcPr>
            <w:tcW w:w="1737" w:type="dxa"/>
            <w:tcBorders>
              <w:top w:val="nil"/>
              <w:bottom w:val="single" w:sz="4" w:space="0" w:color="auto"/>
            </w:tcBorders>
            <w:vAlign w:val="center"/>
          </w:tcPr>
          <w:p w14:paraId="0135AACF"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Mainland China</w:t>
            </w:r>
          </w:p>
        </w:tc>
        <w:tc>
          <w:tcPr>
            <w:tcW w:w="1738" w:type="dxa"/>
            <w:tcBorders>
              <w:top w:val="nil"/>
              <w:bottom w:val="single" w:sz="4" w:space="0" w:color="auto"/>
            </w:tcBorders>
            <w:vAlign w:val="center"/>
          </w:tcPr>
          <w:p w14:paraId="02E67A74"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Russia</w:t>
            </w:r>
          </w:p>
        </w:tc>
        <w:tc>
          <w:tcPr>
            <w:tcW w:w="1737" w:type="dxa"/>
            <w:tcBorders>
              <w:top w:val="nil"/>
              <w:bottom w:val="single" w:sz="4" w:space="0" w:color="auto"/>
            </w:tcBorders>
            <w:vAlign w:val="center"/>
          </w:tcPr>
          <w:p w14:paraId="5EF470E8"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South Korea</w:t>
            </w:r>
          </w:p>
        </w:tc>
        <w:tc>
          <w:tcPr>
            <w:tcW w:w="1738" w:type="dxa"/>
            <w:tcBorders>
              <w:top w:val="nil"/>
              <w:bottom w:val="single" w:sz="4" w:space="0" w:color="auto"/>
            </w:tcBorders>
            <w:vAlign w:val="center"/>
          </w:tcPr>
          <w:p w14:paraId="629C6588"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Overall</w:t>
            </w:r>
          </w:p>
        </w:tc>
      </w:tr>
      <w:tr w:rsidR="004B79EB" w:rsidRPr="00521BC5" w14:paraId="2999F8F1" w14:textId="77777777" w:rsidTr="00FE74C1">
        <w:trPr>
          <w:trHeight w:val="716"/>
        </w:trPr>
        <w:tc>
          <w:tcPr>
            <w:tcW w:w="1526" w:type="dxa"/>
            <w:tcBorders>
              <w:top w:val="single" w:sz="4" w:space="0" w:color="auto"/>
            </w:tcBorders>
          </w:tcPr>
          <w:p w14:paraId="25DF00B0" w14:textId="77777777" w:rsidR="004B79EB" w:rsidRPr="00521BC5" w:rsidRDefault="004B79EB" w:rsidP="008509C8">
            <w:pPr>
              <w:spacing w:line="360" w:lineRule="auto"/>
              <w:rPr>
                <w:rFonts w:ascii="Book Antiqua" w:hAnsi="Book Antiqua"/>
                <w:sz w:val="24"/>
                <w:szCs w:val="24"/>
                <w:lang w:val="fr-FR"/>
              </w:rPr>
            </w:pPr>
            <w:r w:rsidRPr="00521BC5">
              <w:rPr>
                <w:rFonts w:ascii="Book Antiqua" w:hAnsi="Book Antiqua"/>
                <w:sz w:val="24"/>
                <w:szCs w:val="24"/>
                <w:lang w:val="fr-FR"/>
              </w:rPr>
              <w:t>NS5A-</w:t>
            </w:r>
          </w:p>
          <w:p w14:paraId="772A1A14" w14:textId="77777777" w:rsidR="004B79EB" w:rsidRPr="00521BC5" w:rsidRDefault="004B79EB" w:rsidP="008509C8">
            <w:pPr>
              <w:spacing w:line="360" w:lineRule="auto"/>
              <w:rPr>
                <w:rFonts w:ascii="Book Antiqua" w:hAnsi="Book Antiqua"/>
                <w:sz w:val="24"/>
                <w:szCs w:val="24"/>
                <w:lang w:val="fr-FR"/>
              </w:rPr>
            </w:pPr>
            <w:r w:rsidRPr="00521BC5">
              <w:rPr>
                <w:rFonts w:ascii="Book Antiqua" w:hAnsi="Book Antiqua"/>
                <w:sz w:val="24"/>
                <w:szCs w:val="24"/>
                <w:lang w:val="fr-FR"/>
              </w:rPr>
              <w:t>L31M/V</w:t>
            </w:r>
          </w:p>
          <w:p w14:paraId="25376FAC" w14:textId="77777777" w:rsidR="004B79EB" w:rsidRPr="00521BC5" w:rsidRDefault="004B79EB" w:rsidP="008509C8">
            <w:pPr>
              <w:spacing w:line="360" w:lineRule="auto"/>
              <w:rPr>
                <w:rFonts w:ascii="Book Antiqua" w:hAnsi="Book Antiqua"/>
                <w:sz w:val="24"/>
                <w:szCs w:val="24"/>
                <w:lang w:val="fr-FR"/>
              </w:rPr>
            </w:pPr>
            <w:r w:rsidRPr="00521BC5">
              <w:rPr>
                <w:rFonts w:ascii="Book Antiqua" w:hAnsi="Book Antiqua"/>
                <w:sz w:val="24"/>
                <w:szCs w:val="24"/>
                <w:lang w:val="fr-FR"/>
              </w:rPr>
              <w:t>Y93H</w:t>
            </w:r>
          </w:p>
          <w:p w14:paraId="5AC3DD71" w14:textId="77777777" w:rsidR="004B79EB" w:rsidRPr="00521BC5" w:rsidRDefault="004B79EB" w:rsidP="008509C8">
            <w:pPr>
              <w:spacing w:line="360" w:lineRule="auto"/>
              <w:rPr>
                <w:rFonts w:ascii="Book Antiqua" w:hAnsi="Book Antiqua"/>
                <w:sz w:val="24"/>
                <w:szCs w:val="24"/>
                <w:lang w:val="fr-FR"/>
              </w:rPr>
            </w:pPr>
            <w:r w:rsidRPr="00521BC5">
              <w:rPr>
                <w:rFonts w:ascii="Book Antiqua" w:hAnsi="Book Antiqua"/>
                <w:sz w:val="24"/>
                <w:szCs w:val="24"/>
                <w:lang w:val="fr-FR"/>
              </w:rPr>
              <w:t>L31M/V or Y93H</w:t>
            </w:r>
          </w:p>
        </w:tc>
        <w:tc>
          <w:tcPr>
            <w:tcW w:w="1417" w:type="dxa"/>
            <w:tcBorders>
              <w:top w:val="single" w:sz="4" w:space="0" w:color="auto"/>
            </w:tcBorders>
          </w:tcPr>
          <w:p w14:paraId="27132E97" w14:textId="77777777" w:rsidR="004B79EB" w:rsidRPr="00521BC5" w:rsidRDefault="004B79EB" w:rsidP="00DA01C8">
            <w:pPr>
              <w:spacing w:line="360" w:lineRule="auto"/>
              <w:jc w:val="both"/>
              <w:rPr>
                <w:rFonts w:ascii="Book Antiqua" w:hAnsi="Book Antiqua"/>
                <w:sz w:val="24"/>
                <w:szCs w:val="24"/>
                <w:lang w:val="fr-FR"/>
              </w:rPr>
            </w:pPr>
          </w:p>
          <w:p w14:paraId="25EF17F8" w14:textId="6D6802BF"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B07C86">
              <w:rPr>
                <w:rFonts w:ascii="Book Antiqua" w:hAnsi="Book Antiqua" w:hint="eastAsia"/>
                <w:sz w:val="24"/>
                <w:szCs w:val="24"/>
                <w:lang w:eastAsia="zh-CN"/>
              </w:rPr>
              <w:t>/1</w:t>
            </w:r>
            <w:r w:rsidRPr="00521BC5">
              <w:rPr>
                <w:rFonts w:ascii="Book Antiqua" w:hAnsi="Book Antiqua"/>
                <w:sz w:val="24"/>
                <w:szCs w:val="24"/>
              </w:rPr>
              <w:t xml:space="preserve"> (100)</w:t>
            </w:r>
          </w:p>
          <w:p w14:paraId="60775903" w14:textId="1B6EC88F"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7</w:t>
            </w:r>
            <w:r w:rsidR="00B07C86">
              <w:rPr>
                <w:rFonts w:ascii="Book Antiqua" w:hAnsi="Book Antiqua" w:hint="eastAsia"/>
                <w:sz w:val="24"/>
                <w:szCs w:val="24"/>
                <w:lang w:eastAsia="zh-CN"/>
              </w:rPr>
              <w:t>/13</w:t>
            </w:r>
            <w:r w:rsidRPr="00521BC5">
              <w:rPr>
                <w:rFonts w:ascii="Book Antiqua" w:hAnsi="Book Antiqua"/>
                <w:sz w:val="24"/>
                <w:szCs w:val="24"/>
              </w:rPr>
              <w:t>(53.8)</w:t>
            </w:r>
          </w:p>
          <w:p w14:paraId="5D9EB2B6" w14:textId="70A900A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8</w:t>
            </w:r>
            <w:r w:rsidR="00B07C86">
              <w:rPr>
                <w:rFonts w:ascii="Book Antiqua" w:hAnsi="Book Antiqua" w:hint="eastAsia"/>
                <w:sz w:val="24"/>
                <w:szCs w:val="24"/>
                <w:lang w:eastAsia="zh-CN"/>
              </w:rPr>
              <w:t>/14</w:t>
            </w:r>
            <w:r w:rsidRPr="00521BC5">
              <w:rPr>
                <w:rFonts w:ascii="Book Antiqua" w:hAnsi="Book Antiqua"/>
                <w:sz w:val="24"/>
                <w:szCs w:val="24"/>
              </w:rPr>
              <w:t xml:space="preserve"> (57.1)</w:t>
            </w:r>
          </w:p>
        </w:tc>
        <w:tc>
          <w:tcPr>
            <w:tcW w:w="1205" w:type="dxa"/>
            <w:tcBorders>
              <w:top w:val="single" w:sz="4" w:space="0" w:color="auto"/>
            </w:tcBorders>
          </w:tcPr>
          <w:p w14:paraId="2C3ADC2A" w14:textId="77777777" w:rsidR="004B79EB" w:rsidRPr="00521BC5" w:rsidRDefault="004B79EB" w:rsidP="00DA01C8">
            <w:pPr>
              <w:spacing w:line="360" w:lineRule="auto"/>
              <w:jc w:val="both"/>
              <w:rPr>
                <w:rFonts w:ascii="Book Antiqua" w:hAnsi="Book Antiqua"/>
                <w:sz w:val="24"/>
                <w:szCs w:val="24"/>
              </w:rPr>
            </w:pPr>
          </w:p>
          <w:p w14:paraId="691D0E3F" w14:textId="0410D1E5"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B07C86">
              <w:rPr>
                <w:rFonts w:ascii="Book Antiqua" w:hAnsi="Book Antiqua" w:hint="eastAsia"/>
                <w:sz w:val="24"/>
                <w:szCs w:val="24"/>
                <w:lang w:eastAsia="zh-CN"/>
              </w:rPr>
              <w:t>/1</w:t>
            </w:r>
            <w:r w:rsidRPr="00521BC5">
              <w:rPr>
                <w:rFonts w:ascii="Book Antiqua" w:hAnsi="Book Antiqua"/>
                <w:sz w:val="24"/>
                <w:szCs w:val="24"/>
              </w:rPr>
              <w:t>(100)</w:t>
            </w:r>
          </w:p>
          <w:p w14:paraId="1AB882AC"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3379B6A9" w14:textId="23176E3E"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B07C86">
              <w:rPr>
                <w:rFonts w:ascii="Book Antiqua" w:hAnsi="Book Antiqua" w:hint="eastAsia"/>
                <w:sz w:val="24"/>
                <w:szCs w:val="24"/>
                <w:lang w:eastAsia="zh-CN"/>
              </w:rPr>
              <w:t>/1</w:t>
            </w:r>
            <w:r w:rsidR="004B177E">
              <w:rPr>
                <w:rFonts w:ascii="Book Antiqua" w:hAnsi="Book Antiqua" w:hint="eastAsia"/>
                <w:sz w:val="24"/>
                <w:szCs w:val="24"/>
                <w:lang w:eastAsia="zh-CN"/>
              </w:rPr>
              <w:t xml:space="preserve"> </w:t>
            </w:r>
            <w:r w:rsidRPr="00521BC5">
              <w:rPr>
                <w:rFonts w:ascii="Book Antiqua" w:hAnsi="Book Antiqua"/>
                <w:sz w:val="24"/>
                <w:szCs w:val="24"/>
              </w:rPr>
              <w:t>(100)</w:t>
            </w:r>
          </w:p>
        </w:tc>
        <w:tc>
          <w:tcPr>
            <w:tcW w:w="1205" w:type="dxa"/>
            <w:tcBorders>
              <w:top w:val="single" w:sz="4" w:space="0" w:color="auto"/>
            </w:tcBorders>
          </w:tcPr>
          <w:p w14:paraId="5F613162" w14:textId="77777777" w:rsidR="004B79EB" w:rsidRPr="00521BC5" w:rsidRDefault="004B79EB" w:rsidP="00DA01C8">
            <w:pPr>
              <w:spacing w:line="360" w:lineRule="auto"/>
              <w:jc w:val="both"/>
              <w:rPr>
                <w:rFonts w:ascii="Book Antiqua" w:hAnsi="Book Antiqua"/>
                <w:sz w:val="24"/>
                <w:szCs w:val="24"/>
              </w:rPr>
            </w:pPr>
          </w:p>
          <w:p w14:paraId="2EB05B16"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3EA336B4" w14:textId="678ECB18"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r w:rsidR="00B07C86">
              <w:rPr>
                <w:rFonts w:ascii="Book Antiqua" w:hAnsi="Book Antiqua" w:hint="eastAsia"/>
                <w:sz w:val="24"/>
                <w:szCs w:val="24"/>
                <w:lang w:eastAsia="zh-CN"/>
              </w:rPr>
              <w:t>/2</w:t>
            </w:r>
            <w:r w:rsidR="004B177E">
              <w:rPr>
                <w:rFonts w:ascii="Book Antiqua" w:hAnsi="Book Antiqua" w:hint="eastAsia"/>
                <w:sz w:val="24"/>
                <w:szCs w:val="24"/>
                <w:lang w:eastAsia="zh-CN"/>
              </w:rPr>
              <w:t xml:space="preserve"> </w:t>
            </w:r>
            <w:r w:rsidRPr="00521BC5">
              <w:rPr>
                <w:rFonts w:ascii="Book Antiqua" w:hAnsi="Book Antiqua"/>
                <w:sz w:val="24"/>
                <w:szCs w:val="24"/>
              </w:rPr>
              <w:t>(0)</w:t>
            </w:r>
          </w:p>
          <w:p w14:paraId="16767DD2" w14:textId="3FC653D8"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r w:rsidR="00B07C86">
              <w:rPr>
                <w:rFonts w:ascii="Book Antiqua" w:hAnsi="Book Antiqua" w:hint="eastAsia"/>
                <w:sz w:val="24"/>
                <w:szCs w:val="24"/>
                <w:lang w:eastAsia="zh-CN"/>
              </w:rPr>
              <w:t>/2</w:t>
            </w:r>
            <w:r w:rsidRPr="00521BC5">
              <w:rPr>
                <w:rFonts w:ascii="Book Antiqua" w:hAnsi="Book Antiqua"/>
                <w:sz w:val="24"/>
                <w:szCs w:val="24"/>
              </w:rPr>
              <w:t xml:space="preserve"> (0)</w:t>
            </w:r>
          </w:p>
        </w:tc>
        <w:tc>
          <w:tcPr>
            <w:tcW w:w="1418" w:type="dxa"/>
            <w:tcBorders>
              <w:top w:val="single" w:sz="4" w:space="0" w:color="auto"/>
            </w:tcBorders>
          </w:tcPr>
          <w:p w14:paraId="5AC5A061" w14:textId="77777777" w:rsidR="004B79EB" w:rsidRPr="00521BC5" w:rsidRDefault="004B79EB" w:rsidP="00DA01C8">
            <w:pPr>
              <w:spacing w:line="360" w:lineRule="auto"/>
              <w:jc w:val="both"/>
              <w:rPr>
                <w:rFonts w:ascii="Book Antiqua" w:hAnsi="Book Antiqua"/>
                <w:sz w:val="24"/>
                <w:szCs w:val="24"/>
              </w:rPr>
            </w:pPr>
          </w:p>
          <w:p w14:paraId="6AA680D4" w14:textId="7CFB01A6"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B07C86">
              <w:rPr>
                <w:rFonts w:ascii="Book Antiqua" w:hAnsi="Book Antiqua" w:hint="eastAsia"/>
                <w:sz w:val="24"/>
                <w:szCs w:val="24"/>
                <w:lang w:eastAsia="zh-CN"/>
              </w:rPr>
              <w:t>/2</w:t>
            </w:r>
            <w:r w:rsidR="004B177E">
              <w:rPr>
                <w:rFonts w:ascii="Book Antiqua" w:hAnsi="Book Antiqua" w:hint="eastAsia"/>
                <w:sz w:val="24"/>
                <w:szCs w:val="24"/>
                <w:lang w:eastAsia="zh-CN"/>
              </w:rPr>
              <w:t xml:space="preserve"> </w:t>
            </w:r>
            <w:r w:rsidRPr="00521BC5">
              <w:rPr>
                <w:rFonts w:ascii="Book Antiqua" w:hAnsi="Book Antiqua"/>
                <w:sz w:val="24"/>
                <w:szCs w:val="24"/>
              </w:rPr>
              <w:t>(100)</w:t>
            </w:r>
          </w:p>
          <w:p w14:paraId="10A92BD2" w14:textId="7E04C3FC"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7</w:t>
            </w:r>
            <w:r w:rsidR="00B07C86">
              <w:rPr>
                <w:rFonts w:ascii="Book Antiqua" w:hAnsi="Book Antiqua" w:hint="eastAsia"/>
                <w:sz w:val="24"/>
                <w:szCs w:val="24"/>
                <w:lang w:eastAsia="zh-CN"/>
              </w:rPr>
              <w:t>/15</w:t>
            </w:r>
            <w:r w:rsidR="004B177E">
              <w:rPr>
                <w:rFonts w:ascii="Book Antiqua" w:hAnsi="Book Antiqua" w:hint="eastAsia"/>
                <w:sz w:val="24"/>
                <w:szCs w:val="24"/>
                <w:lang w:eastAsia="zh-CN"/>
              </w:rPr>
              <w:t xml:space="preserve"> </w:t>
            </w:r>
            <w:r w:rsidRPr="00521BC5">
              <w:rPr>
                <w:rFonts w:ascii="Book Antiqua" w:hAnsi="Book Antiqua"/>
                <w:sz w:val="24"/>
                <w:szCs w:val="24"/>
              </w:rPr>
              <w:t>(46.7)</w:t>
            </w:r>
          </w:p>
          <w:p w14:paraId="4502D2DB" w14:textId="61FB38DD"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9</w:t>
            </w:r>
            <w:r w:rsidR="00B07C86">
              <w:rPr>
                <w:rFonts w:ascii="Book Antiqua" w:hAnsi="Book Antiqua" w:hint="eastAsia"/>
                <w:sz w:val="24"/>
                <w:szCs w:val="24"/>
                <w:lang w:eastAsia="zh-CN"/>
              </w:rPr>
              <w:t>/17</w:t>
            </w:r>
            <w:r w:rsidR="004B177E">
              <w:rPr>
                <w:rFonts w:ascii="Book Antiqua" w:hAnsi="Book Antiqua" w:hint="eastAsia"/>
                <w:sz w:val="24"/>
                <w:szCs w:val="24"/>
                <w:lang w:eastAsia="zh-CN"/>
              </w:rPr>
              <w:t xml:space="preserve"> </w:t>
            </w:r>
            <w:r w:rsidRPr="00521BC5">
              <w:rPr>
                <w:rFonts w:ascii="Book Antiqua" w:hAnsi="Book Antiqua"/>
                <w:sz w:val="24"/>
                <w:szCs w:val="24"/>
              </w:rPr>
              <w:t>(52.9)</w:t>
            </w:r>
          </w:p>
        </w:tc>
        <w:tc>
          <w:tcPr>
            <w:tcW w:w="1737" w:type="dxa"/>
            <w:tcBorders>
              <w:top w:val="single" w:sz="4" w:space="0" w:color="auto"/>
            </w:tcBorders>
          </w:tcPr>
          <w:p w14:paraId="186004E9" w14:textId="77777777" w:rsidR="004B79EB" w:rsidRPr="00521BC5" w:rsidRDefault="004B79EB" w:rsidP="00DA01C8">
            <w:pPr>
              <w:spacing w:line="360" w:lineRule="auto"/>
              <w:jc w:val="both"/>
              <w:rPr>
                <w:rFonts w:ascii="Book Antiqua" w:hAnsi="Book Antiqua"/>
                <w:sz w:val="24"/>
                <w:szCs w:val="24"/>
              </w:rPr>
            </w:pPr>
          </w:p>
          <w:p w14:paraId="36A920F5" w14:textId="0FB342D9"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108</w:t>
            </w:r>
            <w:r w:rsidR="00B07C86">
              <w:rPr>
                <w:rFonts w:ascii="Book Antiqua" w:hAnsi="Book Antiqua" w:hint="eastAsia"/>
                <w:sz w:val="24"/>
                <w:szCs w:val="24"/>
                <w:lang w:eastAsia="zh-CN"/>
              </w:rPr>
              <w:t>/117</w:t>
            </w:r>
            <w:r w:rsidR="004B177E">
              <w:rPr>
                <w:rFonts w:ascii="Book Antiqua" w:hAnsi="Book Antiqua" w:hint="eastAsia"/>
                <w:sz w:val="24"/>
                <w:szCs w:val="24"/>
                <w:lang w:eastAsia="zh-CN"/>
              </w:rPr>
              <w:t xml:space="preserve"> </w:t>
            </w:r>
            <w:r w:rsidRPr="00521BC5">
              <w:rPr>
                <w:rFonts w:ascii="Book Antiqua" w:hAnsi="Book Antiqua"/>
                <w:sz w:val="24"/>
                <w:szCs w:val="24"/>
              </w:rPr>
              <w:t>(92.3)</w:t>
            </w:r>
          </w:p>
          <w:p w14:paraId="11622755" w14:textId="20FD6A7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102</w:t>
            </w:r>
            <w:r w:rsidR="00B07C86">
              <w:rPr>
                <w:rFonts w:ascii="Book Antiqua" w:hAnsi="Book Antiqua" w:hint="eastAsia"/>
                <w:sz w:val="24"/>
                <w:szCs w:val="24"/>
                <w:lang w:eastAsia="zh-CN"/>
              </w:rPr>
              <w:t>/105</w:t>
            </w:r>
            <w:r w:rsidR="004B177E">
              <w:rPr>
                <w:rFonts w:ascii="Book Antiqua" w:hAnsi="Book Antiqua" w:hint="eastAsia"/>
                <w:sz w:val="24"/>
                <w:szCs w:val="24"/>
                <w:lang w:eastAsia="zh-CN"/>
              </w:rPr>
              <w:t xml:space="preserve"> </w:t>
            </w:r>
            <w:r w:rsidRPr="00521BC5">
              <w:rPr>
                <w:rFonts w:ascii="Book Antiqua" w:hAnsi="Book Antiqua"/>
                <w:sz w:val="24"/>
                <w:szCs w:val="24"/>
              </w:rPr>
              <w:t>(97.1)</w:t>
            </w:r>
          </w:p>
          <w:p w14:paraId="7D8B9090" w14:textId="145CF926"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101</w:t>
            </w:r>
            <w:r w:rsidR="00B07C86">
              <w:rPr>
                <w:rFonts w:ascii="Book Antiqua" w:hAnsi="Book Antiqua" w:hint="eastAsia"/>
                <w:sz w:val="24"/>
                <w:szCs w:val="24"/>
                <w:lang w:eastAsia="zh-CN"/>
              </w:rPr>
              <w:t>/104</w:t>
            </w:r>
            <w:r w:rsidR="004B177E">
              <w:rPr>
                <w:rFonts w:ascii="Book Antiqua" w:hAnsi="Book Antiqua" w:hint="eastAsia"/>
                <w:sz w:val="24"/>
                <w:szCs w:val="24"/>
                <w:lang w:eastAsia="zh-CN"/>
              </w:rPr>
              <w:t xml:space="preserve"> </w:t>
            </w:r>
            <w:r w:rsidRPr="00521BC5">
              <w:rPr>
                <w:rFonts w:ascii="Book Antiqua" w:hAnsi="Book Antiqua"/>
                <w:sz w:val="24"/>
                <w:szCs w:val="24"/>
              </w:rPr>
              <w:t>(97.1)</w:t>
            </w:r>
          </w:p>
        </w:tc>
        <w:tc>
          <w:tcPr>
            <w:tcW w:w="1738" w:type="dxa"/>
            <w:tcBorders>
              <w:top w:val="single" w:sz="4" w:space="0" w:color="auto"/>
            </w:tcBorders>
          </w:tcPr>
          <w:p w14:paraId="6E35D65A" w14:textId="77777777" w:rsidR="004B79EB" w:rsidRPr="00521BC5" w:rsidRDefault="004B79EB" w:rsidP="00DA01C8">
            <w:pPr>
              <w:spacing w:line="360" w:lineRule="auto"/>
              <w:jc w:val="both"/>
              <w:rPr>
                <w:rFonts w:ascii="Book Antiqua" w:hAnsi="Book Antiqua"/>
                <w:sz w:val="24"/>
                <w:szCs w:val="24"/>
              </w:rPr>
            </w:pPr>
          </w:p>
          <w:p w14:paraId="226D2638" w14:textId="1993E88E"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21</w:t>
            </w:r>
            <w:r w:rsidR="00B07C86">
              <w:rPr>
                <w:rFonts w:ascii="Book Antiqua" w:hAnsi="Book Antiqua" w:hint="eastAsia"/>
                <w:sz w:val="24"/>
                <w:szCs w:val="24"/>
                <w:lang w:eastAsia="zh-CN"/>
              </w:rPr>
              <w:t>/22</w:t>
            </w:r>
            <w:r w:rsidR="004B177E">
              <w:rPr>
                <w:rFonts w:ascii="Book Antiqua" w:hAnsi="Book Antiqua" w:hint="eastAsia"/>
                <w:sz w:val="24"/>
                <w:szCs w:val="24"/>
                <w:lang w:eastAsia="zh-CN"/>
              </w:rPr>
              <w:t xml:space="preserve"> </w:t>
            </w:r>
            <w:r w:rsidRPr="00521BC5">
              <w:rPr>
                <w:rFonts w:ascii="Book Antiqua" w:hAnsi="Book Antiqua"/>
                <w:sz w:val="24"/>
                <w:szCs w:val="24"/>
              </w:rPr>
              <w:t>(95.5)</w:t>
            </w:r>
          </w:p>
          <w:p w14:paraId="505FFEFF" w14:textId="63E68E6D"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22</w:t>
            </w:r>
            <w:r w:rsidR="00B07C86">
              <w:rPr>
                <w:rFonts w:ascii="Book Antiqua" w:hAnsi="Book Antiqua" w:hint="eastAsia"/>
                <w:sz w:val="24"/>
                <w:szCs w:val="24"/>
                <w:lang w:eastAsia="zh-CN"/>
              </w:rPr>
              <w:t>/23</w:t>
            </w:r>
            <w:r w:rsidR="004B177E">
              <w:rPr>
                <w:rFonts w:ascii="Book Antiqua" w:hAnsi="Book Antiqua" w:hint="eastAsia"/>
                <w:sz w:val="24"/>
                <w:szCs w:val="24"/>
                <w:lang w:eastAsia="zh-CN"/>
              </w:rPr>
              <w:t xml:space="preserve"> </w:t>
            </w:r>
            <w:r w:rsidRPr="00521BC5">
              <w:rPr>
                <w:rFonts w:ascii="Book Antiqua" w:hAnsi="Book Antiqua"/>
                <w:sz w:val="24"/>
                <w:szCs w:val="24"/>
              </w:rPr>
              <w:t>(95.7)</w:t>
            </w:r>
          </w:p>
          <w:p w14:paraId="0DC64F83" w14:textId="54457FF0"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21</w:t>
            </w:r>
            <w:r w:rsidR="00B07C86">
              <w:rPr>
                <w:rFonts w:ascii="Book Antiqua" w:hAnsi="Book Antiqua" w:hint="eastAsia"/>
                <w:sz w:val="24"/>
                <w:szCs w:val="24"/>
                <w:lang w:eastAsia="zh-CN"/>
              </w:rPr>
              <w:t>/22</w:t>
            </w:r>
            <w:r w:rsidR="004B177E">
              <w:rPr>
                <w:rFonts w:ascii="Book Antiqua" w:hAnsi="Book Antiqua" w:hint="eastAsia"/>
                <w:sz w:val="24"/>
                <w:szCs w:val="24"/>
                <w:lang w:eastAsia="zh-CN"/>
              </w:rPr>
              <w:t xml:space="preserve"> </w:t>
            </w:r>
            <w:r w:rsidRPr="00521BC5">
              <w:rPr>
                <w:rFonts w:ascii="Book Antiqua" w:hAnsi="Book Antiqua"/>
                <w:sz w:val="24"/>
                <w:szCs w:val="24"/>
              </w:rPr>
              <w:t>(95.5)</w:t>
            </w:r>
          </w:p>
        </w:tc>
        <w:tc>
          <w:tcPr>
            <w:tcW w:w="1737" w:type="dxa"/>
            <w:tcBorders>
              <w:top w:val="single" w:sz="4" w:space="0" w:color="auto"/>
            </w:tcBorders>
          </w:tcPr>
          <w:p w14:paraId="0BE50406" w14:textId="77777777" w:rsidR="004B79EB" w:rsidRPr="00521BC5" w:rsidRDefault="004B79EB" w:rsidP="00DA01C8">
            <w:pPr>
              <w:spacing w:line="360" w:lineRule="auto"/>
              <w:jc w:val="both"/>
              <w:rPr>
                <w:rFonts w:ascii="Book Antiqua" w:hAnsi="Book Antiqua"/>
                <w:sz w:val="24"/>
                <w:szCs w:val="24"/>
              </w:rPr>
            </w:pPr>
          </w:p>
          <w:p w14:paraId="6BD80CD4" w14:textId="6826896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10</w:t>
            </w:r>
            <w:r w:rsidR="00B07C86">
              <w:rPr>
                <w:rFonts w:ascii="Book Antiqua" w:hAnsi="Book Antiqua" w:hint="eastAsia"/>
                <w:sz w:val="24"/>
                <w:szCs w:val="24"/>
                <w:lang w:eastAsia="zh-CN"/>
              </w:rPr>
              <w:t>/13</w:t>
            </w:r>
            <w:r w:rsidR="004B177E">
              <w:rPr>
                <w:rFonts w:ascii="Book Antiqua" w:hAnsi="Book Antiqua" w:hint="eastAsia"/>
                <w:sz w:val="24"/>
                <w:szCs w:val="24"/>
                <w:lang w:eastAsia="zh-CN"/>
              </w:rPr>
              <w:t xml:space="preserve"> </w:t>
            </w:r>
            <w:r w:rsidRPr="00521BC5">
              <w:rPr>
                <w:rFonts w:ascii="Book Antiqua" w:hAnsi="Book Antiqua"/>
                <w:sz w:val="24"/>
                <w:szCs w:val="24"/>
              </w:rPr>
              <w:t>(76.9)</w:t>
            </w:r>
          </w:p>
          <w:p w14:paraId="5A711920" w14:textId="1450FDA9"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10</w:t>
            </w:r>
            <w:r w:rsidR="00B07C86">
              <w:rPr>
                <w:rFonts w:ascii="Book Antiqua" w:hAnsi="Book Antiqua" w:hint="eastAsia"/>
                <w:sz w:val="24"/>
                <w:szCs w:val="24"/>
                <w:lang w:eastAsia="zh-CN"/>
              </w:rPr>
              <w:t>/11</w:t>
            </w:r>
            <w:r w:rsidRPr="00521BC5">
              <w:rPr>
                <w:rFonts w:ascii="Book Antiqua" w:hAnsi="Book Antiqua"/>
                <w:sz w:val="24"/>
                <w:szCs w:val="24"/>
              </w:rPr>
              <w:t>(90.9)</w:t>
            </w:r>
          </w:p>
          <w:p w14:paraId="3FDDC10F" w14:textId="021FEA1B"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10</w:t>
            </w:r>
            <w:r w:rsidR="00B07C86">
              <w:rPr>
                <w:rFonts w:ascii="Book Antiqua" w:hAnsi="Book Antiqua" w:hint="eastAsia"/>
                <w:sz w:val="24"/>
                <w:szCs w:val="24"/>
                <w:lang w:eastAsia="zh-CN"/>
              </w:rPr>
              <w:t>/11</w:t>
            </w:r>
            <w:r w:rsidRPr="00521BC5">
              <w:rPr>
                <w:rFonts w:ascii="Book Antiqua" w:hAnsi="Book Antiqua"/>
                <w:sz w:val="24"/>
                <w:szCs w:val="24"/>
              </w:rPr>
              <w:t>(90.9)</w:t>
            </w:r>
          </w:p>
        </w:tc>
        <w:tc>
          <w:tcPr>
            <w:tcW w:w="1738" w:type="dxa"/>
            <w:tcBorders>
              <w:top w:val="single" w:sz="4" w:space="0" w:color="auto"/>
            </w:tcBorders>
          </w:tcPr>
          <w:p w14:paraId="39442D86" w14:textId="77777777" w:rsidR="004B79EB" w:rsidRPr="00521BC5" w:rsidRDefault="004B79EB" w:rsidP="00DA01C8">
            <w:pPr>
              <w:spacing w:line="360" w:lineRule="auto"/>
              <w:jc w:val="both"/>
              <w:rPr>
                <w:rFonts w:ascii="Book Antiqua" w:hAnsi="Book Antiqua"/>
                <w:sz w:val="24"/>
                <w:szCs w:val="24"/>
              </w:rPr>
            </w:pPr>
          </w:p>
          <w:p w14:paraId="079335B1" w14:textId="606B3C63"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139</w:t>
            </w:r>
            <w:r w:rsidR="00B07C86">
              <w:rPr>
                <w:rFonts w:ascii="Book Antiqua" w:hAnsi="Book Antiqua" w:hint="eastAsia"/>
                <w:sz w:val="24"/>
                <w:szCs w:val="24"/>
                <w:lang w:eastAsia="zh-CN"/>
              </w:rPr>
              <w:t>/152</w:t>
            </w:r>
            <w:r w:rsidR="004B177E">
              <w:rPr>
                <w:rFonts w:ascii="Book Antiqua" w:hAnsi="Book Antiqua" w:hint="eastAsia"/>
                <w:sz w:val="24"/>
                <w:szCs w:val="24"/>
                <w:lang w:eastAsia="zh-CN"/>
              </w:rPr>
              <w:t xml:space="preserve"> </w:t>
            </w:r>
            <w:r w:rsidRPr="00521BC5">
              <w:rPr>
                <w:rFonts w:ascii="Book Antiqua" w:hAnsi="Book Antiqua"/>
                <w:sz w:val="24"/>
                <w:szCs w:val="24"/>
              </w:rPr>
              <w:t>(91.4)</w:t>
            </w:r>
          </w:p>
          <w:p w14:paraId="357F69C5" w14:textId="34793032"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134</w:t>
            </w:r>
            <w:r w:rsidR="00B07C86">
              <w:rPr>
                <w:rFonts w:ascii="Book Antiqua" w:hAnsi="Book Antiqua" w:hint="eastAsia"/>
                <w:sz w:val="24"/>
                <w:szCs w:val="24"/>
                <w:lang w:eastAsia="zh-CN"/>
              </w:rPr>
              <w:t>/139</w:t>
            </w:r>
            <w:r w:rsidR="004B177E">
              <w:rPr>
                <w:rFonts w:ascii="Book Antiqua" w:hAnsi="Book Antiqua" w:hint="eastAsia"/>
                <w:sz w:val="24"/>
                <w:szCs w:val="24"/>
                <w:lang w:eastAsia="zh-CN"/>
              </w:rPr>
              <w:t xml:space="preserve"> </w:t>
            </w:r>
            <w:r w:rsidRPr="00521BC5">
              <w:rPr>
                <w:rFonts w:ascii="Book Antiqua" w:hAnsi="Book Antiqua"/>
                <w:sz w:val="24"/>
                <w:szCs w:val="24"/>
              </w:rPr>
              <w:t>(96.4)</w:t>
            </w:r>
          </w:p>
          <w:p w14:paraId="74097352" w14:textId="3F04AD02"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132</w:t>
            </w:r>
            <w:r w:rsidR="00B07C86">
              <w:rPr>
                <w:rFonts w:ascii="Book Antiqua" w:hAnsi="Book Antiqua" w:hint="eastAsia"/>
                <w:sz w:val="24"/>
                <w:szCs w:val="24"/>
                <w:lang w:eastAsia="zh-CN"/>
              </w:rPr>
              <w:t>/137</w:t>
            </w:r>
            <w:r w:rsidR="004B177E">
              <w:rPr>
                <w:rFonts w:ascii="Book Antiqua" w:hAnsi="Book Antiqua" w:hint="eastAsia"/>
                <w:sz w:val="24"/>
                <w:szCs w:val="24"/>
                <w:lang w:eastAsia="zh-CN"/>
              </w:rPr>
              <w:t xml:space="preserve"> </w:t>
            </w:r>
            <w:r w:rsidRPr="00521BC5">
              <w:rPr>
                <w:rFonts w:ascii="Book Antiqua" w:hAnsi="Book Antiqua"/>
                <w:sz w:val="24"/>
                <w:szCs w:val="24"/>
              </w:rPr>
              <w:t>(96.4)</w:t>
            </w:r>
          </w:p>
        </w:tc>
      </w:tr>
      <w:tr w:rsidR="004B79EB" w:rsidRPr="00521BC5" w14:paraId="741A5AFE" w14:textId="77777777" w:rsidTr="00FE74C1">
        <w:tc>
          <w:tcPr>
            <w:tcW w:w="1526" w:type="dxa"/>
          </w:tcPr>
          <w:p w14:paraId="12EFFB9D" w14:textId="77777777" w:rsidR="004B79EB" w:rsidRPr="00521BC5" w:rsidRDefault="004B79EB" w:rsidP="008509C8">
            <w:pPr>
              <w:spacing w:line="360" w:lineRule="auto"/>
              <w:rPr>
                <w:rFonts w:ascii="Book Antiqua" w:hAnsi="Book Antiqua"/>
                <w:sz w:val="24"/>
                <w:szCs w:val="24"/>
              </w:rPr>
            </w:pPr>
            <w:r w:rsidRPr="00521BC5">
              <w:rPr>
                <w:rFonts w:ascii="Book Antiqua" w:hAnsi="Book Antiqua"/>
                <w:sz w:val="24"/>
                <w:szCs w:val="24"/>
              </w:rPr>
              <w:t>NS3-D168E</w:t>
            </w:r>
          </w:p>
        </w:tc>
        <w:tc>
          <w:tcPr>
            <w:tcW w:w="1417" w:type="dxa"/>
          </w:tcPr>
          <w:p w14:paraId="1B946325" w14:textId="73D81486"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r w:rsidR="00B07C86">
              <w:rPr>
                <w:rFonts w:ascii="Book Antiqua" w:hAnsi="Book Antiqua" w:hint="eastAsia"/>
                <w:sz w:val="24"/>
                <w:szCs w:val="24"/>
                <w:lang w:eastAsia="zh-CN"/>
              </w:rPr>
              <w:t>/1</w:t>
            </w:r>
            <w:r w:rsidR="004B177E">
              <w:rPr>
                <w:rFonts w:ascii="Book Antiqua" w:hAnsi="Book Antiqua" w:hint="eastAsia"/>
                <w:sz w:val="24"/>
                <w:szCs w:val="24"/>
                <w:lang w:eastAsia="zh-CN"/>
              </w:rPr>
              <w:t xml:space="preserve"> </w:t>
            </w:r>
            <w:r w:rsidRPr="00521BC5">
              <w:rPr>
                <w:rFonts w:ascii="Book Antiqua" w:hAnsi="Book Antiqua"/>
                <w:sz w:val="24"/>
                <w:szCs w:val="24"/>
              </w:rPr>
              <w:t>(0)</w:t>
            </w:r>
          </w:p>
        </w:tc>
        <w:tc>
          <w:tcPr>
            <w:tcW w:w="1205" w:type="dxa"/>
          </w:tcPr>
          <w:p w14:paraId="26AC4342"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205" w:type="dxa"/>
          </w:tcPr>
          <w:p w14:paraId="399CF306"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418" w:type="dxa"/>
          </w:tcPr>
          <w:p w14:paraId="552401EC" w14:textId="6C954601"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r w:rsidR="00B07C86">
              <w:rPr>
                <w:rFonts w:ascii="Book Antiqua" w:hAnsi="Book Antiqua" w:hint="eastAsia"/>
                <w:sz w:val="24"/>
                <w:szCs w:val="24"/>
                <w:lang w:eastAsia="zh-CN"/>
              </w:rPr>
              <w:t>/1</w:t>
            </w:r>
            <w:r w:rsidR="004B177E">
              <w:rPr>
                <w:rFonts w:ascii="Book Antiqua" w:hAnsi="Book Antiqua" w:hint="eastAsia"/>
                <w:sz w:val="24"/>
                <w:szCs w:val="24"/>
                <w:lang w:eastAsia="zh-CN"/>
              </w:rPr>
              <w:t xml:space="preserve"> </w:t>
            </w:r>
            <w:r w:rsidRPr="00521BC5">
              <w:rPr>
                <w:rFonts w:ascii="Book Antiqua" w:hAnsi="Book Antiqua"/>
                <w:sz w:val="24"/>
                <w:szCs w:val="24"/>
              </w:rPr>
              <w:t>(0)</w:t>
            </w:r>
          </w:p>
        </w:tc>
        <w:tc>
          <w:tcPr>
            <w:tcW w:w="1737" w:type="dxa"/>
          </w:tcPr>
          <w:p w14:paraId="616AA548" w14:textId="5AB002E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109</w:t>
            </w:r>
            <w:r w:rsidR="00B07C86">
              <w:rPr>
                <w:rFonts w:ascii="Book Antiqua" w:hAnsi="Book Antiqua" w:hint="eastAsia"/>
                <w:sz w:val="24"/>
                <w:szCs w:val="24"/>
                <w:lang w:eastAsia="zh-CN"/>
              </w:rPr>
              <w:t>/117</w:t>
            </w:r>
            <w:r w:rsidR="004B177E">
              <w:rPr>
                <w:rFonts w:ascii="Book Antiqua" w:hAnsi="Book Antiqua" w:hint="eastAsia"/>
                <w:sz w:val="24"/>
                <w:szCs w:val="24"/>
                <w:lang w:eastAsia="zh-CN"/>
              </w:rPr>
              <w:t xml:space="preserve"> </w:t>
            </w:r>
            <w:r w:rsidRPr="00521BC5">
              <w:rPr>
                <w:rFonts w:ascii="Book Antiqua" w:hAnsi="Book Antiqua"/>
                <w:sz w:val="24"/>
                <w:szCs w:val="24"/>
              </w:rPr>
              <w:t>(93.2)</w:t>
            </w:r>
          </w:p>
        </w:tc>
        <w:tc>
          <w:tcPr>
            <w:tcW w:w="1738" w:type="dxa"/>
          </w:tcPr>
          <w:p w14:paraId="5353A03C" w14:textId="63753CE3"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22</w:t>
            </w:r>
            <w:r w:rsidR="00B07C86">
              <w:rPr>
                <w:rFonts w:ascii="Book Antiqua" w:hAnsi="Book Antiqua" w:hint="eastAsia"/>
                <w:sz w:val="24"/>
                <w:szCs w:val="24"/>
                <w:lang w:eastAsia="zh-CN"/>
              </w:rPr>
              <w:t>/23</w:t>
            </w:r>
            <w:r w:rsidR="004B177E">
              <w:rPr>
                <w:rFonts w:ascii="Book Antiqua" w:hAnsi="Book Antiqua" w:hint="eastAsia"/>
                <w:sz w:val="24"/>
                <w:szCs w:val="24"/>
                <w:lang w:eastAsia="zh-CN"/>
              </w:rPr>
              <w:t xml:space="preserve"> </w:t>
            </w:r>
            <w:r w:rsidRPr="00521BC5">
              <w:rPr>
                <w:rFonts w:ascii="Book Antiqua" w:hAnsi="Book Antiqua"/>
                <w:sz w:val="24"/>
                <w:szCs w:val="24"/>
              </w:rPr>
              <w:t>(95.7)</w:t>
            </w:r>
          </w:p>
        </w:tc>
        <w:tc>
          <w:tcPr>
            <w:tcW w:w="1737" w:type="dxa"/>
          </w:tcPr>
          <w:p w14:paraId="4A36F8E9" w14:textId="611D0BE9"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10</w:t>
            </w:r>
            <w:r w:rsidR="00B07C86">
              <w:rPr>
                <w:rFonts w:ascii="Book Antiqua" w:hAnsi="Book Antiqua" w:hint="eastAsia"/>
                <w:sz w:val="24"/>
                <w:szCs w:val="24"/>
                <w:lang w:eastAsia="zh-CN"/>
              </w:rPr>
              <w:t>/13</w:t>
            </w:r>
            <w:r w:rsidR="004B177E">
              <w:rPr>
                <w:rFonts w:ascii="Book Antiqua" w:hAnsi="Book Antiqua" w:hint="eastAsia"/>
                <w:sz w:val="24"/>
                <w:szCs w:val="24"/>
                <w:lang w:eastAsia="zh-CN"/>
              </w:rPr>
              <w:t xml:space="preserve"> </w:t>
            </w:r>
            <w:r w:rsidRPr="00521BC5">
              <w:rPr>
                <w:rFonts w:ascii="Book Antiqua" w:hAnsi="Book Antiqua"/>
                <w:sz w:val="24"/>
                <w:szCs w:val="24"/>
              </w:rPr>
              <w:t>(76.9)</w:t>
            </w:r>
          </w:p>
        </w:tc>
        <w:tc>
          <w:tcPr>
            <w:tcW w:w="1738" w:type="dxa"/>
          </w:tcPr>
          <w:p w14:paraId="39F7D7B0" w14:textId="27D4F698"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141</w:t>
            </w:r>
            <w:r w:rsidR="00B07C86">
              <w:rPr>
                <w:rFonts w:ascii="Book Antiqua" w:hAnsi="Book Antiqua" w:hint="eastAsia"/>
                <w:sz w:val="24"/>
                <w:szCs w:val="24"/>
                <w:lang w:eastAsia="zh-CN"/>
              </w:rPr>
              <w:t>/153</w:t>
            </w:r>
            <w:r w:rsidR="004B177E">
              <w:rPr>
                <w:rFonts w:ascii="Book Antiqua" w:hAnsi="Book Antiqua" w:hint="eastAsia"/>
                <w:sz w:val="24"/>
                <w:szCs w:val="24"/>
                <w:lang w:eastAsia="zh-CN"/>
              </w:rPr>
              <w:t xml:space="preserve"> </w:t>
            </w:r>
            <w:r w:rsidRPr="00521BC5">
              <w:rPr>
                <w:rFonts w:ascii="Book Antiqua" w:hAnsi="Book Antiqua"/>
                <w:sz w:val="24"/>
                <w:szCs w:val="24"/>
              </w:rPr>
              <w:t>(92.2)</w:t>
            </w:r>
          </w:p>
        </w:tc>
      </w:tr>
    </w:tbl>
    <w:p w14:paraId="53655D1E" w14:textId="136D7FAC"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RAP</w:t>
      </w:r>
      <w:r w:rsidR="004B177E">
        <w:rPr>
          <w:rFonts w:ascii="Book Antiqua" w:hAnsi="Book Antiqua" w:hint="eastAsia"/>
          <w:sz w:val="24"/>
          <w:szCs w:val="24"/>
          <w:lang w:eastAsia="zh-CN"/>
        </w:rPr>
        <w:t>:</w:t>
      </w:r>
      <w:r w:rsidRPr="00521BC5">
        <w:rPr>
          <w:rFonts w:ascii="Book Antiqua" w:hAnsi="Book Antiqua"/>
          <w:sz w:val="24"/>
          <w:szCs w:val="24"/>
        </w:rPr>
        <w:t xml:space="preserve"> </w:t>
      </w:r>
      <w:r w:rsidRPr="004B177E">
        <w:rPr>
          <w:rFonts w:ascii="Book Antiqua" w:hAnsi="Book Antiqua"/>
          <w:caps/>
          <w:sz w:val="24"/>
          <w:szCs w:val="24"/>
        </w:rPr>
        <w:t>r</w:t>
      </w:r>
      <w:r w:rsidRPr="00521BC5">
        <w:rPr>
          <w:rFonts w:ascii="Book Antiqua" w:hAnsi="Book Antiqua"/>
          <w:sz w:val="24"/>
          <w:szCs w:val="24"/>
        </w:rPr>
        <w:t>esistance-associated polymorphism; SVR12</w:t>
      </w:r>
      <w:r w:rsidR="004B177E">
        <w:rPr>
          <w:rFonts w:ascii="Book Antiqua" w:hAnsi="Book Antiqua" w:hint="eastAsia"/>
          <w:sz w:val="24"/>
          <w:szCs w:val="24"/>
          <w:lang w:eastAsia="zh-CN"/>
        </w:rPr>
        <w:t>:</w:t>
      </w:r>
      <w:r w:rsidRPr="00521BC5">
        <w:rPr>
          <w:rFonts w:ascii="Book Antiqua" w:hAnsi="Book Antiqua"/>
          <w:sz w:val="24"/>
          <w:szCs w:val="24"/>
        </w:rPr>
        <w:t xml:space="preserve"> </w:t>
      </w:r>
      <w:r w:rsidRPr="004B177E">
        <w:rPr>
          <w:rFonts w:ascii="Book Antiqua" w:hAnsi="Book Antiqua"/>
          <w:caps/>
          <w:sz w:val="24"/>
          <w:szCs w:val="24"/>
        </w:rPr>
        <w:t>s</w:t>
      </w:r>
      <w:r w:rsidRPr="00521BC5">
        <w:rPr>
          <w:rFonts w:ascii="Book Antiqua" w:hAnsi="Book Antiqua"/>
          <w:sz w:val="24"/>
          <w:szCs w:val="24"/>
        </w:rPr>
        <w:t xml:space="preserve">ustained virologic response at post-treatment </w:t>
      </w:r>
      <w:r w:rsidR="00EA28BA" w:rsidRPr="00521BC5">
        <w:rPr>
          <w:rFonts w:ascii="Book Antiqua" w:hAnsi="Book Antiqua"/>
          <w:sz w:val="24"/>
          <w:szCs w:val="24"/>
        </w:rPr>
        <w:t>we</w:t>
      </w:r>
      <w:r w:rsidRPr="00521BC5">
        <w:rPr>
          <w:rFonts w:ascii="Book Antiqua" w:hAnsi="Book Antiqua"/>
          <w:sz w:val="24"/>
          <w:szCs w:val="24"/>
        </w:rPr>
        <w:t>ek 12.</w:t>
      </w:r>
    </w:p>
    <w:p w14:paraId="6095DB55"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br w:type="page"/>
      </w:r>
    </w:p>
    <w:p w14:paraId="72B23C2F" w14:textId="2438596D"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lastRenderedPageBreak/>
        <w:t xml:space="preserve">Table </w:t>
      </w:r>
      <w:r w:rsidR="00E26BFB" w:rsidRPr="00521BC5">
        <w:rPr>
          <w:rFonts w:ascii="Book Antiqua" w:hAnsi="Book Antiqua"/>
          <w:b/>
          <w:sz w:val="24"/>
          <w:szCs w:val="24"/>
          <w:lang w:eastAsia="zh-CN"/>
        </w:rPr>
        <w:t>3</w:t>
      </w:r>
      <w:r w:rsidR="00E26BFB" w:rsidRPr="00521BC5">
        <w:rPr>
          <w:rFonts w:ascii="Book Antiqua" w:hAnsi="Book Antiqua"/>
          <w:b/>
          <w:sz w:val="24"/>
          <w:szCs w:val="24"/>
        </w:rPr>
        <w:t xml:space="preserve"> </w:t>
      </w:r>
      <w:r w:rsidRPr="00521BC5">
        <w:rPr>
          <w:rFonts w:ascii="Book Antiqua" w:hAnsi="Book Antiqua"/>
          <w:b/>
          <w:sz w:val="24"/>
          <w:szCs w:val="24"/>
        </w:rPr>
        <w:t xml:space="preserve">SVR12 in cirrhotic and non-cirrhotic </w:t>
      </w:r>
      <w:r w:rsidR="000D1B06" w:rsidRPr="000D1B06">
        <w:rPr>
          <w:rFonts w:ascii="Book Antiqua" w:hAnsi="Book Antiqua"/>
          <w:b/>
          <w:sz w:val="24"/>
          <w:szCs w:val="24"/>
        </w:rPr>
        <w:t xml:space="preserve">hepatitis C virus </w:t>
      </w:r>
      <w:r w:rsidRPr="00521BC5">
        <w:rPr>
          <w:rFonts w:ascii="Book Antiqua" w:hAnsi="Book Antiqua"/>
          <w:b/>
          <w:sz w:val="24"/>
          <w:szCs w:val="24"/>
        </w:rPr>
        <w:t>genotype 1b-infected patients with and without resistance-associated polymorphisms at baseline (immediate treatment arm)</w:t>
      </w:r>
    </w:p>
    <w:tbl>
      <w:tblPr>
        <w:tblStyle w:val="TableGrid1"/>
        <w:tblW w:w="13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384"/>
        <w:gridCol w:w="1384"/>
        <w:gridCol w:w="1384"/>
        <w:gridCol w:w="1385"/>
        <w:gridCol w:w="1701"/>
        <w:gridCol w:w="1559"/>
        <w:gridCol w:w="1418"/>
        <w:gridCol w:w="1761"/>
      </w:tblGrid>
      <w:tr w:rsidR="004B79EB" w:rsidRPr="00521BC5" w14:paraId="52B496BF" w14:textId="77777777" w:rsidTr="001B3066">
        <w:tc>
          <w:tcPr>
            <w:tcW w:w="13493" w:type="dxa"/>
            <w:gridSpan w:val="9"/>
            <w:tcBorders>
              <w:bottom w:val="single" w:sz="4" w:space="0" w:color="auto"/>
            </w:tcBorders>
          </w:tcPr>
          <w:p w14:paraId="3ABBD3AE"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Patients with cirrhosis – immediate treatment arm</w:t>
            </w:r>
          </w:p>
        </w:tc>
      </w:tr>
      <w:tr w:rsidR="004B79EB" w:rsidRPr="00521BC5" w14:paraId="7C139176" w14:textId="77777777" w:rsidTr="001B3066">
        <w:tc>
          <w:tcPr>
            <w:tcW w:w="1517" w:type="dxa"/>
            <w:vMerge w:val="restart"/>
            <w:tcBorders>
              <w:top w:val="single" w:sz="4" w:space="0" w:color="auto"/>
              <w:bottom w:val="nil"/>
            </w:tcBorders>
            <w:vAlign w:val="center"/>
          </w:tcPr>
          <w:p w14:paraId="750803BC" w14:textId="77777777" w:rsidR="004B79EB" w:rsidRPr="00521BC5" w:rsidRDefault="004B79EB" w:rsidP="00DA01C8">
            <w:pPr>
              <w:spacing w:line="360" w:lineRule="auto"/>
              <w:jc w:val="both"/>
              <w:rPr>
                <w:rFonts w:ascii="Book Antiqua" w:hAnsi="Book Antiqua"/>
                <w:b/>
                <w:sz w:val="24"/>
                <w:szCs w:val="24"/>
              </w:rPr>
            </w:pPr>
            <w:r w:rsidRPr="001B3066">
              <w:rPr>
                <w:rFonts w:ascii="Book Antiqua" w:hAnsi="Book Antiqua"/>
                <w:b/>
                <w:i/>
                <w:sz w:val="24"/>
                <w:szCs w:val="24"/>
              </w:rPr>
              <w:t>n</w:t>
            </w:r>
            <w:r w:rsidRPr="00521BC5">
              <w:rPr>
                <w:rFonts w:ascii="Book Antiqua" w:hAnsi="Book Antiqua"/>
                <w:b/>
                <w:sz w:val="24"/>
                <w:szCs w:val="24"/>
              </w:rPr>
              <w:t xml:space="preserve"> (%)</w:t>
            </w:r>
          </w:p>
        </w:tc>
        <w:tc>
          <w:tcPr>
            <w:tcW w:w="5537" w:type="dxa"/>
            <w:gridSpan w:val="4"/>
            <w:tcBorders>
              <w:top w:val="single" w:sz="4" w:space="0" w:color="auto"/>
              <w:bottom w:val="single" w:sz="4" w:space="0" w:color="auto"/>
            </w:tcBorders>
          </w:tcPr>
          <w:p w14:paraId="4F844825"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With RAPs at baseline</w:t>
            </w:r>
          </w:p>
        </w:tc>
        <w:tc>
          <w:tcPr>
            <w:tcW w:w="6439" w:type="dxa"/>
            <w:gridSpan w:val="4"/>
            <w:tcBorders>
              <w:top w:val="single" w:sz="4" w:space="0" w:color="auto"/>
              <w:bottom w:val="single" w:sz="4" w:space="0" w:color="auto"/>
            </w:tcBorders>
          </w:tcPr>
          <w:p w14:paraId="20D08F3B"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Without RAPs at baseline</w:t>
            </w:r>
          </w:p>
        </w:tc>
      </w:tr>
      <w:tr w:rsidR="004B79EB" w:rsidRPr="00521BC5" w14:paraId="2234BECE" w14:textId="77777777" w:rsidTr="001B3066">
        <w:tc>
          <w:tcPr>
            <w:tcW w:w="1517" w:type="dxa"/>
            <w:vMerge/>
            <w:tcBorders>
              <w:top w:val="nil"/>
              <w:bottom w:val="single" w:sz="4" w:space="0" w:color="auto"/>
            </w:tcBorders>
          </w:tcPr>
          <w:p w14:paraId="15C06391" w14:textId="77777777" w:rsidR="004B79EB" w:rsidRPr="00521BC5" w:rsidRDefault="004B79EB" w:rsidP="00DA01C8">
            <w:pPr>
              <w:spacing w:line="360" w:lineRule="auto"/>
              <w:jc w:val="both"/>
              <w:rPr>
                <w:rFonts w:ascii="Book Antiqua" w:hAnsi="Book Antiqua"/>
                <w:b/>
                <w:sz w:val="24"/>
                <w:szCs w:val="24"/>
              </w:rPr>
            </w:pPr>
          </w:p>
        </w:tc>
        <w:tc>
          <w:tcPr>
            <w:tcW w:w="1384" w:type="dxa"/>
            <w:tcBorders>
              <w:top w:val="nil"/>
              <w:bottom w:val="single" w:sz="4" w:space="0" w:color="auto"/>
            </w:tcBorders>
          </w:tcPr>
          <w:p w14:paraId="10B8635B"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Mainland China</w:t>
            </w:r>
          </w:p>
        </w:tc>
        <w:tc>
          <w:tcPr>
            <w:tcW w:w="1384" w:type="dxa"/>
            <w:tcBorders>
              <w:top w:val="nil"/>
              <w:bottom w:val="single" w:sz="4" w:space="0" w:color="auto"/>
            </w:tcBorders>
          </w:tcPr>
          <w:p w14:paraId="0CC85DF2"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Russia</w:t>
            </w:r>
          </w:p>
        </w:tc>
        <w:tc>
          <w:tcPr>
            <w:tcW w:w="1384" w:type="dxa"/>
            <w:tcBorders>
              <w:top w:val="nil"/>
              <w:bottom w:val="single" w:sz="4" w:space="0" w:color="auto"/>
            </w:tcBorders>
          </w:tcPr>
          <w:p w14:paraId="7DC8D61E"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South Korea</w:t>
            </w:r>
          </w:p>
        </w:tc>
        <w:tc>
          <w:tcPr>
            <w:tcW w:w="1385" w:type="dxa"/>
            <w:tcBorders>
              <w:top w:val="nil"/>
              <w:bottom w:val="single" w:sz="4" w:space="0" w:color="auto"/>
            </w:tcBorders>
          </w:tcPr>
          <w:p w14:paraId="1CCB287F"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Overall</w:t>
            </w:r>
          </w:p>
        </w:tc>
        <w:tc>
          <w:tcPr>
            <w:tcW w:w="1701" w:type="dxa"/>
            <w:tcBorders>
              <w:top w:val="nil"/>
              <w:bottom w:val="single" w:sz="4" w:space="0" w:color="auto"/>
            </w:tcBorders>
          </w:tcPr>
          <w:p w14:paraId="38DD63AF"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Mainland China</w:t>
            </w:r>
          </w:p>
        </w:tc>
        <w:tc>
          <w:tcPr>
            <w:tcW w:w="1559" w:type="dxa"/>
            <w:tcBorders>
              <w:top w:val="nil"/>
              <w:bottom w:val="single" w:sz="4" w:space="0" w:color="auto"/>
            </w:tcBorders>
          </w:tcPr>
          <w:p w14:paraId="2045F85C"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Russia</w:t>
            </w:r>
          </w:p>
        </w:tc>
        <w:tc>
          <w:tcPr>
            <w:tcW w:w="1418" w:type="dxa"/>
            <w:tcBorders>
              <w:top w:val="nil"/>
              <w:bottom w:val="single" w:sz="4" w:space="0" w:color="auto"/>
            </w:tcBorders>
          </w:tcPr>
          <w:p w14:paraId="37559559"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South Korea</w:t>
            </w:r>
          </w:p>
        </w:tc>
        <w:tc>
          <w:tcPr>
            <w:tcW w:w="1761" w:type="dxa"/>
            <w:tcBorders>
              <w:top w:val="nil"/>
              <w:bottom w:val="single" w:sz="4" w:space="0" w:color="auto"/>
            </w:tcBorders>
          </w:tcPr>
          <w:p w14:paraId="694F4C73"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Overall</w:t>
            </w:r>
          </w:p>
        </w:tc>
      </w:tr>
      <w:tr w:rsidR="004B79EB" w:rsidRPr="00521BC5" w14:paraId="03A074B0" w14:textId="77777777" w:rsidTr="001B3066">
        <w:tc>
          <w:tcPr>
            <w:tcW w:w="13493" w:type="dxa"/>
            <w:gridSpan w:val="9"/>
            <w:tcBorders>
              <w:top w:val="single" w:sz="4" w:space="0" w:color="auto"/>
              <w:bottom w:val="nil"/>
            </w:tcBorders>
          </w:tcPr>
          <w:p w14:paraId="5C88B54F"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Patients with cirrhosis</w:t>
            </w:r>
          </w:p>
        </w:tc>
      </w:tr>
      <w:tr w:rsidR="004B79EB" w:rsidRPr="00521BC5" w14:paraId="1B9F092B" w14:textId="77777777" w:rsidTr="001B3066">
        <w:trPr>
          <w:trHeight w:val="70"/>
        </w:trPr>
        <w:tc>
          <w:tcPr>
            <w:tcW w:w="1517" w:type="dxa"/>
            <w:tcBorders>
              <w:top w:val="nil"/>
            </w:tcBorders>
          </w:tcPr>
          <w:p w14:paraId="3DA94760"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NS5A-</w:t>
            </w:r>
          </w:p>
          <w:p w14:paraId="2223F3A3"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L31M/V</w:t>
            </w:r>
          </w:p>
          <w:p w14:paraId="58466BCF"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Y93H</w:t>
            </w:r>
          </w:p>
          <w:p w14:paraId="20A2DBDD"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L31M/V or Y93H</w:t>
            </w:r>
          </w:p>
        </w:tc>
        <w:tc>
          <w:tcPr>
            <w:tcW w:w="1384" w:type="dxa"/>
            <w:tcBorders>
              <w:top w:val="nil"/>
            </w:tcBorders>
          </w:tcPr>
          <w:p w14:paraId="22D963D6" w14:textId="77777777" w:rsidR="004B79EB" w:rsidRPr="00521BC5" w:rsidRDefault="004B79EB" w:rsidP="00DA01C8">
            <w:pPr>
              <w:spacing w:line="360" w:lineRule="auto"/>
              <w:jc w:val="both"/>
              <w:rPr>
                <w:rFonts w:ascii="Book Antiqua" w:hAnsi="Book Antiqua"/>
                <w:sz w:val="24"/>
                <w:szCs w:val="24"/>
                <w:lang w:val="fr-FR"/>
              </w:rPr>
            </w:pPr>
          </w:p>
          <w:p w14:paraId="08D7C537"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58B5727F"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43F64FB9"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384" w:type="dxa"/>
            <w:tcBorders>
              <w:top w:val="nil"/>
            </w:tcBorders>
          </w:tcPr>
          <w:p w14:paraId="5B5D4106" w14:textId="77777777" w:rsidR="004B79EB" w:rsidRPr="00521BC5" w:rsidRDefault="004B79EB" w:rsidP="00DA01C8">
            <w:pPr>
              <w:spacing w:line="360" w:lineRule="auto"/>
              <w:jc w:val="both"/>
              <w:rPr>
                <w:rFonts w:ascii="Book Antiqua" w:hAnsi="Book Antiqua"/>
                <w:sz w:val="24"/>
                <w:szCs w:val="24"/>
              </w:rPr>
            </w:pPr>
          </w:p>
          <w:p w14:paraId="239474B3"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114DB1A0"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6CA3FC3F"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384" w:type="dxa"/>
            <w:tcBorders>
              <w:top w:val="nil"/>
            </w:tcBorders>
          </w:tcPr>
          <w:p w14:paraId="6A10F4C5" w14:textId="77777777" w:rsidR="004B79EB" w:rsidRPr="00521BC5" w:rsidRDefault="004B79EB" w:rsidP="00DA01C8">
            <w:pPr>
              <w:spacing w:line="360" w:lineRule="auto"/>
              <w:jc w:val="both"/>
              <w:rPr>
                <w:rFonts w:ascii="Book Antiqua" w:hAnsi="Book Antiqua"/>
                <w:sz w:val="24"/>
                <w:szCs w:val="24"/>
              </w:rPr>
            </w:pPr>
          </w:p>
          <w:p w14:paraId="278B1B62"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1EA65512"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6E1A5E8A"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385" w:type="dxa"/>
            <w:tcBorders>
              <w:top w:val="nil"/>
            </w:tcBorders>
          </w:tcPr>
          <w:p w14:paraId="04A9CD85" w14:textId="77777777" w:rsidR="004B79EB" w:rsidRPr="00521BC5" w:rsidRDefault="004B79EB" w:rsidP="00DA01C8">
            <w:pPr>
              <w:spacing w:line="360" w:lineRule="auto"/>
              <w:jc w:val="both"/>
              <w:rPr>
                <w:rFonts w:ascii="Book Antiqua" w:hAnsi="Book Antiqua"/>
                <w:sz w:val="24"/>
                <w:szCs w:val="24"/>
              </w:rPr>
            </w:pPr>
          </w:p>
          <w:p w14:paraId="013E24B0"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48121E59"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7A230ED3"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701" w:type="dxa"/>
            <w:tcBorders>
              <w:top w:val="nil"/>
            </w:tcBorders>
          </w:tcPr>
          <w:p w14:paraId="2DFCBFCC" w14:textId="77777777" w:rsidR="004B79EB" w:rsidRPr="00521BC5" w:rsidRDefault="004B79EB" w:rsidP="00DA01C8">
            <w:pPr>
              <w:spacing w:line="360" w:lineRule="auto"/>
              <w:jc w:val="both"/>
              <w:rPr>
                <w:rFonts w:ascii="Book Antiqua" w:hAnsi="Book Antiqua"/>
                <w:sz w:val="24"/>
                <w:szCs w:val="24"/>
              </w:rPr>
            </w:pPr>
          </w:p>
          <w:p w14:paraId="5456B46C" w14:textId="076DDA02"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15</w:t>
            </w:r>
            <w:r w:rsidR="00AF3D96">
              <w:rPr>
                <w:rFonts w:ascii="Book Antiqua" w:hAnsi="Book Antiqua" w:hint="eastAsia"/>
                <w:sz w:val="24"/>
                <w:szCs w:val="24"/>
                <w:lang w:eastAsia="zh-CN"/>
              </w:rPr>
              <w:t>/16</w:t>
            </w:r>
            <w:r w:rsidR="001B3066">
              <w:rPr>
                <w:rFonts w:ascii="Book Antiqua" w:hAnsi="Book Antiqua" w:hint="eastAsia"/>
                <w:sz w:val="24"/>
                <w:szCs w:val="24"/>
                <w:lang w:eastAsia="zh-CN"/>
              </w:rPr>
              <w:t xml:space="preserve"> </w:t>
            </w:r>
            <w:r w:rsidRPr="00521BC5">
              <w:rPr>
                <w:rFonts w:ascii="Book Antiqua" w:hAnsi="Book Antiqua"/>
                <w:sz w:val="24"/>
                <w:szCs w:val="24"/>
              </w:rPr>
              <w:t>(93.8)</w:t>
            </w:r>
          </w:p>
          <w:p w14:paraId="1D547FBC" w14:textId="376DD1D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15</w:t>
            </w:r>
            <w:r w:rsidR="00AF3D96">
              <w:rPr>
                <w:rFonts w:ascii="Book Antiqua" w:hAnsi="Book Antiqua" w:hint="eastAsia"/>
                <w:sz w:val="24"/>
                <w:szCs w:val="24"/>
                <w:lang w:eastAsia="zh-CN"/>
              </w:rPr>
              <w:t>/16</w:t>
            </w:r>
            <w:r w:rsidR="001B3066">
              <w:rPr>
                <w:rFonts w:ascii="Book Antiqua" w:hAnsi="Book Antiqua" w:hint="eastAsia"/>
                <w:sz w:val="24"/>
                <w:szCs w:val="24"/>
                <w:lang w:eastAsia="zh-CN"/>
              </w:rPr>
              <w:t xml:space="preserve"> </w:t>
            </w:r>
            <w:r w:rsidRPr="00521BC5">
              <w:rPr>
                <w:rFonts w:ascii="Book Antiqua" w:hAnsi="Book Antiqua"/>
                <w:sz w:val="24"/>
                <w:szCs w:val="24"/>
              </w:rPr>
              <w:t>(93.8)</w:t>
            </w:r>
          </w:p>
          <w:p w14:paraId="4DB5035F" w14:textId="3D1525DD"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15</w:t>
            </w:r>
            <w:r w:rsidR="00AF3D96">
              <w:rPr>
                <w:rFonts w:ascii="Book Antiqua" w:hAnsi="Book Antiqua" w:hint="eastAsia"/>
                <w:sz w:val="24"/>
                <w:szCs w:val="24"/>
                <w:lang w:eastAsia="zh-CN"/>
              </w:rPr>
              <w:t>/16</w:t>
            </w:r>
            <w:r w:rsidR="001B3066">
              <w:rPr>
                <w:rFonts w:ascii="Book Antiqua" w:hAnsi="Book Antiqua" w:hint="eastAsia"/>
                <w:sz w:val="24"/>
                <w:szCs w:val="24"/>
                <w:lang w:eastAsia="zh-CN"/>
              </w:rPr>
              <w:t xml:space="preserve"> </w:t>
            </w:r>
            <w:r w:rsidRPr="00521BC5">
              <w:rPr>
                <w:rFonts w:ascii="Book Antiqua" w:hAnsi="Book Antiqua"/>
                <w:sz w:val="24"/>
                <w:szCs w:val="24"/>
              </w:rPr>
              <w:t>(93.8)</w:t>
            </w:r>
          </w:p>
        </w:tc>
        <w:tc>
          <w:tcPr>
            <w:tcW w:w="1559" w:type="dxa"/>
            <w:tcBorders>
              <w:top w:val="nil"/>
            </w:tcBorders>
          </w:tcPr>
          <w:p w14:paraId="344F3691" w14:textId="77777777" w:rsidR="004B79EB" w:rsidRPr="00521BC5" w:rsidRDefault="004B79EB" w:rsidP="00DA01C8">
            <w:pPr>
              <w:spacing w:line="360" w:lineRule="auto"/>
              <w:jc w:val="both"/>
              <w:rPr>
                <w:rFonts w:ascii="Book Antiqua" w:hAnsi="Book Antiqua"/>
                <w:sz w:val="24"/>
                <w:szCs w:val="24"/>
              </w:rPr>
            </w:pPr>
          </w:p>
          <w:p w14:paraId="5DED3775"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70757B16"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65FFF74C"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418" w:type="dxa"/>
            <w:tcBorders>
              <w:top w:val="nil"/>
            </w:tcBorders>
          </w:tcPr>
          <w:p w14:paraId="27BF05A3" w14:textId="77777777" w:rsidR="004B79EB" w:rsidRPr="00521BC5" w:rsidRDefault="004B79EB" w:rsidP="00DA01C8">
            <w:pPr>
              <w:spacing w:line="360" w:lineRule="auto"/>
              <w:jc w:val="both"/>
              <w:rPr>
                <w:rFonts w:ascii="Book Antiqua" w:hAnsi="Book Antiqua"/>
                <w:sz w:val="24"/>
                <w:szCs w:val="24"/>
              </w:rPr>
            </w:pPr>
          </w:p>
          <w:p w14:paraId="66480EB0" w14:textId="7794EC49"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AF3D96">
              <w:rPr>
                <w:rFonts w:ascii="Book Antiqua" w:hAnsi="Book Antiqua" w:hint="eastAsia"/>
                <w:sz w:val="24"/>
                <w:szCs w:val="24"/>
                <w:lang w:eastAsia="zh-CN"/>
              </w:rPr>
              <w:t>/3</w:t>
            </w:r>
            <w:r w:rsidR="001B3066">
              <w:rPr>
                <w:rFonts w:ascii="Book Antiqua" w:hAnsi="Book Antiqua" w:hint="eastAsia"/>
                <w:sz w:val="24"/>
                <w:szCs w:val="24"/>
                <w:lang w:eastAsia="zh-CN"/>
              </w:rPr>
              <w:t xml:space="preserve"> </w:t>
            </w:r>
            <w:r w:rsidRPr="00521BC5">
              <w:rPr>
                <w:rFonts w:ascii="Book Antiqua" w:hAnsi="Book Antiqua"/>
                <w:sz w:val="24"/>
                <w:szCs w:val="24"/>
              </w:rPr>
              <w:t>(66.7)</w:t>
            </w:r>
          </w:p>
          <w:p w14:paraId="756852EC" w14:textId="34BC9BDB"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AF3D96">
              <w:rPr>
                <w:rFonts w:ascii="Book Antiqua" w:hAnsi="Book Antiqua" w:hint="eastAsia"/>
                <w:sz w:val="24"/>
                <w:szCs w:val="24"/>
                <w:lang w:eastAsia="zh-CN"/>
              </w:rPr>
              <w:t>/3</w:t>
            </w:r>
            <w:r w:rsidR="001B3066">
              <w:rPr>
                <w:rFonts w:ascii="Book Antiqua" w:hAnsi="Book Antiqua" w:hint="eastAsia"/>
                <w:sz w:val="24"/>
                <w:szCs w:val="24"/>
                <w:lang w:eastAsia="zh-CN"/>
              </w:rPr>
              <w:t xml:space="preserve"> </w:t>
            </w:r>
            <w:r w:rsidRPr="00521BC5">
              <w:rPr>
                <w:rFonts w:ascii="Book Antiqua" w:hAnsi="Book Antiqua"/>
                <w:sz w:val="24"/>
                <w:szCs w:val="24"/>
              </w:rPr>
              <w:t>(66.7)</w:t>
            </w:r>
          </w:p>
          <w:p w14:paraId="3E421189" w14:textId="3A5C5D22"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AF3D96">
              <w:rPr>
                <w:rFonts w:ascii="Book Antiqua" w:hAnsi="Book Antiqua" w:hint="eastAsia"/>
                <w:sz w:val="24"/>
                <w:szCs w:val="24"/>
                <w:lang w:eastAsia="zh-CN"/>
              </w:rPr>
              <w:t>/3</w:t>
            </w:r>
            <w:r w:rsidR="009B16CA">
              <w:rPr>
                <w:rFonts w:ascii="Book Antiqua" w:hAnsi="Book Antiqua" w:hint="eastAsia"/>
                <w:sz w:val="24"/>
                <w:szCs w:val="24"/>
                <w:lang w:eastAsia="zh-CN"/>
              </w:rPr>
              <w:t xml:space="preserve"> </w:t>
            </w:r>
            <w:r w:rsidRPr="00521BC5">
              <w:rPr>
                <w:rFonts w:ascii="Book Antiqua" w:hAnsi="Book Antiqua"/>
                <w:sz w:val="24"/>
                <w:szCs w:val="24"/>
              </w:rPr>
              <w:t>(66.7)</w:t>
            </w:r>
          </w:p>
        </w:tc>
        <w:tc>
          <w:tcPr>
            <w:tcW w:w="1761" w:type="dxa"/>
            <w:tcBorders>
              <w:top w:val="nil"/>
            </w:tcBorders>
          </w:tcPr>
          <w:p w14:paraId="07A77A88" w14:textId="77777777" w:rsidR="004B79EB" w:rsidRPr="00521BC5" w:rsidRDefault="004B79EB" w:rsidP="00DA01C8">
            <w:pPr>
              <w:spacing w:line="360" w:lineRule="auto"/>
              <w:jc w:val="both"/>
              <w:rPr>
                <w:rFonts w:ascii="Book Antiqua" w:hAnsi="Book Antiqua"/>
                <w:sz w:val="24"/>
                <w:szCs w:val="24"/>
              </w:rPr>
            </w:pPr>
          </w:p>
          <w:p w14:paraId="3F146B01" w14:textId="60039618"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17</w:t>
            </w:r>
            <w:r w:rsidR="00AF3D96">
              <w:rPr>
                <w:rFonts w:ascii="Book Antiqua" w:hAnsi="Book Antiqua" w:hint="eastAsia"/>
                <w:sz w:val="24"/>
                <w:szCs w:val="24"/>
                <w:lang w:eastAsia="zh-CN"/>
              </w:rPr>
              <w:t>/19</w:t>
            </w:r>
            <w:r w:rsidR="009B16CA">
              <w:rPr>
                <w:rFonts w:ascii="Book Antiqua" w:hAnsi="Book Antiqua" w:hint="eastAsia"/>
                <w:sz w:val="24"/>
                <w:szCs w:val="24"/>
                <w:lang w:eastAsia="zh-CN"/>
              </w:rPr>
              <w:t xml:space="preserve"> </w:t>
            </w:r>
            <w:r w:rsidRPr="00521BC5">
              <w:rPr>
                <w:rFonts w:ascii="Book Antiqua" w:hAnsi="Book Antiqua"/>
                <w:sz w:val="24"/>
                <w:szCs w:val="24"/>
              </w:rPr>
              <w:t>(89.5)</w:t>
            </w:r>
          </w:p>
          <w:p w14:paraId="0D59D6AA" w14:textId="38333F9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17</w:t>
            </w:r>
            <w:r w:rsidR="00AF3D96">
              <w:rPr>
                <w:rFonts w:ascii="Book Antiqua" w:hAnsi="Book Antiqua" w:hint="eastAsia"/>
                <w:sz w:val="24"/>
                <w:szCs w:val="24"/>
                <w:lang w:eastAsia="zh-CN"/>
              </w:rPr>
              <w:t>/19</w:t>
            </w:r>
            <w:r w:rsidR="009B16CA">
              <w:rPr>
                <w:rFonts w:ascii="Book Antiqua" w:hAnsi="Book Antiqua" w:hint="eastAsia"/>
                <w:sz w:val="24"/>
                <w:szCs w:val="24"/>
                <w:lang w:eastAsia="zh-CN"/>
              </w:rPr>
              <w:t xml:space="preserve"> </w:t>
            </w:r>
            <w:r w:rsidRPr="00521BC5">
              <w:rPr>
                <w:rFonts w:ascii="Book Antiqua" w:hAnsi="Book Antiqua"/>
                <w:sz w:val="24"/>
                <w:szCs w:val="24"/>
              </w:rPr>
              <w:t>(89.5)</w:t>
            </w:r>
          </w:p>
          <w:p w14:paraId="4A8CEE4E" w14:textId="5C1886D0"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17</w:t>
            </w:r>
            <w:r w:rsidR="00AF3D96">
              <w:rPr>
                <w:rFonts w:ascii="Book Antiqua" w:hAnsi="Book Antiqua" w:hint="eastAsia"/>
                <w:sz w:val="24"/>
                <w:szCs w:val="24"/>
                <w:lang w:eastAsia="zh-CN"/>
              </w:rPr>
              <w:t>/19</w:t>
            </w:r>
            <w:r w:rsidR="009B16CA">
              <w:rPr>
                <w:rFonts w:ascii="Book Antiqua" w:hAnsi="Book Antiqua" w:hint="eastAsia"/>
                <w:sz w:val="24"/>
                <w:szCs w:val="24"/>
                <w:lang w:eastAsia="zh-CN"/>
              </w:rPr>
              <w:t xml:space="preserve"> </w:t>
            </w:r>
            <w:r w:rsidRPr="00521BC5">
              <w:rPr>
                <w:rFonts w:ascii="Book Antiqua" w:hAnsi="Book Antiqua"/>
                <w:sz w:val="24"/>
                <w:szCs w:val="24"/>
              </w:rPr>
              <w:t>(89.5)</w:t>
            </w:r>
          </w:p>
        </w:tc>
      </w:tr>
      <w:tr w:rsidR="004B79EB" w:rsidRPr="00521BC5" w14:paraId="43CECD08" w14:textId="77777777" w:rsidTr="001B3066">
        <w:tc>
          <w:tcPr>
            <w:tcW w:w="1517" w:type="dxa"/>
          </w:tcPr>
          <w:p w14:paraId="3F2F8080"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NS3-D168E</w:t>
            </w:r>
          </w:p>
        </w:tc>
        <w:tc>
          <w:tcPr>
            <w:tcW w:w="1384" w:type="dxa"/>
          </w:tcPr>
          <w:p w14:paraId="1C618C17"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384" w:type="dxa"/>
          </w:tcPr>
          <w:p w14:paraId="6547FCCF"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384" w:type="dxa"/>
          </w:tcPr>
          <w:p w14:paraId="15BA82B8"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385" w:type="dxa"/>
          </w:tcPr>
          <w:p w14:paraId="2F358770"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701" w:type="dxa"/>
          </w:tcPr>
          <w:p w14:paraId="3399AF2D" w14:textId="171E6B06"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15</w:t>
            </w:r>
            <w:r w:rsidR="00AF3D96">
              <w:rPr>
                <w:rFonts w:ascii="Book Antiqua" w:hAnsi="Book Antiqua" w:hint="eastAsia"/>
                <w:sz w:val="24"/>
                <w:szCs w:val="24"/>
                <w:lang w:eastAsia="zh-CN"/>
              </w:rPr>
              <w:t>/16</w:t>
            </w:r>
            <w:r w:rsidR="001B3066">
              <w:rPr>
                <w:rFonts w:ascii="Book Antiqua" w:hAnsi="Book Antiqua" w:hint="eastAsia"/>
                <w:sz w:val="24"/>
                <w:szCs w:val="24"/>
                <w:lang w:eastAsia="zh-CN"/>
              </w:rPr>
              <w:t xml:space="preserve"> </w:t>
            </w:r>
            <w:r w:rsidRPr="00521BC5">
              <w:rPr>
                <w:rFonts w:ascii="Book Antiqua" w:hAnsi="Book Antiqua"/>
                <w:sz w:val="24"/>
                <w:szCs w:val="24"/>
              </w:rPr>
              <w:t>(93.8)</w:t>
            </w:r>
          </w:p>
        </w:tc>
        <w:tc>
          <w:tcPr>
            <w:tcW w:w="1559" w:type="dxa"/>
          </w:tcPr>
          <w:p w14:paraId="29E222DF"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418" w:type="dxa"/>
          </w:tcPr>
          <w:p w14:paraId="63609076" w14:textId="4A076C1D"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AF3D96">
              <w:rPr>
                <w:rFonts w:ascii="Book Antiqua" w:hAnsi="Book Antiqua" w:hint="eastAsia"/>
                <w:sz w:val="24"/>
                <w:szCs w:val="24"/>
                <w:lang w:eastAsia="zh-CN"/>
              </w:rPr>
              <w:t>/3</w:t>
            </w:r>
            <w:r w:rsidR="009B16CA">
              <w:rPr>
                <w:rFonts w:ascii="Book Antiqua" w:hAnsi="Book Antiqua" w:hint="eastAsia"/>
                <w:sz w:val="24"/>
                <w:szCs w:val="24"/>
                <w:lang w:eastAsia="zh-CN"/>
              </w:rPr>
              <w:t xml:space="preserve"> </w:t>
            </w:r>
            <w:r w:rsidRPr="00521BC5">
              <w:rPr>
                <w:rFonts w:ascii="Book Antiqua" w:hAnsi="Book Antiqua"/>
                <w:sz w:val="24"/>
                <w:szCs w:val="24"/>
              </w:rPr>
              <w:t>(66.7)</w:t>
            </w:r>
          </w:p>
        </w:tc>
        <w:tc>
          <w:tcPr>
            <w:tcW w:w="1761" w:type="dxa"/>
          </w:tcPr>
          <w:p w14:paraId="0A92FBB4" w14:textId="1070D9B0"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17</w:t>
            </w:r>
            <w:r w:rsidR="00AF3D96">
              <w:rPr>
                <w:rFonts w:ascii="Book Antiqua" w:hAnsi="Book Antiqua" w:hint="eastAsia"/>
                <w:sz w:val="24"/>
                <w:szCs w:val="24"/>
                <w:lang w:eastAsia="zh-CN"/>
              </w:rPr>
              <w:t>/19</w:t>
            </w:r>
            <w:r w:rsidR="009B16CA">
              <w:rPr>
                <w:rFonts w:ascii="Book Antiqua" w:hAnsi="Book Antiqua" w:hint="eastAsia"/>
                <w:sz w:val="24"/>
                <w:szCs w:val="24"/>
                <w:lang w:eastAsia="zh-CN"/>
              </w:rPr>
              <w:t xml:space="preserve"> </w:t>
            </w:r>
            <w:r w:rsidRPr="00521BC5">
              <w:rPr>
                <w:rFonts w:ascii="Book Antiqua" w:hAnsi="Book Antiqua"/>
                <w:sz w:val="24"/>
                <w:szCs w:val="24"/>
              </w:rPr>
              <w:t>(89.5)</w:t>
            </w:r>
          </w:p>
        </w:tc>
      </w:tr>
      <w:tr w:rsidR="004B79EB" w:rsidRPr="00521BC5" w14:paraId="61BE2DD3" w14:textId="77777777" w:rsidTr="001B3066">
        <w:tc>
          <w:tcPr>
            <w:tcW w:w="13493" w:type="dxa"/>
            <w:gridSpan w:val="9"/>
          </w:tcPr>
          <w:p w14:paraId="6F9C7EED"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Patients without cirrhosis</w:t>
            </w:r>
          </w:p>
        </w:tc>
      </w:tr>
      <w:tr w:rsidR="004B79EB" w:rsidRPr="00521BC5" w14:paraId="02243A8D" w14:textId="77777777" w:rsidTr="001B3066">
        <w:tc>
          <w:tcPr>
            <w:tcW w:w="1517" w:type="dxa"/>
          </w:tcPr>
          <w:p w14:paraId="57F0EEDD"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NS5A-</w:t>
            </w:r>
          </w:p>
          <w:p w14:paraId="51086DC0"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L31M/V</w:t>
            </w:r>
          </w:p>
          <w:p w14:paraId="4B6733F1"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Y93H</w:t>
            </w:r>
          </w:p>
          <w:p w14:paraId="5140928B"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L31M/V or Y93H</w:t>
            </w:r>
          </w:p>
        </w:tc>
        <w:tc>
          <w:tcPr>
            <w:tcW w:w="1384" w:type="dxa"/>
          </w:tcPr>
          <w:p w14:paraId="3542D136" w14:textId="77777777" w:rsidR="004B79EB" w:rsidRPr="00521BC5" w:rsidRDefault="004B79EB" w:rsidP="00DA01C8">
            <w:pPr>
              <w:spacing w:line="360" w:lineRule="auto"/>
              <w:jc w:val="both"/>
              <w:rPr>
                <w:rFonts w:ascii="Book Antiqua" w:hAnsi="Book Antiqua"/>
                <w:sz w:val="24"/>
                <w:szCs w:val="24"/>
                <w:lang w:val="fr-FR"/>
              </w:rPr>
            </w:pPr>
          </w:p>
          <w:p w14:paraId="5F60E1FA" w14:textId="413CC010"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AF3D96">
              <w:rPr>
                <w:rFonts w:ascii="Book Antiqua" w:hAnsi="Book Antiqua" w:hint="eastAsia"/>
                <w:sz w:val="24"/>
                <w:szCs w:val="24"/>
                <w:lang w:eastAsia="zh-CN"/>
              </w:rPr>
              <w:t>/1</w:t>
            </w:r>
            <w:r w:rsidR="009B16CA">
              <w:rPr>
                <w:rFonts w:ascii="Book Antiqua" w:hAnsi="Book Antiqua" w:hint="eastAsia"/>
                <w:sz w:val="24"/>
                <w:szCs w:val="24"/>
                <w:lang w:eastAsia="zh-CN"/>
              </w:rPr>
              <w:t xml:space="preserve"> </w:t>
            </w:r>
            <w:r w:rsidRPr="00521BC5">
              <w:rPr>
                <w:rFonts w:ascii="Book Antiqua" w:hAnsi="Book Antiqua"/>
                <w:sz w:val="24"/>
                <w:szCs w:val="24"/>
              </w:rPr>
              <w:t>(100)</w:t>
            </w:r>
          </w:p>
          <w:p w14:paraId="22CA1A19" w14:textId="5D51BF22"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7</w:t>
            </w:r>
            <w:r w:rsidR="00AF3D96">
              <w:rPr>
                <w:rFonts w:ascii="Book Antiqua" w:hAnsi="Book Antiqua" w:hint="eastAsia"/>
                <w:sz w:val="24"/>
                <w:szCs w:val="24"/>
                <w:lang w:eastAsia="zh-CN"/>
              </w:rPr>
              <w:t>/13</w:t>
            </w:r>
            <w:r w:rsidR="009B16CA">
              <w:rPr>
                <w:rFonts w:ascii="Book Antiqua" w:hAnsi="Book Antiqua" w:hint="eastAsia"/>
                <w:sz w:val="24"/>
                <w:szCs w:val="24"/>
                <w:lang w:eastAsia="zh-CN"/>
              </w:rPr>
              <w:t xml:space="preserve"> </w:t>
            </w:r>
            <w:r w:rsidRPr="00521BC5">
              <w:rPr>
                <w:rFonts w:ascii="Book Antiqua" w:hAnsi="Book Antiqua"/>
                <w:sz w:val="24"/>
                <w:szCs w:val="24"/>
              </w:rPr>
              <w:t>(53.8)</w:t>
            </w:r>
          </w:p>
          <w:p w14:paraId="3E580899" w14:textId="08518EC3"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8</w:t>
            </w:r>
            <w:r w:rsidR="00AF3D96">
              <w:rPr>
                <w:rFonts w:ascii="Book Antiqua" w:hAnsi="Book Antiqua" w:hint="eastAsia"/>
                <w:sz w:val="24"/>
                <w:szCs w:val="24"/>
                <w:lang w:eastAsia="zh-CN"/>
              </w:rPr>
              <w:t>/14</w:t>
            </w:r>
            <w:r w:rsidR="009B16CA">
              <w:rPr>
                <w:rFonts w:ascii="Book Antiqua" w:hAnsi="Book Antiqua" w:hint="eastAsia"/>
                <w:sz w:val="24"/>
                <w:szCs w:val="24"/>
                <w:lang w:eastAsia="zh-CN"/>
              </w:rPr>
              <w:t xml:space="preserve"> </w:t>
            </w:r>
            <w:r w:rsidRPr="00521BC5">
              <w:rPr>
                <w:rFonts w:ascii="Book Antiqua" w:hAnsi="Book Antiqua"/>
                <w:sz w:val="24"/>
                <w:szCs w:val="24"/>
              </w:rPr>
              <w:t>(57.1)</w:t>
            </w:r>
          </w:p>
        </w:tc>
        <w:tc>
          <w:tcPr>
            <w:tcW w:w="1384" w:type="dxa"/>
          </w:tcPr>
          <w:p w14:paraId="524EB56A" w14:textId="77777777" w:rsidR="004B79EB" w:rsidRPr="00521BC5" w:rsidRDefault="004B79EB" w:rsidP="00DA01C8">
            <w:pPr>
              <w:spacing w:line="360" w:lineRule="auto"/>
              <w:jc w:val="both"/>
              <w:rPr>
                <w:rFonts w:ascii="Book Antiqua" w:hAnsi="Book Antiqua"/>
                <w:sz w:val="24"/>
                <w:szCs w:val="24"/>
              </w:rPr>
            </w:pPr>
          </w:p>
          <w:p w14:paraId="30928990" w14:textId="0B6FC5BE"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AF3D96">
              <w:rPr>
                <w:rFonts w:ascii="Book Antiqua" w:hAnsi="Book Antiqua" w:hint="eastAsia"/>
                <w:sz w:val="24"/>
                <w:szCs w:val="24"/>
                <w:lang w:eastAsia="zh-CN"/>
              </w:rPr>
              <w:t>/1</w:t>
            </w:r>
            <w:r w:rsidR="009B16CA">
              <w:rPr>
                <w:rFonts w:ascii="Book Antiqua" w:hAnsi="Book Antiqua" w:hint="eastAsia"/>
                <w:sz w:val="24"/>
                <w:szCs w:val="24"/>
                <w:lang w:eastAsia="zh-CN"/>
              </w:rPr>
              <w:t xml:space="preserve"> </w:t>
            </w:r>
            <w:r w:rsidRPr="00521BC5">
              <w:rPr>
                <w:rFonts w:ascii="Book Antiqua" w:hAnsi="Book Antiqua"/>
                <w:sz w:val="24"/>
                <w:szCs w:val="24"/>
              </w:rPr>
              <w:t>(100)</w:t>
            </w:r>
          </w:p>
          <w:p w14:paraId="00B41BEE"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18A018EF" w14:textId="325E7C7B"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AF3D96">
              <w:rPr>
                <w:rFonts w:ascii="Book Antiqua" w:hAnsi="Book Antiqua" w:hint="eastAsia"/>
                <w:sz w:val="24"/>
                <w:szCs w:val="24"/>
                <w:lang w:eastAsia="zh-CN"/>
              </w:rPr>
              <w:t>/1</w:t>
            </w:r>
            <w:r w:rsidR="009B16CA">
              <w:rPr>
                <w:rFonts w:ascii="Book Antiqua" w:hAnsi="Book Antiqua" w:hint="eastAsia"/>
                <w:sz w:val="24"/>
                <w:szCs w:val="24"/>
                <w:lang w:eastAsia="zh-CN"/>
              </w:rPr>
              <w:t xml:space="preserve"> </w:t>
            </w:r>
            <w:r w:rsidRPr="00521BC5">
              <w:rPr>
                <w:rFonts w:ascii="Book Antiqua" w:hAnsi="Book Antiqua"/>
                <w:sz w:val="24"/>
                <w:szCs w:val="24"/>
              </w:rPr>
              <w:t>(100)</w:t>
            </w:r>
          </w:p>
        </w:tc>
        <w:tc>
          <w:tcPr>
            <w:tcW w:w="1384" w:type="dxa"/>
          </w:tcPr>
          <w:p w14:paraId="50E94764" w14:textId="77777777" w:rsidR="004B79EB" w:rsidRPr="00521BC5" w:rsidRDefault="004B79EB" w:rsidP="00DA01C8">
            <w:pPr>
              <w:spacing w:line="360" w:lineRule="auto"/>
              <w:jc w:val="both"/>
              <w:rPr>
                <w:rFonts w:ascii="Book Antiqua" w:hAnsi="Book Antiqua"/>
                <w:sz w:val="24"/>
                <w:szCs w:val="24"/>
              </w:rPr>
            </w:pPr>
          </w:p>
          <w:p w14:paraId="2064A002"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4F5B3242" w14:textId="1A7E8264"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r w:rsidR="00AF3D96">
              <w:rPr>
                <w:rFonts w:ascii="Book Antiqua" w:hAnsi="Book Antiqua" w:hint="eastAsia"/>
                <w:sz w:val="24"/>
                <w:szCs w:val="24"/>
                <w:lang w:eastAsia="zh-CN"/>
              </w:rPr>
              <w:t>/2</w:t>
            </w:r>
            <w:r w:rsidR="009B16CA">
              <w:rPr>
                <w:rFonts w:ascii="Book Antiqua" w:hAnsi="Book Antiqua" w:hint="eastAsia"/>
                <w:sz w:val="24"/>
                <w:szCs w:val="24"/>
                <w:lang w:eastAsia="zh-CN"/>
              </w:rPr>
              <w:t xml:space="preserve"> </w:t>
            </w:r>
            <w:r w:rsidRPr="00521BC5">
              <w:rPr>
                <w:rFonts w:ascii="Book Antiqua" w:hAnsi="Book Antiqua"/>
                <w:sz w:val="24"/>
                <w:szCs w:val="24"/>
              </w:rPr>
              <w:t>(0)</w:t>
            </w:r>
          </w:p>
          <w:p w14:paraId="78A3FD64" w14:textId="65DB1E02"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r w:rsidR="00AF3D96">
              <w:rPr>
                <w:rFonts w:ascii="Book Antiqua" w:hAnsi="Book Antiqua" w:hint="eastAsia"/>
                <w:sz w:val="24"/>
                <w:szCs w:val="24"/>
                <w:lang w:eastAsia="zh-CN"/>
              </w:rPr>
              <w:t>/2</w:t>
            </w:r>
            <w:r w:rsidR="009B16CA">
              <w:rPr>
                <w:rFonts w:ascii="Book Antiqua" w:hAnsi="Book Antiqua" w:hint="eastAsia"/>
                <w:sz w:val="24"/>
                <w:szCs w:val="24"/>
                <w:lang w:eastAsia="zh-CN"/>
              </w:rPr>
              <w:t xml:space="preserve"> </w:t>
            </w:r>
            <w:r w:rsidRPr="00521BC5">
              <w:rPr>
                <w:rFonts w:ascii="Book Antiqua" w:hAnsi="Book Antiqua"/>
                <w:sz w:val="24"/>
                <w:szCs w:val="24"/>
              </w:rPr>
              <w:t>(0)</w:t>
            </w:r>
          </w:p>
        </w:tc>
        <w:tc>
          <w:tcPr>
            <w:tcW w:w="1385" w:type="dxa"/>
          </w:tcPr>
          <w:p w14:paraId="463CE95A" w14:textId="77777777" w:rsidR="004B79EB" w:rsidRPr="00521BC5" w:rsidRDefault="004B79EB" w:rsidP="00DA01C8">
            <w:pPr>
              <w:spacing w:line="360" w:lineRule="auto"/>
              <w:jc w:val="both"/>
              <w:rPr>
                <w:rFonts w:ascii="Book Antiqua" w:hAnsi="Book Antiqua"/>
                <w:sz w:val="24"/>
                <w:szCs w:val="24"/>
              </w:rPr>
            </w:pPr>
          </w:p>
          <w:p w14:paraId="29D0FDA2" w14:textId="06CD03B1"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AF3D96">
              <w:rPr>
                <w:rFonts w:ascii="Book Antiqua" w:hAnsi="Book Antiqua" w:hint="eastAsia"/>
                <w:sz w:val="24"/>
                <w:szCs w:val="24"/>
                <w:lang w:eastAsia="zh-CN"/>
              </w:rPr>
              <w:t>/2</w:t>
            </w:r>
            <w:r w:rsidR="009B16CA">
              <w:rPr>
                <w:rFonts w:ascii="Book Antiqua" w:hAnsi="Book Antiqua" w:hint="eastAsia"/>
                <w:sz w:val="24"/>
                <w:szCs w:val="24"/>
                <w:lang w:eastAsia="zh-CN"/>
              </w:rPr>
              <w:t xml:space="preserve"> </w:t>
            </w:r>
            <w:r w:rsidRPr="00521BC5">
              <w:rPr>
                <w:rFonts w:ascii="Book Antiqua" w:hAnsi="Book Antiqua"/>
                <w:sz w:val="24"/>
                <w:szCs w:val="24"/>
              </w:rPr>
              <w:t>(100)</w:t>
            </w:r>
          </w:p>
          <w:p w14:paraId="519F04D2" w14:textId="3DFE8158"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7</w:t>
            </w:r>
            <w:r w:rsidR="00AF3D96">
              <w:rPr>
                <w:rFonts w:ascii="Book Antiqua" w:hAnsi="Book Antiqua" w:hint="eastAsia"/>
                <w:sz w:val="24"/>
                <w:szCs w:val="24"/>
                <w:lang w:eastAsia="zh-CN"/>
              </w:rPr>
              <w:t>/15</w:t>
            </w:r>
            <w:r w:rsidR="009B16CA">
              <w:rPr>
                <w:rFonts w:ascii="Book Antiqua" w:hAnsi="Book Antiqua" w:hint="eastAsia"/>
                <w:sz w:val="24"/>
                <w:szCs w:val="24"/>
                <w:lang w:eastAsia="zh-CN"/>
              </w:rPr>
              <w:t xml:space="preserve"> </w:t>
            </w:r>
            <w:r w:rsidRPr="00521BC5">
              <w:rPr>
                <w:rFonts w:ascii="Book Antiqua" w:hAnsi="Book Antiqua"/>
                <w:sz w:val="24"/>
                <w:szCs w:val="24"/>
              </w:rPr>
              <w:t>(46.7)</w:t>
            </w:r>
          </w:p>
          <w:p w14:paraId="5C88C561" w14:textId="513D4BD1"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9</w:t>
            </w:r>
            <w:r w:rsidR="00AF3D96">
              <w:rPr>
                <w:rFonts w:ascii="Book Antiqua" w:hAnsi="Book Antiqua" w:hint="eastAsia"/>
                <w:sz w:val="24"/>
                <w:szCs w:val="24"/>
                <w:lang w:eastAsia="zh-CN"/>
              </w:rPr>
              <w:t>/17</w:t>
            </w:r>
            <w:r w:rsidR="009B16CA">
              <w:rPr>
                <w:rFonts w:ascii="Book Antiqua" w:hAnsi="Book Antiqua" w:hint="eastAsia"/>
                <w:sz w:val="24"/>
                <w:szCs w:val="24"/>
                <w:lang w:eastAsia="zh-CN"/>
              </w:rPr>
              <w:t xml:space="preserve"> </w:t>
            </w:r>
            <w:r w:rsidRPr="00521BC5">
              <w:rPr>
                <w:rFonts w:ascii="Book Antiqua" w:hAnsi="Book Antiqua"/>
                <w:sz w:val="24"/>
                <w:szCs w:val="24"/>
              </w:rPr>
              <w:t>(52.9)</w:t>
            </w:r>
          </w:p>
        </w:tc>
        <w:tc>
          <w:tcPr>
            <w:tcW w:w="1701" w:type="dxa"/>
          </w:tcPr>
          <w:p w14:paraId="0608F2F5" w14:textId="77777777" w:rsidR="004B79EB" w:rsidRPr="00521BC5" w:rsidRDefault="004B79EB" w:rsidP="00DA01C8">
            <w:pPr>
              <w:spacing w:line="360" w:lineRule="auto"/>
              <w:jc w:val="both"/>
              <w:rPr>
                <w:rFonts w:ascii="Book Antiqua" w:hAnsi="Book Antiqua"/>
                <w:sz w:val="24"/>
                <w:szCs w:val="24"/>
              </w:rPr>
            </w:pPr>
          </w:p>
          <w:p w14:paraId="205D56E1" w14:textId="75EAE5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93</w:t>
            </w:r>
            <w:r w:rsidR="00AF3D96">
              <w:rPr>
                <w:rFonts w:ascii="Book Antiqua" w:hAnsi="Book Antiqua" w:hint="eastAsia"/>
                <w:sz w:val="24"/>
                <w:szCs w:val="24"/>
                <w:lang w:eastAsia="zh-CN"/>
              </w:rPr>
              <w:t>/101</w:t>
            </w:r>
            <w:r w:rsidR="009B16CA">
              <w:rPr>
                <w:rFonts w:ascii="Book Antiqua" w:hAnsi="Book Antiqua" w:hint="eastAsia"/>
                <w:sz w:val="24"/>
                <w:szCs w:val="24"/>
                <w:lang w:eastAsia="zh-CN"/>
              </w:rPr>
              <w:t xml:space="preserve"> </w:t>
            </w:r>
            <w:r w:rsidRPr="00521BC5">
              <w:rPr>
                <w:rFonts w:ascii="Book Antiqua" w:hAnsi="Book Antiqua"/>
                <w:sz w:val="24"/>
                <w:szCs w:val="24"/>
              </w:rPr>
              <w:t>(92.1)</w:t>
            </w:r>
          </w:p>
          <w:p w14:paraId="37DAC038" w14:textId="7638052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87</w:t>
            </w:r>
            <w:r w:rsidR="00AF3D96">
              <w:rPr>
                <w:rFonts w:ascii="Book Antiqua" w:hAnsi="Book Antiqua" w:hint="eastAsia"/>
                <w:sz w:val="24"/>
                <w:szCs w:val="24"/>
                <w:lang w:eastAsia="zh-CN"/>
              </w:rPr>
              <w:t>/89</w:t>
            </w:r>
            <w:r w:rsidR="009B16CA">
              <w:rPr>
                <w:rFonts w:ascii="Book Antiqua" w:hAnsi="Book Antiqua" w:hint="eastAsia"/>
                <w:sz w:val="24"/>
                <w:szCs w:val="24"/>
                <w:lang w:eastAsia="zh-CN"/>
              </w:rPr>
              <w:t xml:space="preserve"> </w:t>
            </w:r>
            <w:r w:rsidRPr="00521BC5">
              <w:rPr>
                <w:rFonts w:ascii="Book Antiqua" w:hAnsi="Book Antiqua"/>
                <w:sz w:val="24"/>
                <w:szCs w:val="24"/>
              </w:rPr>
              <w:t>(97.8)</w:t>
            </w:r>
          </w:p>
          <w:p w14:paraId="5E0CECF3" w14:textId="6AAE8D9D"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86</w:t>
            </w:r>
            <w:r w:rsidR="00AF3D96">
              <w:rPr>
                <w:rFonts w:ascii="Book Antiqua" w:hAnsi="Book Antiqua" w:hint="eastAsia"/>
                <w:sz w:val="24"/>
                <w:szCs w:val="24"/>
                <w:lang w:eastAsia="zh-CN"/>
              </w:rPr>
              <w:t>/88</w:t>
            </w:r>
            <w:r w:rsidR="009B16CA">
              <w:rPr>
                <w:rFonts w:ascii="Book Antiqua" w:hAnsi="Book Antiqua" w:hint="eastAsia"/>
                <w:sz w:val="24"/>
                <w:szCs w:val="24"/>
                <w:lang w:eastAsia="zh-CN"/>
              </w:rPr>
              <w:t xml:space="preserve"> </w:t>
            </w:r>
            <w:r w:rsidRPr="00521BC5">
              <w:rPr>
                <w:rFonts w:ascii="Book Antiqua" w:hAnsi="Book Antiqua"/>
                <w:sz w:val="24"/>
                <w:szCs w:val="24"/>
              </w:rPr>
              <w:t>(97.7)</w:t>
            </w:r>
          </w:p>
        </w:tc>
        <w:tc>
          <w:tcPr>
            <w:tcW w:w="1559" w:type="dxa"/>
          </w:tcPr>
          <w:p w14:paraId="30EB007E" w14:textId="77777777" w:rsidR="004B79EB" w:rsidRPr="00521BC5" w:rsidRDefault="004B79EB" w:rsidP="00DA01C8">
            <w:pPr>
              <w:spacing w:line="360" w:lineRule="auto"/>
              <w:jc w:val="both"/>
              <w:rPr>
                <w:rFonts w:ascii="Book Antiqua" w:hAnsi="Book Antiqua"/>
                <w:sz w:val="24"/>
                <w:szCs w:val="24"/>
              </w:rPr>
            </w:pPr>
          </w:p>
          <w:p w14:paraId="427EAFEC" w14:textId="06253458"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21</w:t>
            </w:r>
            <w:r w:rsidR="00AF3D96">
              <w:rPr>
                <w:rFonts w:ascii="Book Antiqua" w:hAnsi="Book Antiqua" w:hint="eastAsia"/>
                <w:sz w:val="24"/>
                <w:szCs w:val="24"/>
                <w:lang w:eastAsia="zh-CN"/>
              </w:rPr>
              <w:t>/22</w:t>
            </w:r>
            <w:r w:rsidR="009B16CA">
              <w:rPr>
                <w:rFonts w:ascii="Book Antiqua" w:hAnsi="Book Antiqua" w:hint="eastAsia"/>
                <w:sz w:val="24"/>
                <w:szCs w:val="24"/>
                <w:lang w:eastAsia="zh-CN"/>
              </w:rPr>
              <w:t xml:space="preserve"> </w:t>
            </w:r>
            <w:r w:rsidRPr="00521BC5">
              <w:rPr>
                <w:rFonts w:ascii="Book Antiqua" w:hAnsi="Book Antiqua"/>
                <w:sz w:val="24"/>
                <w:szCs w:val="24"/>
              </w:rPr>
              <w:t>(95.5)</w:t>
            </w:r>
          </w:p>
          <w:p w14:paraId="112FDBE3" w14:textId="20E138C5"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22</w:t>
            </w:r>
            <w:r w:rsidR="00AF3D96">
              <w:rPr>
                <w:rFonts w:ascii="Book Antiqua" w:hAnsi="Book Antiqua" w:hint="eastAsia"/>
                <w:sz w:val="24"/>
                <w:szCs w:val="24"/>
                <w:lang w:eastAsia="zh-CN"/>
              </w:rPr>
              <w:t>/23</w:t>
            </w:r>
            <w:r w:rsidR="009B16CA">
              <w:rPr>
                <w:rFonts w:ascii="Book Antiqua" w:hAnsi="Book Antiqua" w:hint="eastAsia"/>
                <w:sz w:val="24"/>
                <w:szCs w:val="24"/>
                <w:lang w:eastAsia="zh-CN"/>
              </w:rPr>
              <w:t xml:space="preserve"> </w:t>
            </w:r>
            <w:r w:rsidRPr="00521BC5">
              <w:rPr>
                <w:rFonts w:ascii="Book Antiqua" w:hAnsi="Book Antiqua"/>
                <w:sz w:val="24"/>
                <w:szCs w:val="24"/>
              </w:rPr>
              <w:t>(95.7)</w:t>
            </w:r>
          </w:p>
          <w:p w14:paraId="74133D32" w14:textId="29FC6DE0"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21</w:t>
            </w:r>
            <w:r w:rsidR="00AF3D96">
              <w:rPr>
                <w:rFonts w:ascii="Book Antiqua" w:hAnsi="Book Antiqua" w:hint="eastAsia"/>
                <w:sz w:val="24"/>
                <w:szCs w:val="24"/>
                <w:lang w:eastAsia="zh-CN"/>
              </w:rPr>
              <w:t>/22</w:t>
            </w:r>
            <w:r w:rsidR="009B16CA">
              <w:rPr>
                <w:rFonts w:ascii="Book Antiqua" w:hAnsi="Book Antiqua" w:hint="eastAsia"/>
                <w:sz w:val="24"/>
                <w:szCs w:val="24"/>
                <w:lang w:eastAsia="zh-CN"/>
              </w:rPr>
              <w:t xml:space="preserve"> </w:t>
            </w:r>
            <w:r w:rsidRPr="00521BC5">
              <w:rPr>
                <w:rFonts w:ascii="Book Antiqua" w:hAnsi="Book Antiqua"/>
                <w:sz w:val="24"/>
                <w:szCs w:val="24"/>
              </w:rPr>
              <w:t>(95.5)</w:t>
            </w:r>
          </w:p>
        </w:tc>
        <w:tc>
          <w:tcPr>
            <w:tcW w:w="1418" w:type="dxa"/>
          </w:tcPr>
          <w:p w14:paraId="211FAE0A" w14:textId="77777777" w:rsidR="004B79EB" w:rsidRPr="00521BC5" w:rsidRDefault="004B79EB" w:rsidP="00DA01C8">
            <w:pPr>
              <w:spacing w:line="360" w:lineRule="auto"/>
              <w:jc w:val="both"/>
              <w:rPr>
                <w:rFonts w:ascii="Book Antiqua" w:hAnsi="Book Antiqua"/>
                <w:sz w:val="24"/>
                <w:szCs w:val="24"/>
              </w:rPr>
            </w:pPr>
          </w:p>
          <w:p w14:paraId="5764674F" w14:textId="34EC4E5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8</w:t>
            </w:r>
            <w:r w:rsidR="00AF3D96">
              <w:rPr>
                <w:rFonts w:ascii="Book Antiqua" w:hAnsi="Book Antiqua" w:hint="eastAsia"/>
                <w:sz w:val="24"/>
                <w:szCs w:val="24"/>
                <w:lang w:eastAsia="zh-CN"/>
              </w:rPr>
              <w:t>/10</w:t>
            </w:r>
            <w:r w:rsidR="009B16CA">
              <w:rPr>
                <w:rFonts w:ascii="Book Antiqua" w:hAnsi="Book Antiqua" w:hint="eastAsia"/>
                <w:sz w:val="24"/>
                <w:szCs w:val="24"/>
                <w:lang w:eastAsia="zh-CN"/>
              </w:rPr>
              <w:t xml:space="preserve"> </w:t>
            </w:r>
            <w:r w:rsidRPr="00521BC5">
              <w:rPr>
                <w:rFonts w:ascii="Book Antiqua" w:hAnsi="Book Antiqua"/>
                <w:sz w:val="24"/>
                <w:szCs w:val="24"/>
              </w:rPr>
              <w:t>(80.0)</w:t>
            </w:r>
          </w:p>
          <w:p w14:paraId="41DC2BF3" w14:textId="69E00364"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8</w:t>
            </w:r>
            <w:r w:rsidR="00AF3D96">
              <w:rPr>
                <w:rFonts w:ascii="Book Antiqua" w:hAnsi="Book Antiqua" w:hint="eastAsia"/>
                <w:sz w:val="24"/>
                <w:szCs w:val="24"/>
                <w:lang w:eastAsia="zh-CN"/>
              </w:rPr>
              <w:t>/8</w:t>
            </w:r>
            <w:r w:rsidR="009B16CA">
              <w:rPr>
                <w:rFonts w:ascii="Book Antiqua" w:hAnsi="Book Antiqua" w:hint="eastAsia"/>
                <w:sz w:val="24"/>
                <w:szCs w:val="24"/>
                <w:lang w:eastAsia="zh-CN"/>
              </w:rPr>
              <w:t xml:space="preserve"> </w:t>
            </w:r>
            <w:r w:rsidRPr="00521BC5">
              <w:rPr>
                <w:rFonts w:ascii="Book Antiqua" w:hAnsi="Book Antiqua"/>
                <w:sz w:val="24"/>
                <w:szCs w:val="24"/>
              </w:rPr>
              <w:t>(100)</w:t>
            </w:r>
          </w:p>
          <w:p w14:paraId="368ED27C" w14:textId="3CD6A275"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8</w:t>
            </w:r>
            <w:r w:rsidR="00AF3D96">
              <w:rPr>
                <w:rFonts w:ascii="Book Antiqua" w:hAnsi="Book Antiqua" w:hint="eastAsia"/>
                <w:sz w:val="24"/>
                <w:szCs w:val="24"/>
                <w:lang w:eastAsia="zh-CN"/>
              </w:rPr>
              <w:t>/8</w:t>
            </w:r>
            <w:r w:rsidR="009B16CA">
              <w:rPr>
                <w:rFonts w:ascii="Book Antiqua" w:hAnsi="Book Antiqua" w:hint="eastAsia"/>
                <w:sz w:val="24"/>
                <w:szCs w:val="24"/>
                <w:lang w:eastAsia="zh-CN"/>
              </w:rPr>
              <w:t xml:space="preserve"> </w:t>
            </w:r>
            <w:r w:rsidRPr="00521BC5">
              <w:rPr>
                <w:rFonts w:ascii="Book Antiqua" w:hAnsi="Book Antiqua"/>
                <w:sz w:val="24"/>
                <w:szCs w:val="24"/>
              </w:rPr>
              <w:t>(100)</w:t>
            </w:r>
          </w:p>
        </w:tc>
        <w:tc>
          <w:tcPr>
            <w:tcW w:w="1761" w:type="dxa"/>
          </w:tcPr>
          <w:p w14:paraId="202DA448" w14:textId="77777777" w:rsidR="004B79EB" w:rsidRPr="00521BC5" w:rsidRDefault="004B79EB" w:rsidP="00DA01C8">
            <w:pPr>
              <w:spacing w:line="360" w:lineRule="auto"/>
              <w:jc w:val="both"/>
              <w:rPr>
                <w:rFonts w:ascii="Book Antiqua" w:hAnsi="Book Antiqua"/>
                <w:sz w:val="24"/>
                <w:szCs w:val="24"/>
              </w:rPr>
            </w:pPr>
          </w:p>
          <w:p w14:paraId="120431B4" w14:textId="4AA51492"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122</w:t>
            </w:r>
            <w:r w:rsidR="00AF3D96">
              <w:rPr>
                <w:rFonts w:ascii="Book Antiqua" w:hAnsi="Book Antiqua" w:hint="eastAsia"/>
                <w:sz w:val="24"/>
                <w:szCs w:val="24"/>
                <w:lang w:eastAsia="zh-CN"/>
              </w:rPr>
              <w:t>/133</w:t>
            </w:r>
            <w:r w:rsidR="009B16CA">
              <w:rPr>
                <w:rFonts w:ascii="Book Antiqua" w:hAnsi="Book Antiqua" w:hint="eastAsia"/>
                <w:sz w:val="24"/>
                <w:szCs w:val="24"/>
                <w:lang w:eastAsia="zh-CN"/>
              </w:rPr>
              <w:t xml:space="preserve"> </w:t>
            </w:r>
            <w:r w:rsidRPr="00521BC5">
              <w:rPr>
                <w:rFonts w:ascii="Book Antiqua" w:hAnsi="Book Antiqua"/>
                <w:sz w:val="24"/>
                <w:szCs w:val="24"/>
              </w:rPr>
              <w:t>(91.7)</w:t>
            </w:r>
          </w:p>
          <w:p w14:paraId="45F38E2C" w14:textId="7DF8E586"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117</w:t>
            </w:r>
            <w:r w:rsidR="00AF3D96">
              <w:rPr>
                <w:rFonts w:ascii="Book Antiqua" w:hAnsi="Book Antiqua" w:hint="eastAsia"/>
                <w:sz w:val="24"/>
                <w:szCs w:val="24"/>
                <w:lang w:eastAsia="zh-CN"/>
              </w:rPr>
              <w:t>/120</w:t>
            </w:r>
            <w:r w:rsidR="009B16CA">
              <w:rPr>
                <w:rFonts w:ascii="Book Antiqua" w:hAnsi="Book Antiqua" w:hint="eastAsia"/>
                <w:sz w:val="24"/>
                <w:szCs w:val="24"/>
                <w:lang w:eastAsia="zh-CN"/>
              </w:rPr>
              <w:t xml:space="preserve"> </w:t>
            </w:r>
            <w:r w:rsidRPr="00521BC5">
              <w:rPr>
                <w:rFonts w:ascii="Book Antiqua" w:hAnsi="Book Antiqua"/>
                <w:sz w:val="24"/>
                <w:szCs w:val="24"/>
              </w:rPr>
              <w:t>(97.5)</w:t>
            </w:r>
          </w:p>
          <w:p w14:paraId="2BA20846" w14:textId="3E841D5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115</w:t>
            </w:r>
            <w:r w:rsidR="00AF3D96">
              <w:rPr>
                <w:rFonts w:ascii="Book Antiqua" w:hAnsi="Book Antiqua" w:hint="eastAsia"/>
                <w:sz w:val="24"/>
                <w:szCs w:val="24"/>
                <w:lang w:eastAsia="zh-CN"/>
              </w:rPr>
              <w:t>/118</w:t>
            </w:r>
            <w:r w:rsidR="009B16CA">
              <w:rPr>
                <w:rFonts w:ascii="Book Antiqua" w:hAnsi="Book Antiqua" w:hint="eastAsia"/>
                <w:sz w:val="24"/>
                <w:szCs w:val="24"/>
                <w:lang w:eastAsia="zh-CN"/>
              </w:rPr>
              <w:t xml:space="preserve"> </w:t>
            </w:r>
            <w:r w:rsidRPr="00521BC5">
              <w:rPr>
                <w:rFonts w:ascii="Book Antiqua" w:hAnsi="Book Antiqua"/>
                <w:sz w:val="24"/>
                <w:szCs w:val="24"/>
              </w:rPr>
              <w:t>(97.5)</w:t>
            </w:r>
          </w:p>
        </w:tc>
      </w:tr>
      <w:tr w:rsidR="004B79EB" w:rsidRPr="00521BC5" w14:paraId="67B13524" w14:textId="77777777" w:rsidTr="001B3066">
        <w:tc>
          <w:tcPr>
            <w:tcW w:w="1517" w:type="dxa"/>
          </w:tcPr>
          <w:p w14:paraId="42E6F3E3"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NS3-D168E</w:t>
            </w:r>
          </w:p>
        </w:tc>
        <w:tc>
          <w:tcPr>
            <w:tcW w:w="1384" w:type="dxa"/>
          </w:tcPr>
          <w:p w14:paraId="31271BF1" w14:textId="78D07346"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r w:rsidR="00AF3D96">
              <w:rPr>
                <w:rFonts w:ascii="Book Antiqua" w:hAnsi="Book Antiqua" w:hint="eastAsia"/>
                <w:sz w:val="24"/>
                <w:szCs w:val="24"/>
                <w:lang w:eastAsia="zh-CN"/>
              </w:rPr>
              <w:t>/1</w:t>
            </w:r>
            <w:r w:rsidR="009B16CA">
              <w:rPr>
                <w:rFonts w:ascii="Book Antiqua" w:hAnsi="Book Antiqua" w:hint="eastAsia"/>
                <w:sz w:val="24"/>
                <w:szCs w:val="24"/>
                <w:lang w:eastAsia="zh-CN"/>
              </w:rPr>
              <w:t xml:space="preserve"> </w:t>
            </w:r>
            <w:r w:rsidRPr="00521BC5">
              <w:rPr>
                <w:rFonts w:ascii="Book Antiqua" w:hAnsi="Book Antiqua"/>
                <w:sz w:val="24"/>
                <w:szCs w:val="24"/>
              </w:rPr>
              <w:t>(0)</w:t>
            </w:r>
          </w:p>
        </w:tc>
        <w:tc>
          <w:tcPr>
            <w:tcW w:w="1384" w:type="dxa"/>
          </w:tcPr>
          <w:p w14:paraId="4467BA2D"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384" w:type="dxa"/>
          </w:tcPr>
          <w:p w14:paraId="5A5E3114"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385" w:type="dxa"/>
          </w:tcPr>
          <w:p w14:paraId="6A8DB936" w14:textId="3F7DC7D0"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r w:rsidR="00AF3D96">
              <w:rPr>
                <w:rFonts w:ascii="Book Antiqua" w:hAnsi="Book Antiqua" w:hint="eastAsia"/>
                <w:sz w:val="24"/>
                <w:szCs w:val="24"/>
                <w:lang w:eastAsia="zh-CN"/>
              </w:rPr>
              <w:t>/1</w:t>
            </w:r>
            <w:r w:rsidR="009B16CA">
              <w:rPr>
                <w:rFonts w:ascii="Book Antiqua" w:hAnsi="Book Antiqua" w:hint="eastAsia"/>
                <w:sz w:val="24"/>
                <w:szCs w:val="24"/>
                <w:lang w:eastAsia="zh-CN"/>
              </w:rPr>
              <w:t xml:space="preserve"> </w:t>
            </w:r>
            <w:r w:rsidRPr="00521BC5">
              <w:rPr>
                <w:rFonts w:ascii="Book Antiqua" w:hAnsi="Book Antiqua"/>
                <w:sz w:val="24"/>
                <w:szCs w:val="24"/>
              </w:rPr>
              <w:t>(0)</w:t>
            </w:r>
          </w:p>
        </w:tc>
        <w:tc>
          <w:tcPr>
            <w:tcW w:w="1701" w:type="dxa"/>
          </w:tcPr>
          <w:p w14:paraId="5A072A80" w14:textId="430B0C8D"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94</w:t>
            </w:r>
            <w:r w:rsidR="00AF3D96">
              <w:rPr>
                <w:rFonts w:ascii="Book Antiqua" w:hAnsi="Book Antiqua" w:hint="eastAsia"/>
                <w:sz w:val="24"/>
                <w:szCs w:val="24"/>
                <w:lang w:eastAsia="zh-CN"/>
              </w:rPr>
              <w:t>/101</w:t>
            </w:r>
            <w:r w:rsidR="009B16CA">
              <w:rPr>
                <w:rFonts w:ascii="Book Antiqua" w:hAnsi="Book Antiqua" w:hint="eastAsia"/>
                <w:sz w:val="24"/>
                <w:szCs w:val="24"/>
                <w:lang w:eastAsia="zh-CN"/>
              </w:rPr>
              <w:t xml:space="preserve"> </w:t>
            </w:r>
            <w:r w:rsidRPr="00521BC5">
              <w:rPr>
                <w:rFonts w:ascii="Book Antiqua" w:hAnsi="Book Antiqua"/>
                <w:sz w:val="24"/>
                <w:szCs w:val="24"/>
              </w:rPr>
              <w:t>(93.1)</w:t>
            </w:r>
          </w:p>
        </w:tc>
        <w:tc>
          <w:tcPr>
            <w:tcW w:w="1559" w:type="dxa"/>
          </w:tcPr>
          <w:p w14:paraId="5FF66131" w14:textId="0FA6B87C"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22</w:t>
            </w:r>
            <w:r w:rsidR="00AF3D96">
              <w:rPr>
                <w:rFonts w:ascii="Book Antiqua" w:hAnsi="Book Antiqua" w:hint="eastAsia"/>
                <w:sz w:val="24"/>
                <w:szCs w:val="24"/>
                <w:lang w:eastAsia="zh-CN"/>
              </w:rPr>
              <w:t>/23</w:t>
            </w:r>
            <w:r w:rsidR="009B16CA">
              <w:rPr>
                <w:rFonts w:ascii="Book Antiqua" w:hAnsi="Book Antiqua" w:hint="eastAsia"/>
                <w:sz w:val="24"/>
                <w:szCs w:val="24"/>
                <w:lang w:eastAsia="zh-CN"/>
              </w:rPr>
              <w:t xml:space="preserve"> </w:t>
            </w:r>
            <w:r w:rsidRPr="00521BC5">
              <w:rPr>
                <w:rFonts w:ascii="Book Antiqua" w:hAnsi="Book Antiqua"/>
                <w:sz w:val="24"/>
                <w:szCs w:val="24"/>
              </w:rPr>
              <w:t>(95.7)</w:t>
            </w:r>
          </w:p>
        </w:tc>
        <w:tc>
          <w:tcPr>
            <w:tcW w:w="1418" w:type="dxa"/>
          </w:tcPr>
          <w:p w14:paraId="09FB75D6" w14:textId="722F3DEF"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8</w:t>
            </w:r>
            <w:r w:rsidR="00AF3D96">
              <w:rPr>
                <w:rFonts w:ascii="Book Antiqua" w:hAnsi="Book Antiqua" w:hint="eastAsia"/>
                <w:sz w:val="24"/>
                <w:szCs w:val="24"/>
                <w:lang w:eastAsia="zh-CN"/>
              </w:rPr>
              <w:t>/10</w:t>
            </w:r>
            <w:r w:rsidR="009B16CA">
              <w:rPr>
                <w:rFonts w:ascii="Book Antiqua" w:hAnsi="Book Antiqua" w:hint="eastAsia"/>
                <w:sz w:val="24"/>
                <w:szCs w:val="24"/>
                <w:lang w:eastAsia="zh-CN"/>
              </w:rPr>
              <w:t xml:space="preserve"> </w:t>
            </w:r>
            <w:r w:rsidRPr="00521BC5">
              <w:rPr>
                <w:rFonts w:ascii="Book Antiqua" w:hAnsi="Book Antiqua"/>
                <w:sz w:val="24"/>
                <w:szCs w:val="24"/>
              </w:rPr>
              <w:t>(80.0)</w:t>
            </w:r>
          </w:p>
        </w:tc>
        <w:tc>
          <w:tcPr>
            <w:tcW w:w="1761" w:type="dxa"/>
          </w:tcPr>
          <w:p w14:paraId="0EE44ED7" w14:textId="6F92F2F6"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124</w:t>
            </w:r>
            <w:r w:rsidR="00AF3D96">
              <w:rPr>
                <w:rFonts w:ascii="Book Antiqua" w:hAnsi="Book Antiqua" w:hint="eastAsia"/>
                <w:sz w:val="24"/>
                <w:szCs w:val="24"/>
                <w:lang w:eastAsia="zh-CN"/>
              </w:rPr>
              <w:t>/134</w:t>
            </w:r>
            <w:r w:rsidR="009B16CA">
              <w:rPr>
                <w:rFonts w:ascii="Book Antiqua" w:hAnsi="Book Antiqua" w:hint="eastAsia"/>
                <w:sz w:val="24"/>
                <w:szCs w:val="24"/>
                <w:lang w:eastAsia="zh-CN"/>
              </w:rPr>
              <w:t xml:space="preserve"> </w:t>
            </w:r>
            <w:r w:rsidRPr="00521BC5">
              <w:rPr>
                <w:rFonts w:ascii="Book Antiqua" w:hAnsi="Book Antiqua"/>
                <w:sz w:val="24"/>
                <w:szCs w:val="24"/>
              </w:rPr>
              <w:t>(92.5)</w:t>
            </w:r>
          </w:p>
        </w:tc>
      </w:tr>
    </w:tbl>
    <w:p w14:paraId="03C5B7F5" w14:textId="5D2E2B1D"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RAP</w:t>
      </w:r>
      <w:r w:rsidR="009B16CA">
        <w:rPr>
          <w:rFonts w:ascii="Book Antiqua" w:hAnsi="Book Antiqua" w:hint="eastAsia"/>
          <w:sz w:val="24"/>
          <w:szCs w:val="24"/>
          <w:lang w:eastAsia="zh-CN"/>
        </w:rPr>
        <w:t>:</w:t>
      </w:r>
      <w:r w:rsidRPr="00521BC5">
        <w:rPr>
          <w:rFonts w:ascii="Book Antiqua" w:hAnsi="Book Antiqua"/>
          <w:sz w:val="24"/>
          <w:szCs w:val="24"/>
        </w:rPr>
        <w:t xml:space="preserve"> </w:t>
      </w:r>
      <w:r w:rsidRPr="009B16CA">
        <w:rPr>
          <w:rFonts w:ascii="Book Antiqua" w:hAnsi="Book Antiqua"/>
          <w:caps/>
          <w:sz w:val="24"/>
          <w:szCs w:val="24"/>
        </w:rPr>
        <w:t>r</w:t>
      </w:r>
      <w:r w:rsidRPr="00521BC5">
        <w:rPr>
          <w:rFonts w:ascii="Book Antiqua" w:hAnsi="Book Antiqua"/>
          <w:sz w:val="24"/>
          <w:szCs w:val="24"/>
        </w:rPr>
        <w:t>esistance-associated polymorphism; SVR12</w:t>
      </w:r>
      <w:r w:rsidR="009B16CA">
        <w:rPr>
          <w:rFonts w:ascii="Book Antiqua" w:hAnsi="Book Antiqua" w:hint="eastAsia"/>
          <w:sz w:val="24"/>
          <w:szCs w:val="24"/>
          <w:lang w:eastAsia="zh-CN"/>
        </w:rPr>
        <w:t>:</w:t>
      </w:r>
      <w:r w:rsidRPr="00521BC5">
        <w:rPr>
          <w:rFonts w:ascii="Book Antiqua" w:hAnsi="Book Antiqua"/>
          <w:sz w:val="24"/>
          <w:szCs w:val="24"/>
        </w:rPr>
        <w:t xml:space="preserve"> </w:t>
      </w:r>
      <w:r w:rsidRPr="009B16CA">
        <w:rPr>
          <w:rFonts w:ascii="Book Antiqua" w:hAnsi="Book Antiqua"/>
          <w:caps/>
          <w:sz w:val="24"/>
          <w:szCs w:val="24"/>
        </w:rPr>
        <w:t>s</w:t>
      </w:r>
      <w:r w:rsidRPr="00521BC5">
        <w:rPr>
          <w:rFonts w:ascii="Book Antiqua" w:hAnsi="Book Antiqua"/>
          <w:sz w:val="24"/>
          <w:szCs w:val="24"/>
        </w:rPr>
        <w:t xml:space="preserve">ustained virologic response at post-treatment </w:t>
      </w:r>
      <w:r w:rsidR="00BA7F09" w:rsidRPr="00521BC5">
        <w:rPr>
          <w:rFonts w:ascii="Book Antiqua" w:hAnsi="Book Antiqua"/>
          <w:sz w:val="24"/>
          <w:szCs w:val="24"/>
        </w:rPr>
        <w:t>w</w:t>
      </w:r>
      <w:r w:rsidRPr="00521BC5">
        <w:rPr>
          <w:rFonts w:ascii="Book Antiqua" w:hAnsi="Book Antiqua"/>
          <w:sz w:val="24"/>
          <w:szCs w:val="24"/>
        </w:rPr>
        <w:t>eek 12.</w:t>
      </w:r>
    </w:p>
    <w:p w14:paraId="72EE6202" w14:textId="11FBD89B"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lastRenderedPageBreak/>
        <w:t xml:space="preserve">Table </w:t>
      </w:r>
      <w:r w:rsidR="00E26BFB" w:rsidRPr="00521BC5">
        <w:rPr>
          <w:rFonts w:ascii="Book Antiqua" w:hAnsi="Book Antiqua"/>
          <w:b/>
          <w:sz w:val="24"/>
          <w:szCs w:val="24"/>
          <w:lang w:eastAsia="zh-CN"/>
        </w:rPr>
        <w:t>4</w:t>
      </w:r>
      <w:r w:rsidR="00E26BFB" w:rsidRPr="00521BC5">
        <w:rPr>
          <w:rFonts w:ascii="Book Antiqua" w:hAnsi="Book Antiqua"/>
          <w:sz w:val="24"/>
          <w:szCs w:val="24"/>
        </w:rPr>
        <w:t xml:space="preserve"> </w:t>
      </w:r>
      <w:r w:rsidRPr="00521BC5">
        <w:rPr>
          <w:rFonts w:ascii="Book Antiqua" w:hAnsi="Book Antiqua"/>
          <w:b/>
          <w:sz w:val="24"/>
          <w:szCs w:val="24"/>
        </w:rPr>
        <w:t xml:space="preserve">SVR12 in </w:t>
      </w:r>
      <w:r w:rsidR="009B16CA" w:rsidRPr="000D1B06">
        <w:rPr>
          <w:rFonts w:ascii="Book Antiqua" w:hAnsi="Book Antiqua"/>
          <w:b/>
          <w:sz w:val="24"/>
          <w:szCs w:val="24"/>
        </w:rPr>
        <w:t>hepatitis C virus</w:t>
      </w:r>
      <w:r w:rsidR="009B16CA" w:rsidRPr="00521BC5">
        <w:rPr>
          <w:rFonts w:ascii="Book Antiqua" w:hAnsi="Book Antiqua"/>
          <w:b/>
          <w:sz w:val="24"/>
          <w:szCs w:val="24"/>
        </w:rPr>
        <w:t xml:space="preserve"> </w:t>
      </w:r>
      <w:r w:rsidRPr="00521BC5">
        <w:rPr>
          <w:rFonts w:ascii="Book Antiqua" w:hAnsi="Book Antiqua"/>
          <w:b/>
          <w:sz w:val="24"/>
          <w:szCs w:val="24"/>
        </w:rPr>
        <w:t>genotype 1b-infected patients with and without resistance-associated polymorphisms at baseline (placebo-deferred treatment arm)</w:t>
      </w:r>
    </w:p>
    <w:tbl>
      <w:tblPr>
        <w:tblStyle w:val="TableGrid1"/>
        <w:tblW w:w="137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02"/>
        <w:gridCol w:w="1503"/>
        <w:gridCol w:w="1502"/>
        <w:gridCol w:w="1503"/>
        <w:gridCol w:w="1502"/>
        <w:gridCol w:w="1503"/>
        <w:gridCol w:w="1502"/>
        <w:gridCol w:w="1503"/>
      </w:tblGrid>
      <w:tr w:rsidR="004B79EB" w:rsidRPr="00521BC5" w14:paraId="4242253D" w14:textId="77777777" w:rsidTr="009B16CA">
        <w:tc>
          <w:tcPr>
            <w:tcW w:w="13721" w:type="dxa"/>
            <w:gridSpan w:val="9"/>
            <w:tcBorders>
              <w:top w:val="single" w:sz="4" w:space="0" w:color="auto"/>
              <w:bottom w:val="single" w:sz="4" w:space="0" w:color="auto"/>
            </w:tcBorders>
            <w:vAlign w:val="center"/>
          </w:tcPr>
          <w:p w14:paraId="3E32E9DA"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All patients – placebo-deferred treatment arm</w:t>
            </w:r>
          </w:p>
        </w:tc>
      </w:tr>
      <w:tr w:rsidR="004B79EB" w:rsidRPr="00521BC5" w14:paraId="4CAF474D" w14:textId="77777777" w:rsidTr="009B16CA">
        <w:tc>
          <w:tcPr>
            <w:tcW w:w="1701" w:type="dxa"/>
            <w:vMerge w:val="restart"/>
            <w:tcBorders>
              <w:top w:val="single" w:sz="4" w:space="0" w:color="auto"/>
              <w:bottom w:val="single" w:sz="4" w:space="0" w:color="auto"/>
            </w:tcBorders>
            <w:vAlign w:val="center"/>
          </w:tcPr>
          <w:p w14:paraId="7E9B7537" w14:textId="77777777" w:rsidR="004B79EB" w:rsidRPr="00521BC5" w:rsidRDefault="004B79EB" w:rsidP="00DA01C8">
            <w:pPr>
              <w:spacing w:line="360" w:lineRule="auto"/>
              <w:jc w:val="both"/>
              <w:rPr>
                <w:rFonts w:ascii="Book Antiqua" w:hAnsi="Book Antiqua"/>
                <w:b/>
                <w:sz w:val="24"/>
                <w:szCs w:val="24"/>
              </w:rPr>
            </w:pPr>
            <w:r w:rsidRPr="009B16CA">
              <w:rPr>
                <w:rFonts w:ascii="Book Antiqua" w:hAnsi="Book Antiqua"/>
                <w:b/>
                <w:i/>
                <w:sz w:val="24"/>
                <w:szCs w:val="24"/>
              </w:rPr>
              <w:t>n</w:t>
            </w:r>
            <w:r w:rsidRPr="00521BC5">
              <w:rPr>
                <w:rFonts w:ascii="Book Antiqua" w:hAnsi="Book Antiqua"/>
                <w:b/>
                <w:sz w:val="24"/>
                <w:szCs w:val="24"/>
              </w:rPr>
              <w:t xml:space="preserve"> (%)</w:t>
            </w:r>
          </w:p>
        </w:tc>
        <w:tc>
          <w:tcPr>
            <w:tcW w:w="6010" w:type="dxa"/>
            <w:gridSpan w:val="4"/>
            <w:tcBorders>
              <w:top w:val="single" w:sz="4" w:space="0" w:color="auto"/>
              <w:bottom w:val="single" w:sz="4" w:space="0" w:color="auto"/>
            </w:tcBorders>
            <w:vAlign w:val="center"/>
          </w:tcPr>
          <w:p w14:paraId="2CECB9F0"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With RAPs at baseline</w:t>
            </w:r>
          </w:p>
        </w:tc>
        <w:tc>
          <w:tcPr>
            <w:tcW w:w="6010" w:type="dxa"/>
            <w:gridSpan w:val="4"/>
            <w:tcBorders>
              <w:top w:val="single" w:sz="4" w:space="0" w:color="auto"/>
              <w:bottom w:val="single" w:sz="4" w:space="0" w:color="auto"/>
            </w:tcBorders>
            <w:vAlign w:val="center"/>
          </w:tcPr>
          <w:p w14:paraId="10A608E1"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Without RAPs at baseline</w:t>
            </w:r>
          </w:p>
        </w:tc>
      </w:tr>
      <w:tr w:rsidR="004B79EB" w:rsidRPr="00521BC5" w14:paraId="44393914" w14:textId="77777777" w:rsidTr="009B16CA">
        <w:tc>
          <w:tcPr>
            <w:tcW w:w="1701" w:type="dxa"/>
            <w:vMerge/>
            <w:tcBorders>
              <w:top w:val="single" w:sz="4" w:space="0" w:color="auto"/>
              <w:bottom w:val="single" w:sz="4" w:space="0" w:color="auto"/>
            </w:tcBorders>
            <w:vAlign w:val="center"/>
          </w:tcPr>
          <w:p w14:paraId="7B4F2B36" w14:textId="77777777" w:rsidR="004B79EB" w:rsidRPr="00521BC5" w:rsidRDefault="004B79EB" w:rsidP="00DA01C8">
            <w:pPr>
              <w:spacing w:line="360" w:lineRule="auto"/>
              <w:jc w:val="both"/>
              <w:rPr>
                <w:rFonts w:ascii="Book Antiqua" w:hAnsi="Book Antiqua"/>
                <w:b/>
                <w:sz w:val="24"/>
                <w:szCs w:val="24"/>
              </w:rPr>
            </w:pPr>
          </w:p>
        </w:tc>
        <w:tc>
          <w:tcPr>
            <w:tcW w:w="1502" w:type="dxa"/>
            <w:tcBorders>
              <w:top w:val="single" w:sz="4" w:space="0" w:color="auto"/>
              <w:bottom w:val="single" w:sz="4" w:space="0" w:color="auto"/>
            </w:tcBorders>
            <w:vAlign w:val="center"/>
          </w:tcPr>
          <w:p w14:paraId="2739B972"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Mainland China</w:t>
            </w:r>
          </w:p>
        </w:tc>
        <w:tc>
          <w:tcPr>
            <w:tcW w:w="1503" w:type="dxa"/>
            <w:tcBorders>
              <w:top w:val="single" w:sz="4" w:space="0" w:color="auto"/>
              <w:bottom w:val="single" w:sz="4" w:space="0" w:color="auto"/>
            </w:tcBorders>
            <w:vAlign w:val="center"/>
          </w:tcPr>
          <w:p w14:paraId="6C8C0395"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Russia</w:t>
            </w:r>
          </w:p>
        </w:tc>
        <w:tc>
          <w:tcPr>
            <w:tcW w:w="1502" w:type="dxa"/>
            <w:tcBorders>
              <w:top w:val="single" w:sz="4" w:space="0" w:color="auto"/>
              <w:bottom w:val="single" w:sz="4" w:space="0" w:color="auto"/>
            </w:tcBorders>
            <w:vAlign w:val="center"/>
          </w:tcPr>
          <w:p w14:paraId="52725BAC"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South Korea</w:t>
            </w:r>
          </w:p>
        </w:tc>
        <w:tc>
          <w:tcPr>
            <w:tcW w:w="1503" w:type="dxa"/>
            <w:tcBorders>
              <w:top w:val="single" w:sz="4" w:space="0" w:color="auto"/>
              <w:bottom w:val="single" w:sz="4" w:space="0" w:color="auto"/>
            </w:tcBorders>
            <w:vAlign w:val="center"/>
          </w:tcPr>
          <w:p w14:paraId="0833A8BC"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Overall</w:t>
            </w:r>
          </w:p>
        </w:tc>
        <w:tc>
          <w:tcPr>
            <w:tcW w:w="1502" w:type="dxa"/>
            <w:tcBorders>
              <w:top w:val="single" w:sz="4" w:space="0" w:color="auto"/>
              <w:bottom w:val="single" w:sz="4" w:space="0" w:color="auto"/>
            </w:tcBorders>
            <w:vAlign w:val="center"/>
          </w:tcPr>
          <w:p w14:paraId="40DCE035"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Mainland China</w:t>
            </w:r>
          </w:p>
        </w:tc>
        <w:tc>
          <w:tcPr>
            <w:tcW w:w="1503" w:type="dxa"/>
            <w:tcBorders>
              <w:top w:val="single" w:sz="4" w:space="0" w:color="auto"/>
              <w:bottom w:val="single" w:sz="4" w:space="0" w:color="auto"/>
            </w:tcBorders>
            <w:vAlign w:val="center"/>
          </w:tcPr>
          <w:p w14:paraId="749215A9"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Russia</w:t>
            </w:r>
          </w:p>
        </w:tc>
        <w:tc>
          <w:tcPr>
            <w:tcW w:w="1502" w:type="dxa"/>
            <w:tcBorders>
              <w:top w:val="single" w:sz="4" w:space="0" w:color="auto"/>
              <w:bottom w:val="single" w:sz="4" w:space="0" w:color="auto"/>
            </w:tcBorders>
            <w:vAlign w:val="center"/>
          </w:tcPr>
          <w:p w14:paraId="2355EE61"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South Korea</w:t>
            </w:r>
          </w:p>
        </w:tc>
        <w:tc>
          <w:tcPr>
            <w:tcW w:w="1503" w:type="dxa"/>
            <w:tcBorders>
              <w:top w:val="single" w:sz="4" w:space="0" w:color="auto"/>
              <w:bottom w:val="single" w:sz="4" w:space="0" w:color="auto"/>
            </w:tcBorders>
            <w:vAlign w:val="center"/>
          </w:tcPr>
          <w:p w14:paraId="32A6CDFD"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Overall</w:t>
            </w:r>
          </w:p>
        </w:tc>
      </w:tr>
      <w:tr w:rsidR="004B79EB" w:rsidRPr="00521BC5" w14:paraId="03B4582A" w14:textId="77777777" w:rsidTr="009B16CA">
        <w:trPr>
          <w:trHeight w:val="716"/>
        </w:trPr>
        <w:tc>
          <w:tcPr>
            <w:tcW w:w="1701" w:type="dxa"/>
            <w:tcBorders>
              <w:top w:val="single" w:sz="4" w:space="0" w:color="auto"/>
              <w:bottom w:val="nil"/>
            </w:tcBorders>
          </w:tcPr>
          <w:p w14:paraId="624F89C2"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NS5A-</w:t>
            </w:r>
          </w:p>
          <w:p w14:paraId="2064BAFC"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L31M/V</w:t>
            </w:r>
          </w:p>
          <w:p w14:paraId="5366116A"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Y93H</w:t>
            </w:r>
          </w:p>
          <w:p w14:paraId="0DB6EE5F"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L31M/V or Y93H</w:t>
            </w:r>
          </w:p>
        </w:tc>
        <w:tc>
          <w:tcPr>
            <w:tcW w:w="1502" w:type="dxa"/>
            <w:tcBorders>
              <w:top w:val="single" w:sz="4" w:space="0" w:color="auto"/>
              <w:bottom w:val="nil"/>
            </w:tcBorders>
          </w:tcPr>
          <w:p w14:paraId="3DE36457" w14:textId="77777777" w:rsidR="004B79EB" w:rsidRPr="00521BC5" w:rsidRDefault="004B79EB" w:rsidP="00DA01C8">
            <w:pPr>
              <w:spacing w:line="360" w:lineRule="auto"/>
              <w:jc w:val="both"/>
              <w:rPr>
                <w:rFonts w:ascii="Book Antiqua" w:hAnsi="Book Antiqua"/>
                <w:sz w:val="24"/>
                <w:szCs w:val="24"/>
              </w:rPr>
            </w:pPr>
          </w:p>
          <w:p w14:paraId="578D2F6D"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5E614FEC" w14:textId="66E13C08"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AF3D96">
              <w:rPr>
                <w:rFonts w:ascii="Book Antiqua" w:hAnsi="Book Antiqua" w:hint="eastAsia"/>
                <w:sz w:val="24"/>
                <w:szCs w:val="24"/>
                <w:lang w:eastAsia="zh-CN"/>
              </w:rPr>
              <w:t>/8</w:t>
            </w:r>
            <w:r w:rsidR="006B5F71">
              <w:rPr>
                <w:rFonts w:ascii="Book Antiqua" w:hAnsi="Book Antiqua" w:hint="eastAsia"/>
                <w:sz w:val="24"/>
                <w:szCs w:val="24"/>
                <w:lang w:eastAsia="zh-CN"/>
              </w:rPr>
              <w:t xml:space="preserve"> </w:t>
            </w:r>
            <w:r w:rsidRPr="00521BC5">
              <w:rPr>
                <w:rFonts w:ascii="Book Antiqua" w:hAnsi="Book Antiqua"/>
                <w:sz w:val="24"/>
                <w:szCs w:val="24"/>
              </w:rPr>
              <w:t>(25.0)</w:t>
            </w:r>
          </w:p>
          <w:p w14:paraId="5643FD14" w14:textId="7D66788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AF3D96">
              <w:rPr>
                <w:rFonts w:ascii="Book Antiqua" w:hAnsi="Book Antiqua" w:hint="eastAsia"/>
                <w:sz w:val="24"/>
                <w:szCs w:val="24"/>
                <w:lang w:eastAsia="zh-CN"/>
              </w:rPr>
              <w:t>/8</w:t>
            </w:r>
            <w:r w:rsidR="006B5F71">
              <w:rPr>
                <w:rFonts w:ascii="Book Antiqua" w:hAnsi="Book Antiqua" w:hint="eastAsia"/>
                <w:sz w:val="24"/>
                <w:szCs w:val="24"/>
                <w:lang w:eastAsia="zh-CN"/>
              </w:rPr>
              <w:t xml:space="preserve"> </w:t>
            </w:r>
            <w:r w:rsidRPr="00521BC5">
              <w:rPr>
                <w:rFonts w:ascii="Book Antiqua" w:hAnsi="Book Antiqua"/>
                <w:sz w:val="24"/>
                <w:szCs w:val="24"/>
              </w:rPr>
              <w:t>(25.0)</w:t>
            </w:r>
          </w:p>
        </w:tc>
        <w:tc>
          <w:tcPr>
            <w:tcW w:w="1503" w:type="dxa"/>
            <w:tcBorders>
              <w:top w:val="single" w:sz="4" w:space="0" w:color="auto"/>
              <w:bottom w:val="nil"/>
            </w:tcBorders>
          </w:tcPr>
          <w:p w14:paraId="0950DB22" w14:textId="77777777" w:rsidR="004B79EB" w:rsidRPr="00521BC5" w:rsidRDefault="004B79EB" w:rsidP="00DA01C8">
            <w:pPr>
              <w:spacing w:line="360" w:lineRule="auto"/>
              <w:jc w:val="both"/>
              <w:rPr>
                <w:rFonts w:ascii="Book Antiqua" w:hAnsi="Book Antiqua"/>
                <w:sz w:val="24"/>
                <w:szCs w:val="24"/>
              </w:rPr>
            </w:pPr>
          </w:p>
          <w:p w14:paraId="7DF36C48"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7E8E0A8D"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2A37C1EE"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502" w:type="dxa"/>
            <w:tcBorders>
              <w:top w:val="single" w:sz="4" w:space="0" w:color="auto"/>
              <w:bottom w:val="nil"/>
            </w:tcBorders>
          </w:tcPr>
          <w:p w14:paraId="381780EF" w14:textId="77777777" w:rsidR="004B79EB" w:rsidRPr="00521BC5" w:rsidRDefault="004B79EB" w:rsidP="00DA01C8">
            <w:pPr>
              <w:spacing w:line="360" w:lineRule="auto"/>
              <w:jc w:val="both"/>
              <w:rPr>
                <w:rFonts w:ascii="Book Antiqua" w:hAnsi="Book Antiqua"/>
                <w:sz w:val="24"/>
                <w:szCs w:val="24"/>
              </w:rPr>
            </w:pPr>
          </w:p>
          <w:p w14:paraId="78BA1083"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15185A91"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62573295"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503" w:type="dxa"/>
            <w:tcBorders>
              <w:top w:val="single" w:sz="4" w:space="0" w:color="auto"/>
              <w:bottom w:val="nil"/>
            </w:tcBorders>
          </w:tcPr>
          <w:p w14:paraId="463C6A07" w14:textId="77777777" w:rsidR="004B79EB" w:rsidRPr="00521BC5" w:rsidRDefault="004B79EB" w:rsidP="00DA01C8">
            <w:pPr>
              <w:spacing w:line="360" w:lineRule="auto"/>
              <w:jc w:val="both"/>
              <w:rPr>
                <w:rFonts w:ascii="Book Antiqua" w:hAnsi="Book Antiqua"/>
                <w:sz w:val="24"/>
                <w:szCs w:val="24"/>
              </w:rPr>
            </w:pPr>
          </w:p>
          <w:p w14:paraId="16BC579A"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5279663E" w14:textId="30DEEE66"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AF3D96">
              <w:rPr>
                <w:rFonts w:ascii="Book Antiqua" w:hAnsi="Book Antiqua" w:hint="eastAsia"/>
                <w:sz w:val="24"/>
                <w:szCs w:val="24"/>
                <w:lang w:eastAsia="zh-CN"/>
              </w:rPr>
              <w:t>/8</w:t>
            </w:r>
            <w:r w:rsidR="006B5F71">
              <w:rPr>
                <w:rFonts w:ascii="Book Antiqua" w:hAnsi="Book Antiqua" w:hint="eastAsia"/>
                <w:sz w:val="24"/>
                <w:szCs w:val="24"/>
                <w:lang w:eastAsia="zh-CN"/>
              </w:rPr>
              <w:t xml:space="preserve"> </w:t>
            </w:r>
            <w:r w:rsidRPr="00521BC5">
              <w:rPr>
                <w:rFonts w:ascii="Book Antiqua" w:hAnsi="Book Antiqua"/>
                <w:sz w:val="24"/>
                <w:szCs w:val="24"/>
              </w:rPr>
              <w:t>(25.0)</w:t>
            </w:r>
          </w:p>
          <w:p w14:paraId="16543450" w14:textId="075D483E"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AF3D96">
              <w:rPr>
                <w:rFonts w:ascii="Book Antiqua" w:hAnsi="Book Antiqua" w:hint="eastAsia"/>
                <w:sz w:val="24"/>
                <w:szCs w:val="24"/>
                <w:lang w:eastAsia="zh-CN"/>
              </w:rPr>
              <w:t>/8</w:t>
            </w:r>
            <w:r w:rsidR="006B5F71">
              <w:rPr>
                <w:rFonts w:ascii="Book Antiqua" w:hAnsi="Book Antiqua" w:hint="eastAsia"/>
                <w:sz w:val="24"/>
                <w:szCs w:val="24"/>
                <w:lang w:eastAsia="zh-CN"/>
              </w:rPr>
              <w:t xml:space="preserve"> </w:t>
            </w:r>
            <w:r w:rsidRPr="00521BC5">
              <w:rPr>
                <w:rFonts w:ascii="Book Antiqua" w:hAnsi="Book Antiqua"/>
                <w:sz w:val="24"/>
                <w:szCs w:val="24"/>
              </w:rPr>
              <w:t>(25.0)</w:t>
            </w:r>
          </w:p>
        </w:tc>
        <w:tc>
          <w:tcPr>
            <w:tcW w:w="1502" w:type="dxa"/>
            <w:tcBorders>
              <w:top w:val="single" w:sz="4" w:space="0" w:color="auto"/>
              <w:bottom w:val="nil"/>
            </w:tcBorders>
          </w:tcPr>
          <w:p w14:paraId="3767A818" w14:textId="77777777" w:rsidR="004B79EB" w:rsidRPr="00521BC5" w:rsidRDefault="004B79EB" w:rsidP="00DA01C8">
            <w:pPr>
              <w:spacing w:line="360" w:lineRule="auto"/>
              <w:jc w:val="both"/>
              <w:rPr>
                <w:rFonts w:ascii="Book Antiqua" w:hAnsi="Book Antiqua"/>
                <w:sz w:val="24"/>
                <w:szCs w:val="24"/>
              </w:rPr>
            </w:pPr>
          </w:p>
          <w:p w14:paraId="1EA8820E" w14:textId="138FC528" w:rsidR="004B79EB" w:rsidRPr="008509C8" w:rsidRDefault="004B79EB" w:rsidP="00DA01C8">
            <w:pPr>
              <w:spacing w:line="360" w:lineRule="auto"/>
              <w:jc w:val="both"/>
              <w:rPr>
                <w:rFonts w:ascii="Book Antiqua" w:eastAsia="TimesNewRoman" w:hAnsi="Book Antiqua" w:cs="Calibri"/>
                <w:sz w:val="24"/>
                <w:szCs w:val="24"/>
              </w:rPr>
            </w:pPr>
            <w:r w:rsidRPr="00521BC5">
              <w:rPr>
                <w:rFonts w:ascii="Book Antiqua" w:eastAsia="TimesNewRoman" w:hAnsi="Book Antiqua" w:cs="Calibri"/>
                <w:sz w:val="24"/>
                <w:szCs w:val="24"/>
              </w:rPr>
              <w:t>33</w:t>
            </w:r>
            <w:r w:rsidR="00AF3D96" w:rsidRPr="008509C8">
              <w:rPr>
                <w:rFonts w:ascii="Book Antiqua" w:hAnsi="Book Antiqua" w:cs="Calibri"/>
                <w:sz w:val="24"/>
                <w:szCs w:val="24"/>
                <w:lang w:eastAsia="zh-CN"/>
              </w:rPr>
              <w:t>/41</w:t>
            </w:r>
            <w:r w:rsidR="006B5F71" w:rsidRPr="008509C8">
              <w:rPr>
                <w:rFonts w:ascii="Book Antiqua" w:hAnsi="Book Antiqua" w:cs="Calibri"/>
                <w:sz w:val="24"/>
                <w:szCs w:val="24"/>
                <w:lang w:eastAsia="zh-CN"/>
              </w:rPr>
              <w:t xml:space="preserve"> </w:t>
            </w:r>
            <w:r w:rsidRPr="008509C8">
              <w:rPr>
                <w:rFonts w:ascii="Book Antiqua" w:eastAsia="TimesNewRoman" w:hAnsi="Book Antiqua" w:cs="Calibri"/>
                <w:sz w:val="24"/>
                <w:szCs w:val="24"/>
              </w:rPr>
              <w:t>(80.5)</w:t>
            </w:r>
          </w:p>
          <w:p w14:paraId="419204B0" w14:textId="68D929CC" w:rsidR="004B79EB" w:rsidRPr="008509C8" w:rsidRDefault="004B79EB" w:rsidP="00DA01C8">
            <w:pPr>
              <w:spacing w:line="360" w:lineRule="auto"/>
              <w:jc w:val="both"/>
              <w:rPr>
                <w:rFonts w:ascii="Book Antiqua" w:eastAsia="TimesNewRoman" w:hAnsi="Book Antiqua" w:cs="Calibri"/>
                <w:sz w:val="24"/>
                <w:szCs w:val="24"/>
              </w:rPr>
            </w:pPr>
            <w:r w:rsidRPr="008509C8">
              <w:rPr>
                <w:rFonts w:ascii="Book Antiqua" w:eastAsia="TimesNewRoman" w:hAnsi="Book Antiqua" w:cs="Calibri"/>
                <w:sz w:val="24"/>
                <w:szCs w:val="24"/>
              </w:rPr>
              <w:t>31</w:t>
            </w:r>
            <w:r w:rsidR="00AF3D96" w:rsidRPr="008509C8">
              <w:rPr>
                <w:rFonts w:ascii="Book Antiqua" w:hAnsi="Book Antiqua" w:cs="Calibri"/>
                <w:sz w:val="24"/>
                <w:szCs w:val="24"/>
                <w:lang w:eastAsia="zh-CN"/>
              </w:rPr>
              <w:t>/33</w:t>
            </w:r>
            <w:r w:rsidR="006B5F71" w:rsidRPr="008509C8">
              <w:rPr>
                <w:rFonts w:ascii="Book Antiqua" w:hAnsi="Book Antiqua" w:cs="Calibri"/>
                <w:sz w:val="24"/>
                <w:szCs w:val="24"/>
                <w:lang w:eastAsia="zh-CN"/>
              </w:rPr>
              <w:t xml:space="preserve"> </w:t>
            </w:r>
            <w:r w:rsidRPr="008509C8">
              <w:rPr>
                <w:rFonts w:ascii="Book Antiqua" w:eastAsia="TimesNewRoman" w:hAnsi="Book Antiqua" w:cs="Calibri"/>
                <w:sz w:val="24"/>
                <w:szCs w:val="24"/>
              </w:rPr>
              <w:t>(93.9)</w:t>
            </w:r>
          </w:p>
          <w:p w14:paraId="19CAB738" w14:textId="421654C9" w:rsidR="004B79EB" w:rsidRPr="00521BC5" w:rsidRDefault="004B79EB" w:rsidP="00DA01C8">
            <w:pPr>
              <w:spacing w:line="360" w:lineRule="auto"/>
              <w:jc w:val="both"/>
              <w:rPr>
                <w:rFonts w:ascii="Book Antiqua" w:hAnsi="Book Antiqua"/>
                <w:sz w:val="24"/>
                <w:szCs w:val="24"/>
              </w:rPr>
            </w:pPr>
            <w:r w:rsidRPr="008509C8">
              <w:rPr>
                <w:rFonts w:ascii="Book Antiqua" w:eastAsia="TimesNewRoman" w:hAnsi="Book Antiqua" w:cs="Calibri"/>
                <w:sz w:val="24"/>
                <w:szCs w:val="24"/>
              </w:rPr>
              <w:t>31</w:t>
            </w:r>
            <w:r w:rsidR="00AF3D96" w:rsidRPr="008509C8">
              <w:rPr>
                <w:rFonts w:ascii="Book Antiqua" w:hAnsi="Book Antiqua" w:cs="Calibri"/>
                <w:sz w:val="24"/>
                <w:szCs w:val="24"/>
                <w:lang w:eastAsia="zh-CN"/>
              </w:rPr>
              <w:t>/33</w:t>
            </w:r>
            <w:r w:rsidR="006B5F71">
              <w:rPr>
                <w:rFonts w:ascii="Book Antiqua" w:hAnsi="Book Antiqua" w:cs="Calibri" w:hint="eastAsia"/>
                <w:sz w:val="24"/>
                <w:szCs w:val="24"/>
                <w:lang w:eastAsia="zh-CN"/>
              </w:rPr>
              <w:t xml:space="preserve"> </w:t>
            </w:r>
            <w:r w:rsidRPr="00521BC5">
              <w:rPr>
                <w:rFonts w:ascii="Book Antiqua" w:eastAsia="TimesNewRoman" w:hAnsi="Book Antiqua" w:cs="Calibri"/>
                <w:sz w:val="24"/>
                <w:szCs w:val="24"/>
              </w:rPr>
              <w:t>(93.9)</w:t>
            </w:r>
          </w:p>
        </w:tc>
        <w:tc>
          <w:tcPr>
            <w:tcW w:w="1503" w:type="dxa"/>
            <w:tcBorders>
              <w:top w:val="single" w:sz="4" w:space="0" w:color="auto"/>
              <w:bottom w:val="nil"/>
            </w:tcBorders>
          </w:tcPr>
          <w:p w14:paraId="10E3ACAC" w14:textId="77777777" w:rsidR="004B79EB" w:rsidRPr="00521BC5" w:rsidRDefault="004B79EB" w:rsidP="00DA01C8">
            <w:pPr>
              <w:spacing w:line="360" w:lineRule="auto"/>
              <w:jc w:val="both"/>
              <w:rPr>
                <w:rFonts w:ascii="Book Antiqua" w:hAnsi="Book Antiqua"/>
                <w:sz w:val="24"/>
                <w:szCs w:val="24"/>
              </w:rPr>
            </w:pPr>
          </w:p>
          <w:p w14:paraId="09640759" w14:textId="5E2BE851"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6</w:t>
            </w:r>
            <w:r w:rsidR="00AF3D96">
              <w:rPr>
                <w:rFonts w:ascii="Book Antiqua" w:hAnsi="Book Antiqua" w:hint="eastAsia"/>
                <w:sz w:val="24"/>
                <w:szCs w:val="24"/>
                <w:lang w:eastAsia="zh-CN"/>
              </w:rPr>
              <w:t>/6</w:t>
            </w:r>
            <w:r w:rsidR="006B5F71">
              <w:rPr>
                <w:rFonts w:ascii="Book Antiqua" w:hAnsi="Book Antiqua" w:hint="eastAsia"/>
                <w:sz w:val="24"/>
                <w:szCs w:val="24"/>
                <w:lang w:eastAsia="zh-CN"/>
              </w:rPr>
              <w:t xml:space="preserve"> </w:t>
            </w:r>
            <w:r w:rsidRPr="00521BC5">
              <w:rPr>
                <w:rFonts w:ascii="Book Antiqua" w:hAnsi="Book Antiqua"/>
                <w:sz w:val="24"/>
                <w:szCs w:val="24"/>
              </w:rPr>
              <w:t>(100)</w:t>
            </w:r>
          </w:p>
          <w:p w14:paraId="5D7A9209" w14:textId="564B2A20"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6</w:t>
            </w:r>
            <w:r w:rsidR="00AF3D96">
              <w:rPr>
                <w:rFonts w:ascii="Book Antiqua" w:hAnsi="Book Antiqua" w:hint="eastAsia"/>
                <w:sz w:val="24"/>
                <w:szCs w:val="24"/>
                <w:lang w:eastAsia="zh-CN"/>
              </w:rPr>
              <w:t>/6</w:t>
            </w:r>
            <w:r w:rsidR="006B5F71">
              <w:rPr>
                <w:rFonts w:ascii="Book Antiqua" w:hAnsi="Book Antiqua" w:hint="eastAsia"/>
                <w:sz w:val="24"/>
                <w:szCs w:val="24"/>
                <w:lang w:eastAsia="zh-CN"/>
              </w:rPr>
              <w:t xml:space="preserve"> </w:t>
            </w:r>
            <w:r w:rsidRPr="00521BC5">
              <w:rPr>
                <w:rFonts w:ascii="Book Antiqua" w:hAnsi="Book Antiqua"/>
                <w:sz w:val="24"/>
                <w:szCs w:val="24"/>
              </w:rPr>
              <w:t>(100)</w:t>
            </w:r>
          </w:p>
          <w:p w14:paraId="42413FA8" w14:textId="085C9285"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6</w:t>
            </w:r>
            <w:r w:rsidR="00AF3D96">
              <w:rPr>
                <w:rFonts w:ascii="Book Antiqua" w:hAnsi="Book Antiqua" w:hint="eastAsia"/>
                <w:sz w:val="24"/>
                <w:szCs w:val="24"/>
                <w:lang w:eastAsia="zh-CN"/>
              </w:rPr>
              <w:t>/6</w:t>
            </w:r>
            <w:r w:rsidR="006B5F71">
              <w:rPr>
                <w:rFonts w:ascii="Book Antiqua" w:hAnsi="Book Antiqua" w:hint="eastAsia"/>
                <w:sz w:val="24"/>
                <w:szCs w:val="24"/>
                <w:lang w:eastAsia="zh-CN"/>
              </w:rPr>
              <w:t xml:space="preserve"> </w:t>
            </w:r>
            <w:r w:rsidRPr="00521BC5">
              <w:rPr>
                <w:rFonts w:ascii="Book Antiqua" w:hAnsi="Book Antiqua"/>
                <w:sz w:val="24"/>
                <w:szCs w:val="24"/>
              </w:rPr>
              <w:t>(100)</w:t>
            </w:r>
          </w:p>
        </w:tc>
        <w:tc>
          <w:tcPr>
            <w:tcW w:w="1502" w:type="dxa"/>
            <w:tcBorders>
              <w:top w:val="single" w:sz="4" w:space="0" w:color="auto"/>
              <w:bottom w:val="nil"/>
            </w:tcBorders>
          </w:tcPr>
          <w:p w14:paraId="5C33E872" w14:textId="77777777" w:rsidR="004B79EB" w:rsidRPr="00521BC5" w:rsidRDefault="004B79EB" w:rsidP="00DA01C8">
            <w:pPr>
              <w:spacing w:line="360" w:lineRule="auto"/>
              <w:jc w:val="both"/>
              <w:rPr>
                <w:rFonts w:ascii="Book Antiqua" w:hAnsi="Book Antiqua"/>
                <w:sz w:val="24"/>
                <w:szCs w:val="24"/>
              </w:rPr>
            </w:pPr>
          </w:p>
          <w:p w14:paraId="4E694424" w14:textId="340FFB3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w:t>
            </w:r>
            <w:r w:rsidR="00AF3D96">
              <w:rPr>
                <w:rFonts w:ascii="Book Antiqua" w:hAnsi="Book Antiqua" w:hint="eastAsia"/>
                <w:sz w:val="24"/>
                <w:szCs w:val="24"/>
                <w:lang w:eastAsia="zh-CN"/>
              </w:rPr>
              <w:t>/3</w:t>
            </w:r>
            <w:r w:rsidR="006B5F71">
              <w:rPr>
                <w:rFonts w:ascii="Book Antiqua" w:hAnsi="Book Antiqua" w:hint="eastAsia"/>
                <w:sz w:val="24"/>
                <w:szCs w:val="24"/>
                <w:lang w:eastAsia="zh-CN"/>
              </w:rPr>
              <w:t xml:space="preserve"> </w:t>
            </w:r>
            <w:r w:rsidRPr="00521BC5">
              <w:rPr>
                <w:rFonts w:ascii="Book Antiqua" w:hAnsi="Book Antiqua"/>
                <w:sz w:val="24"/>
                <w:szCs w:val="24"/>
              </w:rPr>
              <w:t>(100)</w:t>
            </w:r>
          </w:p>
          <w:p w14:paraId="3767F40B" w14:textId="298C7DDB"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w:t>
            </w:r>
            <w:r w:rsidR="00AF3D96">
              <w:rPr>
                <w:rFonts w:ascii="Book Antiqua" w:hAnsi="Book Antiqua" w:hint="eastAsia"/>
                <w:sz w:val="24"/>
                <w:szCs w:val="24"/>
                <w:lang w:eastAsia="zh-CN"/>
              </w:rPr>
              <w:t>/3</w:t>
            </w:r>
            <w:r w:rsidR="006B5F71">
              <w:rPr>
                <w:rFonts w:ascii="Book Antiqua" w:hAnsi="Book Antiqua" w:hint="eastAsia"/>
                <w:sz w:val="24"/>
                <w:szCs w:val="24"/>
                <w:lang w:eastAsia="zh-CN"/>
              </w:rPr>
              <w:t xml:space="preserve"> </w:t>
            </w:r>
            <w:r w:rsidRPr="00521BC5">
              <w:rPr>
                <w:rFonts w:ascii="Book Antiqua" w:hAnsi="Book Antiqua"/>
                <w:sz w:val="24"/>
                <w:szCs w:val="24"/>
              </w:rPr>
              <w:t>(100)</w:t>
            </w:r>
          </w:p>
          <w:p w14:paraId="2A0A111B" w14:textId="108FB685"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w:t>
            </w:r>
            <w:r w:rsidR="00AF3D96">
              <w:rPr>
                <w:rFonts w:ascii="Book Antiqua" w:hAnsi="Book Antiqua" w:hint="eastAsia"/>
                <w:sz w:val="24"/>
                <w:szCs w:val="24"/>
                <w:lang w:eastAsia="zh-CN"/>
              </w:rPr>
              <w:t>/3</w:t>
            </w:r>
            <w:r w:rsidR="006B5F71">
              <w:rPr>
                <w:rFonts w:ascii="Book Antiqua" w:hAnsi="Book Antiqua" w:hint="eastAsia"/>
                <w:sz w:val="24"/>
                <w:szCs w:val="24"/>
                <w:lang w:eastAsia="zh-CN"/>
              </w:rPr>
              <w:t xml:space="preserve"> </w:t>
            </w:r>
            <w:r w:rsidRPr="00521BC5">
              <w:rPr>
                <w:rFonts w:ascii="Book Antiqua" w:hAnsi="Book Antiqua"/>
                <w:sz w:val="24"/>
                <w:szCs w:val="24"/>
              </w:rPr>
              <w:t>(100)</w:t>
            </w:r>
          </w:p>
        </w:tc>
        <w:tc>
          <w:tcPr>
            <w:tcW w:w="1503" w:type="dxa"/>
            <w:tcBorders>
              <w:top w:val="single" w:sz="4" w:space="0" w:color="auto"/>
              <w:bottom w:val="nil"/>
            </w:tcBorders>
          </w:tcPr>
          <w:p w14:paraId="5F3EFABE" w14:textId="77777777" w:rsidR="004B79EB" w:rsidRPr="00C73058" w:rsidRDefault="004B79EB" w:rsidP="00DA01C8">
            <w:pPr>
              <w:spacing w:line="360" w:lineRule="auto"/>
              <w:jc w:val="both"/>
              <w:rPr>
                <w:rFonts w:ascii="Book Antiqua" w:eastAsia="TimesNewRoman" w:hAnsi="Book Antiqua" w:cs="Calibri"/>
                <w:sz w:val="24"/>
                <w:szCs w:val="24"/>
              </w:rPr>
            </w:pPr>
          </w:p>
          <w:p w14:paraId="075553F5" w14:textId="3F2B49E8" w:rsidR="006B5F71" w:rsidRPr="00C73058" w:rsidRDefault="004B79EB" w:rsidP="00DA01C8">
            <w:pPr>
              <w:spacing w:line="360" w:lineRule="auto"/>
              <w:jc w:val="both"/>
              <w:rPr>
                <w:rFonts w:ascii="Book Antiqua" w:eastAsia="TimesNewRoman" w:hAnsi="Book Antiqua" w:cs="Calibri"/>
                <w:sz w:val="24"/>
                <w:szCs w:val="24"/>
              </w:rPr>
            </w:pPr>
            <w:r w:rsidRPr="00521BC5">
              <w:rPr>
                <w:rFonts w:ascii="Book Antiqua" w:eastAsia="TimesNewRoman" w:hAnsi="Book Antiqua" w:cs="Calibri"/>
                <w:sz w:val="24"/>
                <w:szCs w:val="24"/>
              </w:rPr>
              <w:t>42</w:t>
            </w:r>
            <w:r w:rsidR="00AF3D96" w:rsidRPr="00C73058">
              <w:rPr>
                <w:rFonts w:ascii="Book Antiqua" w:eastAsia="TimesNewRoman" w:hAnsi="Book Antiqua" w:cs="Calibri"/>
                <w:sz w:val="24"/>
                <w:szCs w:val="24"/>
              </w:rPr>
              <w:t>/50</w:t>
            </w:r>
            <w:r w:rsidR="006B5F71" w:rsidRPr="00C73058">
              <w:rPr>
                <w:rFonts w:ascii="Book Antiqua" w:eastAsia="TimesNewRoman" w:hAnsi="Book Antiqua" w:cs="Calibri"/>
                <w:sz w:val="24"/>
                <w:szCs w:val="24"/>
              </w:rPr>
              <w:t xml:space="preserve"> </w:t>
            </w:r>
            <w:r w:rsidRPr="00521BC5">
              <w:rPr>
                <w:rFonts w:ascii="Book Antiqua" w:eastAsia="TimesNewRoman" w:hAnsi="Book Antiqua" w:cs="Calibri"/>
                <w:sz w:val="24"/>
                <w:szCs w:val="24"/>
              </w:rPr>
              <w:t xml:space="preserve">(84.0) </w:t>
            </w:r>
          </w:p>
          <w:p w14:paraId="0E26453C" w14:textId="4ED5D19D" w:rsidR="004B79EB" w:rsidRPr="00521BC5" w:rsidRDefault="004B79EB" w:rsidP="00DA01C8">
            <w:pPr>
              <w:spacing w:line="360" w:lineRule="auto"/>
              <w:jc w:val="both"/>
              <w:rPr>
                <w:rFonts w:ascii="Book Antiqua" w:eastAsia="TimesNewRoman" w:hAnsi="Book Antiqua" w:cs="Calibri"/>
                <w:sz w:val="24"/>
                <w:szCs w:val="24"/>
              </w:rPr>
            </w:pPr>
            <w:r w:rsidRPr="00521BC5">
              <w:rPr>
                <w:rFonts w:ascii="Book Antiqua" w:eastAsia="TimesNewRoman" w:hAnsi="Book Antiqua" w:cs="Calibri"/>
                <w:sz w:val="24"/>
                <w:szCs w:val="24"/>
              </w:rPr>
              <w:t>40</w:t>
            </w:r>
            <w:r w:rsidR="00AF3D96" w:rsidRPr="00C73058">
              <w:rPr>
                <w:rFonts w:ascii="Book Antiqua" w:eastAsia="TimesNewRoman" w:hAnsi="Book Antiqua" w:cs="Calibri"/>
                <w:sz w:val="24"/>
                <w:szCs w:val="24"/>
              </w:rPr>
              <w:t>/42</w:t>
            </w:r>
            <w:r w:rsidR="006B5F71" w:rsidRPr="00C73058">
              <w:rPr>
                <w:rFonts w:ascii="Book Antiqua" w:eastAsia="TimesNewRoman" w:hAnsi="Book Antiqua" w:cs="Calibri"/>
                <w:sz w:val="24"/>
                <w:szCs w:val="24"/>
              </w:rPr>
              <w:t xml:space="preserve"> </w:t>
            </w:r>
            <w:r w:rsidRPr="00521BC5">
              <w:rPr>
                <w:rFonts w:ascii="Book Antiqua" w:eastAsia="TimesNewRoman" w:hAnsi="Book Antiqua" w:cs="Calibri"/>
                <w:sz w:val="24"/>
                <w:szCs w:val="24"/>
              </w:rPr>
              <w:t>(95.2)</w:t>
            </w:r>
          </w:p>
          <w:p w14:paraId="6D3ACC16" w14:textId="1D64B9A5" w:rsidR="004B79EB" w:rsidRPr="00C73058" w:rsidRDefault="004B79EB" w:rsidP="00DA01C8">
            <w:pPr>
              <w:spacing w:line="360" w:lineRule="auto"/>
              <w:jc w:val="both"/>
              <w:rPr>
                <w:rFonts w:ascii="Book Antiqua" w:eastAsia="TimesNewRoman" w:hAnsi="Book Antiqua" w:cs="Calibri"/>
                <w:sz w:val="24"/>
                <w:szCs w:val="24"/>
              </w:rPr>
            </w:pPr>
            <w:r w:rsidRPr="00521BC5">
              <w:rPr>
                <w:rFonts w:ascii="Book Antiqua" w:eastAsia="TimesNewRoman" w:hAnsi="Book Antiqua" w:cs="Calibri"/>
                <w:sz w:val="24"/>
                <w:szCs w:val="24"/>
              </w:rPr>
              <w:t>40</w:t>
            </w:r>
            <w:r w:rsidR="00AF3D96" w:rsidRPr="00C73058">
              <w:rPr>
                <w:rFonts w:ascii="Book Antiqua" w:eastAsia="TimesNewRoman" w:hAnsi="Book Antiqua" w:cs="Calibri"/>
                <w:sz w:val="24"/>
                <w:szCs w:val="24"/>
              </w:rPr>
              <w:t>/42</w:t>
            </w:r>
            <w:r w:rsidR="006B5F71" w:rsidRPr="00C73058">
              <w:rPr>
                <w:rFonts w:ascii="Book Antiqua" w:eastAsia="TimesNewRoman" w:hAnsi="Book Antiqua" w:cs="Calibri"/>
                <w:sz w:val="24"/>
                <w:szCs w:val="24"/>
              </w:rPr>
              <w:t xml:space="preserve"> </w:t>
            </w:r>
            <w:r w:rsidRPr="00521BC5">
              <w:rPr>
                <w:rFonts w:ascii="Book Antiqua" w:eastAsia="TimesNewRoman" w:hAnsi="Book Antiqua" w:cs="Calibri"/>
                <w:sz w:val="24"/>
                <w:szCs w:val="24"/>
              </w:rPr>
              <w:t>(95.2)</w:t>
            </w:r>
          </w:p>
        </w:tc>
      </w:tr>
      <w:tr w:rsidR="004B79EB" w:rsidRPr="00521BC5" w14:paraId="163DA2AA" w14:textId="77777777" w:rsidTr="009B16CA">
        <w:tc>
          <w:tcPr>
            <w:tcW w:w="1701" w:type="dxa"/>
            <w:tcBorders>
              <w:top w:val="nil"/>
            </w:tcBorders>
          </w:tcPr>
          <w:p w14:paraId="38A6F396"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NS3-D168E</w:t>
            </w:r>
          </w:p>
        </w:tc>
        <w:tc>
          <w:tcPr>
            <w:tcW w:w="1502" w:type="dxa"/>
            <w:tcBorders>
              <w:top w:val="nil"/>
            </w:tcBorders>
          </w:tcPr>
          <w:p w14:paraId="77DBA166"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503" w:type="dxa"/>
            <w:tcBorders>
              <w:top w:val="nil"/>
            </w:tcBorders>
          </w:tcPr>
          <w:p w14:paraId="3FCBB313"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502" w:type="dxa"/>
            <w:tcBorders>
              <w:top w:val="nil"/>
            </w:tcBorders>
          </w:tcPr>
          <w:p w14:paraId="04A1C4D6"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503" w:type="dxa"/>
            <w:tcBorders>
              <w:top w:val="nil"/>
            </w:tcBorders>
          </w:tcPr>
          <w:p w14:paraId="4D08EC8E"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502" w:type="dxa"/>
            <w:tcBorders>
              <w:top w:val="nil"/>
            </w:tcBorders>
          </w:tcPr>
          <w:p w14:paraId="6A67E0DF" w14:textId="4EBCD712" w:rsidR="004B79EB" w:rsidRPr="00521BC5" w:rsidRDefault="004B79EB" w:rsidP="00DA01C8">
            <w:pPr>
              <w:spacing w:line="360" w:lineRule="auto"/>
              <w:jc w:val="both"/>
              <w:rPr>
                <w:rFonts w:ascii="Book Antiqua" w:hAnsi="Book Antiqua"/>
                <w:sz w:val="24"/>
                <w:szCs w:val="24"/>
              </w:rPr>
            </w:pPr>
            <w:r w:rsidRPr="00521BC5">
              <w:rPr>
                <w:rFonts w:ascii="Book Antiqua" w:eastAsia="TimesNewRoman" w:hAnsi="Book Antiqua" w:cs="Calibri"/>
                <w:sz w:val="24"/>
                <w:szCs w:val="24"/>
              </w:rPr>
              <w:t>33</w:t>
            </w:r>
            <w:r w:rsidR="00AF3D96">
              <w:rPr>
                <w:rFonts w:ascii="SimSun" w:hAnsi="SimSun" w:cs="Calibri" w:hint="eastAsia"/>
                <w:sz w:val="24"/>
                <w:szCs w:val="24"/>
                <w:lang w:eastAsia="zh-CN"/>
              </w:rPr>
              <w:t>/41</w:t>
            </w:r>
            <w:r w:rsidR="006B5F71">
              <w:rPr>
                <w:rFonts w:ascii="Book Antiqua" w:hAnsi="Book Antiqua" w:cs="Calibri" w:hint="eastAsia"/>
                <w:sz w:val="24"/>
                <w:szCs w:val="24"/>
                <w:lang w:eastAsia="zh-CN"/>
              </w:rPr>
              <w:t xml:space="preserve"> </w:t>
            </w:r>
            <w:r w:rsidRPr="00521BC5">
              <w:rPr>
                <w:rFonts w:ascii="Book Antiqua" w:eastAsia="TimesNewRoman" w:hAnsi="Book Antiqua" w:cs="Calibri"/>
                <w:sz w:val="24"/>
                <w:szCs w:val="24"/>
              </w:rPr>
              <w:t>(80.5)</w:t>
            </w:r>
          </w:p>
        </w:tc>
        <w:tc>
          <w:tcPr>
            <w:tcW w:w="1503" w:type="dxa"/>
            <w:tcBorders>
              <w:top w:val="nil"/>
            </w:tcBorders>
          </w:tcPr>
          <w:p w14:paraId="2E2AAA52" w14:textId="4472CBF1"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6</w:t>
            </w:r>
            <w:r w:rsidR="00AF3D96">
              <w:rPr>
                <w:rFonts w:ascii="Book Antiqua" w:hAnsi="Book Antiqua" w:hint="eastAsia"/>
                <w:sz w:val="24"/>
                <w:szCs w:val="24"/>
                <w:lang w:eastAsia="zh-CN"/>
              </w:rPr>
              <w:t>/6</w:t>
            </w:r>
            <w:r w:rsidR="006B5F71">
              <w:rPr>
                <w:rFonts w:ascii="Book Antiqua" w:hAnsi="Book Antiqua" w:hint="eastAsia"/>
                <w:sz w:val="24"/>
                <w:szCs w:val="24"/>
                <w:lang w:eastAsia="zh-CN"/>
              </w:rPr>
              <w:t xml:space="preserve"> </w:t>
            </w:r>
            <w:r w:rsidRPr="00521BC5">
              <w:rPr>
                <w:rFonts w:ascii="Book Antiqua" w:hAnsi="Book Antiqua"/>
                <w:sz w:val="24"/>
                <w:szCs w:val="24"/>
              </w:rPr>
              <w:t>(100)</w:t>
            </w:r>
          </w:p>
        </w:tc>
        <w:tc>
          <w:tcPr>
            <w:tcW w:w="1502" w:type="dxa"/>
            <w:tcBorders>
              <w:top w:val="nil"/>
            </w:tcBorders>
          </w:tcPr>
          <w:p w14:paraId="35D4E76D" w14:textId="7AC0D7FC"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w:t>
            </w:r>
            <w:r w:rsidR="00AF3D96">
              <w:rPr>
                <w:rFonts w:ascii="Book Antiqua" w:hAnsi="Book Antiqua" w:hint="eastAsia"/>
                <w:sz w:val="24"/>
                <w:szCs w:val="24"/>
                <w:lang w:eastAsia="zh-CN"/>
              </w:rPr>
              <w:t>/3</w:t>
            </w:r>
            <w:r w:rsidR="006B5F71">
              <w:rPr>
                <w:rFonts w:ascii="Book Antiqua" w:hAnsi="Book Antiqua" w:hint="eastAsia"/>
                <w:sz w:val="24"/>
                <w:szCs w:val="24"/>
                <w:lang w:eastAsia="zh-CN"/>
              </w:rPr>
              <w:t xml:space="preserve"> </w:t>
            </w:r>
            <w:r w:rsidRPr="00521BC5">
              <w:rPr>
                <w:rFonts w:ascii="Book Antiqua" w:hAnsi="Book Antiqua"/>
                <w:sz w:val="24"/>
                <w:szCs w:val="24"/>
              </w:rPr>
              <w:t>(100)</w:t>
            </w:r>
          </w:p>
        </w:tc>
        <w:tc>
          <w:tcPr>
            <w:tcW w:w="1503" w:type="dxa"/>
            <w:tcBorders>
              <w:top w:val="nil"/>
            </w:tcBorders>
          </w:tcPr>
          <w:p w14:paraId="43BF200E" w14:textId="34115FD4" w:rsidR="004B79EB" w:rsidRPr="00C73058" w:rsidRDefault="004B79EB" w:rsidP="00DA01C8">
            <w:pPr>
              <w:spacing w:line="360" w:lineRule="auto"/>
              <w:jc w:val="both"/>
              <w:rPr>
                <w:rFonts w:ascii="Book Antiqua" w:eastAsia="TimesNewRoman" w:hAnsi="Book Antiqua" w:cs="Calibri"/>
                <w:sz w:val="24"/>
                <w:szCs w:val="24"/>
              </w:rPr>
            </w:pPr>
            <w:r w:rsidRPr="00521BC5">
              <w:rPr>
                <w:rFonts w:ascii="Book Antiqua" w:eastAsia="TimesNewRoman" w:hAnsi="Book Antiqua" w:cs="Calibri"/>
                <w:sz w:val="24"/>
                <w:szCs w:val="24"/>
              </w:rPr>
              <w:t>42</w:t>
            </w:r>
            <w:r w:rsidR="00AF3D96" w:rsidRPr="00C73058">
              <w:rPr>
                <w:rFonts w:ascii="Book Antiqua" w:eastAsia="TimesNewRoman" w:hAnsi="Book Antiqua" w:cs="Calibri"/>
                <w:sz w:val="24"/>
                <w:szCs w:val="24"/>
              </w:rPr>
              <w:t>/50</w:t>
            </w:r>
            <w:r w:rsidR="006B5F71" w:rsidRPr="00C73058">
              <w:rPr>
                <w:rFonts w:ascii="Book Antiqua" w:eastAsia="TimesNewRoman" w:hAnsi="Book Antiqua" w:cs="Calibri"/>
                <w:sz w:val="24"/>
                <w:szCs w:val="24"/>
              </w:rPr>
              <w:t xml:space="preserve"> </w:t>
            </w:r>
            <w:r w:rsidRPr="00521BC5">
              <w:rPr>
                <w:rFonts w:ascii="Book Antiqua" w:eastAsia="TimesNewRoman" w:hAnsi="Book Antiqua" w:cs="Calibri"/>
                <w:sz w:val="24"/>
                <w:szCs w:val="24"/>
              </w:rPr>
              <w:t>(84.0)</w:t>
            </w:r>
          </w:p>
        </w:tc>
      </w:tr>
    </w:tbl>
    <w:p w14:paraId="5596049C" w14:textId="3E27E25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RAP</w:t>
      </w:r>
      <w:r w:rsidR="009B16CA">
        <w:rPr>
          <w:rFonts w:ascii="Book Antiqua" w:hAnsi="Book Antiqua" w:hint="eastAsia"/>
          <w:sz w:val="24"/>
          <w:szCs w:val="24"/>
          <w:lang w:eastAsia="zh-CN"/>
        </w:rPr>
        <w:t xml:space="preserve">: </w:t>
      </w:r>
      <w:r w:rsidRPr="009B16CA">
        <w:rPr>
          <w:rFonts w:ascii="Book Antiqua" w:hAnsi="Book Antiqua"/>
          <w:caps/>
          <w:sz w:val="24"/>
          <w:szCs w:val="24"/>
        </w:rPr>
        <w:t>r</w:t>
      </w:r>
      <w:r w:rsidRPr="00521BC5">
        <w:rPr>
          <w:rFonts w:ascii="Book Antiqua" w:hAnsi="Book Antiqua"/>
          <w:sz w:val="24"/>
          <w:szCs w:val="24"/>
        </w:rPr>
        <w:t>esistance-associated polymorphism; SVR12</w:t>
      </w:r>
      <w:r w:rsidR="009B16CA">
        <w:rPr>
          <w:rFonts w:ascii="Book Antiqua" w:hAnsi="Book Antiqua" w:hint="eastAsia"/>
          <w:sz w:val="24"/>
          <w:szCs w:val="24"/>
          <w:lang w:eastAsia="zh-CN"/>
        </w:rPr>
        <w:t>:</w:t>
      </w:r>
      <w:r w:rsidRPr="00521BC5">
        <w:rPr>
          <w:rFonts w:ascii="Book Antiqua" w:hAnsi="Book Antiqua"/>
          <w:sz w:val="24"/>
          <w:szCs w:val="24"/>
        </w:rPr>
        <w:t xml:space="preserve"> </w:t>
      </w:r>
      <w:r w:rsidRPr="009B16CA">
        <w:rPr>
          <w:rFonts w:ascii="Book Antiqua" w:hAnsi="Book Antiqua"/>
          <w:caps/>
          <w:sz w:val="24"/>
          <w:szCs w:val="24"/>
        </w:rPr>
        <w:t>s</w:t>
      </w:r>
      <w:r w:rsidRPr="00521BC5">
        <w:rPr>
          <w:rFonts w:ascii="Book Antiqua" w:hAnsi="Book Antiqua"/>
          <w:sz w:val="24"/>
          <w:szCs w:val="24"/>
        </w:rPr>
        <w:t xml:space="preserve">ustained virologic response at post-treatment </w:t>
      </w:r>
      <w:r w:rsidR="00B17DDA" w:rsidRPr="00521BC5">
        <w:rPr>
          <w:rFonts w:ascii="Book Antiqua" w:hAnsi="Book Antiqua"/>
          <w:sz w:val="24"/>
          <w:szCs w:val="24"/>
        </w:rPr>
        <w:t>w</w:t>
      </w:r>
      <w:r w:rsidRPr="00521BC5">
        <w:rPr>
          <w:rFonts w:ascii="Book Antiqua" w:hAnsi="Book Antiqua"/>
          <w:sz w:val="24"/>
          <w:szCs w:val="24"/>
        </w:rPr>
        <w:t>eek 12.</w:t>
      </w:r>
    </w:p>
    <w:p w14:paraId="773BBEFE" w14:textId="77777777" w:rsidR="004B79EB" w:rsidRPr="00521BC5" w:rsidRDefault="004B79EB" w:rsidP="00DA01C8">
      <w:pPr>
        <w:spacing w:line="360" w:lineRule="auto"/>
        <w:jc w:val="both"/>
        <w:rPr>
          <w:rFonts w:ascii="Book Antiqua" w:hAnsi="Book Antiqua"/>
          <w:b/>
          <w:sz w:val="24"/>
          <w:szCs w:val="24"/>
        </w:rPr>
      </w:pPr>
    </w:p>
    <w:p w14:paraId="4A2FD89D"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br w:type="page"/>
      </w:r>
    </w:p>
    <w:p w14:paraId="4A1B0CCF" w14:textId="29DDE9AF"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lastRenderedPageBreak/>
        <w:t xml:space="preserve">Table </w:t>
      </w:r>
      <w:r w:rsidR="00E26BFB" w:rsidRPr="00521BC5">
        <w:rPr>
          <w:rFonts w:ascii="Book Antiqua" w:hAnsi="Book Antiqua"/>
          <w:b/>
          <w:sz w:val="24"/>
          <w:szCs w:val="24"/>
          <w:lang w:eastAsia="zh-CN"/>
        </w:rPr>
        <w:t>5</w:t>
      </w:r>
      <w:r w:rsidR="00E26BFB" w:rsidRPr="00521BC5">
        <w:rPr>
          <w:rFonts w:ascii="Book Antiqua" w:hAnsi="Book Antiqua"/>
          <w:sz w:val="24"/>
          <w:szCs w:val="24"/>
        </w:rPr>
        <w:t xml:space="preserve"> </w:t>
      </w:r>
      <w:r w:rsidRPr="00521BC5">
        <w:rPr>
          <w:rFonts w:ascii="Book Antiqua" w:hAnsi="Book Antiqua"/>
          <w:b/>
          <w:sz w:val="24"/>
          <w:szCs w:val="24"/>
        </w:rPr>
        <w:t xml:space="preserve">SVR12 in cirrhotic and non-cirrhotic </w:t>
      </w:r>
      <w:r w:rsidR="006B5F71" w:rsidRPr="000D1B06">
        <w:rPr>
          <w:rFonts w:ascii="Book Antiqua" w:hAnsi="Book Antiqua"/>
          <w:b/>
          <w:sz w:val="24"/>
          <w:szCs w:val="24"/>
        </w:rPr>
        <w:t>hepatitis C virus</w:t>
      </w:r>
      <w:r w:rsidR="006B5F71" w:rsidRPr="00521BC5">
        <w:rPr>
          <w:rFonts w:ascii="Book Antiqua" w:hAnsi="Book Antiqua"/>
          <w:b/>
          <w:sz w:val="24"/>
          <w:szCs w:val="24"/>
        </w:rPr>
        <w:t xml:space="preserve"> </w:t>
      </w:r>
      <w:r w:rsidRPr="00521BC5">
        <w:rPr>
          <w:rFonts w:ascii="Book Antiqua" w:hAnsi="Book Antiqua"/>
          <w:b/>
          <w:sz w:val="24"/>
          <w:szCs w:val="24"/>
        </w:rPr>
        <w:t>genotype-1b-infected patients with and without resistance-associated polymorphisms at baseline (placebo-deferred treatment arm)</w:t>
      </w:r>
    </w:p>
    <w:tbl>
      <w:tblPr>
        <w:tblStyle w:val="TableGrid1"/>
        <w:tblW w:w="13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97"/>
        <w:gridCol w:w="1340"/>
        <w:gridCol w:w="1468"/>
        <w:gridCol w:w="1469"/>
        <w:gridCol w:w="1582"/>
        <w:gridCol w:w="1469"/>
        <w:gridCol w:w="1356"/>
        <w:gridCol w:w="1695"/>
      </w:tblGrid>
      <w:tr w:rsidR="004B79EB" w:rsidRPr="00521BC5" w14:paraId="1A41A883" w14:textId="77777777" w:rsidTr="006B5F71">
        <w:tc>
          <w:tcPr>
            <w:tcW w:w="13493" w:type="dxa"/>
            <w:gridSpan w:val="9"/>
            <w:tcBorders>
              <w:top w:val="single" w:sz="4" w:space="0" w:color="auto"/>
              <w:bottom w:val="single" w:sz="4" w:space="0" w:color="auto"/>
            </w:tcBorders>
          </w:tcPr>
          <w:p w14:paraId="0AC748D4"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Patients with cirrhosis – placebo-deferred treatment arm</w:t>
            </w:r>
          </w:p>
        </w:tc>
      </w:tr>
      <w:tr w:rsidR="004B79EB" w:rsidRPr="00521BC5" w14:paraId="5B750C0C" w14:textId="77777777" w:rsidTr="006B5F71">
        <w:tc>
          <w:tcPr>
            <w:tcW w:w="1517" w:type="dxa"/>
            <w:vMerge w:val="restart"/>
            <w:tcBorders>
              <w:top w:val="single" w:sz="4" w:space="0" w:color="auto"/>
            </w:tcBorders>
            <w:vAlign w:val="center"/>
          </w:tcPr>
          <w:p w14:paraId="63EA659B" w14:textId="77777777" w:rsidR="004B79EB" w:rsidRPr="00521BC5" w:rsidRDefault="004B79EB" w:rsidP="00DA01C8">
            <w:pPr>
              <w:spacing w:line="360" w:lineRule="auto"/>
              <w:jc w:val="both"/>
              <w:rPr>
                <w:rFonts w:ascii="Book Antiqua" w:hAnsi="Book Antiqua"/>
                <w:b/>
                <w:sz w:val="24"/>
                <w:szCs w:val="24"/>
              </w:rPr>
            </w:pPr>
            <w:r w:rsidRPr="006B5F71">
              <w:rPr>
                <w:rFonts w:ascii="Book Antiqua" w:hAnsi="Book Antiqua"/>
                <w:b/>
                <w:i/>
                <w:sz w:val="24"/>
                <w:szCs w:val="24"/>
              </w:rPr>
              <w:t xml:space="preserve">n </w:t>
            </w:r>
            <w:r w:rsidRPr="00521BC5">
              <w:rPr>
                <w:rFonts w:ascii="Book Antiqua" w:hAnsi="Book Antiqua"/>
                <w:b/>
                <w:sz w:val="24"/>
                <w:szCs w:val="24"/>
              </w:rPr>
              <w:t>(%)</w:t>
            </w:r>
          </w:p>
        </w:tc>
        <w:tc>
          <w:tcPr>
            <w:tcW w:w="5874" w:type="dxa"/>
            <w:gridSpan w:val="4"/>
            <w:tcBorders>
              <w:top w:val="single" w:sz="4" w:space="0" w:color="auto"/>
              <w:bottom w:val="single" w:sz="4" w:space="0" w:color="auto"/>
            </w:tcBorders>
          </w:tcPr>
          <w:p w14:paraId="3248D81B"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With RAPs at baseline</w:t>
            </w:r>
          </w:p>
        </w:tc>
        <w:tc>
          <w:tcPr>
            <w:tcW w:w="6102" w:type="dxa"/>
            <w:gridSpan w:val="4"/>
            <w:tcBorders>
              <w:top w:val="single" w:sz="4" w:space="0" w:color="auto"/>
              <w:bottom w:val="single" w:sz="4" w:space="0" w:color="auto"/>
            </w:tcBorders>
          </w:tcPr>
          <w:p w14:paraId="2F9753C2"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Without RAPs at baseline</w:t>
            </w:r>
          </w:p>
        </w:tc>
      </w:tr>
      <w:tr w:rsidR="004B79EB" w:rsidRPr="00521BC5" w14:paraId="05A16078" w14:textId="77777777" w:rsidTr="006B5F71">
        <w:tc>
          <w:tcPr>
            <w:tcW w:w="1517" w:type="dxa"/>
            <w:vMerge/>
            <w:tcBorders>
              <w:bottom w:val="single" w:sz="4" w:space="0" w:color="auto"/>
            </w:tcBorders>
          </w:tcPr>
          <w:p w14:paraId="345C08A5" w14:textId="77777777" w:rsidR="004B79EB" w:rsidRPr="00521BC5" w:rsidRDefault="004B79EB" w:rsidP="00DA01C8">
            <w:pPr>
              <w:spacing w:line="360" w:lineRule="auto"/>
              <w:jc w:val="both"/>
              <w:rPr>
                <w:rFonts w:ascii="Book Antiqua" w:hAnsi="Book Antiqua"/>
                <w:b/>
                <w:sz w:val="24"/>
                <w:szCs w:val="24"/>
              </w:rPr>
            </w:pPr>
          </w:p>
        </w:tc>
        <w:tc>
          <w:tcPr>
            <w:tcW w:w="1597" w:type="dxa"/>
            <w:tcBorders>
              <w:bottom w:val="single" w:sz="4" w:space="0" w:color="auto"/>
            </w:tcBorders>
          </w:tcPr>
          <w:p w14:paraId="49C46514"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Mainland China</w:t>
            </w:r>
          </w:p>
        </w:tc>
        <w:tc>
          <w:tcPr>
            <w:tcW w:w="1340" w:type="dxa"/>
            <w:tcBorders>
              <w:bottom w:val="single" w:sz="4" w:space="0" w:color="auto"/>
            </w:tcBorders>
          </w:tcPr>
          <w:p w14:paraId="0E668084"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Russia</w:t>
            </w:r>
          </w:p>
        </w:tc>
        <w:tc>
          <w:tcPr>
            <w:tcW w:w="1468" w:type="dxa"/>
            <w:tcBorders>
              <w:bottom w:val="single" w:sz="4" w:space="0" w:color="auto"/>
            </w:tcBorders>
          </w:tcPr>
          <w:p w14:paraId="0D5D100A"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South Korea</w:t>
            </w:r>
          </w:p>
        </w:tc>
        <w:tc>
          <w:tcPr>
            <w:tcW w:w="1469" w:type="dxa"/>
            <w:tcBorders>
              <w:bottom w:val="single" w:sz="4" w:space="0" w:color="auto"/>
            </w:tcBorders>
          </w:tcPr>
          <w:p w14:paraId="463CF911"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Overall</w:t>
            </w:r>
          </w:p>
        </w:tc>
        <w:tc>
          <w:tcPr>
            <w:tcW w:w="1582" w:type="dxa"/>
            <w:tcBorders>
              <w:bottom w:val="single" w:sz="4" w:space="0" w:color="auto"/>
            </w:tcBorders>
          </w:tcPr>
          <w:p w14:paraId="2C2BEC2D"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Mainland China</w:t>
            </w:r>
          </w:p>
        </w:tc>
        <w:tc>
          <w:tcPr>
            <w:tcW w:w="1469" w:type="dxa"/>
            <w:tcBorders>
              <w:bottom w:val="single" w:sz="4" w:space="0" w:color="auto"/>
            </w:tcBorders>
          </w:tcPr>
          <w:p w14:paraId="2C103C83"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Russia</w:t>
            </w:r>
          </w:p>
        </w:tc>
        <w:tc>
          <w:tcPr>
            <w:tcW w:w="1356" w:type="dxa"/>
            <w:tcBorders>
              <w:bottom w:val="single" w:sz="4" w:space="0" w:color="auto"/>
            </w:tcBorders>
          </w:tcPr>
          <w:p w14:paraId="05EE2FFB"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South Korea</w:t>
            </w:r>
          </w:p>
        </w:tc>
        <w:tc>
          <w:tcPr>
            <w:tcW w:w="1695" w:type="dxa"/>
            <w:tcBorders>
              <w:bottom w:val="single" w:sz="4" w:space="0" w:color="auto"/>
            </w:tcBorders>
          </w:tcPr>
          <w:p w14:paraId="1DB3611D"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Overall</w:t>
            </w:r>
          </w:p>
        </w:tc>
      </w:tr>
      <w:tr w:rsidR="004B79EB" w:rsidRPr="00521BC5" w14:paraId="30B28F02" w14:textId="77777777" w:rsidTr="006B5F71">
        <w:tc>
          <w:tcPr>
            <w:tcW w:w="13493" w:type="dxa"/>
            <w:gridSpan w:val="9"/>
            <w:tcBorders>
              <w:top w:val="single" w:sz="4" w:space="0" w:color="auto"/>
              <w:bottom w:val="nil"/>
            </w:tcBorders>
          </w:tcPr>
          <w:p w14:paraId="1AFE8149"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Patients with cirrhosis</w:t>
            </w:r>
          </w:p>
        </w:tc>
      </w:tr>
      <w:tr w:rsidR="004B79EB" w:rsidRPr="00521BC5" w14:paraId="3652754B" w14:textId="77777777" w:rsidTr="006B5F71">
        <w:trPr>
          <w:trHeight w:val="70"/>
        </w:trPr>
        <w:tc>
          <w:tcPr>
            <w:tcW w:w="1517" w:type="dxa"/>
            <w:tcBorders>
              <w:top w:val="nil"/>
            </w:tcBorders>
          </w:tcPr>
          <w:p w14:paraId="4D251020"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NS5A-</w:t>
            </w:r>
          </w:p>
          <w:p w14:paraId="21E871A5"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L31M/V</w:t>
            </w:r>
          </w:p>
          <w:p w14:paraId="6D5C8E7F"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Y93H</w:t>
            </w:r>
          </w:p>
          <w:p w14:paraId="12D389E3"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L31M/V or Y93H</w:t>
            </w:r>
          </w:p>
        </w:tc>
        <w:tc>
          <w:tcPr>
            <w:tcW w:w="1597" w:type="dxa"/>
            <w:tcBorders>
              <w:top w:val="nil"/>
            </w:tcBorders>
          </w:tcPr>
          <w:p w14:paraId="585D84BB" w14:textId="77777777" w:rsidR="004B79EB" w:rsidRPr="00521BC5" w:rsidRDefault="004B79EB" w:rsidP="00DA01C8">
            <w:pPr>
              <w:spacing w:line="360" w:lineRule="auto"/>
              <w:jc w:val="both"/>
              <w:rPr>
                <w:rFonts w:ascii="Book Antiqua" w:hAnsi="Book Antiqua"/>
                <w:sz w:val="24"/>
                <w:szCs w:val="24"/>
              </w:rPr>
            </w:pPr>
          </w:p>
          <w:p w14:paraId="16B9EDC7"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75E397B9" w14:textId="5F6F4AE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/3</w:t>
            </w:r>
            <w:r w:rsidR="006B5F71">
              <w:rPr>
                <w:rFonts w:ascii="Book Antiqua" w:hAnsi="Book Antiqua" w:hint="eastAsia"/>
                <w:sz w:val="24"/>
                <w:szCs w:val="24"/>
                <w:lang w:eastAsia="zh-CN"/>
              </w:rPr>
              <w:t xml:space="preserve"> </w:t>
            </w:r>
            <w:r w:rsidRPr="00521BC5">
              <w:rPr>
                <w:rFonts w:ascii="Book Antiqua" w:hAnsi="Book Antiqua"/>
                <w:sz w:val="24"/>
                <w:szCs w:val="24"/>
              </w:rPr>
              <w:t>(33.3)</w:t>
            </w:r>
          </w:p>
          <w:p w14:paraId="37408965" w14:textId="5F93C3A9"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/3</w:t>
            </w:r>
            <w:r w:rsidR="006B5F71">
              <w:rPr>
                <w:rFonts w:ascii="Book Antiqua" w:hAnsi="Book Antiqua" w:hint="eastAsia"/>
                <w:sz w:val="24"/>
                <w:szCs w:val="24"/>
                <w:lang w:eastAsia="zh-CN"/>
              </w:rPr>
              <w:t xml:space="preserve"> </w:t>
            </w:r>
            <w:r w:rsidRPr="00521BC5">
              <w:rPr>
                <w:rFonts w:ascii="Book Antiqua" w:hAnsi="Book Antiqua"/>
                <w:sz w:val="24"/>
                <w:szCs w:val="24"/>
              </w:rPr>
              <w:t>(33.3)</w:t>
            </w:r>
          </w:p>
        </w:tc>
        <w:tc>
          <w:tcPr>
            <w:tcW w:w="1340" w:type="dxa"/>
            <w:tcBorders>
              <w:top w:val="nil"/>
            </w:tcBorders>
          </w:tcPr>
          <w:p w14:paraId="41E3C4D4" w14:textId="77777777" w:rsidR="004B79EB" w:rsidRPr="00521BC5" w:rsidRDefault="004B79EB" w:rsidP="00DA01C8">
            <w:pPr>
              <w:spacing w:line="360" w:lineRule="auto"/>
              <w:jc w:val="both"/>
              <w:rPr>
                <w:rFonts w:ascii="Book Antiqua" w:hAnsi="Book Antiqua"/>
                <w:sz w:val="24"/>
                <w:szCs w:val="24"/>
              </w:rPr>
            </w:pPr>
          </w:p>
          <w:p w14:paraId="5A02CA63"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381B1BD8"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03080C2F"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468" w:type="dxa"/>
            <w:tcBorders>
              <w:top w:val="nil"/>
            </w:tcBorders>
          </w:tcPr>
          <w:p w14:paraId="66C80AF6" w14:textId="77777777" w:rsidR="004B79EB" w:rsidRPr="00521BC5" w:rsidRDefault="004B79EB" w:rsidP="00DA01C8">
            <w:pPr>
              <w:spacing w:line="360" w:lineRule="auto"/>
              <w:jc w:val="both"/>
              <w:rPr>
                <w:rFonts w:ascii="Book Antiqua" w:hAnsi="Book Antiqua"/>
                <w:sz w:val="24"/>
                <w:szCs w:val="24"/>
              </w:rPr>
            </w:pPr>
          </w:p>
          <w:p w14:paraId="23597FCC"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3B888C54"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007C367B"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469" w:type="dxa"/>
            <w:tcBorders>
              <w:top w:val="nil"/>
            </w:tcBorders>
          </w:tcPr>
          <w:p w14:paraId="3842B67F" w14:textId="77777777" w:rsidR="004B79EB" w:rsidRPr="00521BC5" w:rsidRDefault="004B79EB" w:rsidP="00DA01C8">
            <w:pPr>
              <w:spacing w:line="360" w:lineRule="auto"/>
              <w:jc w:val="both"/>
              <w:rPr>
                <w:rFonts w:ascii="Book Antiqua" w:hAnsi="Book Antiqua"/>
                <w:sz w:val="24"/>
                <w:szCs w:val="24"/>
              </w:rPr>
            </w:pPr>
          </w:p>
          <w:p w14:paraId="725FE73F"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643761A2" w14:textId="5A5C3456"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/3</w:t>
            </w:r>
            <w:r w:rsidR="006B5F71">
              <w:rPr>
                <w:rFonts w:ascii="Book Antiqua" w:hAnsi="Book Antiqua" w:hint="eastAsia"/>
                <w:sz w:val="24"/>
                <w:szCs w:val="24"/>
                <w:lang w:eastAsia="zh-CN"/>
              </w:rPr>
              <w:t xml:space="preserve"> </w:t>
            </w:r>
            <w:r w:rsidRPr="00521BC5">
              <w:rPr>
                <w:rFonts w:ascii="Book Antiqua" w:hAnsi="Book Antiqua"/>
                <w:sz w:val="24"/>
                <w:szCs w:val="24"/>
              </w:rPr>
              <w:t>(33.3)</w:t>
            </w:r>
          </w:p>
          <w:p w14:paraId="3BA96688" w14:textId="7EDB905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/3</w:t>
            </w:r>
            <w:r w:rsidR="006B5F71">
              <w:rPr>
                <w:rFonts w:ascii="Book Antiqua" w:hAnsi="Book Antiqua" w:hint="eastAsia"/>
                <w:sz w:val="24"/>
                <w:szCs w:val="24"/>
                <w:lang w:eastAsia="zh-CN"/>
              </w:rPr>
              <w:t xml:space="preserve"> </w:t>
            </w:r>
            <w:r w:rsidRPr="00521BC5">
              <w:rPr>
                <w:rFonts w:ascii="Book Antiqua" w:hAnsi="Book Antiqua"/>
                <w:sz w:val="24"/>
                <w:szCs w:val="24"/>
              </w:rPr>
              <w:t>(33.3)</w:t>
            </w:r>
          </w:p>
        </w:tc>
        <w:tc>
          <w:tcPr>
            <w:tcW w:w="1582" w:type="dxa"/>
            <w:tcBorders>
              <w:top w:val="nil"/>
            </w:tcBorders>
          </w:tcPr>
          <w:p w14:paraId="6CCF51B6" w14:textId="77777777" w:rsidR="004B79EB" w:rsidRPr="00521BC5" w:rsidRDefault="004B79EB" w:rsidP="00DA01C8">
            <w:pPr>
              <w:spacing w:line="360" w:lineRule="auto"/>
              <w:jc w:val="both"/>
              <w:rPr>
                <w:rFonts w:ascii="Book Antiqua" w:hAnsi="Book Antiqua"/>
                <w:sz w:val="24"/>
                <w:szCs w:val="24"/>
              </w:rPr>
            </w:pPr>
          </w:p>
          <w:p w14:paraId="687E98F1" w14:textId="0FFA143C"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w:t>
            </w:r>
            <w:r w:rsidR="003F1A92">
              <w:rPr>
                <w:rFonts w:ascii="Book Antiqua" w:hAnsi="Book Antiqua" w:hint="eastAsia"/>
                <w:sz w:val="24"/>
                <w:szCs w:val="24"/>
                <w:lang w:eastAsia="zh-CN"/>
              </w:rPr>
              <w:t>/5</w:t>
            </w:r>
            <w:r w:rsidR="006B5F71">
              <w:rPr>
                <w:rFonts w:ascii="Book Antiqua" w:hAnsi="Book Antiqua" w:hint="eastAsia"/>
                <w:sz w:val="24"/>
                <w:szCs w:val="24"/>
                <w:lang w:eastAsia="zh-CN"/>
              </w:rPr>
              <w:t xml:space="preserve"> </w:t>
            </w:r>
            <w:r w:rsidRPr="00521BC5">
              <w:rPr>
                <w:rFonts w:ascii="Book Antiqua" w:hAnsi="Book Antiqua"/>
                <w:sz w:val="24"/>
                <w:szCs w:val="24"/>
              </w:rPr>
              <w:t>(60.0)</w:t>
            </w:r>
          </w:p>
          <w:p w14:paraId="5BBE500F" w14:textId="73B11711"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3F1A92">
              <w:rPr>
                <w:rFonts w:ascii="Book Antiqua" w:hAnsi="Book Antiqua" w:hint="eastAsia"/>
                <w:sz w:val="24"/>
                <w:szCs w:val="24"/>
                <w:lang w:eastAsia="zh-CN"/>
              </w:rPr>
              <w:t>/2</w:t>
            </w:r>
            <w:r w:rsidR="006B5F71">
              <w:rPr>
                <w:rFonts w:ascii="Book Antiqua" w:hAnsi="Book Antiqua" w:hint="eastAsia"/>
                <w:sz w:val="24"/>
                <w:szCs w:val="24"/>
                <w:lang w:eastAsia="zh-CN"/>
              </w:rPr>
              <w:t xml:space="preserve"> </w:t>
            </w:r>
            <w:r w:rsidRPr="00521BC5">
              <w:rPr>
                <w:rFonts w:ascii="Book Antiqua" w:hAnsi="Book Antiqua"/>
                <w:sz w:val="24"/>
                <w:szCs w:val="24"/>
              </w:rPr>
              <w:t>(100)</w:t>
            </w:r>
          </w:p>
          <w:p w14:paraId="2F12289E" w14:textId="42CC4A6C"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3F1A92">
              <w:rPr>
                <w:rFonts w:ascii="Book Antiqua" w:hAnsi="Book Antiqua" w:hint="eastAsia"/>
                <w:sz w:val="24"/>
                <w:szCs w:val="24"/>
                <w:lang w:eastAsia="zh-CN"/>
              </w:rPr>
              <w:t>/2</w:t>
            </w:r>
            <w:r w:rsidR="006B5F71">
              <w:rPr>
                <w:rFonts w:ascii="Book Antiqua" w:hAnsi="Book Antiqua" w:hint="eastAsia"/>
                <w:sz w:val="24"/>
                <w:szCs w:val="24"/>
                <w:lang w:eastAsia="zh-CN"/>
              </w:rPr>
              <w:t xml:space="preserve"> </w:t>
            </w:r>
            <w:r w:rsidRPr="00521BC5">
              <w:rPr>
                <w:rFonts w:ascii="Book Antiqua" w:hAnsi="Book Antiqua"/>
                <w:sz w:val="24"/>
                <w:szCs w:val="24"/>
              </w:rPr>
              <w:t>(100)</w:t>
            </w:r>
          </w:p>
        </w:tc>
        <w:tc>
          <w:tcPr>
            <w:tcW w:w="1469" w:type="dxa"/>
            <w:tcBorders>
              <w:top w:val="nil"/>
            </w:tcBorders>
          </w:tcPr>
          <w:p w14:paraId="66ACEEB7" w14:textId="77777777" w:rsidR="004B79EB" w:rsidRPr="00521BC5" w:rsidRDefault="004B79EB" w:rsidP="00DA01C8">
            <w:pPr>
              <w:spacing w:line="360" w:lineRule="auto"/>
              <w:jc w:val="both"/>
              <w:rPr>
                <w:rFonts w:ascii="Book Antiqua" w:hAnsi="Book Antiqua"/>
                <w:sz w:val="24"/>
                <w:szCs w:val="24"/>
              </w:rPr>
            </w:pPr>
          </w:p>
          <w:p w14:paraId="134EE0F6" w14:textId="23C6E5CC"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/1</w:t>
            </w:r>
            <w:r w:rsidR="006B5F71">
              <w:rPr>
                <w:rFonts w:ascii="Book Antiqua" w:hAnsi="Book Antiqua" w:hint="eastAsia"/>
                <w:sz w:val="24"/>
                <w:szCs w:val="24"/>
                <w:lang w:eastAsia="zh-CN"/>
              </w:rPr>
              <w:t xml:space="preserve"> </w:t>
            </w:r>
            <w:r w:rsidRPr="00521BC5">
              <w:rPr>
                <w:rFonts w:ascii="Book Antiqua" w:hAnsi="Book Antiqua"/>
                <w:sz w:val="24"/>
                <w:szCs w:val="24"/>
              </w:rPr>
              <w:t>(100)</w:t>
            </w:r>
          </w:p>
          <w:p w14:paraId="54190838" w14:textId="6D934CC8"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/1</w:t>
            </w:r>
            <w:r w:rsidR="006B5F71">
              <w:rPr>
                <w:rFonts w:ascii="Book Antiqua" w:hAnsi="Book Antiqua" w:hint="eastAsia"/>
                <w:sz w:val="24"/>
                <w:szCs w:val="24"/>
                <w:lang w:eastAsia="zh-CN"/>
              </w:rPr>
              <w:t xml:space="preserve"> </w:t>
            </w:r>
            <w:r w:rsidRPr="00521BC5">
              <w:rPr>
                <w:rFonts w:ascii="Book Antiqua" w:hAnsi="Book Antiqua"/>
                <w:sz w:val="24"/>
                <w:szCs w:val="24"/>
              </w:rPr>
              <w:t>(100)</w:t>
            </w:r>
          </w:p>
          <w:p w14:paraId="5F5D37CA" w14:textId="2BBE5830"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/1</w:t>
            </w:r>
            <w:r w:rsidR="006B5F71">
              <w:rPr>
                <w:rFonts w:ascii="Book Antiqua" w:hAnsi="Book Antiqua" w:hint="eastAsia"/>
                <w:sz w:val="24"/>
                <w:szCs w:val="24"/>
                <w:lang w:eastAsia="zh-CN"/>
              </w:rPr>
              <w:t xml:space="preserve"> </w:t>
            </w:r>
            <w:r w:rsidRPr="00521BC5">
              <w:rPr>
                <w:rFonts w:ascii="Book Antiqua" w:hAnsi="Book Antiqua"/>
                <w:sz w:val="24"/>
                <w:szCs w:val="24"/>
              </w:rPr>
              <w:t>(100)</w:t>
            </w:r>
          </w:p>
        </w:tc>
        <w:tc>
          <w:tcPr>
            <w:tcW w:w="1356" w:type="dxa"/>
            <w:tcBorders>
              <w:top w:val="nil"/>
            </w:tcBorders>
          </w:tcPr>
          <w:p w14:paraId="16322C5B" w14:textId="77777777" w:rsidR="004B79EB" w:rsidRPr="00521BC5" w:rsidRDefault="004B79EB" w:rsidP="00DA01C8">
            <w:pPr>
              <w:spacing w:line="360" w:lineRule="auto"/>
              <w:jc w:val="both"/>
              <w:rPr>
                <w:rFonts w:ascii="Book Antiqua" w:hAnsi="Book Antiqua"/>
                <w:sz w:val="24"/>
                <w:szCs w:val="24"/>
              </w:rPr>
            </w:pPr>
          </w:p>
          <w:p w14:paraId="1DDC6F16" w14:textId="3CF55C0C"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/1</w:t>
            </w:r>
            <w:r w:rsidR="008D4D43">
              <w:rPr>
                <w:rFonts w:ascii="Book Antiqua" w:hAnsi="Book Antiqua" w:hint="eastAsia"/>
                <w:sz w:val="24"/>
                <w:szCs w:val="24"/>
                <w:lang w:eastAsia="zh-CN"/>
              </w:rPr>
              <w:t xml:space="preserve"> </w:t>
            </w:r>
            <w:r w:rsidRPr="00521BC5">
              <w:rPr>
                <w:rFonts w:ascii="Book Antiqua" w:hAnsi="Book Antiqua"/>
                <w:sz w:val="24"/>
                <w:szCs w:val="24"/>
              </w:rPr>
              <w:t>(100)</w:t>
            </w:r>
          </w:p>
          <w:p w14:paraId="2C9E522B" w14:textId="696CFAF2"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/1</w:t>
            </w:r>
            <w:r w:rsidR="008D4D43">
              <w:rPr>
                <w:rFonts w:ascii="Book Antiqua" w:hAnsi="Book Antiqua" w:hint="eastAsia"/>
                <w:sz w:val="24"/>
                <w:szCs w:val="24"/>
                <w:lang w:eastAsia="zh-CN"/>
              </w:rPr>
              <w:t xml:space="preserve"> </w:t>
            </w:r>
            <w:r w:rsidRPr="00521BC5">
              <w:rPr>
                <w:rFonts w:ascii="Book Antiqua" w:hAnsi="Book Antiqua"/>
                <w:sz w:val="24"/>
                <w:szCs w:val="24"/>
              </w:rPr>
              <w:t>(100)</w:t>
            </w:r>
          </w:p>
          <w:p w14:paraId="50C317C8" w14:textId="49954904"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/1</w:t>
            </w:r>
            <w:r w:rsidR="008D4D43">
              <w:rPr>
                <w:rFonts w:ascii="Book Antiqua" w:hAnsi="Book Antiqua" w:hint="eastAsia"/>
                <w:sz w:val="24"/>
                <w:szCs w:val="24"/>
                <w:lang w:eastAsia="zh-CN"/>
              </w:rPr>
              <w:t xml:space="preserve"> </w:t>
            </w:r>
            <w:r w:rsidRPr="00521BC5">
              <w:rPr>
                <w:rFonts w:ascii="Book Antiqua" w:hAnsi="Book Antiqua"/>
                <w:sz w:val="24"/>
                <w:szCs w:val="24"/>
              </w:rPr>
              <w:t>(100)</w:t>
            </w:r>
          </w:p>
        </w:tc>
        <w:tc>
          <w:tcPr>
            <w:tcW w:w="1695" w:type="dxa"/>
            <w:tcBorders>
              <w:top w:val="nil"/>
            </w:tcBorders>
          </w:tcPr>
          <w:p w14:paraId="67743D87" w14:textId="77777777" w:rsidR="004B79EB" w:rsidRPr="00521BC5" w:rsidRDefault="004B79EB" w:rsidP="00DA01C8">
            <w:pPr>
              <w:spacing w:line="360" w:lineRule="auto"/>
              <w:jc w:val="both"/>
              <w:rPr>
                <w:rFonts w:ascii="Book Antiqua" w:hAnsi="Book Antiqua"/>
                <w:sz w:val="24"/>
                <w:szCs w:val="24"/>
              </w:rPr>
            </w:pPr>
          </w:p>
          <w:p w14:paraId="71695721" w14:textId="5F01BF7A"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5</w:t>
            </w:r>
            <w:r w:rsidR="003F1A92">
              <w:rPr>
                <w:rFonts w:ascii="Book Antiqua" w:hAnsi="Book Antiqua" w:hint="eastAsia"/>
                <w:sz w:val="24"/>
                <w:szCs w:val="24"/>
                <w:lang w:eastAsia="zh-CN"/>
              </w:rPr>
              <w:t>/7</w:t>
            </w:r>
            <w:r w:rsidR="008D4D43">
              <w:rPr>
                <w:rFonts w:ascii="Book Antiqua" w:hAnsi="Book Antiqua" w:hint="eastAsia"/>
                <w:sz w:val="24"/>
                <w:szCs w:val="24"/>
                <w:lang w:eastAsia="zh-CN"/>
              </w:rPr>
              <w:t xml:space="preserve"> </w:t>
            </w:r>
            <w:r w:rsidRPr="00521BC5">
              <w:rPr>
                <w:rFonts w:ascii="Book Antiqua" w:hAnsi="Book Antiqua"/>
                <w:sz w:val="24"/>
                <w:szCs w:val="24"/>
              </w:rPr>
              <w:t>(71.4)</w:t>
            </w:r>
          </w:p>
          <w:p w14:paraId="71408D30" w14:textId="34FCF8B3"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4</w:t>
            </w:r>
            <w:r w:rsidR="003F1A92">
              <w:rPr>
                <w:rFonts w:ascii="Book Antiqua" w:hAnsi="Book Antiqua" w:hint="eastAsia"/>
                <w:sz w:val="24"/>
                <w:szCs w:val="24"/>
                <w:lang w:eastAsia="zh-CN"/>
              </w:rPr>
              <w:t>/4</w:t>
            </w:r>
            <w:r w:rsidR="008D4D43">
              <w:rPr>
                <w:rFonts w:ascii="Book Antiqua" w:hAnsi="Book Antiqua" w:hint="eastAsia"/>
                <w:sz w:val="24"/>
                <w:szCs w:val="24"/>
                <w:lang w:eastAsia="zh-CN"/>
              </w:rPr>
              <w:t xml:space="preserve"> </w:t>
            </w:r>
            <w:r w:rsidRPr="00521BC5">
              <w:rPr>
                <w:rFonts w:ascii="Book Antiqua" w:hAnsi="Book Antiqua"/>
                <w:sz w:val="24"/>
                <w:szCs w:val="24"/>
              </w:rPr>
              <w:t>(100)</w:t>
            </w:r>
          </w:p>
          <w:p w14:paraId="5475628C" w14:textId="284D6E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4</w:t>
            </w:r>
            <w:r w:rsidR="003F1A92">
              <w:rPr>
                <w:rFonts w:ascii="Book Antiqua" w:hAnsi="Book Antiqua" w:hint="eastAsia"/>
                <w:sz w:val="24"/>
                <w:szCs w:val="24"/>
                <w:lang w:eastAsia="zh-CN"/>
              </w:rPr>
              <w:t>/4</w:t>
            </w:r>
            <w:r w:rsidR="008D4D43">
              <w:rPr>
                <w:rFonts w:ascii="Book Antiqua" w:hAnsi="Book Antiqua" w:hint="eastAsia"/>
                <w:sz w:val="24"/>
                <w:szCs w:val="24"/>
                <w:lang w:eastAsia="zh-CN"/>
              </w:rPr>
              <w:t xml:space="preserve"> </w:t>
            </w:r>
            <w:r w:rsidRPr="00521BC5">
              <w:rPr>
                <w:rFonts w:ascii="Book Antiqua" w:hAnsi="Book Antiqua"/>
                <w:sz w:val="24"/>
                <w:szCs w:val="24"/>
              </w:rPr>
              <w:t>(100)</w:t>
            </w:r>
          </w:p>
        </w:tc>
      </w:tr>
      <w:tr w:rsidR="004B79EB" w:rsidRPr="00521BC5" w14:paraId="0C7533CC" w14:textId="77777777" w:rsidTr="006B5F71">
        <w:tc>
          <w:tcPr>
            <w:tcW w:w="1517" w:type="dxa"/>
          </w:tcPr>
          <w:p w14:paraId="146A8F52"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NS3-D168E</w:t>
            </w:r>
          </w:p>
        </w:tc>
        <w:tc>
          <w:tcPr>
            <w:tcW w:w="1597" w:type="dxa"/>
          </w:tcPr>
          <w:p w14:paraId="570904CB"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340" w:type="dxa"/>
          </w:tcPr>
          <w:p w14:paraId="1009CEF1"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468" w:type="dxa"/>
          </w:tcPr>
          <w:p w14:paraId="6354BC4E"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469" w:type="dxa"/>
          </w:tcPr>
          <w:p w14:paraId="44C8E47C"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582" w:type="dxa"/>
          </w:tcPr>
          <w:p w14:paraId="69F25551" w14:textId="0099AB26"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w:t>
            </w:r>
            <w:r w:rsidR="003F1A92">
              <w:rPr>
                <w:rFonts w:ascii="Book Antiqua" w:hAnsi="Book Antiqua" w:hint="eastAsia"/>
                <w:sz w:val="24"/>
                <w:szCs w:val="24"/>
                <w:lang w:eastAsia="zh-CN"/>
              </w:rPr>
              <w:t>/5</w:t>
            </w:r>
            <w:r w:rsidR="008D4D43">
              <w:rPr>
                <w:rFonts w:ascii="Book Antiqua" w:hAnsi="Book Antiqua" w:hint="eastAsia"/>
                <w:sz w:val="24"/>
                <w:szCs w:val="24"/>
                <w:lang w:eastAsia="zh-CN"/>
              </w:rPr>
              <w:t xml:space="preserve"> </w:t>
            </w:r>
            <w:r w:rsidRPr="00521BC5">
              <w:rPr>
                <w:rFonts w:ascii="Book Antiqua" w:hAnsi="Book Antiqua"/>
                <w:sz w:val="24"/>
                <w:szCs w:val="24"/>
              </w:rPr>
              <w:t>(60.0)</w:t>
            </w:r>
          </w:p>
        </w:tc>
        <w:tc>
          <w:tcPr>
            <w:tcW w:w="1469" w:type="dxa"/>
          </w:tcPr>
          <w:p w14:paraId="10BFF053" w14:textId="37FF4028"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/1</w:t>
            </w:r>
            <w:r w:rsidR="008D4D43">
              <w:rPr>
                <w:rFonts w:ascii="Book Antiqua" w:hAnsi="Book Antiqua" w:hint="eastAsia"/>
                <w:sz w:val="24"/>
                <w:szCs w:val="24"/>
                <w:lang w:eastAsia="zh-CN"/>
              </w:rPr>
              <w:t xml:space="preserve"> </w:t>
            </w:r>
            <w:r w:rsidRPr="00521BC5">
              <w:rPr>
                <w:rFonts w:ascii="Book Antiqua" w:hAnsi="Book Antiqua"/>
                <w:sz w:val="24"/>
                <w:szCs w:val="24"/>
              </w:rPr>
              <w:t>(100)</w:t>
            </w:r>
          </w:p>
        </w:tc>
        <w:tc>
          <w:tcPr>
            <w:tcW w:w="1356" w:type="dxa"/>
          </w:tcPr>
          <w:p w14:paraId="2E736935" w14:textId="5D26F0EB"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/1</w:t>
            </w:r>
            <w:r w:rsidR="008D4D43">
              <w:rPr>
                <w:rFonts w:ascii="Book Antiqua" w:hAnsi="Book Antiqua" w:hint="eastAsia"/>
                <w:sz w:val="24"/>
                <w:szCs w:val="24"/>
                <w:lang w:eastAsia="zh-CN"/>
              </w:rPr>
              <w:t xml:space="preserve"> </w:t>
            </w:r>
            <w:r w:rsidRPr="00521BC5">
              <w:rPr>
                <w:rFonts w:ascii="Book Antiqua" w:hAnsi="Book Antiqua"/>
                <w:sz w:val="24"/>
                <w:szCs w:val="24"/>
              </w:rPr>
              <w:t>(100)</w:t>
            </w:r>
          </w:p>
        </w:tc>
        <w:tc>
          <w:tcPr>
            <w:tcW w:w="1695" w:type="dxa"/>
          </w:tcPr>
          <w:p w14:paraId="1C97F3EB" w14:textId="1D0D11E5"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5</w:t>
            </w:r>
            <w:r w:rsidR="003F1A92">
              <w:rPr>
                <w:rFonts w:ascii="Book Antiqua" w:hAnsi="Book Antiqua" w:hint="eastAsia"/>
                <w:sz w:val="24"/>
                <w:szCs w:val="24"/>
                <w:lang w:eastAsia="zh-CN"/>
              </w:rPr>
              <w:t>/7</w:t>
            </w:r>
            <w:r w:rsidR="008D4D43">
              <w:rPr>
                <w:rFonts w:ascii="Book Antiqua" w:hAnsi="Book Antiqua" w:hint="eastAsia"/>
                <w:sz w:val="24"/>
                <w:szCs w:val="24"/>
                <w:lang w:eastAsia="zh-CN"/>
              </w:rPr>
              <w:t xml:space="preserve"> </w:t>
            </w:r>
            <w:r w:rsidRPr="00521BC5">
              <w:rPr>
                <w:rFonts w:ascii="Book Antiqua" w:hAnsi="Book Antiqua"/>
                <w:sz w:val="24"/>
                <w:szCs w:val="24"/>
              </w:rPr>
              <w:t>(71.4)</w:t>
            </w:r>
          </w:p>
        </w:tc>
      </w:tr>
      <w:tr w:rsidR="004B79EB" w:rsidRPr="00521BC5" w14:paraId="44B3A669" w14:textId="77777777" w:rsidTr="006B5F71">
        <w:tc>
          <w:tcPr>
            <w:tcW w:w="13493" w:type="dxa"/>
            <w:gridSpan w:val="9"/>
          </w:tcPr>
          <w:p w14:paraId="0750E025" w14:textId="7777777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b/>
                <w:sz w:val="24"/>
                <w:szCs w:val="24"/>
              </w:rPr>
              <w:t>Patients without cirrhosis</w:t>
            </w:r>
          </w:p>
        </w:tc>
      </w:tr>
      <w:tr w:rsidR="004B79EB" w:rsidRPr="00521BC5" w14:paraId="343490B5" w14:textId="77777777" w:rsidTr="006B5F71">
        <w:tc>
          <w:tcPr>
            <w:tcW w:w="1517" w:type="dxa"/>
          </w:tcPr>
          <w:p w14:paraId="3B03E21C"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NS5A-</w:t>
            </w:r>
          </w:p>
          <w:p w14:paraId="1F062F74"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L31M/V</w:t>
            </w:r>
          </w:p>
          <w:p w14:paraId="4B574277"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Y93H</w:t>
            </w:r>
          </w:p>
          <w:p w14:paraId="6D9DBA73" w14:textId="77777777" w:rsidR="004B79EB" w:rsidRPr="00521BC5" w:rsidRDefault="004B79EB" w:rsidP="00DA01C8">
            <w:pPr>
              <w:spacing w:line="360" w:lineRule="auto"/>
              <w:jc w:val="both"/>
              <w:rPr>
                <w:rFonts w:ascii="Book Antiqua" w:hAnsi="Book Antiqua"/>
                <w:sz w:val="24"/>
                <w:szCs w:val="24"/>
                <w:lang w:val="fr-FR"/>
              </w:rPr>
            </w:pPr>
            <w:r w:rsidRPr="00521BC5">
              <w:rPr>
                <w:rFonts w:ascii="Book Antiqua" w:hAnsi="Book Antiqua"/>
                <w:sz w:val="24"/>
                <w:szCs w:val="24"/>
                <w:lang w:val="fr-FR"/>
              </w:rPr>
              <w:t>L31M/V or Y93H</w:t>
            </w:r>
          </w:p>
        </w:tc>
        <w:tc>
          <w:tcPr>
            <w:tcW w:w="1597" w:type="dxa"/>
          </w:tcPr>
          <w:p w14:paraId="5706CB35" w14:textId="77777777" w:rsidR="004B79EB" w:rsidRPr="00521BC5" w:rsidRDefault="004B79EB" w:rsidP="00DA01C8">
            <w:pPr>
              <w:spacing w:line="360" w:lineRule="auto"/>
              <w:jc w:val="both"/>
              <w:rPr>
                <w:rFonts w:ascii="Book Antiqua" w:hAnsi="Book Antiqua"/>
                <w:sz w:val="24"/>
                <w:szCs w:val="24"/>
              </w:rPr>
            </w:pPr>
          </w:p>
          <w:p w14:paraId="3AAE8CCA"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555C07BC"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1/5 (20.0)</w:t>
            </w:r>
          </w:p>
          <w:p w14:paraId="46A195C8"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1/5 (20.0)</w:t>
            </w:r>
          </w:p>
        </w:tc>
        <w:tc>
          <w:tcPr>
            <w:tcW w:w="1340" w:type="dxa"/>
          </w:tcPr>
          <w:p w14:paraId="3FFBF55E" w14:textId="77777777" w:rsidR="004B79EB" w:rsidRPr="00521BC5" w:rsidRDefault="004B79EB" w:rsidP="00DA01C8">
            <w:pPr>
              <w:spacing w:line="360" w:lineRule="auto"/>
              <w:jc w:val="both"/>
              <w:rPr>
                <w:rFonts w:ascii="Book Antiqua" w:hAnsi="Book Antiqua"/>
                <w:sz w:val="24"/>
                <w:szCs w:val="24"/>
              </w:rPr>
            </w:pPr>
          </w:p>
          <w:p w14:paraId="4000FD93"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010CD5DC"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64750A26"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468" w:type="dxa"/>
          </w:tcPr>
          <w:p w14:paraId="79133A9B" w14:textId="77777777" w:rsidR="004B79EB" w:rsidRPr="00521BC5" w:rsidRDefault="004B79EB" w:rsidP="00DA01C8">
            <w:pPr>
              <w:spacing w:line="360" w:lineRule="auto"/>
              <w:jc w:val="both"/>
              <w:rPr>
                <w:rFonts w:ascii="Book Antiqua" w:hAnsi="Book Antiqua"/>
                <w:sz w:val="24"/>
                <w:szCs w:val="24"/>
              </w:rPr>
            </w:pPr>
          </w:p>
          <w:p w14:paraId="71BC39B4"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5CFE8FB9"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2CDC8440"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469" w:type="dxa"/>
          </w:tcPr>
          <w:p w14:paraId="22CA4F23" w14:textId="77777777" w:rsidR="004B79EB" w:rsidRPr="00521BC5" w:rsidRDefault="004B79EB" w:rsidP="00DA01C8">
            <w:pPr>
              <w:spacing w:line="360" w:lineRule="auto"/>
              <w:jc w:val="both"/>
              <w:rPr>
                <w:rFonts w:ascii="Book Antiqua" w:hAnsi="Book Antiqua"/>
                <w:sz w:val="24"/>
                <w:szCs w:val="24"/>
              </w:rPr>
            </w:pPr>
          </w:p>
          <w:p w14:paraId="464ABAEB"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p w14:paraId="3BF1B4F8" w14:textId="161E2961"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/5</w:t>
            </w:r>
            <w:r w:rsidR="008D4D43">
              <w:rPr>
                <w:rFonts w:ascii="Book Antiqua" w:hAnsi="Book Antiqua" w:hint="eastAsia"/>
                <w:sz w:val="24"/>
                <w:szCs w:val="24"/>
                <w:lang w:eastAsia="zh-CN"/>
              </w:rPr>
              <w:t xml:space="preserve"> </w:t>
            </w:r>
            <w:r w:rsidRPr="00521BC5">
              <w:rPr>
                <w:rFonts w:ascii="Book Antiqua" w:hAnsi="Book Antiqua"/>
                <w:sz w:val="24"/>
                <w:szCs w:val="24"/>
              </w:rPr>
              <w:t>(20.0)</w:t>
            </w:r>
          </w:p>
          <w:p w14:paraId="42B861A4" w14:textId="065DD7B2"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1</w:t>
            </w:r>
            <w:r w:rsidR="003F1A92">
              <w:rPr>
                <w:rFonts w:ascii="Book Antiqua" w:hAnsi="Book Antiqua" w:hint="eastAsia"/>
                <w:sz w:val="24"/>
                <w:szCs w:val="24"/>
                <w:lang w:eastAsia="zh-CN"/>
              </w:rPr>
              <w:t>/5</w:t>
            </w:r>
            <w:r w:rsidR="008D4D43">
              <w:rPr>
                <w:rFonts w:ascii="Book Antiqua" w:hAnsi="Book Antiqua" w:hint="eastAsia"/>
                <w:sz w:val="24"/>
                <w:szCs w:val="24"/>
                <w:lang w:eastAsia="zh-CN"/>
              </w:rPr>
              <w:t xml:space="preserve"> </w:t>
            </w:r>
            <w:r w:rsidRPr="00521BC5">
              <w:rPr>
                <w:rFonts w:ascii="Book Antiqua" w:hAnsi="Book Antiqua"/>
                <w:sz w:val="24"/>
                <w:szCs w:val="24"/>
              </w:rPr>
              <w:t>(20.0)</w:t>
            </w:r>
          </w:p>
        </w:tc>
        <w:tc>
          <w:tcPr>
            <w:tcW w:w="1582" w:type="dxa"/>
          </w:tcPr>
          <w:p w14:paraId="3686985C" w14:textId="77777777" w:rsidR="004B79EB" w:rsidRPr="00521BC5" w:rsidRDefault="004B79EB" w:rsidP="00DA01C8">
            <w:pPr>
              <w:spacing w:line="360" w:lineRule="auto"/>
              <w:jc w:val="both"/>
              <w:rPr>
                <w:rFonts w:ascii="Book Antiqua" w:hAnsi="Book Antiqua"/>
                <w:sz w:val="24"/>
                <w:szCs w:val="24"/>
              </w:rPr>
            </w:pPr>
          </w:p>
          <w:p w14:paraId="648FDBB5" w14:textId="7F9536DB"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30</w:t>
            </w:r>
            <w:r w:rsidR="003F1A92">
              <w:rPr>
                <w:rFonts w:ascii="Book Antiqua" w:hAnsi="Book Antiqua" w:hint="eastAsia"/>
                <w:sz w:val="24"/>
                <w:szCs w:val="24"/>
                <w:lang w:eastAsia="zh-CN"/>
              </w:rPr>
              <w:t>/36</w:t>
            </w:r>
            <w:r w:rsidR="008D4D43">
              <w:rPr>
                <w:rFonts w:ascii="Book Antiqua" w:hAnsi="Book Antiqua" w:hint="eastAsia"/>
                <w:sz w:val="24"/>
                <w:szCs w:val="24"/>
                <w:lang w:eastAsia="zh-CN"/>
              </w:rPr>
              <w:t xml:space="preserve"> </w:t>
            </w:r>
            <w:r w:rsidRPr="00521BC5">
              <w:rPr>
                <w:rFonts w:ascii="Book Antiqua" w:hAnsi="Book Antiqua"/>
                <w:sz w:val="24"/>
                <w:szCs w:val="24"/>
              </w:rPr>
              <w:t>(83.3)</w:t>
            </w:r>
          </w:p>
          <w:p w14:paraId="7DECAA3B" w14:textId="392E4B2C"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29</w:t>
            </w:r>
            <w:r w:rsidR="003F1A92">
              <w:rPr>
                <w:rFonts w:ascii="Book Antiqua" w:hAnsi="Book Antiqua" w:hint="eastAsia"/>
                <w:sz w:val="24"/>
                <w:szCs w:val="24"/>
                <w:lang w:eastAsia="zh-CN"/>
              </w:rPr>
              <w:t>/31</w:t>
            </w:r>
            <w:r w:rsidR="008D4D43">
              <w:rPr>
                <w:rFonts w:ascii="Book Antiqua" w:hAnsi="Book Antiqua" w:hint="eastAsia"/>
                <w:sz w:val="24"/>
                <w:szCs w:val="24"/>
                <w:lang w:eastAsia="zh-CN"/>
              </w:rPr>
              <w:t xml:space="preserve"> </w:t>
            </w:r>
            <w:r w:rsidRPr="00521BC5">
              <w:rPr>
                <w:rFonts w:ascii="Book Antiqua" w:hAnsi="Book Antiqua"/>
                <w:sz w:val="24"/>
                <w:szCs w:val="24"/>
              </w:rPr>
              <w:t>(93.5)</w:t>
            </w:r>
          </w:p>
          <w:p w14:paraId="7B4BA6D2" w14:textId="41C4F10F"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29</w:t>
            </w:r>
            <w:r w:rsidR="003F1A92">
              <w:rPr>
                <w:rFonts w:ascii="Book Antiqua" w:hAnsi="Book Antiqua" w:hint="eastAsia"/>
                <w:sz w:val="24"/>
                <w:szCs w:val="24"/>
                <w:lang w:eastAsia="zh-CN"/>
              </w:rPr>
              <w:t>/31</w:t>
            </w:r>
            <w:r w:rsidR="008D4D43">
              <w:rPr>
                <w:rFonts w:ascii="Book Antiqua" w:hAnsi="Book Antiqua" w:hint="eastAsia"/>
                <w:sz w:val="24"/>
                <w:szCs w:val="24"/>
                <w:lang w:eastAsia="zh-CN"/>
              </w:rPr>
              <w:t xml:space="preserve"> </w:t>
            </w:r>
            <w:r w:rsidRPr="00521BC5">
              <w:rPr>
                <w:rFonts w:ascii="Book Antiqua" w:hAnsi="Book Antiqua"/>
                <w:sz w:val="24"/>
                <w:szCs w:val="24"/>
              </w:rPr>
              <w:t>(93.5)</w:t>
            </w:r>
          </w:p>
        </w:tc>
        <w:tc>
          <w:tcPr>
            <w:tcW w:w="1469" w:type="dxa"/>
          </w:tcPr>
          <w:p w14:paraId="204BBD34" w14:textId="77777777" w:rsidR="004B79EB" w:rsidRPr="00521BC5" w:rsidRDefault="004B79EB" w:rsidP="00DA01C8">
            <w:pPr>
              <w:spacing w:line="360" w:lineRule="auto"/>
              <w:jc w:val="both"/>
              <w:rPr>
                <w:rFonts w:ascii="Book Antiqua" w:hAnsi="Book Antiqua"/>
                <w:sz w:val="24"/>
                <w:szCs w:val="24"/>
              </w:rPr>
            </w:pPr>
          </w:p>
          <w:p w14:paraId="14A6318F" w14:textId="155FB72D"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5</w:t>
            </w:r>
            <w:r w:rsidR="003F1A92">
              <w:rPr>
                <w:rFonts w:ascii="Book Antiqua" w:hAnsi="Book Antiqua" w:hint="eastAsia"/>
                <w:sz w:val="24"/>
                <w:szCs w:val="24"/>
                <w:lang w:eastAsia="zh-CN"/>
              </w:rPr>
              <w:t>/5</w:t>
            </w:r>
            <w:r w:rsidR="008D4D43">
              <w:rPr>
                <w:rFonts w:ascii="Book Antiqua" w:hAnsi="Book Antiqua" w:hint="eastAsia"/>
                <w:sz w:val="24"/>
                <w:szCs w:val="24"/>
                <w:lang w:eastAsia="zh-CN"/>
              </w:rPr>
              <w:t xml:space="preserve"> </w:t>
            </w:r>
            <w:r w:rsidRPr="00521BC5">
              <w:rPr>
                <w:rFonts w:ascii="Book Antiqua" w:hAnsi="Book Antiqua"/>
                <w:sz w:val="24"/>
                <w:szCs w:val="24"/>
              </w:rPr>
              <w:t>(100)</w:t>
            </w:r>
          </w:p>
          <w:p w14:paraId="46C8013B" w14:textId="48D7AA66"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5</w:t>
            </w:r>
            <w:r w:rsidR="003F1A92">
              <w:rPr>
                <w:rFonts w:ascii="Book Antiqua" w:hAnsi="Book Antiqua" w:hint="eastAsia"/>
                <w:sz w:val="24"/>
                <w:szCs w:val="24"/>
                <w:lang w:eastAsia="zh-CN"/>
              </w:rPr>
              <w:t>/5</w:t>
            </w:r>
            <w:r w:rsidR="008D4D43">
              <w:rPr>
                <w:rFonts w:ascii="Book Antiqua" w:hAnsi="Book Antiqua" w:hint="eastAsia"/>
                <w:sz w:val="24"/>
                <w:szCs w:val="24"/>
                <w:lang w:eastAsia="zh-CN"/>
              </w:rPr>
              <w:t xml:space="preserve"> </w:t>
            </w:r>
            <w:r w:rsidRPr="00521BC5">
              <w:rPr>
                <w:rFonts w:ascii="Book Antiqua" w:hAnsi="Book Antiqua"/>
                <w:sz w:val="24"/>
                <w:szCs w:val="24"/>
              </w:rPr>
              <w:t>(100)</w:t>
            </w:r>
          </w:p>
          <w:p w14:paraId="01E41CD0" w14:textId="5945072B"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5</w:t>
            </w:r>
            <w:r w:rsidR="003F1A92">
              <w:rPr>
                <w:rFonts w:ascii="Book Antiqua" w:hAnsi="Book Antiqua" w:hint="eastAsia"/>
                <w:sz w:val="24"/>
                <w:szCs w:val="24"/>
                <w:lang w:eastAsia="zh-CN"/>
              </w:rPr>
              <w:t>/5</w:t>
            </w:r>
            <w:r w:rsidR="008D4D43">
              <w:rPr>
                <w:rFonts w:ascii="Book Antiqua" w:hAnsi="Book Antiqua" w:hint="eastAsia"/>
                <w:sz w:val="24"/>
                <w:szCs w:val="24"/>
                <w:lang w:eastAsia="zh-CN"/>
              </w:rPr>
              <w:t xml:space="preserve"> </w:t>
            </w:r>
            <w:r w:rsidRPr="00521BC5">
              <w:rPr>
                <w:rFonts w:ascii="Book Antiqua" w:hAnsi="Book Antiqua"/>
                <w:sz w:val="24"/>
                <w:szCs w:val="24"/>
              </w:rPr>
              <w:t>(100)</w:t>
            </w:r>
          </w:p>
        </w:tc>
        <w:tc>
          <w:tcPr>
            <w:tcW w:w="1356" w:type="dxa"/>
          </w:tcPr>
          <w:p w14:paraId="27320C04" w14:textId="77777777" w:rsidR="004B79EB" w:rsidRPr="00521BC5" w:rsidRDefault="004B79EB" w:rsidP="00DA01C8">
            <w:pPr>
              <w:spacing w:line="360" w:lineRule="auto"/>
              <w:jc w:val="both"/>
              <w:rPr>
                <w:rFonts w:ascii="Book Antiqua" w:hAnsi="Book Antiqua"/>
                <w:sz w:val="24"/>
                <w:szCs w:val="24"/>
              </w:rPr>
            </w:pPr>
          </w:p>
          <w:p w14:paraId="4603AEA0" w14:textId="63ACA120"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3F1A92">
              <w:rPr>
                <w:rFonts w:ascii="Book Antiqua" w:hAnsi="Book Antiqua" w:hint="eastAsia"/>
                <w:sz w:val="24"/>
                <w:szCs w:val="24"/>
                <w:lang w:eastAsia="zh-CN"/>
              </w:rPr>
              <w:t>/2</w:t>
            </w:r>
            <w:r w:rsidR="008D4D43">
              <w:rPr>
                <w:rFonts w:ascii="Book Antiqua" w:hAnsi="Book Antiqua" w:hint="eastAsia"/>
                <w:sz w:val="24"/>
                <w:szCs w:val="24"/>
                <w:lang w:eastAsia="zh-CN"/>
              </w:rPr>
              <w:t xml:space="preserve"> </w:t>
            </w:r>
            <w:r w:rsidRPr="00521BC5">
              <w:rPr>
                <w:rFonts w:ascii="Book Antiqua" w:hAnsi="Book Antiqua"/>
                <w:sz w:val="24"/>
                <w:szCs w:val="24"/>
              </w:rPr>
              <w:t>(100)</w:t>
            </w:r>
          </w:p>
          <w:p w14:paraId="164F114F" w14:textId="6C360EB8"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3F1A92">
              <w:rPr>
                <w:rFonts w:ascii="Book Antiqua" w:hAnsi="Book Antiqua" w:hint="eastAsia"/>
                <w:sz w:val="24"/>
                <w:szCs w:val="24"/>
                <w:lang w:eastAsia="zh-CN"/>
              </w:rPr>
              <w:t>/2</w:t>
            </w:r>
            <w:r w:rsidR="008D4D43">
              <w:rPr>
                <w:rFonts w:ascii="Book Antiqua" w:hAnsi="Book Antiqua" w:hint="eastAsia"/>
                <w:sz w:val="24"/>
                <w:szCs w:val="24"/>
                <w:lang w:eastAsia="zh-CN"/>
              </w:rPr>
              <w:t xml:space="preserve"> </w:t>
            </w:r>
            <w:r w:rsidRPr="00521BC5">
              <w:rPr>
                <w:rFonts w:ascii="Book Antiqua" w:hAnsi="Book Antiqua"/>
                <w:sz w:val="24"/>
                <w:szCs w:val="24"/>
              </w:rPr>
              <w:t>(100)</w:t>
            </w:r>
          </w:p>
          <w:p w14:paraId="7257CDBA" w14:textId="7B8C585D"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3F1A92">
              <w:rPr>
                <w:rFonts w:ascii="Book Antiqua" w:hAnsi="Book Antiqua" w:hint="eastAsia"/>
                <w:sz w:val="24"/>
                <w:szCs w:val="24"/>
                <w:lang w:eastAsia="zh-CN"/>
              </w:rPr>
              <w:t>/2</w:t>
            </w:r>
            <w:r w:rsidR="008D4D43">
              <w:rPr>
                <w:rFonts w:ascii="Book Antiqua" w:hAnsi="Book Antiqua" w:hint="eastAsia"/>
                <w:sz w:val="24"/>
                <w:szCs w:val="24"/>
                <w:lang w:eastAsia="zh-CN"/>
              </w:rPr>
              <w:t xml:space="preserve"> </w:t>
            </w:r>
            <w:r w:rsidRPr="00521BC5">
              <w:rPr>
                <w:rFonts w:ascii="Book Antiqua" w:hAnsi="Book Antiqua"/>
                <w:sz w:val="24"/>
                <w:szCs w:val="24"/>
              </w:rPr>
              <w:t>(100)</w:t>
            </w:r>
          </w:p>
        </w:tc>
        <w:tc>
          <w:tcPr>
            <w:tcW w:w="1695" w:type="dxa"/>
          </w:tcPr>
          <w:p w14:paraId="2D7C4418" w14:textId="77777777" w:rsidR="004B79EB" w:rsidRPr="00521BC5" w:rsidRDefault="004B79EB" w:rsidP="00DA01C8">
            <w:pPr>
              <w:spacing w:line="360" w:lineRule="auto"/>
              <w:jc w:val="both"/>
              <w:rPr>
                <w:rFonts w:ascii="Book Antiqua" w:hAnsi="Book Antiqua"/>
                <w:sz w:val="24"/>
                <w:szCs w:val="24"/>
              </w:rPr>
            </w:pPr>
          </w:p>
          <w:p w14:paraId="134D1960" w14:textId="70071F31"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37</w:t>
            </w:r>
            <w:r w:rsidR="003F1A92">
              <w:rPr>
                <w:rFonts w:ascii="Book Antiqua" w:hAnsi="Book Antiqua" w:hint="eastAsia"/>
                <w:sz w:val="24"/>
                <w:szCs w:val="24"/>
                <w:lang w:eastAsia="zh-CN"/>
              </w:rPr>
              <w:t>/43</w:t>
            </w:r>
            <w:r w:rsidR="008D4D43">
              <w:rPr>
                <w:rFonts w:ascii="Book Antiqua" w:hAnsi="Book Antiqua" w:hint="eastAsia"/>
                <w:sz w:val="24"/>
                <w:szCs w:val="24"/>
                <w:lang w:eastAsia="zh-CN"/>
              </w:rPr>
              <w:t xml:space="preserve"> </w:t>
            </w:r>
            <w:r w:rsidRPr="00521BC5">
              <w:rPr>
                <w:rFonts w:ascii="Book Antiqua" w:hAnsi="Book Antiqua"/>
                <w:sz w:val="24"/>
                <w:szCs w:val="24"/>
              </w:rPr>
              <w:t>(86.0)</w:t>
            </w:r>
          </w:p>
          <w:p w14:paraId="0FD32463" w14:textId="6F1B362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36</w:t>
            </w:r>
            <w:r w:rsidR="003F1A92">
              <w:rPr>
                <w:rFonts w:ascii="Book Antiqua" w:hAnsi="Book Antiqua" w:hint="eastAsia"/>
                <w:sz w:val="24"/>
                <w:szCs w:val="24"/>
                <w:lang w:eastAsia="zh-CN"/>
              </w:rPr>
              <w:t>/38</w:t>
            </w:r>
            <w:r w:rsidR="008D4D43">
              <w:rPr>
                <w:rFonts w:ascii="Book Antiqua" w:hAnsi="Book Antiqua" w:hint="eastAsia"/>
                <w:sz w:val="24"/>
                <w:szCs w:val="24"/>
                <w:lang w:eastAsia="zh-CN"/>
              </w:rPr>
              <w:t xml:space="preserve"> </w:t>
            </w:r>
            <w:r w:rsidRPr="00521BC5">
              <w:rPr>
                <w:rFonts w:ascii="Book Antiqua" w:hAnsi="Book Antiqua"/>
                <w:sz w:val="24"/>
                <w:szCs w:val="24"/>
              </w:rPr>
              <w:t>(94.7)</w:t>
            </w:r>
          </w:p>
          <w:p w14:paraId="32279965" w14:textId="2FDE7A43"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36</w:t>
            </w:r>
            <w:r w:rsidR="003F1A92">
              <w:rPr>
                <w:rFonts w:ascii="Book Antiqua" w:hAnsi="Book Antiqua" w:hint="eastAsia"/>
                <w:sz w:val="24"/>
                <w:szCs w:val="24"/>
                <w:lang w:eastAsia="zh-CN"/>
              </w:rPr>
              <w:t>/38</w:t>
            </w:r>
            <w:r w:rsidR="008D4D43">
              <w:rPr>
                <w:rFonts w:ascii="Book Antiqua" w:hAnsi="Book Antiqua" w:hint="eastAsia"/>
                <w:sz w:val="24"/>
                <w:szCs w:val="24"/>
                <w:lang w:eastAsia="zh-CN"/>
              </w:rPr>
              <w:t xml:space="preserve"> </w:t>
            </w:r>
            <w:r w:rsidRPr="00521BC5">
              <w:rPr>
                <w:rFonts w:ascii="Book Antiqua" w:hAnsi="Book Antiqua"/>
                <w:sz w:val="24"/>
                <w:szCs w:val="24"/>
              </w:rPr>
              <w:t>(94.7)</w:t>
            </w:r>
          </w:p>
        </w:tc>
      </w:tr>
      <w:tr w:rsidR="004B79EB" w:rsidRPr="00521BC5" w14:paraId="1DE2408D" w14:textId="77777777" w:rsidTr="006B5F71">
        <w:tc>
          <w:tcPr>
            <w:tcW w:w="1517" w:type="dxa"/>
          </w:tcPr>
          <w:p w14:paraId="5FA04180"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NS3-D168E</w:t>
            </w:r>
          </w:p>
        </w:tc>
        <w:tc>
          <w:tcPr>
            <w:tcW w:w="1597" w:type="dxa"/>
          </w:tcPr>
          <w:p w14:paraId="21FDABDC"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340" w:type="dxa"/>
          </w:tcPr>
          <w:p w14:paraId="1BB6E107"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468" w:type="dxa"/>
          </w:tcPr>
          <w:p w14:paraId="51E395AB"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469" w:type="dxa"/>
          </w:tcPr>
          <w:p w14:paraId="22F1AFF1" w14:textId="77777777"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0</w:t>
            </w:r>
          </w:p>
        </w:tc>
        <w:tc>
          <w:tcPr>
            <w:tcW w:w="1582" w:type="dxa"/>
          </w:tcPr>
          <w:p w14:paraId="2CF77CD4" w14:textId="47A64579"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30</w:t>
            </w:r>
            <w:r w:rsidR="003F1A92">
              <w:rPr>
                <w:rFonts w:ascii="Book Antiqua" w:hAnsi="Book Antiqua" w:hint="eastAsia"/>
                <w:sz w:val="24"/>
                <w:szCs w:val="24"/>
                <w:lang w:eastAsia="zh-CN"/>
              </w:rPr>
              <w:t>/36</w:t>
            </w:r>
            <w:r w:rsidR="008D4D43">
              <w:rPr>
                <w:rFonts w:ascii="Book Antiqua" w:hAnsi="Book Antiqua" w:hint="eastAsia"/>
                <w:sz w:val="24"/>
                <w:szCs w:val="24"/>
                <w:lang w:eastAsia="zh-CN"/>
              </w:rPr>
              <w:t xml:space="preserve"> </w:t>
            </w:r>
            <w:r w:rsidRPr="00521BC5">
              <w:rPr>
                <w:rFonts w:ascii="Book Antiqua" w:hAnsi="Book Antiqua"/>
                <w:sz w:val="24"/>
                <w:szCs w:val="24"/>
              </w:rPr>
              <w:t>(83.3)</w:t>
            </w:r>
          </w:p>
        </w:tc>
        <w:tc>
          <w:tcPr>
            <w:tcW w:w="1469" w:type="dxa"/>
          </w:tcPr>
          <w:p w14:paraId="2D7CA769" w14:textId="4BA9653D"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5</w:t>
            </w:r>
            <w:r w:rsidR="003F1A92">
              <w:rPr>
                <w:rFonts w:ascii="Book Antiqua" w:hAnsi="Book Antiqua" w:hint="eastAsia"/>
                <w:sz w:val="24"/>
                <w:szCs w:val="24"/>
                <w:lang w:eastAsia="zh-CN"/>
              </w:rPr>
              <w:t>/5</w:t>
            </w:r>
            <w:r w:rsidR="008D4D43">
              <w:rPr>
                <w:rFonts w:ascii="Book Antiqua" w:hAnsi="Book Antiqua" w:hint="eastAsia"/>
                <w:sz w:val="24"/>
                <w:szCs w:val="24"/>
                <w:lang w:eastAsia="zh-CN"/>
              </w:rPr>
              <w:t xml:space="preserve"> </w:t>
            </w:r>
            <w:r w:rsidRPr="00521BC5">
              <w:rPr>
                <w:rFonts w:ascii="Book Antiqua" w:hAnsi="Book Antiqua"/>
                <w:sz w:val="24"/>
                <w:szCs w:val="24"/>
              </w:rPr>
              <w:t>(100)</w:t>
            </w:r>
          </w:p>
        </w:tc>
        <w:tc>
          <w:tcPr>
            <w:tcW w:w="1356" w:type="dxa"/>
          </w:tcPr>
          <w:p w14:paraId="222F2B2E" w14:textId="009A030E"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2</w:t>
            </w:r>
            <w:r w:rsidR="003F1A92">
              <w:rPr>
                <w:rFonts w:ascii="Book Antiqua" w:hAnsi="Book Antiqua" w:hint="eastAsia"/>
                <w:sz w:val="24"/>
                <w:szCs w:val="24"/>
                <w:lang w:eastAsia="zh-CN"/>
              </w:rPr>
              <w:t>/2</w:t>
            </w:r>
            <w:r w:rsidR="008D4D43">
              <w:rPr>
                <w:rFonts w:ascii="Book Antiqua" w:hAnsi="Book Antiqua" w:hint="eastAsia"/>
                <w:sz w:val="24"/>
                <w:szCs w:val="24"/>
                <w:lang w:eastAsia="zh-CN"/>
              </w:rPr>
              <w:t xml:space="preserve"> </w:t>
            </w:r>
            <w:r w:rsidRPr="00521BC5">
              <w:rPr>
                <w:rFonts w:ascii="Book Antiqua" w:hAnsi="Book Antiqua"/>
                <w:sz w:val="24"/>
                <w:szCs w:val="24"/>
              </w:rPr>
              <w:t>(100)</w:t>
            </w:r>
          </w:p>
        </w:tc>
        <w:tc>
          <w:tcPr>
            <w:tcW w:w="1695" w:type="dxa"/>
          </w:tcPr>
          <w:p w14:paraId="06985ADB" w14:textId="1B481F03" w:rsidR="004B79EB" w:rsidRPr="00521BC5" w:rsidRDefault="004B79EB" w:rsidP="00DA01C8">
            <w:pPr>
              <w:spacing w:line="360" w:lineRule="auto"/>
              <w:jc w:val="both"/>
              <w:rPr>
                <w:rFonts w:ascii="Book Antiqua" w:hAnsi="Book Antiqua"/>
                <w:sz w:val="24"/>
                <w:szCs w:val="24"/>
              </w:rPr>
            </w:pPr>
            <w:r w:rsidRPr="00521BC5">
              <w:rPr>
                <w:rFonts w:ascii="Book Antiqua" w:hAnsi="Book Antiqua"/>
                <w:sz w:val="24"/>
                <w:szCs w:val="24"/>
              </w:rPr>
              <w:t>37</w:t>
            </w:r>
            <w:r w:rsidR="003F1A92">
              <w:rPr>
                <w:rFonts w:ascii="Book Antiqua" w:hAnsi="Book Antiqua" w:hint="eastAsia"/>
                <w:sz w:val="24"/>
                <w:szCs w:val="24"/>
                <w:lang w:eastAsia="zh-CN"/>
              </w:rPr>
              <w:t>/43</w:t>
            </w:r>
            <w:r w:rsidR="008D4D43">
              <w:rPr>
                <w:rFonts w:ascii="Book Antiqua" w:hAnsi="Book Antiqua" w:hint="eastAsia"/>
                <w:sz w:val="24"/>
                <w:szCs w:val="24"/>
                <w:lang w:eastAsia="zh-CN"/>
              </w:rPr>
              <w:t xml:space="preserve"> </w:t>
            </w:r>
            <w:r w:rsidRPr="00521BC5">
              <w:rPr>
                <w:rFonts w:ascii="Book Antiqua" w:hAnsi="Book Antiqua"/>
                <w:sz w:val="24"/>
                <w:szCs w:val="24"/>
              </w:rPr>
              <w:t>(86.0)</w:t>
            </w:r>
          </w:p>
        </w:tc>
      </w:tr>
    </w:tbl>
    <w:p w14:paraId="0BD33585" w14:textId="0A728BA7" w:rsidR="004B79EB" w:rsidRPr="00521BC5" w:rsidRDefault="004B79EB" w:rsidP="00DA01C8">
      <w:pPr>
        <w:spacing w:line="360" w:lineRule="auto"/>
        <w:jc w:val="both"/>
        <w:rPr>
          <w:rFonts w:ascii="Book Antiqua" w:hAnsi="Book Antiqua"/>
          <w:b/>
          <w:sz w:val="24"/>
          <w:szCs w:val="24"/>
        </w:rPr>
      </w:pPr>
      <w:r w:rsidRPr="00521BC5">
        <w:rPr>
          <w:rFonts w:ascii="Book Antiqua" w:hAnsi="Book Antiqua"/>
          <w:sz w:val="24"/>
          <w:szCs w:val="24"/>
        </w:rPr>
        <w:t>RAP</w:t>
      </w:r>
      <w:r w:rsidR="008D4D43">
        <w:rPr>
          <w:rFonts w:ascii="Book Antiqua" w:hAnsi="Book Antiqua" w:hint="eastAsia"/>
          <w:sz w:val="24"/>
          <w:szCs w:val="24"/>
          <w:lang w:eastAsia="zh-CN"/>
        </w:rPr>
        <w:t>:</w:t>
      </w:r>
      <w:r w:rsidRPr="00521BC5">
        <w:rPr>
          <w:rFonts w:ascii="Book Antiqua" w:hAnsi="Book Antiqua"/>
          <w:sz w:val="24"/>
          <w:szCs w:val="24"/>
        </w:rPr>
        <w:t xml:space="preserve"> </w:t>
      </w:r>
      <w:r w:rsidRPr="008D4D43">
        <w:rPr>
          <w:rFonts w:ascii="Book Antiqua" w:hAnsi="Book Antiqua"/>
          <w:caps/>
          <w:sz w:val="24"/>
          <w:szCs w:val="24"/>
        </w:rPr>
        <w:t>r</w:t>
      </w:r>
      <w:r w:rsidRPr="00521BC5">
        <w:rPr>
          <w:rFonts w:ascii="Book Antiqua" w:hAnsi="Book Antiqua"/>
          <w:sz w:val="24"/>
          <w:szCs w:val="24"/>
        </w:rPr>
        <w:t>esistance-associated polymorphism; SVR12</w:t>
      </w:r>
      <w:r w:rsidR="008D4D43">
        <w:rPr>
          <w:rFonts w:ascii="Book Antiqua" w:hAnsi="Book Antiqua" w:hint="eastAsia"/>
          <w:sz w:val="24"/>
          <w:szCs w:val="24"/>
          <w:lang w:eastAsia="zh-CN"/>
        </w:rPr>
        <w:t>:</w:t>
      </w:r>
      <w:r w:rsidRPr="00521BC5">
        <w:rPr>
          <w:rFonts w:ascii="Book Antiqua" w:hAnsi="Book Antiqua"/>
          <w:sz w:val="24"/>
          <w:szCs w:val="24"/>
        </w:rPr>
        <w:t xml:space="preserve"> </w:t>
      </w:r>
      <w:r w:rsidRPr="008D4D43">
        <w:rPr>
          <w:rFonts w:ascii="Book Antiqua" w:hAnsi="Book Antiqua"/>
          <w:caps/>
          <w:sz w:val="24"/>
          <w:szCs w:val="24"/>
        </w:rPr>
        <w:t>s</w:t>
      </w:r>
      <w:r w:rsidRPr="00521BC5">
        <w:rPr>
          <w:rFonts w:ascii="Book Antiqua" w:hAnsi="Book Antiqua"/>
          <w:sz w:val="24"/>
          <w:szCs w:val="24"/>
        </w:rPr>
        <w:t xml:space="preserve">ustained virologic response at post-treatment </w:t>
      </w:r>
      <w:r w:rsidR="00BA4C42" w:rsidRPr="00521BC5">
        <w:rPr>
          <w:rFonts w:ascii="Book Antiqua" w:hAnsi="Book Antiqua"/>
          <w:sz w:val="24"/>
          <w:szCs w:val="24"/>
        </w:rPr>
        <w:t>w</w:t>
      </w:r>
      <w:r w:rsidRPr="00521BC5">
        <w:rPr>
          <w:rFonts w:ascii="Book Antiqua" w:hAnsi="Book Antiqua"/>
          <w:sz w:val="24"/>
          <w:szCs w:val="24"/>
        </w:rPr>
        <w:t>eek 12.</w:t>
      </w:r>
    </w:p>
    <w:p w14:paraId="564EDBCD" w14:textId="77777777" w:rsidR="009E3168" w:rsidRPr="00521BC5" w:rsidRDefault="009E3168" w:rsidP="00DA01C8">
      <w:pPr>
        <w:spacing w:line="360" w:lineRule="auto"/>
        <w:jc w:val="both"/>
        <w:rPr>
          <w:rFonts w:ascii="Book Antiqua" w:hAnsi="Book Antiqua"/>
          <w:sz w:val="24"/>
          <w:szCs w:val="24"/>
          <w:lang w:eastAsia="zh-CN"/>
        </w:rPr>
        <w:sectPr w:rsidR="009E3168" w:rsidRPr="00521BC5" w:rsidSect="004B79EB">
          <w:pgSz w:w="15840" w:h="12240" w:orient="landscape"/>
          <w:pgMar w:top="1440" w:right="1440" w:bottom="1440" w:left="1440" w:header="720" w:footer="720" w:gutter="0"/>
          <w:cols w:space="720"/>
          <w:docGrid w:linePitch="360"/>
        </w:sectPr>
      </w:pPr>
    </w:p>
    <w:p w14:paraId="4D1EC63E" w14:textId="4D320EF8" w:rsidR="00F60FAA" w:rsidRPr="00521BC5" w:rsidRDefault="003D1C4D" w:rsidP="00DA01C8">
      <w:pPr>
        <w:spacing w:line="360" w:lineRule="auto"/>
        <w:jc w:val="both"/>
        <w:rPr>
          <w:rFonts w:ascii="Book Antiqua" w:hAnsi="Book Antiqua"/>
          <w:sz w:val="24"/>
          <w:szCs w:val="24"/>
        </w:rPr>
      </w:pPr>
      <w:r w:rsidRPr="00521BC5">
        <w:rPr>
          <w:rFonts w:ascii="Book Antiqua" w:hAnsi="Book Antiqua"/>
          <w:b/>
          <w:sz w:val="24"/>
          <w:szCs w:val="24"/>
        </w:rPr>
        <w:lastRenderedPageBreak/>
        <w:t xml:space="preserve">Table </w:t>
      </w:r>
      <w:r w:rsidR="00E26BFB" w:rsidRPr="00521BC5">
        <w:rPr>
          <w:rFonts w:ascii="Book Antiqua" w:hAnsi="Book Antiqua"/>
          <w:b/>
          <w:sz w:val="24"/>
          <w:szCs w:val="24"/>
          <w:lang w:eastAsia="zh-CN"/>
        </w:rPr>
        <w:t>6</w:t>
      </w:r>
      <w:r w:rsidR="00E26BFB" w:rsidRPr="00521BC5">
        <w:rPr>
          <w:rFonts w:ascii="Book Antiqua" w:hAnsi="Book Antiqua"/>
          <w:sz w:val="24"/>
          <w:szCs w:val="24"/>
        </w:rPr>
        <w:t xml:space="preserve"> </w:t>
      </w:r>
      <w:r w:rsidR="00B45147" w:rsidRPr="00521BC5">
        <w:rPr>
          <w:rFonts w:ascii="Book Antiqua" w:hAnsi="Book Antiqua"/>
          <w:b/>
          <w:bCs/>
          <w:sz w:val="24"/>
          <w:szCs w:val="24"/>
        </w:rPr>
        <w:t>S</w:t>
      </w:r>
      <w:r w:rsidR="00F60FAA" w:rsidRPr="00521BC5">
        <w:rPr>
          <w:rFonts w:ascii="Book Antiqua" w:hAnsi="Book Antiqua"/>
          <w:b/>
          <w:bCs/>
          <w:sz w:val="24"/>
          <w:szCs w:val="24"/>
        </w:rPr>
        <w:t>afety</w:t>
      </w:r>
      <w:r w:rsidR="00D618F6" w:rsidRPr="00521BC5">
        <w:rPr>
          <w:rFonts w:ascii="Book Antiqua" w:hAnsi="Book Antiqua"/>
          <w:b/>
          <w:bCs/>
          <w:sz w:val="24"/>
          <w:szCs w:val="24"/>
        </w:rPr>
        <w:t xml:space="preserve"> </w:t>
      </w:r>
      <w:r w:rsidR="00B45147" w:rsidRPr="00521BC5">
        <w:rPr>
          <w:rFonts w:ascii="Book Antiqua" w:hAnsi="Book Antiqua"/>
          <w:b/>
          <w:bCs/>
          <w:sz w:val="24"/>
          <w:szCs w:val="24"/>
        </w:rPr>
        <w:t>d</w:t>
      </w:r>
      <w:r w:rsidR="00D618F6" w:rsidRPr="00521BC5">
        <w:rPr>
          <w:rFonts w:ascii="Book Antiqua" w:hAnsi="Book Antiqua"/>
          <w:b/>
          <w:bCs/>
          <w:sz w:val="24"/>
          <w:szCs w:val="24"/>
        </w:rPr>
        <w:t>uring the 12-</w:t>
      </w:r>
      <w:r w:rsidR="00B45147" w:rsidRPr="00521BC5">
        <w:rPr>
          <w:rFonts w:ascii="Book Antiqua" w:hAnsi="Book Antiqua"/>
          <w:b/>
          <w:bCs/>
          <w:sz w:val="24"/>
          <w:szCs w:val="24"/>
        </w:rPr>
        <w:t>w</w:t>
      </w:r>
      <w:r w:rsidR="00D618F6" w:rsidRPr="00521BC5">
        <w:rPr>
          <w:rFonts w:ascii="Book Antiqua" w:hAnsi="Book Antiqua"/>
          <w:b/>
          <w:bCs/>
          <w:sz w:val="24"/>
          <w:szCs w:val="24"/>
        </w:rPr>
        <w:t xml:space="preserve">k </w:t>
      </w:r>
      <w:r w:rsidR="00B45147" w:rsidRPr="00521BC5">
        <w:rPr>
          <w:rFonts w:ascii="Book Antiqua" w:hAnsi="Book Antiqua"/>
          <w:b/>
          <w:bCs/>
          <w:sz w:val="24"/>
          <w:szCs w:val="24"/>
        </w:rPr>
        <w:t>d</w:t>
      </w:r>
      <w:r w:rsidR="00D618F6" w:rsidRPr="00521BC5">
        <w:rPr>
          <w:rFonts w:ascii="Book Antiqua" w:hAnsi="Book Antiqua"/>
          <w:b/>
          <w:bCs/>
          <w:sz w:val="24"/>
          <w:szCs w:val="24"/>
        </w:rPr>
        <w:t>ouble-</w:t>
      </w:r>
      <w:r w:rsidR="00B45147" w:rsidRPr="00521BC5">
        <w:rPr>
          <w:rFonts w:ascii="Book Antiqua" w:hAnsi="Book Antiqua"/>
          <w:b/>
          <w:bCs/>
          <w:sz w:val="24"/>
          <w:szCs w:val="24"/>
        </w:rPr>
        <w:t>b</w:t>
      </w:r>
      <w:r w:rsidR="00D618F6" w:rsidRPr="00521BC5">
        <w:rPr>
          <w:rFonts w:ascii="Book Antiqua" w:hAnsi="Book Antiqua"/>
          <w:b/>
          <w:bCs/>
          <w:sz w:val="24"/>
          <w:szCs w:val="24"/>
        </w:rPr>
        <w:t xml:space="preserve">lind </w:t>
      </w:r>
      <w:r w:rsidR="00B45147" w:rsidRPr="00521BC5">
        <w:rPr>
          <w:rFonts w:ascii="Book Antiqua" w:hAnsi="Book Antiqua"/>
          <w:b/>
          <w:bCs/>
          <w:sz w:val="24"/>
          <w:szCs w:val="24"/>
        </w:rPr>
        <w:t>p</w:t>
      </w:r>
      <w:r w:rsidR="00D618F6" w:rsidRPr="00521BC5">
        <w:rPr>
          <w:rFonts w:ascii="Book Antiqua" w:hAnsi="Book Antiqua"/>
          <w:b/>
          <w:bCs/>
          <w:sz w:val="24"/>
          <w:szCs w:val="24"/>
        </w:rPr>
        <w:t>eriod</w:t>
      </w:r>
    </w:p>
    <w:tbl>
      <w:tblPr>
        <w:tblStyle w:val="TableGrid"/>
        <w:tblW w:w="9446"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723"/>
        <w:gridCol w:w="2180"/>
        <w:gridCol w:w="2543"/>
      </w:tblGrid>
      <w:tr w:rsidR="001F05A9" w:rsidRPr="00521BC5" w14:paraId="3E3326A7" w14:textId="77777777" w:rsidTr="002E4963">
        <w:trPr>
          <w:trHeight w:val="847"/>
        </w:trPr>
        <w:tc>
          <w:tcPr>
            <w:tcW w:w="4723" w:type="dxa"/>
            <w:tcBorders>
              <w:top w:val="single" w:sz="4" w:space="0" w:color="auto"/>
              <w:bottom w:val="single" w:sz="4" w:space="0" w:color="auto"/>
            </w:tcBorders>
            <w:vAlign w:val="center"/>
            <w:hideMark/>
          </w:tcPr>
          <w:p w14:paraId="7021C5FC" w14:textId="42B020B5" w:rsidR="001F05A9" w:rsidRPr="00521BC5" w:rsidRDefault="001F05A9" w:rsidP="00DA01C8">
            <w:pPr>
              <w:spacing w:line="360" w:lineRule="auto"/>
              <w:jc w:val="both"/>
              <w:rPr>
                <w:rFonts w:ascii="Book Antiqua" w:hAnsi="Book Antiqua"/>
                <w:sz w:val="24"/>
                <w:szCs w:val="24"/>
              </w:rPr>
            </w:pPr>
            <w:r w:rsidRPr="00521BC5">
              <w:rPr>
                <w:rFonts w:ascii="Book Antiqua" w:hAnsi="Book Antiqua"/>
                <w:b/>
                <w:bCs/>
                <w:sz w:val="24"/>
                <w:szCs w:val="24"/>
                <w:lang w:val="en-GB"/>
              </w:rPr>
              <w:t>Parameter</w:t>
            </w:r>
            <w:r w:rsidR="007C744D" w:rsidRPr="00521BC5">
              <w:rPr>
                <w:rFonts w:ascii="Book Antiqua" w:hAnsi="Book Antiqua"/>
                <w:b/>
                <w:bCs/>
                <w:sz w:val="24"/>
                <w:szCs w:val="24"/>
                <w:lang w:val="en-GB"/>
              </w:rPr>
              <w:t xml:space="preserve">, </w:t>
            </w:r>
            <w:r w:rsidR="007C744D" w:rsidRPr="00521BC5">
              <w:rPr>
                <w:rFonts w:ascii="Book Antiqua" w:hAnsi="Book Antiqua"/>
                <w:b/>
                <w:bCs/>
                <w:i/>
                <w:iCs/>
                <w:sz w:val="24"/>
                <w:szCs w:val="24"/>
                <w:lang w:val="en-GB"/>
              </w:rPr>
              <w:t>n</w:t>
            </w:r>
            <w:r w:rsidR="007C744D" w:rsidRPr="00521BC5">
              <w:rPr>
                <w:rFonts w:ascii="Book Antiqua" w:hAnsi="Book Antiqua"/>
                <w:b/>
                <w:bCs/>
                <w:sz w:val="24"/>
                <w:szCs w:val="24"/>
                <w:lang w:val="en-GB"/>
              </w:rPr>
              <w:t xml:space="preserve"> (%)</w:t>
            </w:r>
          </w:p>
        </w:tc>
        <w:tc>
          <w:tcPr>
            <w:tcW w:w="2180" w:type="dxa"/>
            <w:tcBorders>
              <w:top w:val="single" w:sz="4" w:space="0" w:color="auto"/>
              <w:bottom w:val="single" w:sz="4" w:space="0" w:color="auto"/>
            </w:tcBorders>
            <w:vAlign w:val="center"/>
            <w:hideMark/>
          </w:tcPr>
          <w:p w14:paraId="5AB5385A" w14:textId="4C2B4E78" w:rsidR="001F05A9" w:rsidRPr="00521BC5" w:rsidRDefault="001F05A9" w:rsidP="00DA01C8">
            <w:pPr>
              <w:spacing w:line="360" w:lineRule="auto"/>
              <w:jc w:val="both"/>
              <w:rPr>
                <w:rFonts w:ascii="Book Antiqua" w:hAnsi="Book Antiqua"/>
                <w:sz w:val="24"/>
                <w:szCs w:val="24"/>
              </w:rPr>
            </w:pPr>
            <w:r w:rsidRPr="00521BC5">
              <w:rPr>
                <w:rFonts w:ascii="Book Antiqua" w:hAnsi="Book Antiqua"/>
                <w:b/>
                <w:bCs/>
                <w:sz w:val="24"/>
                <w:szCs w:val="24"/>
              </w:rPr>
              <w:t>Immediate treatment</w:t>
            </w:r>
            <w:r w:rsidRPr="00521BC5">
              <w:rPr>
                <w:rFonts w:ascii="Book Antiqua" w:hAnsi="Book Antiqua"/>
                <w:b/>
                <w:bCs/>
                <w:sz w:val="24"/>
                <w:szCs w:val="24"/>
              </w:rPr>
              <w:br/>
            </w:r>
            <w:r w:rsidR="009C04D0" w:rsidRPr="00521BC5">
              <w:rPr>
                <w:rFonts w:ascii="Book Antiqua" w:hAnsi="Book Antiqua"/>
                <w:b/>
                <w:bCs/>
                <w:i/>
                <w:iCs/>
                <w:sz w:val="24"/>
                <w:szCs w:val="24"/>
              </w:rPr>
              <w:t xml:space="preserve">n </w:t>
            </w:r>
            <w:r w:rsidRPr="00521BC5">
              <w:rPr>
                <w:rFonts w:ascii="Book Antiqua" w:hAnsi="Book Antiqua"/>
                <w:b/>
                <w:bCs/>
                <w:sz w:val="24"/>
                <w:szCs w:val="24"/>
              </w:rPr>
              <w:t>=</w:t>
            </w:r>
            <w:r w:rsidR="009C04D0" w:rsidRPr="00521BC5">
              <w:rPr>
                <w:rFonts w:ascii="Book Antiqua" w:hAnsi="Book Antiqua"/>
                <w:b/>
                <w:bCs/>
                <w:sz w:val="24"/>
                <w:szCs w:val="24"/>
              </w:rPr>
              <w:t xml:space="preserve"> </w:t>
            </w:r>
            <w:r w:rsidRPr="00521BC5">
              <w:rPr>
                <w:rFonts w:ascii="Book Antiqua" w:hAnsi="Book Antiqua"/>
                <w:b/>
                <w:bCs/>
                <w:sz w:val="24"/>
                <w:szCs w:val="24"/>
              </w:rPr>
              <w:t>155</w:t>
            </w:r>
          </w:p>
        </w:tc>
        <w:tc>
          <w:tcPr>
            <w:tcW w:w="2543" w:type="dxa"/>
            <w:tcBorders>
              <w:top w:val="single" w:sz="4" w:space="0" w:color="auto"/>
              <w:bottom w:val="single" w:sz="4" w:space="0" w:color="auto"/>
            </w:tcBorders>
            <w:vAlign w:val="center"/>
            <w:hideMark/>
          </w:tcPr>
          <w:p w14:paraId="753FAC6F" w14:textId="2F4AF41E" w:rsidR="001F05A9" w:rsidRPr="00521BC5" w:rsidRDefault="001F05A9" w:rsidP="00DA01C8">
            <w:pPr>
              <w:spacing w:line="360" w:lineRule="auto"/>
              <w:jc w:val="both"/>
              <w:rPr>
                <w:rFonts w:ascii="Book Antiqua" w:hAnsi="Book Antiqua"/>
                <w:sz w:val="24"/>
                <w:szCs w:val="24"/>
              </w:rPr>
            </w:pPr>
            <w:r w:rsidRPr="00521BC5">
              <w:rPr>
                <w:rFonts w:ascii="Book Antiqua" w:hAnsi="Book Antiqua"/>
                <w:b/>
                <w:bCs/>
                <w:sz w:val="24"/>
                <w:szCs w:val="24"/>
              </w:rPr>
              <w:t>Placebo-deferred treatment</w:t>
            </w:r>
          </w:p>
          <w:p w14:paraId="26C71310" w14:textId="346E291C" w:rsidR="001F05A9" w:rsidRPr="00521BC5" w:rsidRDefault="009C04D0" w:rsidP="00DA01C8">
            <w:pPr>
              <w:spacing w:line="360" w:lineRule="auto"/>
              <w:jc w:val="both"/>
              <w:rPr>
                <w:rFonts w:ascii="Book Antiqua" w:hAnsi="Book Antiqua"/>
                <w:sz w:val="24"/>
                <w:szCs w:val="24"/>
              </w:rPr>
            </w:pPr>
            <w:r w:rsidRPr="00521BC5">
              <w:rPr>
                <w:rFonts w:ascii="Book Antiqua" w:hAnsi="Book Antiqua"/>
                <w:b/>
                <w:bCs/>
                <w:i/>
                <w:iCs/>
                <w:sz w:val="24"/>
                <w:szCs w:val="24"/>
              </w:rPr>
              <w:t>n</w:t>
            </w:r>
            <w:r w:rsidRPr="00521BC5">
              <w:rPr>
                <w:rFonts w:ascii="Book Antiqua" w:hAnsi="Book Antiqua"/>
                <w:b/>
                <w:bCs/>
                <w:sz w:val="24"/>
                <w:szCs w:val="24"/>
              </w:rPr>
              <w:t xml:space="preserve"> </w:t>
            </w:r>
            <w:r w:rsidR="001F05A9" w:rsidRPr="00521BC5">
              <w:rPr>
                <w:rFonts w:ascii="Book Antiqua" w:hAnsi="Book Antiqua"/>
                <w:b/>
                <w:bCs/>
                <w:sz w:val="24"/>
                <w:szCs w:val="24"/>
              </w:rPr>
              <w:t>=</w:t>
            </w:r>
            <w:r w:rsidRPr="00521BC5">
              <w:rPr>
                <w:rFonts w:ascii="Book Antiqua" w:hAnsi="Book Antiqua"/>
                <w:b/>
                <w:bCs/>
                <w:sz w:val="24"/>
                <w:szCs w:val="24"/>
              </w:rPr>
              <w:t xml:space="preserve"> </w:t>
            </w:r>
            <w:r w:rsidR="001F05A9" w:rsidRPr="00521BC5">
              <w:rPr>
                <w:rFonts w:ascii="Book Antiqua" w:hAnsi="Book Antiqua"/>
                <w:b/>
                <w:bCs/>
                <w:sz w:val="24"/>
                <w:szCs w:val="24"/>
              </w:rPr>
              <w:t>52</w:t>
            </w:r>
          </w:p>
        </w:tc>
      </w:tr>
      <w:tr w:rsidR="001F05A9" w:rsidRPr="00521BC5" w14:paraId="4D040E0A" w14:textId="77777777" w:rsidTr="002E4963">
        <w:trPr>
          <w:trHeight w:val="452"/>
        </w:trPr>
        <w:tc>
          <w:tcPr>
            <w:tcW w:w="4723" w:type="dxa"/>
            <w:tcBorders>
              <w:top w:val="single" w:sz="4" w:space="0" w:color="auto"/>
            </w:tcBorders>
            <w:vAlign w:val="center"/>
            <w:hideMark/>
          </w:tcPr>
          <w:p w14:paraId="4B5EA657" w14:textId="774E4C9F" w:rsidR="001F05A9" w:rsidRPr="00521BC5" w:rsidRDefault="001F05A9" w:rsidP="00DA01C8">
            <w:pPr>
              <w:spacing w:line="360" w:lineRule="auto"/>
              <w:jc w:val="both"/>
              <w:rPr>
                <w:rFonts w:ascii="Book Antiqua" w:hAnsi="Book Antiqua"/>
                <w:sz w:val="24"/>
                <w:szCs w:val="24"/>
              </w:rPr>
            </w:pPr>
            <w:r w:rsidRPr="00521BC5">
              <w:rPr>
                <w:rFonts w:ascii="Book Antiqua" w:hAnsi="Book Antiqua"/>
                <w:b/>
                <w:bCs/>
                <w:sz w:val="24"/>
                <w:szCs w:val="24"/>
              </w:rPr>
              <w:t>AEs leading to discontinuation</w:t>
            </w:r>
          </w:p>
        </w:tc>
        <w:tc>
          <w:tcPr>
            <w:tcW w:w="2180" w:type="dxa"/>
            <w:tcBorders>
              <w:top w:val="single" w:sz="4" w:space="0" w:color="auto"/>
            </w:tcBorders>
            <w:vAlign w:val="center"/>
            <w:hideMark/>
          </w:tcPr>
          <w:p w14:paraId="09203100"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0 (0)</w:t>
            </w:r>
          </w:p>
        </w:tc>
        <w:tc>
          <w:tcPr>
            <w:tcW w:w="2543" w:type="dxa"/>
            <w:tcBorders>
              <w:top w:val="single" w:sz="4" w:space="0" w:color="auto"/>
            </w:tcBorders>
            <w:vAlign w:val="center"/>
            <w:hideMark/>
          </w:tcPr>
          <w:p w14:paraId="330474DD" w14:textId="012BF702"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1 (2)</w:t>
            </w:r>
            <w:r w:rsidR="009C04D0" w:rsidRPr="00521BC5">
              <w:rPr>
                <w:rFonts w:ascii="Book Antiqua" w:hAnsi="Book Antiqua"/>
                <w:sz w:val="24"/>
                <w:szCs w:val="24"/>
                <w:vertAlign w:val="superscript"/>
              </w:rPr>
              <w:t>1</w:t>
            </w:r>
          </w:p>
        </w:tc>
      </w:tr>
      <w:tr w:rsidR="001F05A9" w:rsidRPr="00521BC5" w14:paraId="5DE1FB73" w14:textId="77777777" w:rsidTr="002E4963">
        <w:trPr>
          <w:trHeight w:val="452"/>
        </w:trPr>
        <w:tc>
          <w:tcPr>
            <w:tcW w:w="4723" w:type="dxa"/>
            <w:vAlign w:val="center"/>
            <w:hideMark/>
          </w:tcPr>
          <w:p w14:paraId="2F9B619D" w14:textId="60A6DEC9" w:rsidR="001F05A9" w:rsidRPr="00521BC5" w:rsidRDefault="001F05A9" w:rsidP="00DA01C8">
            <w:pPr>
              <w:spacing w:line="360" w:lineRule="auto"/>
              <w:jc w:val="both"/>
              <w:rPr>
                <w:rFonts w:ascii="Book Antiqua" w:hAnsi="Book Antiqua"/>
                <w:sz w:val="24"/>
                <w:szCs w:val="24"/>
              </w:rPr>
            </w:pPr>
            <w:r w:rsidRPr="00521BC5">
              <w:rPr>
                <w:rFonts w:ascii="Book Antiqua" w:hAnsi="Book Antiqua"/>
                <w:b/>
                <w:bCs/>
                <w:sz w:val="24"/>
                <w:szCs w:val="24"/>
              </w:rPr>
              <w:t>Serious AEs</w:t>
            </w:r>
          </w:p>
        </w:tc>
        <w:tc>
          <w:tcPr>
            <w:tcW w:w="2180" w:type="dxa"/>
            <w:vAlign w:val="center"/>
            <w:hideMark/>
          </w:tcPr>
          <w:p w14:paraId="76FC7E8D" w14:textId="0EAFC76B"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5 (3)</w:t>
            </w:r>
            <w:r w:rsidR="009C04D0" w:rsidRPr="00521BC5">
              <w:rPr>
                <w:rFonts w:ascii="Book Antiqua" w:hAnsi="Book Antiqua"/>
                <w:sz w:val="24"/>
                <w:szCs w:val="24"/>
                <w:vertAlign w:val="superscript"/>
              </w:rPr>
              <w:t>2</w:t>
            </w:r>
          </w:p>
        </w:tc>
        <w:tc>
          <w:tcPr>
            <w:tcW w:w="2543" w:type="dxa"/>
            <w:vAlign w:val="center"/>
            <w:hideMark/>
          </w:tcPr>
          <w:p w14:paraId="4F8FE21B" w14:textId="01A56463"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3 (6)</w:t>
            </w:r>
            <w:r w:rsidR="009C04D0" w:rsidRPr="00521BC5">
              <w:rPr>
                <w:rFonts w:ascii="Book Antiqua" w:hAnsi="Book Antiqua"/>
                <w:sz w:val="24"/>
                <w:szCs w:val="24"/>
                <w:vertAlign w:val="superscript"/>
              </w:rPr>
              <w:t>1</w:t>
            </w:r>
            <w:r w:rsidRPr="00521BC5">
              <w:rPr>
                <w:rFonts w:ascii="Book Antiqua" w:hAnsi="Book Antiqua"/>
                <w:sz w:val="24"/>
                <w:szCs w:val="24"/>
                <w:vertAlign w:val="superscript"/>
              </w:rPr>
              <w:t>,</w:t>
            </w:r>
            <w:r w:rsidR="009C04D0" w:rsidRPr="00521BC5">
              <w:rPr>
                <w:rFonts w:ascii="Book Antiqua" w:hAnsi="Book Antiqua"/>
                <w:sz w:val="24"/>
                <w:szCs w:val="24"/>
                <w:vertAlign w:val="superscript"/>
              </w:rPr>
              <w:t>3</w:t>
            </w:r>
          </w:p>
        </w:tc>
      </w:tr>
      <w:tr w:rsidR="001F05A9" w:rsidRPr="00521BC5" w14:paraId="375EDF7B" w14:textId="77777777" w:rsidTr="002E4963">
        <w:trPr>
          <w:trHeight w:val="2260"/>
        </w:trPr>
        <w:tc>
          <w:tcPr>
            <w:tcW w:w="4723" w:type="dxa"/>
            <w:vAlign w:val="center"/>
            <w:hideMark/>
          </w:tcPr>
          <w:p w14:paraId="41785C38" w14:textId="563601D1" w:rsidR="001F05A9" w:rsidRPr="00521BC5" w:rsidRDefault="001F05A9" w:rsidP="00DA01C8">
            <w:pPr>
              <w:spacing w:line="360" w:lineRule="auto"/>
              <w:jc w:val="both"/>
              <w:rPr>
                <w:rFonts w:ascii="Book Antiqua" w:hAnsi="Book Antiqua"/>
                <w:sz w:val="24"/>
                <w:szCs w:val="24"/>
              </w:rPr>
            </w:pPr>
            <w:r w:rsidRPr="00521BC5">
              <w:rPr>
                <w:rFonts w:ascii="Book Antiqua" w:hAnsi="Book Antiqua"/>
                <w:b/>
                <w:bCs/>
                <w:sz w:val="24"/>
                <w:szCs w:val="24"/>
              </w:rPr>
              <w:t>AEs (any grade), ≥</w:t>
            </w:r>
            <w:r w:rsidR="008D4D43">
              <w:rPr>
                <w:rFonts w:ascii="Book Antiqua" w:hAnsi="Book Antiqua" w:hint="eastAsia"/>
                <w:b/>
                <w:bCs/>
                <w:sz w:val="24"/>
                <w:szCs w:val="24"/>
                <w:lang w:eastAsia="zh-CN"/>
              </w:rPr>
              <w:t xml:space="preserve"> </w:t>
            </w:r>
            <w:r w:rsidRPr="00521BC5">
              <w:rPr>
                <w:rFonts w:ascii="Book Antiqua" w:hAnsi="Book Antiqua"/>
                <w:b/>
                <w:bCs/>
                <w:sz w:val="24"/>
                <w:szCs w:val="24"/>
              </w:rPr>
              <w:t>5%</w:t>
            </w:r>
          </w:p>
          <w:p w14:paraId="4176AA55" w14:textId="77777777" w:rsidR="001F05A9" w:rsidRPr="00521BC5" w:rsidRDefault="001F05A9"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ALT elevation</w:t>
            </w:r>
          </w:p>
          <w:p w14:paraId="00715E7E" w14:textId="77777777" w:rsidR="001F05A9" w:rsidRPr="00521BC5" w:rsidRDefault="001F05A9"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AST elevation</w:t>
            </w:r>
          </w:p>
          <w:p w14:paraId="1842B28F" w14:textId="77777777" w:rsidR="001F05A9" w:rsidRPr="00521BC5" w:rsidRDefault="001F05A9"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Hypertension</w:t>
            </w:r>
          </w:p>
          <w:p w14:paraId="51C8E6ED" w14:textId="77777777" w:rsidR="001F05A9" w:rsidRPr="00521BC5" w:rsidRDefault="001F05A9"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Upper respiratory tract infection</w:t>
            </w:r>
          </w:p>
          <w:p w14:paraId="234FE24F" w14:textId="77777777" w:rsidR="001F05A9" w:rsidRPr="00521BC5" w:rsidRDefault="001F05A9"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Platelet count decrease</w:t>
            </w:r>
          </w:p>
          <w:p w14:paraId="4AA9C884" w14:textId="77777777" w:rsidR="001F05A9" w:rsidRPr="00521BC5" w:rsidRDefault="001F05A9"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Pyrexia</w:t>
            </w:r>
          </w:p>
        </w:tc>
        <w:tc>
          <w:tcPr>
            <w:tcW w:w="2180" w:type="dxa"/>
            <w:vAlign w:val="center"/>
            <w:hideMark/>
          </w:tcPr>
          <w:p w14:paraId="2126C2FE" w14:textId="77777777" w:rsidR="00507B79" w:rsidRPr="00521BC5" w:rsidRDefault="00507B79" w:rsidP="00DA01C8">
            <w:pPr>
              <w:spacing w:line="360" w:lineRule="auto"/>
              <w:jc w:val="both"/>
              <w:rPr>
                <w:rFonts w:ascii="Book Antiqua" w:hAnsi="Book Antiqua"/>
                <w:sz w:val="24"/>
                <w:szCs w:val="24"/>
              </w:rPr>
            </w:pPr>
          </w:p>
          <w:p w14:paraId="6E7E454B" w14:textId="08F7AFFA"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5 (3)</w:t>
            </w:r>
          </w:p>
          <w:p w14:paraId="7D354A2D"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2 (1)</w:t>
            </w:r>
          </w:p>
          <w:p w14:paraId="006B8AFA"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11 (7)</w:t>
            </w:r>
          </w:p>
          <w:p w14:paraId="38BF3837" w14:textId="645B0BAE"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10 (6)</w:t>
            </w:r>
          </w:p>
          <w:p w14:paraId="13DC04DB" w14:textId="77777777" w:rsidR="00E8759E" w:rsidRPr="00521BC5" w:rsidRDefault="00E8759E" w:rsidP="00DA01C8">
            <w:pPr>
              <w:spacing w:line="360" w:lineRule="auto"/>
              <w:jc w:val="both"/>
              <w:rPr>
                <w:rFonts w:ascii="Book Antiqua" w:hAnsi="Book Antiqua"/>
                <w:sz w:val="24"/>
                <w:szCs w:val="24"/>
              </w:rPr>
            </w:pPr>
          </w:p>
          <w:p w14:paraId="1ADC73F2"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3 (2)</w:t>
            </w:r>
          </w:p>
          <w:p w14:paraId="1658C151" w14:textId="60455834"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1 (1)</w:t>
            </w:r>
          </w:p>
        </w:tc>
        <w:tc>
          <w:tcPr>
            <w:tcW w:w="2543" w:type="dxa"/>
            <w:vAlign w:val="center"/>
            <w:hideMark/>
          </w:tcPr>
          <w:p w14:paraId="3D95C2D0" w14:textId="77777777" w:rsidR="00507B79" w:rsidRPr="00521BC5" w:rsidRDefault="00507B79" w:rsidP="00DA01C8">
            <w:pPr>
              <w:spacing w:line="360" w:lineRule="auto"/>
              <w:jc w:val="both"/>
              <w:rPr>
                <w:rFonts w:ascii="Book Antiqua" w:hAnsi="Book Antiqua"/>
                <w:sz w:val="24"/>
                <w:szCs w:val="24"/>
              </w:rPr>
            </w:pPr>
          </w:p>
          <w:p w14:paraId="65FCEEF4" w14:textId="6A46EA42"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12 (23)</w:t>
            </w:r>
          </w:p>
          <w:p w14:paraId="3367FF20"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8 (15)</w:t>
            </w:r>
          </w:p>
          <w:p w14:paraId="37B34B76"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4 (8)</w:t>
            </w:r>
          </w:p>
          <w:p w14:paraId="7462C9BA" w14:textId="5E1782B2"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3 (6)</w:t>
            </w:r>
          </w:p>
          <w:p w14:paraId="46FDD8C8" w14:textId="77777777" w:rsidR="00E8759E" w:rsidRPr="00521BC5" w:rsidRDefault="00E8759E" w:rsidP="00DA01C8">
            <w:pPr>
              <w:spacing w:line="360" w:lineRule="auto"/>
              <w:jc w:val="both"/>
              <w:rPr>
                <w:rFonts w:ascii="Book Antiqua" w:hAnsi="Book Antiqua"/>
                <w:sz w:val="24"/>
                <w:szCs w:val="24"/>
              </w:rPr>
            </w:pPr>
          </w:p>
          <w:p w14:paraId="0CE1D8F0"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4 (8)</w:t>
            </w:r>
          </w:p>
          <w:p w14:paraId="4F4C261C"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3 (6)</w:t>
            </w:r>
          </w:p>
        </w:tc>
      </w:tr>
      <w:tr w:rsidR="001F05A9" w:rsidRPr="00521BC5" w14:paraId="02525DDF" w14:textId="77777777" w:rsidTr="002E4963">
        <w:trPr>
          <w:trHeight w:val="1977"/>
        </w:trPr>
        <w:tc>
          <w:tcPr>
            <w:tcW w:w="4723" w:type="dxa"/>
            <w:vAlign w:val="center"/>
            <w:hideMark/>
          </w:tcPr>
          <w:p w14:paraId="4DB04D52" w14:textId="0CD7466C" w:rsidR="001F05A9" w:rsidRPr="00521BC5" w:rsidRDefault="001F05A9" w:rsidP="00DA01C8">
            <w:pPr>
              <w:spacing w:line="360" w:lineRule="auto"/>
              <w:jc w:val="both"/>
              <w:rPr>
                <w:rFonts w:ascii="Book Antiqua" w:hAnsi="Book Antiqua"/>
                <w:sz w:val="24"/>
                <w:szCs w:val="24"/>
              </w:rPr>
            </w:pPr>
            <w:r w:rsidRPr="00521BC5">
              <w:rPr>
                <w:rFonts w:ascii="Book Antiqua" w:hAnsi="Book Antiqua"/>
                <w:b/>
                <w:bCs/>
                <w:sz w:val="24"/>
                <w:szCs w:val="24"/>
              </w:rPr>
              <w:t>On-treatment grade 3</w:t>
            </w:r>
            <w:r w:rsidR="002E4963">
              <w:rPr>
                <w:rFonts w:ascii="Book Antiqua" w:hAnsi="Book Antiqua" w:hint="eastAsia"/>
                <w:b/>
                <w:bCs/>
                <w:sz w:val="24"/>
                <w:szCs w:val="24"/>
                <w:lang w:eastAsia="zh-CN"/>
              </w:rPr>
              <w:t>-</w:t>
            </w:r>
            <w:r w:rsidRPr="00521BC5">
              <w:rPr>
                <w:rFonts w:ascii="Book Antiqua" w:hAnsi="Book Antiqua"/>
                <w:b/>
                <w:bCs/>
                <w:sz w:val="24"/>
                <w:szCs w:val="24"/>
              </w:rPr>
              <w:t xml:space="preserve">4 </w:t>
            </w:r>
            <w:r w:rsidR="00B258F5" w:rsidRPr="00521BC5">
              <w:rPr>
                <w:rFonts w:ascii="Book Antiqua" w:hAnsi="Book Antiqua"/>
                <w:b/>
                <w:bCs/>
                <w:sz w:val="24"/>
                <w:szCs w:val="24"/>
              </w:rPr>
              <w:br/>
            </w:r>
            <w:r w:rsidRPr="00521BC5">
              <w:rPr>
                <w:rFonts w:ascii="Book Antiqua" w:hAnsi="Book Antiqua"/>
                <w:b/>
                <w:bCs/>
                <w:sz w:val="24"/>
                <w:szCs w:val="24"/>
              </w:rPr>
              <w:t>laboratory abnormalities</w:t>
            </w:r>
          </w:p>
          <w:p w14:paraId="7F93223F" w14:textId="77777777" w:rsidR="001F05A9" w:rsidRPr="00521BC5" w:rsidRDefault="001F05A9"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ALT</w:t>
            </w:r>
          </w:p>
          <w:p w14:paraId="4A95B476" w14:textId="77777777" w:rsidR="001F05A9" w:rsidRPr="00521BC5" w:rsidRDefault="001F05A9"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AST</w:t>
            </w:r>
          </w:p>
          <w:p w14:paraId="6C38EA28" w14:textId="77777777" w:rsidR="001F05A9" w:rsidRPr="00521BC5" w:rsidRDefault="001F05A9"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Total bilirubin</w:t>
            </w:r>
          </w:p>
          <w:p w14:paraId="5E7BF1D2" w14:textId="77777777" w:rsidR="001F05A9" w:rsidRPr="00521BC5" w:rsidRDefault="001F05A9"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Hemoglobin</w:t>
            </w:r>
          </w:p>
        </w:tc>
        <w:tc>
          <w:tcPr>
            <w:tcW w:w="2180" w:type="dxa"/>
            <w:vAlign w:val="center"/>
            <w:hideMark/>
          </w:tcPr>
          <w:p w14:paraId="1EC949B3" w14:textId="0AF13E5B" w:rsidR="00507B79" w:rsidRPr="00521BC5" w:rsidRDefault="00507B79" w:rsidP="00DA01C8">
            <w:pPr>
              <w:spacing w:line="360" w:lineRule="auto"/>
              <w:jc w:val="both"/>
              <w:rPr>
                <w:rFonts w:ascii="Book Antiqua" w:hAnsi="Book Antiqua"/>
                <w:sz w:val="24"/>
                <w:szCs w:val="24"/>
              </w:rPr>
            </w:pPr>
          </w:p>
          <w:p w14:paraId="63F1ECF1" w14:textId="77777777" w:rsidR="00B258F5" w:rsidRPr="00521BC5" w:rsidRDefault="00B258F5" w:rsidP="00DA01C8">
            <w:pPr>
              <w:spacing w:line="360" w:lineRule="auto"/>
              <w:jc w:val="both"/>
              <w:rPr>
                <w:rFonts w:ascii="Book Antiqua" w:hAnsi="Book Antiqua"/>
                <w:sz w:val="24"/>
                <w:szCs w:val="24"/>
              </w:rPr>
            </w:pPr>
          </w:p>
          <w:p w14:paraId="53F8F7B4" w14:textId="35CD447D"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1 (1)</w:t>
            </w:r>
          </w:p>
          <w:p w14:paraId="11439C3F"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1 (1)</w:t>
            </w:r>
          </w:p>
          <w:p w14:paraId="69CDC6EB"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1 (1)</w:t>
            </w:r>
          </w:p>
          <w:p w14:paraId="165521C1"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3 (2)</w:t>
            </w:r>
          </w:p>
        </w:tc>
        <w:tc>
          <w:tcPr>
            <w:tcW w:w="2543" w:type="dxa"/>
            <w:vAlign w:val="center"/>
            <w:hideMark/>
          </w:tcPr>
          <w:p w14:paraId="19B11E16" w14:textId="1D17A36E" w:rsidR="00507B79" w:rsidRPr="00521BC5" w:rsidRDefault="00507B79" w:rsidP="00DA01C8">
            <w:pPr>
              <w:spacing w:line="360" w:lineRule="auto"/>
              <w:jc w:val="both"/>
              <w:rPr>
                <w:rFonts w:ascii="Book Antiqua" w:hAnsi="Book Antiqua"/>
                <w:sz w:val="24"/>
                <w:szCs w:val="24"/>
              </w:rPr>
            </w:pPr>
          </w:p>
          <w:p w14:paraId="2EE572BA" w14:textId="77777777" w:rsidR="00B258F5" w:rsidRPr="00521BC5" w:rsidRDefault="00B258F5" w:rsidP="00DA01C8">
            <w:pPr>
              <w:spacing w:line="360" w:lineRule="auto"/>
              <w:jc w:val="both"/>
              <w:rPr>
                <w:rFonts w:ascii="Book Antiqua" w:hAnsi="Book Antiqua"/>
                <w:sz w:val="24"/>
                <w:szCs w:val="24"/>
              </w:rPr>
            </w:pPr>
          </w:p>
          <w:p w14:paraId="5AFCB0AB" w14:textId="78C787C9"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5 (10)</w:t>
            </w:r>
          </w:p>
          <w:p w14:paraId="2B127BDF"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3 (6)</w:t>
            </w:r>
          </w:p>
          <w:p w14:paraId="7F26D520"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0 (0)</w:t>
            </w:r>
          </w:p>
          <w:p w14:paraId="0FCB38E5" w14:textId="77777777" w:rsidR="001F05A9" w:rsidRPr="00521BC5" w:rsidRDefault="001F05A9" w:rsidP="00DA01C8">
            <w:pPr>
              <w:spacing w:line="360" w:lineRule="auto"/>
              <w:jc w:val="both"/>
              <w:rPr>
                <w:rFonts w:ascii="Book Antiqua" w:hAnsi="Book Antiqua"/>
                <w:sz w:val="24"/>
                <w:szCs w:val="24"/>
              </w:rPr>
            </w:pPr>
            <w:r w:rsidRPr="00521BC5">
              <w:rPr>
                <w:rFonts w:ascii="Book Antiqua" w:hAnsi="Book Antiqua"/>
                <w:sz w:val="24"/>
                <w:szCs w:val="24"/>
              </w:rPr>
              <w:t>0 (0)</w:t>
            </w:r>
          </w:p>
        </w:tc>
      </w:tr>
    </w:tbl>
    <w:p w14:paraId="226A17D0" w14:textId="0954AE07" w:rsidR="001F05A9" w:rsidRPr="00521BC5" w:rsidRDefault="009C04D0" w:rsidP="00DA01C8">
      <w:pPr>
        <w:spacing w:line="360" w:lineRule="auto"/>
        <w:jc w:val="both"/>
        <w:rPr>
          <w:rFonts w:ascii="Book Antiqua" w:hAnsi="Book Antiqua"/>
          <w:sz w:val="24"/>
          <w:szCs w:val="24"/>
          <w:lang w:eastAsia="zh-CN"/>
        </w:rPr>
      </w:pPr>
      <w:r w:rsidRPr="00521BC5">
        <w:rPr>
          <w:rFonts w:ascii="Book Antiqua" w:hAnsi="Book Antiqua"/>
          <w:sz w:val="24"/>
          <w:szCs w:val="24"/>
          <w:vertAlign w:val="superscript"/>
          <w:lang w:val="en-GB"/>
        </w:rPr>
        <w:t>1</w:t>
      </w:r>
      <w:r w:rsidR="001F05A9" w:rsidRPr="00521BC5">
        <w:rPr>
          <w:rFonts w:ascii="Book Antiqua" w:hAnsi="Book Antiqua"/>
          <w:sz w:val="24"/>
          <w:szCs w:val="24"/>
          <w:lang w:val="en-GB"/>
        </w:rPr>
        <w:t>H</w:t>
      </w:r>
      <w:r w:rsidRPr="00521BC5">
        <w:rPr>
          <w:rFonts w:ascii="Book Antiqua" w:hAnsi="Book Antiqua"/>
          <w:sz w:val="24"/>
          <w:szCs w:val="24"/>
        </w:rPr>
        <w:t xml:space="preserve">epatitis </w:t>
      </w:r>
      <w:r w:rsidR="001F05A9" w:rsidRPr="00521BC5">
        <w:rPr>
          <w:rFonts w:ascii="Book Antiqua" w:hAnsi="Book Antiqua"/>
          <w:sz w:val="24"/>
          <w:szCs w:val="24"/>
          <w:lang w:val="en-GB"/>
        </w:rPr>
        <w:t>E</w:t>
      </w:r>
      <w:r w:rsidRPr="00521BC5">
        <w:rPr>
          <w:rFonts w:ascii="Book Antiqua" w:hAnsi="Book Antiqua"/>
          <w:sz w:val="24"/>
          <w:szCs w:val="24"/>
        </w:rPr>
        <w:t xml:space="preserve"> virus</w:t>
      </w:r>
      <w:r w:rsidR="001F05A9" w:rsidRPr="00521BC5">
        <w:rPr>
          <w:rFonts w:ascii="Book Antiqua" w:hAnsi="Book Antiqua"/>
          <w:sz w:val="24"/>
          <w:szCs w:val="24"/>
          <w:lang w:val="en-GB"/>
        </w:rPr>
        <w:t xml:space="preserve"> infection and liver injury (</w:t>
      </w:r>
      <w:r w:rsidR="001F05A9" w:rsidRPr="00521BC5">
        <w:rPr>
          <w:rFonts w:ascii="Book Antiqua" w:hAnsi="Book Antiqua"/>
          <w:i/>
          <w:iCs/>
          <w:sz w:val="24"/>
          <w:szCs w:val="24"/>
          <w:lang w:val="en-GB"/>
        </w:rPr>
        <w:t>n</w:t>
      </w:r>
      <w:r w:rsidR="003E42BF" w:rsidRPr="00521BC5">
        <w:rPr>
          <w:rFonts w:ascii="Book Antiqua" w:hAnsi="Book Antiqua"/>
          <w:sz w:val="24"/>
          <w:szCs w:val="24"/>
          <w:lang w:val="en-GB"/>
        </w:rPr>
        <w:t xml:space="preserve"> </w:t>
      </w:r>
      <w:r w:rsidR="001F05A9" w:rsidRPr="00521BC5">
        <w:rPr>
          <w:rFonts w:ascii="Book Antiqua" w:hAnsi="Book Antiqua"/>
          <w:sz w:val="24"/>
          <w:szCs w:val="24"/>
          <w:lang w:val="en-GB"/>
        </w:rPr>
        <w:t>=</w:t>
      </w:r>
      <w:r w:rsidR="003E42BF" w:rsidRPr="00521BC5">
        <w:rPr>
          <w:rFonts w:ascii="Book Antiqua" w:hAnsi="Book Antiqua"/>
          <w:sz w:val="24"/>
          <w:szCs w:val="24"/>
          <w:lang w:val="en-GB"/>
        </w:rPr>
        <w:t xml:space="preserve"> </w:t>
      </w:r>
      <w:r w:rsidR="001F05A9" w:rsidRPr="00521BC5">
        <w:rPr>
          <w:rFonts w:ascii="Book Antiqua" w:hAnsi="Book Antiqua"/>
          <w:sz w:val="24"/>
          <w:szCs w:val="24"/>
          <w:lang w:val="en-GB"/>
        </w:rPr>
        <w:t xml:space="preserve">1); </w:t>
      </w:r>
      <w:r w:rsidR="003E42BF" w:rsidRPr="00521BC5">
        <w:rPr>
          <w:rFonts w:ascii="Book Antiqua" w:hAnsi="Book Antiqua"/>
          <w:sz w:val="24"/>
          <w:szCs w:val="24"/>
          <w:vertAlign w:val="superscript"/>
          <w:lang w:val="da-DK"/>
        </w:rPr>
        <w:t>2</w:t>
      </w:r>
      <w:r w:rsidR="00AA7CD6" w:rsidRPr="00521BC5">
        <w:rPr>
          <w:rFonts w:ascii="Book Antiqua" w:hAnsi="Book Antiqua"/>
          <w:sz w:val="24"/>
          <w:szCs w:val="24"/>
          <w:lang w:val="da-DK"/>
        </w:rPr>
        <w:t>t</w:t>
      </w:r>
      <w:r w:rsidR="001F05A9" w:rsidRPr="00521BC5">
        <w:rPr>
          <w:rFonts w:ascii="Book Antiqua" w:hAnsi="Book Antiqua"/>
          <w:sz w:val="24"/>
          <w:szCs w:val="24"/>
          <w:lang w:val="da-DK"/>
        </w:rPr>
        <w:t>reatment</w:t>
      </w:r>
      <w:r w:rsidR="003E42BF" w:rsidRPr="00521BC5">
        <w:rPr>
          <w:rFonts w:ascii="Book Antiqua" w:hAnsi="Book Antiqua"/>
          <w:sz w:val="24"/>
          <w:szCs w:val="24"/>
          <w:lang w:val="da-DK"/>
        </w:rPr>
        <w:t xml:space="preserve"> </w:t>
      </w:r>
      <w:r w:rsidR="001F05A9" w:rsidRPr="00521BC5">
        <w:rPr>
          <w:rFonts w:ascii="Book Antiqua" w:hAnsi="Book Antiqua"/>
          <w:sz w:val="24"/>
          <w:szCs w:val="24"/>
          <w:lang w:val="da-DK"/>
        </w:rPr>
        <w:t>related: study drug overdose (</w:t>
      </w:r>
      <w:r w:rsidR="001F05A9" w:rsidRPr="00521BC5">
        <w:rPr>
          <w:rFonts w:ascii="Book Antiqua" w:hAnsi="Book Antiqua"/>
          <w:i/>
          <w:iCs/>
          <w:sz w:val="24"/>
          <w:szCs w:val="24"/>
          <w:lang w:val="da-DK"/>
        </w:rPr>
        <w:t>n</w:t>
      </w:r>
      <w:r w:rsidR="003E42BF" w:rsidRPr="00521BC5">
        <w:rPr>
          <w:rFonts w:ascii="Book Antiqua" w:hAnsi="Book Antiqua"/>
          <w:sz w:val="24"/>
          <w:szCs w:val="24"/>
          <w:lang w:val="da-DK"/>
        </w:rPr>
        <w:t xml:space="preserve"> </w:t>
      </w:r>
      <w:r w:rsidR="001F05A9" w:rsidRPr="00521BC5">
        <w:rPr>
          <w:rFonts w:ascii="Book Antiqua" w:hAnsi="Book Antiqua"/>
          <w:sz w:val="24"/>
          <w:szCs w:val="24"/>
          <w:lang w:val="da-DK"/>
        </w:rPr>
        <w:t>=</w:t>
      </w:r>
      <w:r w:rsidR="003E42BF" w:rsidRPr="00521BC5">
        <w:rPr>
          <w:rFonts w:ascii="Book Antiqua" w:hAnsi="Book Antiqua"/>
          <w:sz w:val="24"/>
          <w:szCs w:val="24"/>
          <w:lang w:val="da-DK"/>
        </w:rPr>
        <w:t xml:space="preserve"> </w:t>
      </w:r>
      <w:r w:rsidR="001F05A9" w:rsidRPr="00521BC5">
        <w:rPr>
          <w:rFonts w:ascii="Book Antiqua" w:hAnsi="Book Antiqua"/>
          <w:sz w:val="24"/>
          <w:szCs w:val="24"/>
          <w:lang w:val="da-DK"/>
        </w:rPr>
        <w:t>2);</w:t>
      </w:r>
      <w:r w:rsidR="00AA7CD6" w:rsidRPr="00521BC5">
        <w:rPr>
          <w:rFonts w:ascii="Book Antiqua" w:hAnsi="Book Antiqua"/>
          <w:sz w:val="24"/>
          <w:szCs w:val="24"/>
          <w:lang w:val="en-GB"/>
        </w:rPr>
        <w:t xml:space="preserve"> u</w:t>
      </w:r>
      <w:r w:rsidR="001F05A9" w:rsidRPr="00521BC5">
        <w:rPr>
          <w:rFonts w:ascii="Book Antiqua" w:hAnsi="Book Antiqua"/>
          <w:sz w:val="24"/>
          <w:szCs w:val="24"/>
          <w:lang w:val="en-GB"/>
        </w:rPr>
        <w:t xml:space="preserve">nrelated to treatment: </w:t>
      </w:r>
      <w:r w:rsidR="001F05A9" w:rsidRPr="00521BC5">
        <w:rPr>
          <w:rFonts w:ascii="Book Antiqua" w:hAnsi="Book Antiqua"/>
          <w:sz w:val="24"/>
          <w:szCs w:val="24"/>
          <w:lang w:val="fr-FR"/>
        </w:rPr>
        <w:t>ventricular extrasystoles (</w:t>
      </w:r>
      <w:r w:rsidR="001F05A9" w:rsidRPr="00521BC5">
        <w:rPr>
          <w:rFonts w:ascii="Book Antiqua" w:hAnsi="Book Antiqua"/>
          <w:i/>
          <w:iCs/>
          <w:sz w:val="24"/>
          <w:szCs w:val="24"/>
          <w:lang w:val="fr-FR"/>
        </w:rPr>
        <w:t>n</w:t>
      </w:r>
      <w:r w:rsidR="003E42BF" w:rsidRPr="00521BC5">
        <w:rPr>
          <w:rFonts w:ascii="Book Antiqua" w:hAnsi="Book Antiqua"/>
          <w:sz w:val="24"/>
          <w:szCs w:val="24"/>
          <w:lang w:val="fr-FR"/>
        </w:rPr>
        <w:t xml:space="preserve"> </w:t>
      </w:r>
      <w:r w:rsidR="001F05A9" w:rsidRPr="00521BC5">
        <w:rPr>
          <w:rFonts w:ascii="Book Antiqua" w:hAnsi="Book Antiqua"/>
          <w:sz w:val="24"/>
          <w:szCs w:val="24"/>
          <w:lang w:val="fr-FR"/>
        </w:rPr>
        <w:t>=</w:t>
      </w:r>
      <w:r w:rsidR="003E42BF" w:rsidRPr="00521BC5">
        <w:rPr>
          <w:rFonts w:ascii="Book Antiqua" w:hAnsi="Book Antiqua"/>
          <w:sz w:val="24"/>
          <w:szCs w:val="24"/>
          <w:lang w:val="fr-FR"/>
        </w:rPr>
        <w:t xml:space="preserve"> </w:t>
      </w:r>
      <w:r w:rsidR="001F05A9" w:rsidRPr="00521BC5">
        <w:rPr>
          <w:rFonts w:ascii="Book Antiqua" w:hAnsi="Book Antiqua"/>
          <w:sz w:val="24"/>
          <w:szCs w:val="24"/>
          <w:lang w:val="fr-FR"/>
        </w:rPr>
        <w:t>1), acute cholecystitis (</w:t>
      </w:r>
      <w:r w:rsidR="001F05A9" w:rsidRPr="00521BC5">
        <w:rPr>
          <w:rFonts w:ascii="Book Antiqua" w:hAnsi="Book Antiqua"/>
          <w:i/>
          <w:iCs/>
          <w:sz w:val="24"/>
          <w:szCs w:val="24"/>
          <w:lang w:val="fr-FR"/>
        </w:rPr>
        <w:t>n</w:t>
      </w:r>
      <w:r w:rsidR="003E42BF" w:rsidRPr="00521BC5">
        <w:rPr>
          <w:rFonts w:ascii="Book Antiqua" w:hAnsi="Book Antiqua"/>
          <w:sz w:val="24"/>
          <w:szCs w:val="24"/>
          <w:lang w:val="fr-FR"/>
        </w:rPr>
        <w:t xml:space="preserve"> </w:t>
      </w:r>
      <w:r w:rsidR="001F05A9" w:rsidRPr="00521BC5">
        <w:rPr>
          <w:rFonts w:ascii="Book Antiqua" w:hAnsi="Book Antiqua"/>
          <w:sz w:val="24"/>
          <w:szCs w:val="24"/>
          <w:lang w:val="fr-FR"/>
        </w:rPr>
        <w:t>=</w:t>
      </w:r>
      <w:r w:rsidR="003E42BF" w:rsidRPr="00521BC5">
        <w:rPr>
          <w:rFonts w:ascii="Book Antiqua" w:hAnsi="Book Antiqua"/>
          <w:sz w:val="24"/>
          <w:szCs w:val="24"/>
          <w:lang w:val="fr-FR"/>
        </w:rPr>
        <w:t xml:space="preserve"> </w:t>
      </w:r>
      <w:r w:rsidR="001F05A9" w:rsidRPr="00521BC5">
        <w:rPr>
          <w:rFonts w:ascii="Book Antiqua" w:hAnsi="Book Antiqua"/>
          <w:sz w:val="24"/>
          <w:szCs w:val="24"/>
          <w:lang w:val="fr-FR"/>
        </w:rPr>
        <w:t xml:space="preserve">1), </w:t>
      </w:r>
      <w:r w:rsidR="003E42BF" w:rsidRPr="00521BC5">
        <w:rPr>
          <w:rFonts w:ascii="Book Antiqua" w:hAnsi="Book Antiqua"/>
          <w:sz w:val="24"/>
          <w:szCs w:val="24"/>
          <w:lang w:val="fr-FR"/>
        </w:rPr>
        <w:t xml:space="preserve">and </w:t>
      </w:r>
      <w:r w:rsidR="001F05A9" w:rsidRPr="00521BC5">
        <w:rPr>
          <w:rFonts w:ascii="Book Antiqua" w:hAnsi="Book Antiqua"/>
          <w:sz w:val="24"/>
          <w:szCs w:val="24"/>
          <w:lang w:val="fr-FR"/>
        </w:rPr>
        <w:t>intervertebral disc protrusion (</w:t>
      </w:r>
      <w:r w:rsidR="001F05A9" w:rsidRPr="00521BC5">
        <w:rPr>
          <w:rFonts w:ascii="Book Antiqua" w:hAnsi="Book Antiqua"/>
          <w:i/>
          <w:iCs/>
          <w:sz w:val="24"/>
          <w:szCs w:val="24"/>
          <w:lang w:val="fr-FR"/>
        </w:rPr>
        <w:t>n</w:t>
      </w:r>
      <w:r w:rsidR="003E42BF" w:rsidRPr="00521BC5">
        <w:rPr>
          <w:rFonts w:ascii="Book Antiqua" w:hAnsi="Book Antiqua"/>
          <w:sz w:val="24"/>
          <w:szCs w:val="24"/>
          <w:lang w:val="fr-FR"/>
        </w:rPr>
        <w:t xml:space="preserve"> </w:t>
      </w:r>
      <w:r w:rsidR="001F05A9" w:rsidRPr="00521BC5">
        <w:rPr>
          <w:rFonts w:ascii="Book Antiqua" w:hAnsi="Book Antiqua"/>
          <w:sz w:val="24"/>
          <w:szCs w:val="24"/>
          <w:lang w:val="fr-FR"/>
        </w:rPr>
        <w:t>=</w:t>
      </w:r>
      <w:r w:rsidR="003E42BF" w:rsidRPr="00521BC5">
        <w:rPr>
          <w:rFonts w:ascii="Book Antiqua" w:hAnsi="Book Antiqua"/>
          <w:sz w:val="24"/>
          <w:szCs w:val="24"/>
          <w:lang w:val="fr-FR"/>
        </w:rPr>
        <w:t xml:space="preserve"> </w:t>
      </w:r>
      <w:r w:rsidR="001F05A9" w:rsidRPr="00521BC5">
        <w:rPr>
          <w:rFonts w:ascii="Book Antiqua" w:hAnsi="Book Antiqua"/>
          <w:sz w:val="24"/>
          <w:szCs w:val="24"/>
          <w:lang w:val="fr-FR"/>
        </w:rPr>
        <w:t xml:space="preserve">1); </w:t>
      </w:r>
      <w:r w:rsidR="003E42BF" w:rsidRPr="00521BC5">
        <w:rPr>
          <w:rFonts w:ascii="Book Antiqua" w:hAnsi="Book Antiqua"/>
          <w:sz w:val="24"/>
          <w:szCs w:val="24"/>
          <w:vertAlign w:val="superscript"/>
          <w:lang w:val="fr-FR"/>
        </w:rPr>
        <w:t>3</w:t>
      </w:r>
      <w:r w:rsidR="001F05A9" w:rsidRPr="00521BC5">
        <w:rPr>
          <w:rFonts w:ascii="Book Antiqua" w:hAnsi="Book Antiqua"/>
          <w:sz w:val="24"/>
          <w:szCs w:val="24"/>
          <w:lang w:val="en-GB"/>
        </w:rPr>
        <w:t>ALT elevation (</w:t>
      </w:r>
      <w:r w:rsidR="001F05A9" w:rsidRPr="00521BC5">
        <w:rPr>
          <w:rFonts w:ascii="Book Antiqua" w:hAnsi="Book Antiqua"/>
          <w:i/>
          <w:iCs/>
          <w:sz w:val="24"/>
          <w:szCs w:val="24"/>
          <w:lang w:val="en-GB"/>
        </w:rPr>
        <w:t>n</w:t>
      </w:r>
      <w:r w:rsidR="003E42BF" w:rsidRPr="00521BC5">
        <w:rPr>
          <w:rFonts w:ascii="Book Antiqua" w:hAnsi="Book Antiqua"/>
          <w:sz w:val="24"/>
          <w:szCs w:val="24"/>
          <w:lang w:val="en-GB"/>
        </w:rPr>
        <w:t xml:space="preserve"> </w:t>
      </w:r>
      <w:r w:rsidR="001F05A9" w:rsidRPr="00521BC5">
        <w:rPr>
          <w:rFonts w:ascii="Book Antiqua" w:hAnsi="Book Antiqua"/>
          <w:sz w:val="24"/>
          <w:szCs w:val="24"/>
          <w:lang w:val="en-GB"/>
        </w:rPr>
        <w:t>=</w:t>
      </w:r>
      <w:r w:rsidR="003E42BF" w:rsidRPr="00521BC5">
        <w:rPr>
          <w:rFonts w:ascii="Book Antiqua" w:hAnsi="Book Antiqua"/>
          <w:sz w:val="24"/>
          <w:szCs w:val="24"/>
          <w:lang w:val="en-GB"/>
        </w:rPr>
        <w:t xml:space="preserve"> </w:t>
      </w:r>
      <w:r w:rsidR="001F05A9" w:rsidRPr="00521BC5">
        <w:rPr>
          <w:rFonts w:ascii="Book Antiqua" w:hAnsi="Book Antiqua"/>
          <w:sz w:val="24"/>
          <w:szCs w:val="24"/>
          <w:lang w:val="en-GB"/>
        </w:rPr>
        <w:t>1)</w:t>
      </w:r>
      <w:r w:rsidR="003E42BF" w:rsidRPr="00521BC5">
        <w:rPr>
          <w:rFonts w:ascii="Book Antiqua" w:hAnsi="Book Antiqua"/>
          <w:sz w:val="24"/>
          <w:szCs w:val="24"/>
          <w:lang w:val="en-GB"/>
        </w:rPr>
        <w:t xml:space="preserve"> and</w:t>
      </w:r>
      <w:r w:rsidR="001F05A9" w:rsidRPr="00521BC5">
        <w:rPr>
          <w:rFonts w:ascii="Book Antiqua" w:hAnsi="Book Antiqua"/>
          <w:sz w:val="24"/>
          <w:szCs w:val="24"/>
          <w:lang w:val="en-GB"/>
        </w:rPr>
        <w:t xml:space="preserve"> coronary artery disease (</w:t>
      </w:r>
      <w:r w:rsidR="001F05A9" w:rsidRPr="00521BC5">
        <w:rPr>
          <w:rFonts w:ascii="Book Antiqua" w:hAnsi="Book Antiqua"/>
          <w:i/>
          <w:iCs/>
          <w:sz w:val="24"/>
          <w:szCs w:val="24"/>
          <w:lang w:val="en-GB"/>
        </w:rPr>
        <w:t>n</w:t>
      </w:r>
      <w:r w:rsidR="003E42BF" w:rsidRPr="00521BC5">
        <w:rPr>
          <w:rFonts w:ascii="Book Antiqua" w:hAnsi="Book Antiqua"/>
          <w:sz w:val="24"/>
          <w:szCs w:val="24"/>
          <w:lang w:val="en-GB"/>
        </w:rPr>
        <w:t xml:space="preserve"> </w:t>
      </w:r>
      <w:r w:rsidR="001F05A9" w:rsidRPr="00521BC5">
        <w:rPr>
          <w:rFonts w:ascii="Book Antiqua" w:hAnsi="Book Antiqua"/>
          <w:sz w:val="24"/>
          <w:szCs w:val="24"/>
          <w:lang w:val="en-GB"/>
        </w:rPr>
        <w:t>=</w:t>
      </w:r>
      <w:r w:rsidR="003E42BF" w:rsidRPr="00521BC5">
        <w:rPr>
          <w:rFonts w:ascii="Book Antiqua" w:hAnsi="Book Antiqua"/>
          <w:sz w:val="24"/>
          <w:szCs w:val="24"/>
          <w:lang w:val="en-GB"/>
        </w:rPr>
        <w:t xml:space="preserve"> </w:t>
      </w:r>
      <w:r w:rsidR="001F05A9" w:rsidRPr="00521BC5">
        <w:rPr>
          <w:rFonts w:ascii="Book Antiqua" w:hAnsi="Book Antiqua"/>
          <w:sz w:val="24"/>
          <w:szCs w:val="24"/>
          <w:lang w:val="en-GB"/>
        </w:rPr>
        <w:t>1).</w:t>
      </w:r>
      <w:r w:rsidR="008D4D43">
        <w:rPr>
          <w:rFonts w:ascii="Book Antiqua" w:hAnsi="Book Antiqua" w:hint="eastAsia"/>
          <w:sz w:val="24"/>
          <w:szCs w:val="24"/>
          <w:lang w:val="en-GB" w:eastAsia="zh-CN"/>
        </w:rPr>
        <w:t xml:space="preserve"> </w:t>
      </w:r>
      <w:r w:rsidR="008D4D43" w:rsidRPr="00521BC5">
        <w:rPr>
          <w:rFonts w:ascii="Book Antiqua" w:hAnsi="Book Antiqua"/>
          <w:sz w:val="24"/>
          <w:szCs w:val="24"/>
        </w:rPr>
        <w:t>AE: Adverse event; ALT: Alanine transaminase; AST: Aspartate transaminase.</w:t>
      </w:r>
    </w:p>
    <w:p w14:paraId="620C0D3C" w14:textId="77777777" w:rsidR="00FF7AE6" w:rsidRPr="00521BC5" w:rsidRDefault="00FF7AE6" w:rsidP="00DA01C8">
      <w:pPr>
        <w:spacing w:line="360" w:lineRule="auto"/>
        <w:jc w:val="both"/>
        <w:rPr>
          <w:rFonts w:ascii="Book Antiqua" w:hAnsi="Book Antiqua"/>
          <w:b/>
          <w:sz w:val="24"/>
          <w:szCs w:val="24"/>
        </w:rPr>
      </w:pPr>
      <w:r w:rsidRPr="00521BC5">
        <w:rPr>
          <w:rFonts w:ascii="Book Antiqua" w:hAnsi="Book Antiqua"/>
          <w:b/>
          <w:sz w:val="24"/>
          <w:szCs w:val="24"/>
        </w:rPr>
        <w:br w:type="page"/>
      </w:r>
    </w:p>
    <w:p w14:paraId="25BE5A60" w14:textId="481F7A0A" w:rsidR="00B45147" w:rsidRPr="00521BC5" w:rsidRDefault="00B45147" w:rsidP="00DA01C8">
      <w:pPr>
        <w:spacing w:line="360" w:lineRule="auto"/>
        <w:jc w:val="both"/>
        <w:rPr>
          <w:rFonts w:ascii="Book Antiqua" w:hAnsi="Book Antiqua"/>
          <w:sz w:val="24"/>
          <w:szCs w:val="24"/>
        </w:rPr>
      </w:pPr>
      <w:r w:rsidRPr="00521BC5">
        <w:rPr>
          <w:rFonts w:ascii="Book Antiqua" w:hAnsi="Book Antiqua"/>
          <w:b/>
          <w:sz w:val="24"/>
          <w:szCs w:val="24"/>
        </w:rPr>
        <w:lastRenderedPageBreak/>
        <w:t xml:space="preserve">Table </w:t>
      </w:r>
      <w:r w:rsidR="00E26BFB" w:rsidRPr="00521BC5">
        <w:rPr>
          <w:rFonts w:ascii="Book Antiqua" w:hAnsi="Book Antiqua"/>
          <w:b/>
          <w:sz w:val="24"/>
          <w:szCs w:val="24"/>
          <w:lang w:eastAsia="zh-CN"/>
        </w:rPr>
        <w:t>7</w:t>
      </w:r>
      <w:r w:rsidR="00E26BFB" w:rsidRPr="00521BC5">
        <w:rPr>
          <w:rFonts w:ascii="Book Antiqua" w:hAnsi="Book Antiqua"/>
          <w:sz w:val="24"/>
          <w:szCs w:val="24"/>
        </w:rPr>
        <w:t xml:space="preserve"> </w:t>
      </w:r>
      <w:r w:rsidRPr="00521BC5">
        <w:rPr>
          <w:rFonts w:ascii="Book Antiqua" w:hAnsi="Book Antiqua"/>
          <w:b/>
          <w:bCs/>
          <w:sz w:val="24"/>
          <w:szCs w:val="24"/>
        </w:rPr>
        <w:t xml:space="preserve">Safety during 24 wk of </w:t>
      </w:r>
      <w:r w:rsidR="008D4D43" w:rsidRPr="008D4D43">
        <w:rPr>
          <w:rFonts w:ascii="Book Antiqua" w:hAnsi="Book Antiqua"/>
          <w:b/>
          <w:sz w:val="24"/>
          <w:szCs w:val="24"/>
        </w:rPr>
        <w:t>daclatasvir plus asunaprevir</w:t>
      </w:r>
      <w:r w:rsidR="008D4D43" w:rsidRPr="00521BC5">
        <w:rPr>
          <w:rFonts w:ascii="Book Antiqua" w:hAnsi="Book Antiqua"/>
          <w:b/>
          <w:bCs/>
          <w:sz w:val="24"/>
          <w:szCs w:val="24"/>
        </w:rPr>
        <w:t xml:space="preserve"> </w:t>
      </w:r>
      <w:r w:rsidRPr="00521BC5">
        <w:rPr>
          <w:rFonts w:ascii="Book Antiqua" w:hAnsi="Book Antiqua"/>
          <w:b/>
          <w:bCs/>
          <w:sz w:val="24"/>
          <w:szCs w:val="24"/>
        </w:rPr>
        <w:t>treatment in either arm</w:t>
      </w:r>
    </w:p>
    <w:tbl>
      <w:tblPr>
        <w:tblStyle w:val="TableGrid"/>
        <w:tblW w:w="9350"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683"/>
        <w:gridCol w:w="1889"/>
        <w:gridCol w:w="1889"/>
        <w:gridCol w:w="1889"/>
      </w:tblGrid>
      <w:tr w:rsidR="00035948" w:rsidRPr="00521BC5" w14:paraId="4EA25D32" w14:textId="6FAD79A4" w:rsidTr="00D07473">
        <w:trPr>
          <w:trHeight w:val="850"/>
        </w:trPr>
        <w:tc>
          <w:tcPr>
            <w:tcW w:w="3683" w:type="dxa"/>
            <w:tcBorders>
              <w:top w:val="single" w:sz="4" w:space="0" w:color="auto"/>
              <w:bottom w:val="single" w:sz="4" w:space="0" w:color="auto"/>
            </w:tcBorders>
            <w:vAlign w:val="center"/>
            <w:hideMark/>
          </w:tcPr>
          <w:p w14:paraId="129DED85" w14:textId="39FB593E" w:rsidR="00035948" w:rsidRPr="00521BC5" w:rsidRDefault="00035948" w:rsidP="00DA01C8">
            <w:pPr>
              <w:spacing w:line="360" w:lineRule="auto"/>
              <w:jc w:val="both"/>
              <w:rPr>
                <w:rFonts w:ascii="Book Antiqua" w:hAnsi="Book Antiqua"/>
                <w:sz w:val="24"/>
                <w:szCs w:val="24"/>
              </w:rPr>
            </w:pPr>
            <w:r w:rsidRPr="00521BC5">
              <w:rPr>
                <w:rFonts w:ascii="Book Antiqua" w:hAnsi="Book Antiqua"/>
                <w:b/>
                <w:bCs/>
                <w:sz w:val="24"/>
                <w:szCs w:val="24"/>
                <w:lang w:val="en-GB"/>
              </w:rPr>
              <w:t xml:space="preserve">Parameter, </w:t>
            </w:r>
            <w:r w:rsidRPr="00521BC5">
              <w:rPr>
                <w:rFonts w:ascii="Book Antiqua" w:hAnsi="Book Antiqua"/>
                <w:b/>
                <w:bCs/>
                <w:i/>
                <w:iCs/>
                <w:sz w:val="24"/>
                <w:szCs w:val="24"/>
                <w:lang w:val="en-GB"/>
              </w:rPr>
              <w:t>n</w:t>
            </w:r>
            <w:r w:rsidRPr="00521BC5">
              <w:rPr>
                <w:rFonts w:ascii="Book Antiqua" w:hAnsi="Book Antiqua"/>
                <w:b/>
                <w:bCs/>
                <w:sz w:val="24"/>
                <w:szCs w:val="24"/>
                <w:lang w:val="en-GB"/>
              </w:rPr>
              <w:t xml:space="preserve"> (%)</w:t>
            </w:r>
          </w:p>
        </w:tc>
        <w:tc>
          <w:tcPr>
            <w:tcW w:w="1889" w:type="dxa"/>
            <w:tcBorders>
              <w:top w:val="single" w:sz="4" w:space="0" w:color="auto"/>
              <w:bottom w:val="single" w:sz="4" w:space="0" w:color="auto"/>
            </w:tcBorders>
            <w:vAlign w:val="center"/>
            <w:hideMark/>
          </w:tcPr>
          <w:p w14:paraId="4FADB639" w14:textId="4960E482" w:rsidR="00035948" w:rsidRPr="00521BC5" w:rsidRDefault="00035948" w:rsidP="00DA01C8">
            <w:pPr>
              <w:spacing w:line="360" w:lineRule="auto"/>
              <w:jc w:val="both"/>
              <w:rPr>
                <w:rFonts w:ascii="Book Antiqua" w:hAnsi="Book Antiqua"/>
                <w:sz w:val="24"/>
                <w:szCs w:val="24"/>
              </w:rPr>
            </w:pPr>
            <w:r w:rsidRPr="00521BC5">
              <w:rPr>
                <w:rFonts w:ascii="Book Antiqua" w:hAnsi="Book Antiqua"/>
                <w:b/>
                <w:bCs/>
                <w:sz w:val="24"/>
                <w:szCs w:val="24"/>
              </w:rPr>
              <w:t>Immediate treatment</w:t>
            </w:r>
            <w:r w:rsidRPr="00521BC5">
              <w:rPr>
                <w:rFonts w:ascii="Book Antiqua" w:hAnsi="Book Antiqua"/>
                <w:b/>
                <w:bCs/>
                <w:sz w:val="24"/>
                <w:szCs w:val="24"/>
              </w:rPr>
              <w:br/>
            </w:r>
            <w:r w:rsidR="00C4239E" w:rsidRPr="00521BC5">
              <w:rPr>
                <w:rFonts w:ascii="Book Antiqua" w:hAnsi="Book Antiqua"/>
                <w:b/>
                <w:bCs/>
                <w:i/>
                <w:iCs/>
                <w:sz w:val="24"/>
                <w:szCs w:val="24"/>
              </w:rPr>
              <w:t>n</w:t>
            </w:r>
            <w:r w:rsidR="00C4239E" w:rsidRPr="00521BC5">
              <w:rPr>
                <w:rFonts w:ascii="Book Antiqua" w:hAnsi="Book Antiqua"/>
                <w:b/>
                <w:bCs/>
                <w:sz w:val="24"/>
                <w:szCs w:val="24"/>
              </w:rPr>
              <w:t xml:space="preserve"> </w:t>
            </w:r>
            <w:r w:rsidRPr="00521BC5">
              <w:rPr>
                <w:rFonts w:ascii="Book Antiqua" w:hAnsi="Book Antiqua"/>
                <w:b/>
                <w:bCs/>
                <w:sz w:val="24"/>
                <w:szCs w:val="24"/>
              </w:rPr>
              <w:t>=</w:t>
            </w:r>
            <w:r w:rsidR="00C4239E" w:rsidRPr="00521BC5">
              <w:rPr>
                <w:rFonts w:ascii="Book Antiqua" w:hAnsi="Book Antiqua"/>
                <w:b/>
                <w:bCs/>
                <w:sz w:val="24"/>
                <w:szCs w:val="24"/>
              </w:rPr>
              <w:t xml:space="preserve"> </w:t>
            </w:r>
            <w:r w:rsidRPr="00521BC5">
              <w:rPr>
                <w:rFonts w:ascii="Book Antiqua" w:hAnsi="Book Antiqua"/>
                <w:b/>
                <w:bCs/>
                <w:sz w:val="24"/>
                <w:szCs w:val="24"/>
              </w:rPr>
              <w:t>155</w:t>
            </w:r>
          </w:p>
        </w:tc>
        <w:tc>
          <w:tcPr>
            <w:tcW w:w="1889" w:type="dxa"/>
            <w:tcBorders>
              <w:top w:val="single" w:sz="4" w:space="0" w:color="auto"/>
              <w:bottom w:val="single" w:sz="4" w:space="0" w:color="auto"/>
            </w:tcBorders>
            <w:vAlign w:val="center"/>
            <w:hideMark/>
          </w:tcPr>
          <w:p w14:paraId="5634774E"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b/>
                <w:bCs/>
                <w:sz w:val="24"/>
                <w:szCs w:val="24"/>
              </w:rPr>
              <w:t>Placebo-deferred treatment</w:t>
            </w:r>
          </w:p>
          <w:p w14:paraId="35D1D9EE" w14:textId="038B6616" w:rsidR="00035948" w:rsidRPr="00521BC5" w:rsidRDefault="00C4239E" w:rsidP="00DA01C8">
            <w:pPr>
              <w:spacing w:line="360" w:lineRule="auto"/>
              <w:jc w:val="both"/>
              <w:rPr>
                <w:rFonts w:ascii="Book Antiqua" w:hAnsi="Book Antiqua"/>
                <w:sz w:val="24"/>
                <w:szCs w:val="24"/>
                <w:vertAlign w:val="superscript"/>
              </w:rPr>
            </w:pPr>
            <w:r w:rsidRPr="00521BC5">
              <w:rPr>
                <w:rFonts w:ascii="Book Antiqua" w:hAnsi="Book Antiqua"/>
                <w:b/>
                <w:bCs/>
                <w:i/>
                <w:iCs/>
                <w:sz w:val="24"/>
                <w:szCs w:val="24"/>
              </w:rPr>
              <w:t>n</w:t>
            </w:r>
            <w:r w:rsidRPr="00521BC5">
              <w:rPr>
                <w:rFonts w:ascii="Book Antiqua" w:hAnsi="Book Antiqua"/>
                <w:b/>
                <w:bCs/>
                <w:sz w:val="24"/>
                <w:szCs w:val="24"/>
              </w:rPr>
              <w:t xml:space="preserve"> </w:t>
            </w:r>
            <w:r w:rsidR="00035948" w:rsidRPr="00521BC5">
              <w:rPr>
                <w:rFonts w:ascii="Book Antiqua" w:hAnsi="Book Antiqua"/>
                <w:b/>
                <w:bCs/>
                <w:sz w:val="24"/>
                <w:szCs w:val="24"/>
              </w:rPr>
              <w:t>=</w:t>
            </w:r>
            <w:r w:rsidRPr="00521BC5">
              <w:rPr>
                <w:rFonts w:ascii="Book Antiqua" w:hAnsi="Book Antiqua"/>
                <w:b/>
                <w:bCs/>
                <w:sz w:val="24"/>
                <w:szCs w:val="24"/>
              </w:rPr>
              <w:t xml:space="preserve"> </w:t>
            </w:r>
            <w:r w:rsidR="00035948" w:rsidRPr="00521BC5">
              <w:rPr>
                <w:rFonts w:ascii="Book Antiqua" w:hAnsi="Book Antiqua"/>
                <w:b/>
                <w:bCs/>
                <w:sz w:val="24"/>
                <w:szCs w:val="24"/>
              </w:rPr>
              <w:t>51</w:t>
            </w:r>
            <w:r w:rsidRPr="00521BC5">
              <w:rPr>
                <w:rFonts w:ascii="Book Antiqua" w:hAnsi="Book Antiqua"/>
                <w:b/>
                <w:bCs/>
                <w:sz w:val="24"/>
                <w:szCs w:val="24"/>
                <w:vertAlign w:val="superscript"/>
              </w:rPr>
              <w:t>1</w:t>
            </w:r>
          </w:p>
        </w:tc>
        <w:tc>
          <w:tcPr>
            <w:tcW w:w="1889" w:type="dxa"/>
            <w:tcBorders>
              <w:top w:val="single" w:sz="4" w:space="0" w:color="auto"/>
              <w:bottom w:val="single" w:sz="4" w:space="0" w:color="auto"/>
            </w:tcBorders>
            <w:vAlign w:val="center"/>
          </w:tcPr>
          <w:p w14:paraId="59456629" w14:textId="77777777" w:rsidR="00035948" w:rsidRPr="00521BC5" w:rsidRDefault="00035948" w:rsidP="00DA01C8">
            <w:pPr>
              <w:spacing w:line="360" w:lineRule="auto"/>
              <w:jc w:val="both"/>
              <w:rPr>
                <w:rFonts w:ascii="Book Antiqua" w:hAnsi="Book Antiqua"/>
                <w:b/>
                <w:bCs/>
                <w:sz w:val="24"/>
                <w:szCs w:val="24"/>
              </w:rPr>
            </w:pPr>
            <w:r w:rsidRPr="00521BC5">
              <w:rPr>
                <w:rFonts w:ascii="Book Antiqua" w:hAnsi="Book Antiqua"/>
                <w:b/>
                <w:bCs/>
                <w:sz w:val="24"/>
                <w:szCs w:val="24"/>
              </w:rPr>
              <w:t>Overall</w:t>
            </w:r>
          </w:p>
          <w:p w14:paraId="6D20754C" w14:textId="15D800F5" w:rsidR="00035948" w:rsidRPr="00521BC5" w:rsidRDefault="00C4239E" w:rsidP="00DA01C8">
            <w:pPr>
              <w:spacing w:line="360" w:lineRule="auto"/>
              <w:jc w:val="both"/>
              <w:rPr>
                <w:rFonts w:ascii="Book Antiqua" w:hAnsi="Book Antiqua"/>
                <w:b/>
                <w:bCs/>
                <w:sz w:val="24"/>
                <w:szCs w:val="24"/>
              </w:rPr>
            </w:pPr>
            <w:r w:rsidRPr="00521BC5">
              <w:rPr>
                <w:rFonts w:ascii="Book Antiqua" w:hAnsi="Book Antiqua"/>
                <w:b/>
                <w:bCs/>
                <w:i/>
                <w:iCs/>
                <w:sz w:val="24"/>
                <w:szCs w:val="24"/>
              </w:rPr>
              <w:t>n</w:t>
            </w:r>
            <w:r w:rsidRPr="00521BC5">
              <w:rPr>
                <w:rFonts w:ascii="Book Antiqua" w:hAnsi="Book Antiqua"/>
                <w:b/>
                <w:bCs/>
                <w:sz w:val="24"/>
                <w:szCs w:val="24"/>
              </w:rPr>
              <w:t xml:space="preserve"> </w:t>
            </w:r>
            <w:r w:rsidR="00035948" w:rsidRPr="00521BC5">
              <w:rPr>
                <w:rFonts w:ascii="Book Antiqua" w:hAnsi="Book Antiqua"/>
                <w:b/>
                <w:bCs/>
                <w:sz w:val="24"/>
                <w:szCs w:val="24"/>
              </w:rPr>
              <w:t>=</w:t>
            </w:r>
            <w:r w:rsidRPr="00521BC5">
              <w:rPr>
                <w:rFonts w:ascii="Book Antiqua" w:hAnsi="Book Antiqua"/>
                <w:b/>
                <w:bCs/>
                <w:sz w:val="24"/>
                <w:szCs w:val="24"/>
              </w:rPr>
              <w:t xml:space="preserve"> </w:t>
            </w:r>
            <w:r w:rsidR="00035948" w:rsidRPr="00521BC5">
              <w:rPr>
                <w:rFonts w:ascii="Book Antiqua" w:hAnsi="Book Antiqua"/>
                <w:b/>
                <w:bCs/>
                <w:sz w:val="24"/>
                <w:szCs w:val="24"/>
              </w:rPr>
              <w:t>206</w:t>
            </w:r>
          </w:p>
        </w:tc>
      </w:tr>
      <w:tr w:rsidR="00035948" w:rsidRPr="00521BC5" w14:paraId="0598F0C1" w14:textId="1140D408" w:rsidTr="00D07473">
        <w:trPr>
          <w:trHeight w:val="454"/>
        </w:trPr>
        <w:tc>
          <w:tcPr>
            <w:tcW w:w="3683" w:type="dxa"/>
            <w:tcBorders>
              <w:top w:val="single" w:sz="4" w:space="0" w:color="auto"/>
            </w:tcBorders>
            <w:vAlign w:val="center"/>
            <w:hideMark/>
          </w:tcPr>
          <w:p w14:paraId="45DE29EB" w14:textId="580F2292" w:rsidR="00035948" w:rsidRPr="00521BC5" w:rsidRDefault="00035948" w:rsidP="00DA01C8">
            <w:pPr>
              <w:spacing w:line="360" w:lineRule="auto"/>
              <w:jc w:val="both"/>
              <w:rPr>
                <w:rFonts w:ascii="Book Antiqua" w:hAnsi="Book Antiqua"/>
                <w:sz w:val="24"/>
                <w:szCs w:val="24"/>
              </w:rPr>
            </w:pPr>
            <w:r w:rsidRPr="00521BC5">
              <w:rPr>
                <w:rFonts w:ascii="Book Antiqua" w:hAnsi="Book Antiqua"/>
                <w:b/>
                <w:bCs/>
                <w:sz w:val="24"/>
                <w:szCs w:val="24"/>
              </w:rPr>
              <w:t>AEs leading to discontinuation</w:t>
            </w:r>
          </w:p>
        </w:tc>
        <w:tc>
          <w:tcPr>
            <w:tcW w:w="1889" w:type="dxa"/>
            <w:tcBorders>
              <w:top w:val="single" w:sz="4" w:space="0" w:color="auto"/>
            </w:tcBorders>
            <w:vAlign w:val="center"/>
            <w:hideMark/>
          </w:tcPr>
          <w:p w14:paraId="76FB05A4" w14:textId="1AA97BDE" w:rsidR="00035948" w:rsidRPr="00521BC5" w:rsidRDefault="00035948" w:rsidP="00DA01C8">
            <w:pPr>
              <w:spacing w:line="360" w:lineRule="auto"/>
              <w:jc w:val="both"/>
              <w:rPr>
                <w:rFonts w:ascii="Book Antiqua" w:hAnsi="Book Antiqua"/>
                <w:sz w:val="24"/>
                <w:szCs w:val="24"/>
                <w:vertAlign w:val="superscript"/>
              </w:rPr>
            </w:pPr>
            <w:r w:rsidRPr="00521BC5">
              <w:rPr>
                <w:rFonts w:ascii="Book Antiqua" w:hAnsi="Book Antiqua"/>
                <w:sz w:val="24"/>
                <w:szCs w:val="24"/>
              </w:rPr>
              <w:t>1 (1)</w:t>
            </w:r>
            <w:r w:rsidR="00C4239E" w:rsidRPr="00521BC5">
              <w:rPr>
                <w:rFonts w:ascii="Book Antiqua" w:hAnsi="Book Antiqua"/>
                <w:sz w:val="24"/>
                <w:szCs w:val="24"/>
                <w:vertAlign w:val="superscript"/>
              </w:rPr>
              <w:t>2</w:t>
            </w:r>
          </w:p>
        </w:tc>
        <w:tc>
          <w:tcPr>
            <w:tcW w:w="1889" w:type="dxa"/>
            <w:tcBorders>
              <w:top w:val="single" w:sz="4" w:space="0" w:color="auto"/>
            </w:tcBorders>
            <w:vAlign w:val="center"/>
            <w:hideMark/>
          </w:tcPr>
          <w:p w14:paraId="17146CA7" w14:textId="7301A459"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 (2)</w:t>
            </w:r>
            <w:r w:rsidR="00C4239E" w:rsidRPr="00521BC5">
              <w:rPr>
                <w:rFonts w:ascii="Book Antiqua" w:hAnsi="Book Antiqua"/>
                <w:sz w:val="24"/>
                <w:szCs w:val="24"/>
                <w:vertAlign w:val="superscript"/>
              </w:rPr>
              <w:t>3</w:t>
            </w:r>
          </w:p>
        </w:tc>
        <w:tc>
          <w:tcPr>
            <w:tcW w:w="1889" w:type="dxa"/>
            <w:tcBorders>
              <w:top w:val="single" w:sz="4" w:space="0" w:color="auto"/>
            </w:tcBorders>
          </w:tcPr>
          <w:p w14:paraId="7F12EE46" w14:textId="794B169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2 (1)</w:t>
            </w:r>
          </w:p>
        </w:tc>
      </w:tr>
      <w:tr w:rsidR="00035948" w:rsidRPr="00521BC5" w14:paraId="2F219357" w14:textId="144BFC8D" w:rsidTr="008D4D43">
        <w:trPr>
          <w:trHeight w:val="454"/>
        </w:trPr>
        <w:tc>
          <w:tcPr>
            <w:tcW w:w="3683" w:type="dxa"/>
            <w:vAlign w:val="center"/>
            <w:hideMark/>
          </w:tcPr>
          <w:p w14:paraId="5758C46C" w14:textId="75D3FFAF" w:rsidR="00035948" w:rsidRPr="00521BC5" w:rsidRDefault="00035948" w:rsidP="00DA01C8">
            <w:pPr>
              <w:spacing w:line="360" w:lineRule="auto"/>
              <w:jc w:val="both"/>
              <w:rPr>
                <w:rFonts w:ascii="Book Antiqua" w:hAnsi="Book Antiqua"/>
                <w:sz w:val="24"/>
                <w:szCs w:val="24"/>
              </w:rPr>
            </w:pPr>
            <w:r w:rsidRPr="00521BC5">
              <w:rPr>
                <w:rFonts w:ascii="Book Antiqua" w:hAnsi="Book Antiqua"/>
                <w:b/>
                <w:bCs/>
                <w:sz w:val="24"/>
                <w:szCs w:val="24"/>
              </w:rPr>
              <w:t>Serious AEs</w:t>
            </w:r>
          </w:p>
        </w:tc>
        <w:tc>
          <w:tcPr>
            <w:tcW w:w="1889" w:type="dxa"/>
            <w:vAlign w:val="center"/>
            <w:hideMark/>
          </w:tcPr>
          <w:p w14:paraId="037458CD" w14:textId="3B36171F"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7 (5)</w:t>
            </w:r>
            <w:r w:rsidR="00C4239E" w:rsidRPr="00521BC5">
              <w:rPr>
                <w:rFonts w:ascii="Book Antiqua" w:hAnsi="Book Antiqua"/>
                <w:sz w:val="24"/>
                <w:szCs w:val="24"/>
                <w:vertAlign w:val="superscript"/>
              </w:rPr>
              <w:t>4</w:t>
            </w:r>
            <w:r w:rsidRPr="00521BC5">
              <w:rPr>
                <w:rFonts w:ascii="Book Antiqua" w:hAnsi="Book Antiqua"/>
                <w:sz w:val="24"/>
                <w:szCs w:val="24"/>
                <w:vertAlign w:val="superscript"/>
              </w:rPr>
              <w:t>,</w:t>
            </w:r>
            <w:r w:rsidR="00C4239E" w:rsidRPr="00521BC5">
              <w:rPr>
                <w:rFonts w:ascii="Book Antiqua" w:hAnsi="Book Antiqua"/>
                <w:sz w:val="24"/>
                <w:szCs w:val="24"/>
                <w:vertAlign w:val="superscript"/>
              </w:rPr>
              <w:t>5</w:t>
            </w:r>
          </w:p>
        </w:tc>
        <w:tc>
          <w:tcPr>
            <w:tcW w:w="1889" w:type="dxa"/>
            <w:vAlign w:val="center"/>
            <w:hideMark/>
          </w:tcPr>
          <w:p w14:paraId="217F63BA" w14:textId="2521C798"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 (2)</w:t>
            </w:r>
            <w:r w:rsidR="00C4239E" w:rsidRPr="00521BC5">
              <w:rPr>
                <w:rFonts w:ascii="Book Antiqua" w:hAnsi="Book Antiqua"/>
                <w:sz w:val="24"/>
                <w:szCs w:val="24"/>
                <w:vertAlign w:val="superscript"/>
              </w:rPr>
              <w:t>3</w:t>
            </w:r>
          </w:p>
        </w:tc>
        <w:tc>
          <w:tcPr>
            <w:tcW w:w="1889" w:type="dxa"/>
          </w:tcPr>
          <w:p w14:paraId="42247049" w14:textId="0042F302"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8 (4)</w:t>
            </w:r>
          </w:p>
        </w:tc>
      </w:tr>
      <w:tr w:rsidR="00035948" w:rsidRPr="00521BC5" w14:paraId="5B8AFA6A" w14:textId="0AF469CE" w:rsidTr="008D4D43">
        <w:trPr>
          <w:trHeight w:val="454"/>
        </w:trPr>
        <w:tc>
          <w:tcPr>
            <w:tcW w:w="3683" w:type="dxa"/>
            <w:vAlign w:val="center"/>
          </w:tcPr>
          <w:p w14:paraId="487146AF" w14:textId="2FE9C3EB" w:rsidR="00035948" w:rsidRPr="00521BC5" w:rsidRDefault="00035948" w:rsidP="00DA01C8">
            <w:pPr>
              <w:spacing w:line="360" w:lineRule="auto"/>
              <w:jc w:val="both"/>
              <w:rPr>
                <w:rFonts w:ascii="Book Antiqua" w:hAnsi="Book Antiqua"/>
                <w:b/>
                <w:bCs/>
                <w:sz w:val="24"/>
                <w:szCs w:val="24"/>
              </w:rPr>
            </w:pPr>
            <w:r w:rsidRPr="00521BC5">
              <w:rPr>
                <w:rFonts w:ascii="Book Antiqua" w:hAnsi="Book Antiqua"/>
                <w:b/>
                <w:bCs/>
                <w:sz w:val="24"/>
                <w:szCs w:val="24"/>
              </w:rPr>
              <w:t>Deaths</w:t>
            </w:r>
          </w:p>
        </w:tc>
        <w:tc>
          <w:tcPr>
            <w:tcW w:w="1889" w:type="dxa"/>
            <w:vAlign w:val="center"/>
          </w:tcPr>
          <w:p w14:paraId="3CB1901A" w14:textId="6CFC16FC"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0 (0)</w:t>
            </w:r>
          </w:p>
        </w:tc>
        <w:tc>
          <w:tcPr>
            <w:tcW w:w="1889" w:type="dxa"/>
            <w:vAlign w:val="center"/>
          </w:tcPr>
          <w:p w14:paraId="02F1F7D6" w14:textId="1BF2E910" w:rsidR="00035948" w:rsidRPr="00521BC5" w:rsidRDefault="00035948" w:rsidP="00DA01C8">
            <w:pPr>
              <w:spacing w:line="360" w:lineRule="auto"/>
              <w:jc w:val="both"/>
              <w:rPr>
                <w:rFonts w:ascii="Book Antiqua" w:hAnsi="Book Antiqua"/>
                <w:sz w:val="24"/>
                <w:szCs w:val="24"/>
                <w:vertAlign w:val="superscript"/>
              </w:rPr>
            </w:pPr>
            <w:r w:rsidRPr="00521BC5">
              <w:rPr>
                <w:rFonts w:ascii="Book Antiqua" w:hAnsi="Book Antiqua"/>
                <w:sz w:val="24"/>
                <w:szCs w:val="24"/>
              </w:rPr>
              <w:t>1 (2)</w:t>
            </w:r>
            <w:r w:rsidR="00C4239E" w:rsidRPr="00521BC5">
              <w:rPr>
                <w:rFonts w:ascii="Book Antiqua" w:hAnsi="Book Antiqua"/>
                <w:sz w:val="24"/>
                <w:szCs w:val="24"/>
                <w:vertAlign w:val="superscript"/>
              </w:rPr>
              <w:t>3</w:t>
            </w:r>
          </w:p>
        </w:tc>
        <w:tc>
          <w:tcPr>
            <w:tcW w:w="1889" w:type="dxa"/>
          </w:tcPr>
          <w:p w14:paraId="5D8BA9AC" w14:textId="1E352CCC"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 (&lt;</w:t>
            </w:r>
            <w:r w:rsidR="00FB6436">
              <w:rPr>
                <w:rFonts w:ascii="Book Antiqua" w:hAnsi="Book Antiqua" w:hint="eastAsia"/>
                <w:sz w:val="24"/>
                <w:szCs w:val="24"/>
                <w:lang w:eastAsia="zh-CN"/>
              </w:rPr>
              <w:t xml:space="preserve"> </w:t>
            </w:r>
            <w:r w:rsidRPr="00521BC5">
              <w:rPr>
                <w:rFonts w:ascii="Book Antiqua" w:hAnsi="Book Antiqua"/>
                <w:sz w:val="24"/>
                <w:szCs w:val="24"/>
              </w:rPr>
              <w:t>1)</w:t>
            </w:r>
          </w:p>
        </w:tc>
      </w:tr>
      <w:tr w:rsidR="00035948" w:rsidRPr="00521BC5" w14:paraId="3292BEC7" w14:textId="51F92145" w:rsidTr="008D4D43">
        <w:trPr>
          <w:trHeight w:val="2268"/>
        </w:trPr>
        <w:tc>
          <w:tcPr>
            <w:tcW w:w="3683" w:type="dxa"/>
            <w:vAlign w:val="center"/>
            <w:hideMark/>
          </w:tcPr>
          <w:p w14:paraId="361E2FFF" w14:textId="1F7B89EB" w:rsidR="00035948" w:rsidRPr="00521BC5" w:rsidRDefault="00035948" w:rsidP="00DA01C8">
            <w:pPr>
              <w:spacing w:line="360" w:lineRule="auto"/>
              <w:jc w:val="both"/>
              <w:rPr>
                <w:rFonts w:ascii="Book Antiqua" w:hAnsi="Book Antiqua"/>
                <w:sz w:val="24"/>
                <w:szCs w:val="24"/>
              </w:rPr>
            </w:pPr>
            <w:r w:rsidRPr="00521BC5">
              <w:rPr>
                <w:rFonts w:ascii="Book Antiqua" w:hAnsi="Book Antiqua"/>
                <w:b/>
                <w:bCs/>
                <w:sz w:val="24"/>
                <w:szCs w:val="24"/>
              </w:rPr>
              <w:t>AEs (any grade), ≥</w:t>
            </w:r>
            <w:r w:rsidR="00D07473">
              <w:rPr>
                <w:rFonts w:ascii="Book Antiqua" w:hAnsi="Book Antiqua" w:hint="eastAsia"/>
                <w:b/>
                <w:bCs/>
                <w:sz w:val="24"/>
                <w:szCs w:val="24"/>
                <w:lang w:eastAsia="zh-CN"/>
              </w:rPr>
              <w:t xml:space="preserve"> </w:t>
            </w:r>
            <w:r w:rsidRPr="00521BC5">
              <w:rPr>
                <w:rFonts w:ascii="Book Antiqua" w:hAnsi="Book Antiqua"/>
                <w:b/>
                <w:bCs/>
                <w:sz w:val="24"/>
                <w:szCs w:val="24"/>
              </w:rPr>
              <w:t>5%</w:t>
            </w:r>
          </w:p>
          <w:p w14:paraId="3F2416BD" w14:textId="77777777"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ALT elevation</w:t>
            </w:r>
          </w:p>
          <w:p w14:paraId="366FA5ED" w14:textId="77777777"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Upper respiratory tract infection</w:t>
            </w:r>
          </w:p>
          <w:p w14:paraId="7CDC6C8E" w14:textId="77777777"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Hypertension</w:t>
            </w:r>
          </w:p>
          <w:p w14:paraId="668926FA" w14:textId="3677A7A6"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AST elevation</w:t>
            </w:r>
          </w:p>
          <w:p w14:paraId="27675290" w14:textId="1352953B" w:rsidR="00035948" w:rsidRPr="00521BC5" w:rsidRDefault="00035948" w:rsidP="00DA01C8">
            <w:pPr>
              <w:pStyle w:val="ListParagraph"/>
              <w:spacing w:line="360" w:lineRule="auto"/>
              <w:ind w:left="0"/>
              <w:contextualSpacing w:val="0"/>
              <w:jc w:val="both"/>
              <w:rPr>
                <w:rFonts w:ascii="Book Antiqua" w:hAnsi="Book Antiqua"/>
                <w:sz w:val="24"/>
                <w:szCs w:val="24"/>
                <w:vertAlign w:val="superscript"/>
              </w:rPr>
            </w:pPr>
            <w:r w:rsidRPr="00521BC5">
              <w:rPr>
                <w:rFonts w:ascii="Book Antiqua" w:hAnsi="Book Antiqua"/>
                <w:sz w:val="24"/>
                <w:szCs w:val="24"/>
              </w:rPr>
              <w:t>INR elevation</w:t>
            </w:r>
            <w:r w:rsidR="00C4239E" w:rsidRPr="00521BC5">
              <w:rPr>
                <w:rFonts w:ascii="Book Antiqua" w:hAnsi="Book Antiqua"/>
                <w:sz w:val="24"/>
                <w:szCs w:val="24"/>
                <w:vertAlign w:val="superscript"/>
              </w:rPr>
              <w:t>6</w:t>
            </w:r>
          </w:p>
          <w:p w14:paraId="6C8C5691" w14:textId="64665D34"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Blood bilirubin elevation</w:t>
            </w:r>
          </w:p>
          <w:p w14:paraId="5EE1F6DA" w14:textId="24B231E9"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Fatigue</w:t>
            </w:r>
          </w:p>
        </w:tc>
        <w:tc>
          <w:tcPr>
            <w:tcW w:w="1889" w:type="dxa"/>
            <w:hideMark/>
          </w:tcPr>
          <w:p w14:paraId="6A0EED28" w14:textId="77777777" w:rsidR="00FA66D2" w:rsidRPr="00521BC5" w:rsidRDefault="00FA66D2" w:rsidP="00DA01C8">
            <w:pPr>
              <w:spacing w:line="360" w:lineRule="auto"/>
              <w:jc w:val="both"/>
              <w:rPr>
                <w:rFonts w:ascii="Book Antiqua" w:hAnsi="Book Antiqua"/>
                <w:sz w:val="24"/>
                <w:szCs w:val="24"/>
              </w:rPr>
            </w:pPr>
          </w:p>
          <w:p w14:paraId="1D70E77D" w14:textId="36BF759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17 (11)</w:t>
            </w:r>
          </w:p>
          <w:p w14:paraId="0F6D6A86" w14:textId="7F0C1A58"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13(8)</w:t>
            </w:r>
            <w:r w:rsidR="00FA66D2" w:rsidRPr="00521BC5">
              <w:rPr>
                <w:rFonts w:ascii="Book Antiqua" w:hAnsi="Book Antiqua"/>
                <w:sz w:val="24"/>
                <w:szCs w:val="24"/>
              </w:rPr>
              <w:br/>
            </w:r>
          </w:p>
          <w:p w14:paraId="739C4E6C"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11 (7)</w:t>
            </w:r>
          </w:p>
          <w:p w14:paraId="4E798AD5" w14:textId="23A8C696"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13 (8)</w:t>
            </w:r>
          </w:p>
          <w:p w14:paraId="27CFE220" w14:textId="4A55FFF0"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11 (7)</w:t>
            </w:r>
          </w:p>
          <w:p w14:paraId="4CBCE522" w14:textId="25A89A92"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12 (8)</w:t>
            </w:r>
          </w:p>
          <w:p w14:paraId="6D22A9CF" w14:textId="118CDEC2"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5 (3)</w:t>
            </w:r>
          </w:p>
        </w:tc>
        <w:tc>
          <w:tcPr>
            <w:tcW w:w="1889" w:type="dxa"/>
            <w:hideMark/>
          </w:tcPr>
          <w:p w14:paraId="1906A051" w14:textId="77777777" w:rsidR="00FA66D2" w:rsidRPr="00521BC5" w:rsidRDefault="00FA66D2" w:rsidP="00DA01C8">
            <w:pPr>
              <w:spacing w:line="360" w:lineRule="auto"/>
              <w:jc w:val="both"/>
              <w:rPr>
                <w:rFonts w:ascii="Book Antiqua" w:hAnsi="Book Antiqua"/>
                <w:sz w:val="24"/>
                <w:szCs w:val="24"/>
              </w:rPr>
            </w:pPr>
          </w:p>
          <w:p w14:paraId="770A64C6" w14:textId="2E9EB15A"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5 (10)</w:t>
            </w:r>
          </w:p>
          <w:p w14:paraId="5CC331FB" w14:textId="0E5B8DA5"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8(16)</w:t>
            </w:r>
            <w:r w:rsidR="00FA66D2" w:rsidRPr="00521BC5">
              <w:rPr>
                <w:rFonts w:ascii="Book Antiqua" w:hAnsi="Book Antiqua"/>
                <w:sz w:val="24"/>
                <w:szCs w:val="24"/>
              </w:rPr>
              <w:br/>
            </w:r>
          </w:p>
          <w:p w14:paraId="47614632" w14:textId="29B29A5F"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6 (12)</w:t>
            </w:r>
          </w:p>
          <w:p w14:paraId="79CEC819" w14:textId="5428399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3 (6)</w:t>
            </w:r>
          </w:p>
          <w:p w14:paraId="0CDF626B" w14:textId="1D166241"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2 (4)</w:t>
            </w:r>
          </w:p>
          <w:p w14:paraId="70CF55BF" w14:textId="43519B45"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0 (0)</w:t>
            </w:r>
          </w:p>
          <w:p w14:paraId="5D196709" w14:textId="59CF58BB"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6 (12)</w:t>
            </w:r>
          </w:p>
        </w:tc>
        <w:tc>
          <w:tcPr>
            <w:tcW w:w="1889" w:type="dxa"/>
          </w:tcPr>
          <w:p w14:paraId="6611C257" w14:textId="77777777" w:rsidR="00FA66D2" w:rsidRPr="00521BC5" w:rsidRDefault="00FA66D2" w:rsidP="00DA01C8">
            <w:pPr>
              <w:spacing w:line="360" w:lineRule="auto"/>
              <w:jc w:val="both"/>
              <w:rPr>
                <w:rFonts w:ascii="Book Antiqua" w:hAnsi="Book Antiqua"/>
                <w:sz w:val="24"/>
                <w:szCs w:val="24"/>
              </w:rPr>
            </w:pPr>
          </w:p>
          <w:p w14:paraId="57F43517" w14:textId="0D7895A6"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22 (11)</w:t>
            </w:r>
          </w:p>
          <w:p w14:paraId="4EA59D9A" w14:textId="6955A72A"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21(10)</w:t>
            </w:r>
            <w:r w:rsidR="00FA66D2" w:rsidRPr="00521BC5">
              <w:rPr>
                <w:rFonts w:ascii="Book Antiqua" w:hAnsi="Book Antiqua"/>
                <w:sz w:val="24"/>
                <w:szCs w:val="24"/>
              </w:rPr>
              <w:br/>
            </w:r>
          </w:p>
          <w:p w14:paraId="429C0C84"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17 (8)</w:t>
            </w:r>
          </w:p>
          <w:p w14:paraId="7798E92F"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16 (8)</w:t>
            </w:r>
          </w:p>
          <w:p w14:paraId="4036A9FC"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13 (6)</w:t>
            </w:r>
          </w:p>
          <w:p w14:paraId="0C23F068"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12 (6)</w:t>
            </w:r>
          </w:p>
          <w:p w14:paraId="5D7E4296" w14:textId="59CA80AC"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11 (5)</w:t>
            </w:r>
          </w:p>
        </w:tc>
      </w:tr>
      <w:tr w:rsidR="00035948" w:rsidRPr="00521BC5" w14:paraId="6187DE80" w14:textId="4FCD4B42" w:rsidTr="008D4D43">
        <w:trPr>
          <w:trHeight w:val="841"/>
        </w:trPr>
        <w:tc>
          <w:tcPr>
            <w:tcW w:w="3683" w:type="dxa"/>
            <w:vAlign w:val="center"/>
            <w:hideMark/>
          </w:tcPr>
          <w:p w14:paraId="42ADB175" w14:textId="33EFA690" w:rsidR="00035948" w:rsidRPr="00521BC5" w:rsidRDefault="00035948" w:rsidP="00DA01C8">
            <w:pPr>
              <w:spacing w:line="360" w:lineRule="auto"/>
              <w:jc w:val="both"/>
              <w:rPr>
                <w:rFonts w:ascii="Book Antiqua" w:hAnsi="Book Antiqua"/>
                <w:sz w:val="24"/>
                <w:szCs w:val="24"/>
              </w:rPr>
            </w:pPr>
            <w:r w:rsidRPr="00521BC5">
              <w:rPr>
                <w:rFonts w:ascii="Book Antiqua" w:hAnsi="Book Antiqua"/>
                <w:b/>
                <w:bCs/>
                <w:sz w:val="24"/>
                <w:szCs w:val="24"/>
              </w:rPr>
              <w:t xml:space="preserve">On-treatment grade 3–4 </w:t>
            </w:r>
            <w:r w:rsidRPr="00521BC5">
              <w:rPr>
                <w:rFonts w:ascii="Book Antiqua" w:hAnsi="Book Antiqua"/>
                <w:b/>
                <w:bCs/>
                <w:sz w:val="24"/>
                <w:szCs w:val="24"/>
              </w:rPr>
              <w:br/>
              <w:t>laboratory abnormalities</w:t>
            </w:r>
          </w:p>
          <w:p w14:paraId="1C7DB531" w14:textId="77777777"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ALT</w:t>
            </w:r>
          </w:p>
          <w:p w14:paraId="1D9CCA8E" w14:textId="77777777"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AST</w:t>
            </w:r>
          </w:p>
          <w:p w14:paraId="23137471" w14:textId="77777777"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Total bilirubin</w:t>
            </w:r>
          </w:p>
          <w:p w14:paraId="63F68045" w14:textId="77777777"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Hemoglobin</w:t>
            </w:r>
          </w:p>
          <w:p w14:paraId="6909D8BD" w14:textId="7FA10B16"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Platelets</w:t>
            </w:r>
          </w:p>
          <w:p w14:paraId="39CCB7E8" w14:textId="6B6754D5"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Absolute lymphocyte count</w:t>
            </w:r>
          </w:p>
          <w:p w14:paraId="7DB812AC" w14:textId="2F57F923"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Absolute neutrophil count</w:t>
            </w:r>
          </w:p>
          <w:p w14:paraId="3C66D823" w14:textId="2FEA86EE" w:rsidR="00035948" w:rsidRPr="00521BC5" w:rsidRDefault="00035948" w:rsidP="00DA01C8">
            <w:pPr>
              <w:pStyle w:val="ListParagraph"/>
              <w:spacing w:line="360" w:lineRule="auto"/>
              <w:ind w:left="0"/>
              <w:contextualSpacing w:val="0"/>
              <w:jc w:val="both"/>
              <w:rPr>
                <w:rFonts w:ascii="Book Antiqua" w:hAnsi="Book Antiqua"/>
                <w:sz w:val="24"/>
                <w:szCs w:val="24"/>
              </w:rPr>
            </w:pPr>
            <w:r w:rsidRPr="00521BC5">
              <w:rPr>
                <w:rFonts w:ascii="Book Antiqua" w:hAnsi="Book Antiqua"/>
                <w:sz w:val="24"/>
                <w:szCs w:val="24"/>
              </w:rPr>
              <w:t>Lipase</w:t>
            </w:r>
          </w:p>
        </w:tc>
        <w:tc>
          <w:tcPr>
            <w:tcW w:w="1889" w:type="dxa"/>
            <w:vAlign w:val="center"/>
            <w:hideMark/>
          </w:tcPr>
          <w:p w14:paraId="660C2086" w14:textId="77777777" w:rsidR="00035948" w:rsidRPr="00521BC5" w:rsidRDefault="00035948" w:rsidP="00DA01C8">
            <w:pPr>
              <w:spacing w:line="360" w:lineRule="auto"/>
              <w:jc w:val="both"/>
              <w:rPr>
                <w:rFonts w:ascii="Book Antiqua" w:hAnsi="Book Antiqua"/>
                <w:sz w:val="24"/>
                <w:szCs w:val="24"/>
              </w:rPr>
            </w:pPr>
          </w:p>
          <w:p w14:paraId="7A4FD38F" w14:textId="77777777" w:rsidR="00035948" w:rsidRPr="00521BC5" w:rsidRDefault="00035948" w:rsidP="00DA01C8">
            <w:pPr>
              <w:spacing w:line="360" w:lineRule="auto"/>
              <w:jc w:val="both"/>
              <w:rPr>
                <w:rFonts w:ascii="Book Antiqua" w:hAnsi="Book Antiqua"/>
                <w:sz w:val="24"/>
                <w:szCs w:val="24"/>
              </w:rPr>
            </w:pPr>
          </w:p>
          <w:p w14:paraId="4B9B33E3" w14:textId="33E38F7B" w:rsidR="00035948" w:rsidRPr="00521BC5" w:rsidRDefault="00035948" w:rsidP="00DA01C8">
            <w:pPr>
              <w:spacing w:line="360" w:lineRule="auto"/>
              <w:jc w:val="both"/>
              <w:rPr>
                <w:rFonts w:ascii="Book Antiqua" w:hAnsi="Book Antiqua"/>
                <w:sz w:val="24"/>
                <w:szCs w:val="24"/>
                <w:vertAlign w:val="superscript"/>
              </w:rPr>
            </w:pPr>
            <w:r w:rsidRPr="00521BC5">
              <w:rPr>
                <w:rFonts w:ascii="Book Antiqua" w:hAnsi="Book Antiqua"/>
                <w:sz w:val="24"/>
                <w:szCs w:val="24"/>
              </w:rPr>
              <w:t>7 (5)</w:t>
            </w:r>
            <w:r w:rsidR="00C4239E" w:rsidRPr="00521BC5">
              <w:rPr>
                <w:rFonts w:ascii="Book Antiqua" w:hAnsi="Book Antiqua"/>
                <w:sz w:val="24"/>
                <w:szCs w:val="24"/>
                <w:vertAlign w:val="superscript"/>
              </w:rPr>
              <w:t>2</w:t>
            </w:r>
          </w:p>
          <w:p w14:paraId="1C2267A1" w14:textId="3C044411" w:rsidR="00035948" w:rsidRPr="00521BC5" w:rsidRDefault="00035948" w:rsidP="00DA01C8">
            <w:pPr>
              <w:spacing w:line="360" w:lineRule="auto"/>
              <w:jc w:val="both"/>
              <w:rPr>
                <w:rFonts w:ascii="Book Antiqua" w:hAnsi="Book Antiqua"/>
                <w:sz w:val="24"/>
                <w:szCs w:val="24"/>
                <w:vertAlign w:val="superscript"/>
              </w:rPr>
            </w:pPr>
            <w:r w:rsidRPr="00521BC5">
              <w:rPr>
                <w:rFonts w:ascii="Book Antiqua" w:hAnsi="Book Antiqua"/>
                <w:sz w:val="24"/>
                <w:szCs w:val="24"/>
              </w:rPr>
              <w:t>5 (3)</w:t>
            </w:r>
            <w:r w:rsidR="00C4239E" w:rsidRPr="00521BC5">
              <w:rPr>
                <w:rFonts w:ascii="Book Antiqua" w:hAnsi="Book Antiqua"/>
                <w:sz w:val="24"/>
                <w:szCs w:val="24"/>
                <w:vertAlign w:val="superscript"/>
              </w:rPr>
              <w:t>2</w:t>
            </w:r>
          </w:p>
          <w:p w14:paraId="6EEE4EFF"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 (1)</w:t>
            </w:r>
          </w:p>
          <w:p w14:paraId="53383C04"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3 (2)</w:t>
            </w:r>
          </w:p>
          <w:p w14:paraId="7CC38B74" w14:textId="5ACC2E4F"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 (1)</w:t>
            </w:r>
          </w:p>
          <w:p w14:paraId="7C0DC342" w14:textId="104C19C4"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0 (0)</w:t>
            </w:r>
          </w:p>
          <w:p w14:paraId="0D2F2443" w14:textId="7EE48EEC"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 (1)</w:t>
            </w:r>
          </w:p>
          <w:p w14:paraId="47597FBA" w14:textId="4F37A864"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3 (2)</w:t>
            </w:r>
          </w:p>
        </w:tc>
        <w:tc>
          <w:tcPr>
            <w:tcW w:w="1889" w:type="dxa"/>
            <w:vAlign w:val="center"/>
            <w:hideMark/>
          </w:tcPr>
          <w:p w14:paraId="4E865787" w14:textId="77777777" w:rsidR="00035948" w:rsidRPr="00521BC5" w:rsidRDefault="00035948" w:rsidP="00DA01C8">
            <w:pPr>
              <w:spacing w:line="360" w:lineRule="auto"/>
              <w:jc w:val="both"/>
              <w:rPr>
                <w:rFonts w:ascii="Book Antiqua" w:hAnsi="Book Antiqua"/>
                <w:sz w:val="24"/>
                <w:szCs w:val="24"/>
              </w:rPr>
            </w:pPr>
          </w:p>
          <w:p w14:paraId="6CE0673B" w14:textId="77777777" w:rsidR="00035948" w:rsidRPr="00521BC5" w:rsidRDefault="00035948" w:rsidP="00DA01C8">
            <w:pPr>
              <w:spacing w:line="360" w:lineRule="auto"/>
              <w:jc w:val="both"/>
              <w:rPr>
                <w:rFonts w:ascii="Book Antiqua" w:hAnsi="Book Antiqua"/>
                <w:sz w:val="24"/>
                <w:szCs w:val="24"/>
              </w:rPr>
            </w:pPr>
          </w:p>
          <w:p w14:paraId="4F85DC69" w14:textId="0AB4069D" w:rsidR="00035948" w:rsidRPr="00521BC5" w:rsidRDefault="00035948" w:rsidP="00DA01C8">
            <w:pPr>
              <w:spacing w:line="360" w:lineRule="auto"/>
              <w:jc w:val="both"/>
              <w:rPr>
                <w:rFonts w:ascii="Book Antiqua" w:hAnsi="Book Antiqua"/>
                <w:sz w:val="24"/>
                <w:szCs w:val="24"/>
                <w:vertAlign w:val="superscript"/>
              </w:rPr>
            </w:pPr>
            <w:r w:rsidRPr="00521BC5">
              <w:rPr>
                <w:rFonts w:ascii="Book Antiqua" w:hAnsi="Book Antiqua"/>
                <w:sz w:val="24"/>
                <w:szCs w:val="24"/>
              </w:rPr>
              <w:t>2 (4)</w:t>
            </w:r>
            <w:r w:rsidR="00C4239E" w:rsidRPr="00521BC5">
              <w:rPr>
                <w:rFonts w:ascii="Book Antiqua" w:hAnsi="Book Antiqua"/>
                <w:sz w:val="24"/>
                <w:szCs w:val="24"/>
                <w:vertAlign w:val="superscript"/>
              </w:rPr>
              <w:t>7</w:t>
            </w:r>
          </w:p>
          <w:p w14:paraId="5D6579D1" w14:textId="376E5E9F" w:rsidR="00035948" w:rsidRPr="00521BC5" w:rsidRDefault="00035948" w:rsidP="00DA01C8">
            <w:pPr>
              <w:spacing w:line="360" w:lineRule="auto"/>
              <w:jc w:val="both"/>
              <w:rPr>
                <w:rFonts w:ascii="Book Antiqua" w:hAnsi="Book Antiqua"/>
                <w:sz w:val="24"/>
                <w:szCs w:val="24"/>
                <w:vertAlign w:val="superscript"/>
              </w:rPr>
            </w:pPr>
            <w:r w:rsidRPr="00521BC5">
              <w:rPr>
                <w:rFonts w:ascii="Book Antiqua" w:hAnsi="Book Antiqua"/>
                <w:sz w:val="24"/>
                <w:szCs w:val="24"/>
              </w:rPr>
              <w:t>1 (2)</w:t>
            </w:r>
            <w:r w:rsidR="00C4239E" w:rsidRPr="00521BC5">
              <w:rPr>
                <w:rFonts w:ascii="Book Antiqua" w:hAnsi="Book Antiqua"/>
                <w:sz w:val="24"/>
                <w:szCs w:val="24"/>
                <w:vertAlign w:val="superscript"/>
              </w:rPr>
              <w:t>7</w:t>
            </w:r>
          </w:p>
          <w:p w14:paraId="18FF2051" w14:textId="45F91DD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0 (0)</w:t>
            </w:r>
          </w:p>
          <w:p w14:paraId="0E8791A7" w14:textId="1DC21C18"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0 (0)</w:t>
            </w:r>
          </w:p>
          <w:p w14:paraId="01EB7F6D"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0 (0)</w:t>
            </w:r>
          </w:p>
          <w:p w14:paraId="6A42BA2D"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 (2)</w:t>
            </w:r>
          </w:p>
          <w:p w14:paraId="018F2CFA" w14:textId="145F442C"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0 (0)</w:t>
            </w:r>
          </w:p>
          <w:p w14:paraId="42841E36" w14:textId="3A309A4D"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0 (0)</w:t>
            </w:r>
          </w:p>
        </w:tc>
        <w:tc>
          <w:tcPr>
            <w:tcW w:w="1889" w:type="dxa"/>
          </w:tcPr>
          <w:p w14:paraId="0BD200C5" w14:textId="77777777" w:rsidR="00035948" w:rsidRPr="00521BC5" w:rsidRDefault="00035948" w:rsidP="00DA01C8">
            <w:pPr>
              <w:spacing w:line="360" w:lineRule="auto"/>
              <w:jc w:val="both"/>
              <w:rPr>
                <w:rFonts w:ascii="Book Antiqua" w:hAnsi="Book Antiqua"/>
                <w:sz w:val="24"/>
                <w:szCs w:val="24"/>
              </w:rPr>
            </w:pPr>
          </w:p>
          <w:p w14:paraId="6524A46A" w14:textId="77777777" w:rsidR="00035948" w:rsidRPr="00521BC5" w:rsidRDefault="00035948" w:rsidP="00DA01C8">
            <w:pPr>
              <w:spacing w:line="360" w:lineRule="auto"/>
              <w:jc w:val="both"/>
              <w:rPr>
                <w:rFonts w:ascii="Book Antiqua" w:hAnsi="Book Antiqua"/>
                <w:sz w:val="24"/>
                <w:szCs w:val="24"/>
              </w:rPr>
            </w:pPr>
          </w:p>
          <w:p w14:paraId="670BB355"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9 (4)</w:t>
            </w:r>
          </w:p>
          <w:p w14:paraId="46EBA895" w14:textId="7777777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6 (3)</w:t>
            </w:r>
          </w:p>
          <w:p w14:paraId="59AF3AC3" w14:textId="07F0067A"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 (&lt;</w:t>
            </w:r>
            <w:r w:rsidR="00FB6436">
              <w:rPr>
                <w:rFonts w:ascii="Book Antiqua" w:hAnsi="Book Antiqua" w:hint="eastAsia"/>
                <w:sz w:val="24"/>
                <w:szCs w:val="24"/>
                <w:lang w:eastAsia="zh-CN"/>
              </w:rPr>
              <w:t xml:space="preserve"> </w:t>
            </w:r>
            <w:r w:rsidRPr="00521BC5">
              <w:rPr>
                <w:rFonts w:ascii="Book Antiqua" w:hAnsi="Book Antiqua"/>
                <w:sz w:val="24"/>
                <w:szCs w:val="24"/>
              </w:rPr>
              <w:t>1)</w:t>
            </w:r>
          </w:p>
          <w:p w14:paraId="326E347D" w14:textId="43882287"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3 (</w:t>
            </w:r>
            <w:r w:rsidR="00594BE4" w:rsidRPr="00521BC5">
              <w:rPr>
                <w:rFonts w:ascii="Book Antiqua" w:hAnsi="Book Antiqua"/>
                <w:sz w:val="24"/>
                <w:szCs w:val="24"/>
              </w:rPr>
              <w:t>1</w:t>
            </w:r>
            <w:r w:rsidRPr="00521BC5">
              <w:rPr>
                <w:rFonts w:ascii="Book Antiqua" w:hAnsi="Book Antiqua"/>
                <w:sz w:val="24"/>
                <w:szCs w:val="24"/>
              </w:rPr>
              <w:t>)</w:t>
            </w:r>
          </w:p>
          <w:p w14:paraId="48E07D98" w14:textId="0ABCCC23"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 (&lt;</w:t>
            </w:r>
            <w:r w:rsidR="00FB6436">
              <w:rPr>
                <w:rFonts w:ascii="Book Antiqua" w:hAnsi="Book Antiqua" w:hint="eastAsia"/>
                <w:sz w:val="24"/>
                <w:szCs w:val="24"/>
                <w:lang w:eastAsia="zh-CN"/>
              </w:rPr>
              <w:t xml:space="preserve"> </w:t>
            </w:r>
            <w:r w:rsidRPr="00521BC5">
              <w:rPr>
                <w:rFonts w:ascii="Book Antiqua" w:hAnsi="Book Antiqua"/>
                <w:sz w:val="24"/>
                <w:szCs w:val="24"/>
              </w:rPr>
              <w:t>1)</w:t>
            </w:r>
          </w:p>
          <w:p w14:paraId="673F166B" w14:textId="5F744660"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 (&lt;</w:t>
            </w:r>
            <w:r w:rsidR="00FB6436">
              <w:rPr>
                <w:rFonts w:ascii="Book Antiqua" w:hAnsi="Book Antiqua" w:hint="eastAsia"/>
                <w:sz w:val="24"/>
                <w:szCs w:val="24"/>
                <w:lang w:eastAsia="zh-CN"/>
              </w:rPr>
              <w:t xml:space="preserve"> </w:t>
            </w:r>
            <w:r w:rsidRPr="00521BC5">
              <w:rPr>
                <w:rFonts w:ascii="Book Antiqua" w:hAnsi="Book Antiqua"/>
                <w:sz w:val="24"/>
                <w:szCs w:val="24"/>
              </w:rPr>
              <w:t>1)</w:t>
            </w:r>
          </w:p>
          <w:p w14:paraId="7A4BFDC7" w14:textId="4B037A36"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1 (&lt;</w:t>
            </w:r>
            <w:r w:rsidR="00FB6436">
              <w:rPr>
                <w:rFonts w:ascii="Book Antiqua" w:hAnsi="Book Antiqua" w:hint="eastAsia"/>
                <w:sz w:val="24"/>
                <w:szCs w:val="24"/>
                <w:lang w:eastAsia="zh-CN"/>
              </w:rPr>
              <w:t xml:space="preserve"> </w:t>
            </w:r>
            <w:r w:rsidRPr="00521BC5">
              <w:rPr>
                <w:rFonts w:ascii="Book Antiqua" w:hAnsi="Book Antiqua"/>
                <w:sz w:val="24"/>
                <w:szCs w:val="24"/>
              </w:rPr>
              <w:t>1)</w:t>
            </w:r>
          </w:p>
          <w:p w14:paraId="11CD09DB" w14:textId="21306D53" w:rsidR="00035948" w:rsidRPr="00521BC5" w:rsidRDefault="00035948" w:rsidP="00DA01C8">
            <w:pPr>
              <w:spacing w:line="360" w:lineRule="auto"/>
              <w:jc w:val="both"/>
              <w:rPr>
                <w:rFonts w:ascii="Book Antiqua" w:hAnsi="Book Antiqua"/>
                <w:sz w:val="24"/>
                <w:szCs w:val="24"/>
              </w:rPr>
            </w:pPr>
            <w:r w:rsidRPr="00521BC5">
              <w:rPr>
                <w:rFonts w:ascii="Book Antiqua" w:hAnsi="Book Antiqua"/>
                <w:sz w:val="24"/>
                <w:szCs w:val="24"/>
              </w:rPr>
              <w:t>3 (</w:t>
            </w:r>
            <w:r w:rsidR="00594BE4" w:rsidRPr="00521BC5">
              <w:rPr>
                <w:rFonts w:ascii="Book Antiqua" w:hAnsi="Book Antiqua"/>
                <w:sz w:val="24"/>
                <w:szCs w:val="24"/>
              </w:rPr>
              <w:t>1</w:t>
            </w:r>
            <w:r w:rsidRPr="00521BC5">
              <w:rPr>
                <w:rFonts w:ascii="Book Antiqua" w:hAnsi="Book Antiqua"/>
                <w:sz w:val="24"/>
                <w:szCs w:val="24"/>
              </w:rPr>
              <w:t>)</w:t>
            </w:r>
          </w:p>
        </w:tc>
      </w:tr>
    </w:tbl>
    <w:p w14:paraId="5F7720AB" w14:textId="0482B917" w:rsidR="00533879" w:rsidRPr="00521BC5" w:rsidRDefault="00C90E50" w:rsidP="00DA01C8">
      <w:pPr>
        <w:spacing w:line="360" w:lineRule="auto"/>
        <w:jc w:val="both"/>
        <w:rPr>
          <w:rFonts w:ascii="Book Antiqua" w:hAnsi="Book Antiqua"/>
          <w:sz w:val="24"/>
          <w:szCs w:val="24"/>
          <w:lang w:eastAsia="zh-CN"/>
        </w:rPr>
      </w:pPr>
      <w:r w:rsidRPr="00521BC5">
        <w:rPr>
          <w:rFonts w:ascii="Book Antiqua" w:hAnsi="Book Antiqua"/>
          <w:sz w:val="24"/>
          <w:szCs w:val="24"/>
          <w:vertAlign w:val="superscript"/>
          <w:lang w:val="en-GB"/>
        </w:rPr>
        <w:t>1</w:t>
      </w:r>
      <w:r w:rsidR="00AC2D1C" w:rsidRPr="00521BC5">
        <w:rPr>
          <w:rFonts w:ascii="Book Antiqua" w:hAnsi="Book Antiqua"/>
          <w:sz w:val="24"/>
          <w:szCs w:val="24"/>
          <w:lang w:val="en-GB"/>
        </w:rPr>
        <w:t xml:space="preserve">Excludes the patient who discontinued during the double-blind phase; </w:t>
      </w:r>
      <w:r w:rsidRPr="00521BC5">
        <w:rPr>
          <w:rFonts w:ascii="Book Antiqua" w:hAnsi="Book Antiqua"/>
          <w:sz w:val="24"/>
          <w:szCs w:val="24"/>
          <w:vertAlign w:val="superscript"/>
          <w:lang w:val="en-GB"/>
        </w:rPr>
        <w:t>2</w:t>
      </w:r>
      <w:r w:rsidRPr="00521BC5">
        <w:rPr>
          <w:rFonts w:ascii="Book Antiqua" w:hAnsi="Book Antiqua"/>
          <w:sz w:val="24"/>
          <w:szCs w:val="24"/>
          <w:lang w:val="en-GB"/>
        </w:rPr>
        <w:t>j</w:t>
      </w:r>
      <w:r w:rsidR="00AC2D1C" w:rsidRPr="00521BC5">
        <w:rPr>
          <w:rFonts w:ascii="Book Antiqua" w:hAnsi="Book Antiqua"/>
          <w:sz w:val="24"/>
          <w:szCs w:val="24"/>
          <w:lang w:val="en-GB"/>
        </w:rPr>
        <w:t>aundice and nausea, which followed concomitant but reversible treatment-related ALT, AST</w:t>
      </w:r>
      <w:r w:rsidRPr="00521BC5">
        <w:rPr>
          <w:rFonts w:ascii="Book Antiqua" w:hAnsi="Book Antiqua"/>
          <w:sz w:val="24"/>
          <w:szCs w:val="24"/>
          <w:lang w:val="en-GB"/>
        </w:rPr>
        <w:t>,</w:t>
      </w:r>
      <w:r w:rsidR="00AC2D1C" w:rsidRPr="00521BC5">
        <w:rPr>
          <w:rFonts w:ascii="Book Antiqua" w:hAnsi="Book Antiqua"/>
          <w:sz w:val="24"/>
          <w:szCs w:val="24"/>
          <w:lang w:val="en-GB"/>
        </w:rPr>
        <w:t xml:space="preserve"> and </w:t>
      </w:r>
      <w:r w:rsidR="00AC2D1C" w:rsidRPr="00521BC5">
        <w:rPr>
          <w:rFonts w:ascii="Book Antiqua" w:hAnsi="Book Antiqua"/>
          <w:sz w:val="24"/>
          <w:szCs w:val="24"/>
          <w:lang w:val="en-GB"/>
        </w:rPr>
        <w:lastRenderedPageBreak/>
        <w:t xml:space="preserve">total bilirubin elevations (patient met the biochemical criteria for Hy’s </w:t>
      </w:r>
      <w:r w:rsidRPr="00521BC5">
        <w:rPr>
          <w:rFonts w:ascii="Book Antiqua" w:hAnsi="Book Antiqua"/>
          <w:sz w:val="24"/>
          <w:szCs w:val="24"/>
          <w:lang w:val="en-GB"/>
        </w:rPr>
        <w:t>l</w:t>
      </w:r>
      <w:r w:rsidR="00AC2D1C" w:rsidRPr="00521BC5">
        <w:rPr>
          <w:rFonts w:ascii="Book Antiqua" w:hAnsi="Book Antiqua"/>
          <w:sz w:val="24"/>
          <w:szCs w:val="24"/>
          <w:lang w:val="en-GB"/>
        </w:rPr>
        <w:t>aw; aminotransferases, jaundice</w:t>
      </w:r>
      <w:r w:rsidRPr="00521BC5">
        <w:rPr>
          <w:rFonts w:ascii="Book Antiqua" w:hAnsi="Book Antiqua"/>
          <w:sz w:val="24"/>
          <w:szCs w:val="24"/>
          <w:lang w:val="en-GB"/>
        </w:rPr>
        <w:t>,</w:t>
      </w:r>
      <w:r w:rsidR="00AC2D1C" w:rsidRPr="00521BC5">
        <w:rPr>
          <w:rFonts w:ascii="Book Antiqua" w:hAnsi="Book Antiqua"/>
          <w:sz w:val="24"/>
          <w:szCs w:val="24"/>
          <w:lang w:val="en-GB"/>
        </w:rPr>
        <w:t xml:space="preserve"> and nausea resolved off-treatment and patient achieved SVR12); </w:t>
      </w:r>
      <w:r w:rsidRPr="00521BC5">
        <w:rPr>
          <w:rFonts w:ascii="Book Antiqua" w:hAnsi="Book Antiqua"/>
          <w:sz w:val="24"/>
          <w:szCs w:val="24"/>
          <w:vertAlign w:val="superscript"/>
          <w:lang w:val="en-GB"/>
        </w:rPr>
        <w:t>3</w:t>
      </w:r>
      <w:r w:rsidRPr="00521BC5">
        <w:rPr>
          <w:rFonts w:ascii="Book Antiqua" w:hAnsi="Book Antiqua"/>
          <w:sz w:val="24"/>
          <w:szCs w:val="24"/>
          <w:lang w:val="en-GB"/>
        </w:rPr>
        <w:t>f</w:t>
      </w:r>
      <w:r w:rsidR="00AC2D1C" w:rsidRPr="00521BC5">
        <w:rPr>
          <w:rFonts w:ascii="Book Antiqua" w:hAnsi="Book Antiqua"/>
          <w:sz w:val="24"/>
          <w:szCs w:val="24"/>
          <w:lang w:val="en-GB"/>
        </w:rPr>
        <w:t xml:space="preserve">atal AE (stab wound) unrelated to treatment; </w:t>
      </w:r>
      <w:r w:rsidRPr="00521BC5">
        <w:rPr>
          <w:rFonts w:ascii="Book Antiqua" w:hAnsi="Book Antiqua"/>
          <w:sz w:val="24"/>
          <w:szCs w:val="24"/>
          <w:vertAlign w:val="superscript"/>
          <w:lang w:val="en-GB"/>
        </w:rPr>
        <w:t>4</w:t>
      </w:r>
      <w:r w:rsidRPr="00521BC5">
        <w:rPr>
          <w:rFonts w:ascii="Book Antiqua" w:hAnsi="Book Antiqua"/>
          <w:sz w:val="24"/>
          <w:szCs w:val="24"/>
          <w:lang w:val="en-GB"/>
        </w:rPr>
        <w:t>t</w:t>
      </w:r>
      <w:r w:rsidR="00AC2D1C" w:rsidRPr="00521BC5">
        <w:rPr>
          <w:rFonts w:ascii="Book Antiqua" w:hAnsi="Book Antiqua"/>
          <w:sz w:val="24"/>
          <w:szCs w:val="24"/>
          <w:lang w:val="en-GB"/>
        </w:rPr>
        <w:t>reatment</w:t>
      </w:r>
      <w:r w:rsidRPr="00521BC5">
        <w:rPr>
          <w:rFonts w:ascii="Book Antiqua" w:hAnsi="Book Antiqua"/>
          <w:sz w:val="24"/>
          <w:szCs w:val="24"/>
          <w:lang w:val="en-GB"/>
        </w:rPr>
        <w:t xml:space="preserve"> </w:t>
      </w:r>
      <w:r w:rsidR="00AC2D1C" w:rsidRPr="00521BC5">
        <w:rPr>
          <w:rFonts w:ascii="Book Antiqua" w:hAnsi="Book Antiqua"/>
          <w:sz w:val="24"/>
          <w:szCs w:val="24"/>
          <w:lang w:val="en-GB"/>
        </w:rPr>
        <w:t>related: study drug overdose (</w:t>
      </w:r>
      <w:r w:rsidR="00AC2D1C" w:rsidRPr="00521BC5">
        <w:rPr>
          <w:rFonts w:ascii="Book Antiqua" w:hAnsi="Book Antiqua"/>
          <w:i/>
          <w:iCs/>
          <w:sz w:val="24"/>
          <w:szCs w:val="24"/>
          <w:lang w:val="en-GB"/>
        </w:rPr>
        <w:t>n</w:t>
      </w:r>
      <w:r w:rsidRPr="00521BC5">
        <w:rPr>
          <w:rFonts w:ascii="Book Antiqua" w:hAnsi="Book Antiqua"/>
          <w:i/>
          <w:iCs/>
          <w:sz w:val="24"/>
          <w:szCs w:val="24"/>
          <w:lang w:val="en-GB"/>
        </w:rPr>
        <w:t xml:space="preserve"> </w:t>
      </w:r>
      <w:r w:rsidR="00AC2D1C" w:rsidRPr="00521BC5">
        <w:rPr>
          <w:rFonts w:ascii="Book Antiqua" w:hAnsi="Book Antiqua"/>
          <w:sz w:val="24"/>
          <w:szCs w:val="24"/>
          <w:lang w:val="en-GB"/>
        </w:rPr>
        <w:t>=</w:t>
      </w:r>
      <w:r w:rsidRPr="00521BC5">
        <w:rPr>
          <w:rFonts w:ascii="Book Antiqua" w:hAnsi="Book Antiqua"/>
          <w:sz w:val="24"/>
          <w:szCs w:val="24"/>
          <w:lang w:val="en-GB"/>
        </w:rPr>
        <w:t xml:space="preserve"> </w:t>
      </w:r>
      <w:r w:rsidR="00AC2D1C" w:rsidRPr="00521BC5">
        <w:rPr>
          <w:rFonts w:ascii="Book Antiqua" w:hAnsi="Book Antiqua"/>
          <w:sz w:val="24"/>
          <w:szCs w:val="24"/>
          <w:lang w:val="en-GB"/>
        </w:rPr>
        <w:t xml:space="preserve">2); </w:t>
      </w:r>
      <w:r w:rsidRPr="00521BC5">
        <w:rPr>
          <w:rFonts w:ascii="Book Antiqua" w:hAnsi="Book Antiqua"/>
          <w:sz w:val="24"/>
          <w:szCs w:val="24"/>
          <w:vertAlign w:val="superscript"/>
          <w:lang w:val="en-GB"/>
        </w:rPr>
        <w:t>5</w:t>
      </w:r>
      <w:r w:rsidRPr="00521BC5">
        <w:rPr>
          <w:rFonts w:ascii="Book Antiqua" w:hAnsi="Book Antiqua"/>
          <w:sz w:val="24"/>
          <w:szCs w:val="24"/>
          <w:lang w:val="en-GB"/>
        </w:rPr>
        <w:t>u</w:t>
      </w:r>
      <w:r w:rsidR="00AC2D1C" w:rsidRPr="00521BC5">
        <w:rPr>
          <w:rFonts w:ascii="Book Antiqua" w:hAnsi="Book Antiqua"/>
          <w:sz w:val="24"/>
          <w:szCs w:val="24"/>
          <w:lang w:val="en-GB"/>
        </w:rPr>
        <w:t>nrelated to treatment: ventricular extrasystoles (</w:t>
      </w:r>
      <w:r w:rsidR="00AC2D1C" w:rsidRPr="00521BC5">
        <w:rPr>
          <w:rFonts w:ascii="Book Antiqua" w:hAnsi="Book Antiqua"/>
          <w:i/>
          <w:iCs/>
          <w:sz w:val="24"/>
          <w:szCs w:val="24"/>
          <w:lang w:val="en-GB"/>
        </w:rPr>
        <w:t>n</w:t>
      </w:r>
      <w:r w:rsidRPr="00521BC5">
        <w:rPr>
          <w:rFonts w:ascii="Book Antiqua" w:hAnsi="Book Antiqua"/>
          <w:sz w:val="24"/>
          <w:szCs w:val="24"/>
          <w:lang w:val="en-GB"/>
        </w:rPr>
        <w:t xml:space="preserve"> </w:t>
      </w:r>
      <w:r w:rsidR="00AC2D1C" w:rsidRPr="00521BC5">
        <w:rPr>
          <w:rFonts w:ascii="Book Antiqua" w:hAnsi="Book Antiqua"/>
          <w:sz w:val="24"/>
          <w:szCs w:val="24"/>
          <w:lang w:val="en-GB"/>
        </w:rPr>
        <w:t>=</w:t>
      </w:r>
      <w:r w:rsidRPr="00521BC5">
        <w:rPr>
          <w:rFonts w:ascii="Book Antiqua" w:hAnsi="Book Antiqua"/>
          <w:sz w:val="24"/>
          <w:szCs w:val="24"/>
          <w:lang w:val="en-GB"/>
        </w:rPr>
        <w:t xml:space="preserve"> </w:t>
      </w:r>
      <w:r w:rsidR="00AC2D1C" w:rsidRPr="00521BC5">
        <w:rPr>
          <w:rFonts w:ascii="Book Antiqua" w:hAnsi="Book Antiqua"/>
          <w:sz w:val="24"/>
          <w:szCs w:val="24"/>
          <w:lang w:val="en-GB"/>
        </w:rPr>
        <w:t>1), acute cholecystitis (</w:t>
      </w:r>
      <w:r w:rsidR="00AC2D1C" w:rsidRPr="00521BC5">
        <w:rPr>
          <w:rFonts w:ascii="Book Antiqua" w:hAnsi="Book Antiqua"/>
          <w:i/>
          <w:iCs/>
          <w:sz w:val="24"/>
          <w:szCs w:val="24"/>
          <w:lang w:val="en-GB"/>
        </w:rPr>
        <w:t>n</w:t>
      </w:r>
      <w:r w:rsidRPr="00521BC5">
        <w:rPr>
          <w:rFonts w:ascii="Book Antiqua" w:hAnsi="Book Antiqua"/>
          <w:sz w:val="24"/>
          <w:szCs w:val="24"/>
          <w:lang w:val="en-GB"/>
        </w:rPr>
        <w:t xml:space="preserve"> </w:t>
      </w:r>
      <w:r w:rsidR="00AC2D1C" w:rsidRPr="00521BC5">
        <w:rPr>
          <w:rFonts w:ascii="Book Antiqua" w:hAnsi="Book Antiqua"/>
          <w:sz w:val="24"/>
          <w:szCs w:val="24"/>
          <w:lang w:val="en-GB"/>
        </w:rPr>
        <w:t>=</w:t>
      </w:r>
      <w:r w:rsidRPr="00521BC5">
        <w:rPr>
          <w:rFonts w:ascii="Book Antiqua" w:hAnsi="Book Antiqua"/>
          <w:sz w:val="24"/>
          <w:szCs w:val="24"/>
          <w:lang w:val="en-GB"/>
        </w:rPr>
        <w:t xml:space="preserve"> </w:t>
      </w:r>
      <w:r w:rsidR="00AC2D1C" w:rsidRPr="00521BC5">
        <w:rPr>
          <w:rFonts w:ascii="Book Antiqua" w:hAnsi="Book Antiqua"/>
          <w:sz w:val="24"/>
          <w:szCs w:val="24"/>
          <w:lang w:val="en-GB"/>
        </w:rPr>
        <w:t>1), intervertebral disc protrusion (</w:t>
      </w:r>
      <w:r w:rsidR="00AC2D1C" w:rsidRPr="00521BC5">
        <w:rPr>
          <w:rFonts w:ascii="Book Antiqua" w:hAnsi="Book Antiqua"/>
          <w:i/>
          <w:iCs/>
          <w:sz w:val="24"/>
          <w:szCs w:val="24"/>
          <w:lang w:val="en-GB"/>
        </w:rPr>
        <w:t>n</w:t>
      </w:r>
      <w:r w:rsidRPr="00521BC5">
        <w:rPr>
          <w:rFonts w:ascii="Book Antiqua" w:hAnsi="Book Antiqua"/>
          <w:sz w:val="24"/>
          <w:szCs w:val="24"/>
          <w:lang w:val="en-GB"/>
        </w:rPr>
        <w:t xml:space="preserve"> </w:t>
      </w:r>
      <w:r w:rsidR="00AC2D1C" w:rsidRPr="00521BC5">
        <w:rPr>
          <w:rFonts w:ascii="Book Antiqua" w:hAnsi="Book Antiqua"/>
          <w:sz w:val="24"/>
          <w:szCs w:val="24"/>
          <w:lang w:val="en-GB"/>
        </w:rPr>
        <w:t>=</w:t>
      </w:r>
      <w:r w:rsidRPr="00521BC5">
        <w:rPr>
          <w:rFonts w:ascii="Book Antiqua" w:hAnsi="Book Antiqua"/>
          <w:sz w:val="24"/>
          <w:szCs w:val="24"/>
          <w:lang w:val="en-GB"/>
        </w:rPr>
        <w:t xml:space="preserve"> </w:t>
      </w:r>
      <w:r w:rsidR="00AC2D1C" w:rsidRPr="00521BC5">
        <w:rPr>
          <w:rFonts w:ascii="Book Antiqua" w:hAnsi="Book Antiqua"/>
          <w:sz w:val="24"/>
          <w:szCs w:val="24"/>
          <w:lang w:val="en-GB"/>
        </w:rPr>
        <w:t>1), retinal detachment (</w:t>
      </w:r>
      <w:r w:rsidR="00AC2D1C" w:rsidRPr="00521BC5">
        <w:rPr>
          <w:rFonts w:ascii="Book Antiqua" w:hAnsi="Book Antiqua"/>
          <w:i/>
          <w:iCs/>
          <w:sz w:val="24"/>
          <w:szCs w:val="24"/>
          <w:lang w:val="en-GB"/>
        </w:rPr>
        <w:t>n</w:t>
      </w:r>
      <w:r w:rsidRPr="00521BC5">
        <w:rPr>
          <w:rFonts w:ascii="Book Antiqua" w:hAnsi="Book Antiqua"/>
          <w:sz w:val="24"/>
          <w:szCs w:val="24"/>
          <w:lang w:val="en-GB"/>
        </w:rPr>
        <w:t xml:space="preserve"> </w:t>
      </w:r>
      <w:r w:rsidR="00AC2D1C" w:rsidRPr="00521BC5">
        <w:rPr>
          <w:rFonts w:ascii="Book Antiqua" w:hAnsi="Book Antiqua"/>
          <w:sz w:val="24"/>
          <w:szCs w:val="24"/>
          <w:lang w:val="en-GB"/>
        </w:rPr>
        <w:t>=</w:t>
      </w:r>
      <w:r w:rsidRPr="00521BC5">
        <w:rPr>
          <w:rFonts w:ascii="Book Antiqua" w:hAnsi="Book Antiqua"/>
          <w:sz w:val="24"/>
          <w:szCs w:val="24"/>
          <w:lang w:val="en-GB"/>
        </w:rPr>
        <w:t xml:space="preserve"> </w:t>
      </w:r>
      <w:r w:rsidR="00AC2D1C" w:rsidRPr="00521BC5">
        <w:rPr>
          <w:rFonts w:ascii="Book Antiqua" w:hAnsi="Book Antiqua"/>
          <w:sz w:val="24"/>
          <w:szCs w:val="24"/>
          <w:lang w:val="en-GB"/>
        </w:rPr>
        <w:t>1),</w:t>
      </w:r>
      <w:r w:rsidRPr="00521BC5">
        <w:rPr>
          <w:rFonts w:ascii="Book Antiqua" w:hAnsi="Book Antiqua"/>
          <w:sz w:val="24"/>
          <w:szCs w:val="24"/>
          <w:lang w:val="en-GB"/>
        </w:rPr>
        <w:t xml:space="preserve"> and</w:t>
      </w:r>
      <w:r w:rsidR="00AC2D1C" w:rsidRPr="00521BC5">
        <w:rPr>
          <w:rFonts w:ascii="Book Antiqua" w:hAnsi="Book Antiqua"/>
          <w:sz w:val="24"/>
          <w:szCs w:val="24"/>
          <w:lang w:val="en-GB"/>
        </w:rPr>
        <w:t xml:space="preserve"> appendicitis (</w:t>
      </w:r>
      <w:r w:rsidR="00AC2D1C" w:rsidRPr="00521BC5">
        <w:rPr>
          <w:rFonts w:ascii="Book Antiqua" w:hAnsi="Book Antiqua"/>
          <w:i/>
          <w:iCs/>
          <w:sz w:val="24"/>
          <w:szCs w:val="24"/>
          <w:lang w:val="en-GB"/>
        </w:rPr>
        <w:t>n</w:t>
      </w:r>
      <w:r w:rsidRPr="00521BC5">
        <w:rPr>
          <w:rFonts w:ascii="Book Antiqua" w:hAnsi="Book Antiqua"/>
          <w:sz w:val="24"/>
          <w:szCs w:val="24"/>
          <w:lang w:val="en-GB"/>
        </w:rPr>
        <w:t xml:space="preserve"> </w:t>
      </w:r>
      <w:r w:rsidR="00AC2D1C" w:rsidRPr="00521BC5">
        <w:rPr>
          <w:rFonts w:ascii="Book Antiqua" w:hAnsi="Book Antiqua"/>
          <w:sz w:val="24"/>
          <w:szCs w:val="24"/>
          <w:lang w:val="en-GB"/>
        </w:rPr>
        <w:t>=</w:t>
      </w:r>
      <w:r w:rsidRPr="00521BC5">
        <w:rPr>
          <w:rFonts w:ascii="Book Antiqua" w:hAnsi="Book Antiqua"/>
          <w:sz w:val="24"/>
          <w:szCs w:val="24"/>
          <w:lang w:val="en-GB"/>
        </w:rPr>
        <w:t xml:space="preserve"> </w:t>
      </w:r>
      <w:r w:rsidR="00AC2D1C" w:rsidRPr="00521BC5">
        <w:rPr>
          <w:rFonts w:ascii="Book Antiqua" w:hAnsi="Book Antiqua"/>
          <w:sz w:val="24"/>
          <w:szCs w:val="24"/>
          <w:lang w:val="en-GB"/>
        </w:rPr>
        <w:t xml:space="preserve">1); </w:t>
      </w:r>
      <w:r w:rsidRPr="00521BC5">
        <w:rPr>
          <w:rFonts w:ascii="Book Antiqua" w:hAnsi="Book Antiqua"/>
          <w:sz w:val="24"/>
          <w:szCs w:val="24"/>
          <w:vertAlign w:val="superscript"/>
          <w:lang w:val="en-GB"/>
        </w:rPr>
        <w:t>6</w:t>
      </w:r>
      <w:r w:rsidRPr="00521BC5">
        <w:rPr>
          <w:rFonts w:ascii="Book Antiqua" w:hAnsi="Book Antiqua"/>
          <w:sz w:val="24"/>
          <w:szCs w:val="24"/>
          <w:lang w:val="en-GB"/>
        </w:rPr>
        <w:t>n</w:t>
      </w:r>
      <w:r w:rsidR="00AC2D1C" w:rsidRPr="00521BC5">
        <w:rPr>
          <w:rFonts w:ascii="Book Antiqua" w:hAnsi="Book Antiqua"/>
          <w:sz w:val="24"/>
          <w:szCs w:val="24"/>
          <w:lang w:val="en-GB"/>
        </w:rPr>
        <w:t xml:space="preserve">o grade 3–4 INR laboratory abnormalities were observed; </w:t>
      </w:r>
      <w:r w:rsidRPr="00521BC5">
        <w:rPr>
          <w:rFonts w:ascii="Book Antiqua" w:hAnsi="Book Antiqua"/>
          <w:sz w:val="24"/>
          <w:szCs w:val="24"/>
          <w:vertAlign w:val="superscript"/>
          <w:lang w:val="en-GB"/>
        </w:rPr>
        <w:t>7</w:t>
      </w:r>
      <w:r w:rsidRPr="00521BC5">
        <w:rPr>
          <w:rFonts w:ascii="Book Antiqua" w:hAnsi="Book Antiqua"/>
          <w:sz w:val="24"/>
          <w:szCs w:val="24"/>
        </w:rPr>
        <w:t>one</w:t>
      </w:r>
      <w:r w:rsidR="00AC2D1C" w:rsidRPr="00521BC5">
        <w:rPr>
          <w:rFonts w:ascii="Book Antiqua" w:hAnsi="Book Antiqua"/>
          <w:sz w:val="24"/>
          <w:szCs w:val="24"/>
        </w:rPr>
        <w:t xml:space="preserve"> patient experienced vomiting, decreased appetite</w:t>
      </w:r>
      <w:r w:rsidRPr="00521BC5">
        <w:rPr>
          <w:rFonts w:ascii="Book Antiqua" w:hAnsi="Book Antiqua"/>
          <w:sz w:val="24"/>
          <w:szCs w:val="24"/>
        </w:rPr>
        <w:t>,</w:t>
      </w:r>
      <w:r w:rsidR="00AC2D1C" w:rsidRPr="00521BC5">
        <w:rPr>
          <w:rFonts w:ascii="Book Antiqua" w:hAnsi="Book Antiqua"/>
          <w:sz w:val="24"/>
          <w:szCs w:val="24"/>
        </w:rPr>
        <w:t xml:space="preserve"> and </w:t>
      </w:r>
      <w:bookmarkStart w:id="193" w:name="OLE_LINK3"/>
      <w:bookmarkStart w:id="194" w:name="OLE_LINK4"/>
      <w:r w:rsidR="00AC2D1C" w:rsidRPr="00521BC5">
        <w:rPr>
          <w:rFonts w:ascii="Book Antiqua" w:hAnsi="Book Antiqua"/>
          <w:sz w:val="24"/>
          <w:szCs w:val="24"/>
        </w:rPr>
        <w:t>myalgia</w:t>
      </w:r>
      <w:bookmarkEnd w:id="193"/>
      <w:bookmarkEnd w:id="194"/>
      <w:r w:rsidR="00AC2D1C" w:rsidRPr="00521BC5">
        <w:rPr>
          <w:rFonts w:ascii="Book Antiqua" w:hAnsi="Book Antiqua"/>
          <w:sz w:val="24"/>
          <w:szCs w:val="24"/>
        </w:rPr>
        <w:t xml:space="preserve"> (all resolved), plus grade 3 ALT and AST abnormalities (both reversible), and interrupted DUAL treatment for 2 days (patient achieved SVR12).</w:t>
      </w:r>
      <w:r w:rsidR="00D07473">
        <w:rPr>
          <w:rFonts w:ascii="Book Antiqua" w:hAnsi="Book Antiqua" w:hint="eastAsia"/>
          <w:sz w:val="24"/>
          <w:szCs w:val="24"/>
          <w:lang w:eastAsia="zh-CN"/>
        </w:rPr>
        <w:t xml:space="preserve"> </w:t>
      </w:r>
      <w:r w:rsidR="00D07473" w:rsidRPr="00521BC5">
        <w:rPr>
          <w:rFonts w:ascii="Book Antiqua" w:hAnsi="Book Antiqua"/>
          <w:sz w:val="24"/>
          <w:szCs w:val="24"/>
        </w:rPr>
        <w:t>AE</w:t>
      </w:r>
      <w:r w:rsidR="00D07473">
        <w:rPr>
          <w:rFonts w:ascii="Book Antiqua" w:hAnsi="Book Antiqua" w:hint="eastAsia"/>
          <w:sz w:val="24"/>
          <w:szCs w:val="24"/>
          <w:lang w:eastAsia="zh-CN"/>
        </w:rPr>
        <w:t>:</w:t>
      </w:r>
      <w:r w:rsidR="00D07473" w:rsidRPr="00521BC5">
        <w:rPr>
          <w:rFonts w:ascii="Book Antiqua" w:hAnsi="Book Antiqua"/>
          <w:sz w:val="24"/>
          <w:szCs w:val="24"/>
        </w:rPr>
        <w:t xml:space="preserve"> Adverse event; ALT</w:t>
      </w:r>
      <w:r w:rsidR="00D07473">
        <w:rPr>
          <w:rFonts w:ascii="Book Antiqua" w:hAnsi="Book Antiqua" w:hint="eastAsia"/>
          <w:sz w:val="24"/>
          <w:szCs w:val="24"/>
          <w:lang w:eastAsia="zh-CN"/>
        </w:rPr>
        <w:t>:</w:t>
      </w:r>
      <w:r w:rsidR="00D07473" w:rsidRPr="00521BC5">
        <w:rPr>
          <w:rFonts w:ascii="Book Antiqua" w:hAnsi="Book Antiqua"/>
          <w:sz w:val="24"/>
          <w:szCs w:val="24"/>
        </w:rPr>
        <w:t xml:space="preserve"> Alanine transaminase; AST</w:t>
      </w:r>
      <w:r w:rsidR="00D07473">
        <w:rPr>
          <w:rFonts w:ascii="Book Antiqua" w:hAnsi="Book Antiqua" w:hint="eastAsia"/>
          <w:sz w:val="24"/>
          <w:szCs w:val="24"/>
          <w:lang w:eastAsia="zh-CN"/>
        </w:rPr>
        <w:t>:</w:t>
      </w:r>
      <w:r w:rsidR="00D07473" w:rsidRPr="00521BC5">
        <w:rPr>
          <w:rFonts w:ascii="Book Antiqua" w:hAnsi="Book Antiqua"/>
          <w:sz w:val="24"/>
          <w:szCs w:val="24"/>
        </w:rPr>
        <w:t xml:space="preserve"> Aspartate transaminase; INR</w:t>
      </w:r>
      <w:r w:rsidR="00D07473">
        <w:rPr>
          <w:rFonts w:ascii="Book Antiqua" w:hAnsi="Book Antiqua" w:hint="eastAsia"/>
          <w:sz w:val="24"/>
          <w:szCs w:val="24"/>
          <w:lang w:eastAsia="zh-CN"/>
        </w:rPr>
        <w:t>:</w:t>
      </w:r>
      <w:r w:rsidR="00D07473" w:rsidRPr="00521BC5">
        <w:rPr>
          <w:rFonts w:ascii="Book Antiqua" w:hAnsi="Book Antiqua"/>
          <w:sz w:val="24"/>
          <w:szCs w:val="24"/>
        </w:rPr>
        <w:t xml:space="preserve"> International normalized ratio.</w:t>
      </w:r>
    </w:p>
    <w:p w14:paraId="03DAB678" w14:textId="4D702C4C" w:rsidR="004F28EA" w:rsidRPr="00521BC5" w:rsidRDefault="00EC4D52" w:rsidP="00DA01C8">
      <w:pPr>
        <w:spacing w:line="360" w:lineRule="auto"/>
        <w:jc w:val="both"/>
        <w:rPr>
          <w:rFonts w:ascii="Book Antiqua" w:hAnsi="Book Antiqua"/>
          <w:b/>
          <w:sz w:val="24"/>
          <w:szCs w:val="24"/>
          <w:lang w:eastAsia="zh-CN"/>
        </w:rPr>
      </w:pPr>
      <w:r w:rsidRPr="00521BC5">
        <w:rPr>
          <w:rFonts w:ascii="Book Antiqua" w:hAnsi="Book Antiqua"/>
          <w:b/>
          <w:sz w:val="24"/>
          <w:szCs w:val="24"/>
        </w:rPr>
        <w:br w:type="page"/>
      </w:r>
    </w:p>
    <w:p w14:paraId="6F16C4EE" w14:textId="05FCC207" w:rsidR="00D07473" w:rsidRDefault="0079461E" w:rsidP="00DA01C8">
      <w:pPr>
        <w:spacing w:line="360" w:lineRule="auto"/>
        <w:jc w:val="both"/>
        <w:rPr>
          <w:rFonts w:ascii="Book Antiqua" w:hAnsi="Book Antiqua"/>
          <w:b/>
          <w:sz w:val="24"/>
          <w:szCs w:val="24"/>
          <w:lang w:eastAsia="zh-CN"/>
        </w:rPr>
      </w:pPr>
      <w:r>
        <w:rPr>
          <w:noProof/>
          <w:lang w:eastAsia="zh-CN"/>
        </w:rPr>
        <w:lastRenderedPageBreak/>
        <w:drawing>
          <wp:inline distT="0" distB="0" distL="0" distR="0" wp14:anchorId="4CAC3320" wp14:editId="05322F64">
            <wp:extent cx="5486400" cy="25120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512060"/>
                    </a:xfrm>
                    <a:prstGeom prst="rect">
                      <a:avLst/>
                    </a:prstGeom>
                  </pic:spPr>
                </pic:pic>
              </a:graphicData>
            </a:graphic>
          </wp:inline>
        </w:drawing>
      </w:r>
    </w:p>
    <w:p w14:paraId="66921106" w14:textId="02C0BF7F" w:rsidR="004F28EA" w:rsidRPr="00D07473" w:rsidRDefault="00EC4D52" w:rsidP="00DA01C8">
      <w:pPr>
        <w:spacing w:line="360" w:lineRule="auto"/>
        <w:jc w:val="both"/>
        <w:rPr>
          <w:rFonts w:ascii="Book Antiqua" w:hAnsi="Book Antiqua"/>
          <w:b/>
          <w:bCs/>
          <w:sz w:val="24"/>
          <w:szCs w:val="24"/>
          <w:lang w:eastAsia="zh-CN"/>
        </w:rPr>
      </w:pPr>
      <w:r w:rsidRPr="00521BC5">
        <w:rPr>
          <w:rFonts w:ascii="Book Antiqua" w:hAnsi="Book Antiqua"/>
          <w:b/>
          <w:sz w:val="24"/>
          <w:szCs w:val="24"/>
        </w:rPr>
        <w:t>Figure 1</w:t>
      </w:r>
      <w:r w:rsidRPr="00521BC5">
        <w:rPr>
          <w:rFonts w:ascii="Book Antiqua" w:hAnsi="Book Antiqua"/>
          <w:sz w:val="24"/>
          <w:szCs w:val="24"/>
        </w:rPr>
        <w:t xml:space="preserve"> </w:t>
      </w:r>
      <w:r w:rsidR="00DE5F7A" w:rsidRPr="00521BC5">
        <w:rPr>
          <w:rFonts w:ascii="Book Antiqua" w:hAnsi="Book Antiqua"/>
          <w:b/>
          <w:bCs/>
          <w:sz w:val="24"/>
          <w:szCs w:val="24"/>
        </w:rPr>
        <w:t xml:space="preserve">SVR12 in the </w:t>
      </w:r>
      <w:r w:rsidR="00B45147" w:rsidRPr="00521BC5">
        <w:rPr>
          <w:rFonts w:ascii="Book Antiqua" w:hAnsi="Book Antiqua"/>
          <w:b/>
          <w:bCs/>
          <w:sz w:val="24"/>
          <w:szCs w:val="24"/>
        </w:rPr>
        <w:t>i</w:t>
      </w:r>
      <w:r w:rsidR="00DE5F7A" w:rsidRPr="00521BC5">
        <w:rPr>
          <w:rFonts w:ascii="Book Antiqua" w:hAnsi="Book Antiqua"/>
          <w:b/>
          <w:bCs/>
          <w:sz w:val="24"/>
          <w:szCs w:val="24"/>
        </w:rPr>
        <w:t xml:space="preserve">mmediate </w:t>
      </w:r>
      <w:r w:rsidR="00B45147" w:rsidRPr="00521BC5">
        <w:rPr>
          <w:rFonts w:ascii="Book Antiqua" w:hAnsi="Book Antiqua"/>
          <w:b/>
          <w:bCs/>
          <w:sz w:val="24"/>
          <w:szCs w:val="24"/>
        </w:rPr>
        <w:t>t</w:t>
      </w:r>
      <w:r w:rsidR="00DE5F7A" w:rsidRPr="00521BC5">
        <w:rPr>
          <w:rFonts w:ascii="Book Antiqua" w:hAnsi="Book Antiqua"/>
          <w:b/>
          <w:bCs/>
          <w:sz w:val="24"/>
          <w:szCs w:val="24"/>
        </w:rPr>
        <w:t xml:space="preserve">reatment </w:t>
      </w:r>
      <w:r w:rsidR="00B45147" w:rsidRPr="00521BC5">
        <w:rPr>
          <w:rFonts w:ascii="Book Antiqua" w:hAnsi="Book Antiqua"/>
          <w:b/>
          <w:bCs/>
          <w:sz w:val="24"/>
          <w:szCs w:val="24"/>
        </w:rPr>
        <w:t>a</w:t>
      </w:r>
      <w:r w:rsidR="00DE5F7A" w:rsidRPr="00521BC5">
        <w:rPr>
          <w:rFonts w:ascii="Book Antiqua" w:hAnsi="Book Antiqua"/>
          <w:b/>
          <w:bCs/>
          <w:sz w:val="24"/>
          <w:szCs w:val="24"/>
        </w:rPr>
        <w:t>rm</w:t>
      </w:r>
      <w:r w:rsidR="00AC5357" w:rsidRPr="00521BC5">
        <w:rPr>
          <w:rFonts w:ascii="Book Antiqua" w:hAnsi="Book Antiqua"/>
          <w:b/>
          <w:bCs/>
          <w:sz w:val="24"/>
          <w:szCs w:val="24"/>
        </w:rPr>
        <w:t>.</w:t>
      </w:r>
      <w:r w:rsidR="004F28EA" w:rsidRPr="00521BC5">
        <w:rPr>
          <w:rFonts w:ascii="Book Antiqua" w:hAnsi="Book Antiqua"/>
          <w:b/>
          <w:bCs/>
          <w:sz w:val="24"/>
          <w:szCs w:val="24"/>
        </w:rPr>
        <w:t xml:space="preserve"> </w:t>
      </w:r>
      <w:r w:rsidR="004F28EA" w:rsidRPr="00521BC5">
        <w:rPr>
          <w:rFonts w:ascii="Book Antiqua" w:hAnsi="Book Antiqua"/>
          <w:sz w:val="24"/>
          <w:szCs w:val="24"/>
          <w:vertAlign w:val="superscript"/>
          <w:lang w:val="en-GB"/>
        </w:rPr>
        <w:t>1</w:t>
      </w:r>
      <w:r w:rsidR="004F28EA" w:rsidRPr="00521BC5">
        <w:rPr>
          <w:rFonts w:ascii="Book Antiqua" w:hAnsi="Book Antiqua"/>
          <w:sz w:val="24"/>
          <w:szCs w:val="24"/>
          <w:lang w:val="en-GB"/>
        </w:rPr>
        <w:t xml:space="preserve">Includes the patient with GT 1a infection; </w:t>
      </w:r>
      <w:r w:rsidR="004F28EA" w:rsidRPr="00521BC5">
        <w:rPr>
          <w:rFonts w:ascii="Book Antiqua" w:hAnsi="Book Antiqua"/>
          <w:sz w:val="24"/>
          <w:szCs w:val="24"/>
          <w:vertAlign w:val="superscript"/>
          <w:lang w:val="en-GB"/>
        </w:rPr>
        <w:t>2</w:t>
      </w:r>
      <w:r w:rsidR="004F28EA" w:rsidRPr="00521BC5">
        <w:rPr>
          <w:rFonts w:ascii="Book Antiqua" w:hAnsi="Book Antiqua"/>
          <w:sz w:val="24"/>
          <w:szCs w:val="24"/>
          <w:lang w:val="en-GB"/>
        </w:rPr>
        <w:t xml:space="preserve">On-treatment HCV RNA ≥LLOQ after &lt;LLOQ, or increased &gt;1 log10 over nadir; </w:t>
      </w:r>
      <w:r w:rsidR="004F28EA" w:rsidRPr="00521BC5">
        <w:rPr>
          <w:rFonts w:ascii="Book Antiqua" w:hAnsi="Book Antiqua"/>
          <w:sz w:val="24"/>
          <w:szCs w:val="24"/>
          <w:vertAlign w:val="superscript"/>
          <w:lang w:val="en-GB"/>
        </w:rPr>
        <w:t>3</w:t>
      </w:r>
      <w:r w:rsidR="004F28EA" w:rsidRPr="00521BC5">
        <w:rPr>
          <w:rFonts w:ascii="Book Antiqua" w:hAnsi="Book Antiqua"/>
          <w:sz w:val="24"/>
          <w:szCs w:val="24"/>
          <w:lang w:val="en-GB"/>
        </w:rPr>
        <w:t>Post-treatment HCV RNA ≥LLOQ after &lt;LLOQ without detectable target at end of treatment.</w:t>
      </w:r>
      <w:r w:rsidR="00D07473">
        <w:rPr>
          <w:rFonts w:ascii="Book Antiqua" w:hAnsi="Book Antiqua" w:hint="eastAsia"/>
          <w:sz w:val="24"/>
          <w:szCs w:val="24"/>
          <w:lang w:val="en-GB" w:eastAsia="zh-CN"/>
        </w:rPr>
        <w:t xml:space="preserve"> </w:t>
      </w:r>
      <w:r w:rsidR="00D07473" w:rsidRPr="00521BC5">
        <w:rPr>
          <w:rFonts w:ascii="Book Antiqua" w:hAnsi="Book Antiqua"/>
          <w:noProof/>
          <w:sz w:val="24"/>
          <w:szCs w:val="24"/>
          <w:lang w:val="en-GB" w:eastAsia="en-GB"/>
        </w:rPr>
        <w:t>EOT</w:t>
      </w:r>
      <w:r w:rsidR="00D07473">
        <w:rPr>
          <w:rFonts w:ascii="Book Antiqua" w:hAnsi="Book Antiqua" w:hint="eastAsia"/>
          <w:noProof/>
          <w:sz w:val="24"/>
          <w:szCs w:val="24"/>
          <w:lang w:val="en-GB" w:eastAsia="zh-CN"/>
        </w:rPr>
        <w:t>:</w:t>
      </w:r>
      <w:r w:rsidR="00D07473" w:rsidRPr="00521BC5">
        <w:rPr>
          <w:rFonts w:ascii="Book Antiqua" w:hAnsi="Book Antiqua"/>
          <w:noProof/>
          <w:sz w:val="24"/>
          <w:szCs w:val="24"/>
          <w:lang w:val="en-GB" w:eastAsia="en-GB"/>
        </w:rPr>
        <w:t xml:space="preserve"> </w:t>
      </w:r>
      <w:r w:rsidR="00D07473" w:rsidRPr="00D07473">
        <w:rPr>
          <w:rFonts w:ascii="Book Antiqua" w:hAnsi="Book Antiqua"/>
          <w:caps/>
          <w:noProof/>
          <w:sz w:val="24"/>
          <w:szCs w:val="24"/>
          <w:lang w:val="en-GB" w:eastAsia="en-GB"/>
        </w:rPr>
        <w:t>e</w:t>
      </w:r>
      <w:r w:rsidR="00D07473" w:rsidRPr="00521BC5">
        <w:rPr>
          <w:rFonts w:ascii="Book Antiqua" w:hAnsi="Book Antiqua"/>
          <w:noProof/>
          <w:sz w:val="24"/>
          <w:szCs w:val="24"/>
          <w:lang w:val="en-GB" w:eastAsia="en-GB"/>
        </w:rPr>
        <w:t>nd of treatment; SVR12</w:t>
      </w:r>
      <w:r w:rsidR="00796BFD">
        <w:rPr>
          <w:rFonts w:ascii="Book Antiqua" w:hAnsi="Book Antiqua" w:hint="eastAsia"/>
          <w:noProof/>
          <w:sz w:val="24"/>
          <w:szCs w:val="24"/>
          <w:lang w:val="en-GB" w:eastAsia="zh-CN"/>
        </w:rPr>
        <w:t>:</w:t>
      </w:r>
      <w:r w:rsidR="00D07473" w:rsidRPr="00521BC5">
        <w:rPr>
          <w:rFonts w:ascii="Book Antiqua" w:hAnsi="Book Antiqua"/>
          <w:noProof/>
          <w:sz w:val="24"/>
          <w:szCs w:val="24"/>
          <w:lang w:val="en-GB" w:eastAsia="en-GB"/>
        </w:rPr>
        <w:t xml:space="preserve"> </w:t>
      </w:r>
      <w:r w:rsidR="00D07473" w:rsidRPr="00D07473">
        <w:rPr>
          <w:rFonts w:ascii="Book Antiqua" w:hAnsi="Book Antiqua"/>
          <w:caps/>
          <w:noProof/>
          <w:sz w:val="24"/>
          <w:szCs w:val="24"/>
          <w:lang w:val="en-GB" w:eastAsia="en-GB"/>
        </w:rPr>
        <w:t>s</w:t>
      </w:r>
      <w:r w:rsidR="00D07473" w:rsidRPr="00521BC5">
        <w:rPr>
          <w:rFonts w:ascii="Book Antiqua" w:hAnsi="Book Antiqua"/>
          <w:noProof/>
          <w:sz w:val="24"/>
          <w:szCs w:val="24"/>
          <w:lang w:val="en-GB" w:eastAsia="en-GB"/>
        </w:rPr>
        <w:t>ustained virologic response at post-treatment week 12.</w:t>
      </w:r>
    </w:p>
    <w:p w14:paraId="02D8BC70" w14:textId="3E71FB07" w:rsidR="00D07473" w:rsidRDefault="00D07473" w:rsidP="00DA01C8">
      <w:pPr>
        <w:spacing w:line="360" w:lineRule="auto"/>
        <w:jc w:val="both"/>
        <w:rPr>
          <w:rFonts w:ascii="Book Antiqua" w:hAnsi="Book Antiqua"/>
          <w:sz w:val="24"/>
          <w:szCs w:val="24"/>
          <w:lang w:val="en-GB"/>
        </w:rPr>
      </w:pPr>
      <w:r>
        <w:rPr>
          <w:rFonts w:ascii="Book Antiqua" w:hAnsi="Book Antiqua"/>
          <w:sz w:val="24"/>
          <w:szCs w:val="24"/>
          <w:lang w:val="en-GB"/>
        </w:rPr>
        <w:br w:type="page"/>
      </w:r>
    </w:p>
    <w:p w14:paraId="35B8014D" w14:textId="09DAC26F" w:rsidR="000579AD" w:rsidRPr="00521BC5" w:rsidRDefault="00FB6436" w:rsidP="00DA01C8">
      <w:pPr>
        <w:spacing w:line="360" w:lineRule="auto"/>
        <w:jc w:val="both"/>
        <w:rPr>
          <w:rFonts w:ascii="Book Antiqua" w:hAnsi="Book Antiqua"/>
          <w:sz w:val="24"/>
          <w:szCs w:val="24"/>
          <w:lang w:val="en-GB"/>
        </w:rPr>
      </w:pPr>
      <w:r>
        <w:rPr>
          <w:noProof/>
          <w:lang w:eastAsia="zh-CN"/>
        </w:rPr>
        <w:lastRenderedPageBreak/>
        <w:drawing>
          <wp:inline distT="0" distB="0" distL="0" distR="0" wp14:anchorId="2861E0A9" wp14:editId="4DF4800C">
            <wp:extent cx="5486400" cy="27590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759075"/>
                    </a:xfrm>
                    <a:prstGeom prst="rect">
                      <a:avLst/>
                    </a:prstGeom>
                  </pic:spPr>
                </pic:pic>
              </a:graphicData>
            </a:graphic>
          </wp:inline>
        </w:drawing>
      </w:r>
    </w:p>
    <w:p w14:paraId="0ECBB1A7" w14:textId="50F9933E" w:rsidR="00AF67B8" w:rsidRPr="00521BC5" w:rsidRDefault="00AF67B8" w:rsidP="00DA01C8">
      <w:pPr>
        <w:spacing w:line="360" w:lineRule="auto"/>
        <w:jc w:val="both"/>
        <w:rPr>
          <w:rFonts w:ascii="Book Antiqua" w:hAnsi="Book Antiqua"/>
          <w:noProof/>
          <w:sz w:val="24"/>
          <w:szCs w:val="24"/>
          <w:lang w:val="en-GB" w:eastAsia="en-GB"/>
        </w:rPr>
      </w:pPr>
      <w:r w:rsidRPr="00521BC5">
        <w:rPr>
          <w:rFonts w:ascii="Book Antiqua" w:hAnsi="Book Antiqua"/>
          <w:b/>
          <w:sz w:val="24"/>
          <w:szCs w:val="24"/>
        </w:rPr>
        <w:t>Figure 2</w:t>
      </w:r>
      <w:r w:rsidRPr="00521BC5">
        <w:rPr>
          <w:rFonts w:ascii="Book Antiqua" w:hAnsi="Book Antiqua"/>
          <w:sz w:val="24"/>
          <w:szCs w:val="24"/>
        </w:rPr>
        <w:t xml:space="preserve"> </w:t>
      </w:r>
      <w:r w:rsidRPr="00521BC5">
        <w:rPr>
          <w:rFonts w:ascii="Book Antiqua" w:hAnsi="Book Antiqua"/>
          <w:b/>
          <w:bCs/>
          <w:sz w:val="24"/>
          <w:szCs w:val="24"/>
        </w:rPr>
        <w:t>SVR12 according to selected baseline characteristics in the immediate treatment arm.</w:t>
      </w:r>
      <w:r w:rsidR="00D07473">
        <w:rPr>
          <w:rFonts w:ascii="Book Antiqua" w:hAnsi="Book Antiqua" w:hint="eastAsia"/>
          <w:noProof/>
          <w:sz w:val="24"/>
          <w:szCs w:val="24"/>
          <w:lang w:val="en-GB" w:eastAsia="zh-CN"/>
        </w:rPr>
        <w:t xml:space="preserve"> </w:t>
      </w:r>
      <w:r w:rsidRPr="00521BC5">
        <w:rPr>
          <w:rFonts w:ascii="Book Antiqua" w:hAnsi="Book Antiqua"/>
          <w:noProof/>
          <w:sz w:val="24"/>
          <w:szCs w:val="24"/>
          <w:lang w:val="en-GB" w:eastAsia="en-GB"/>
        </w:rPr>
        <w:t>SVR12</w:t>
      </w:r>
      <w:r w:rsidR="00D07473">
        <w:rPr>
          <w:rFonts w:ascii="Book Antiqua" w:hAnsi="Book Antiqua" w:hint="eastAsia"/>
          <w:noProof/>
          <w:sz w:val="24"/>
          <w:szCs w:val="24"/>
          <w:lang w:val="en-GB" w:eastAsia="zh-CN"/>
        </w:rPr>
        <w:t xml:space="preserve">: </w:t>
      </w:r>
      <w:r w:rsidRPr="00D07473">
        <w:rPr>
          <w:rFonts w:ascii="Book Antiqua" w:hAnsi="Book Antiqua"/>
          <w:caps/>
          <w:noProof/>
          <w:sz w:val="24"/>
          <w:szCs w:val="24"/>
          <w:lang w:val="en-GB" w:eastAsia="en-GB"/>
        </w:rPr>
        <w:t>s</w:t>
      </w:r>
      <w:r w:rsidRPr="00521BC5">
        <w:rPr>
          <w:rFonts w:ascii="Book Antiqua" w:hAnsi="Book Antiqua"/>
          <w:noProof/>
          <w:sz w:val="24"/>
          <w:szCs w:val="24"/>
          <w:lang w:val="en-GB" w:eastAsia="en-GB"/>
        </w:rPr>
        <w:t>ustained virologic response at post-treatment week 12.</w:t>
      </w:r>
    </w:p>
    <w:p w14:paraId="59471EF2" w14:textId="5277F03A" w:rsidR="00FB6436" w:rsidRDefault="00FB6436" w:rsidP="00DA01C8">
      <w:pPr>
        <w:spacing w:line="360" w:lineRule="auto"/>
        <w:jc w:val="both"/>
        <w:rPr>
          <w:rFonts w:ascii="Book Antiqua" w:hAnsi="Book Antiqua"/>
          <w:sz w:val="24"/>
          <w:szCs w:val="24"/>
          <w:lang w:val="en-GB"/>
        </w:rPr>
      </w:pPr>
      <w:r>
        <w:rPr>
          <w:rFonts w:ascii="Book Antiqua" w:hAnsi="Book Antiqua"/>
          <w:sz w:val="24"/>
          <w:szCs w:val="24"/>
          <w:lang w:val="en-GB"/>
        </w:rPr>
        <w:br w:type="page"/>
      </w:r>
    </w:p>
    <w:p w14:paraId="5E47BA15" w14:textId="15736146" w:rsidR="00AF67B8" w:rsidRPr="00521BC5" w:rsidRDefault="00FB6436" w:rsidP="00DA01C8">
      <w:pPr>
        <w:spacing w:line="360" w:lineRule="auto"/>
        <w:jc w:val="both"/>
        <w:rPr>
          <w:rFonts w:ascii="Book Antiqua" w:hAnsi="Book Antiqua"/>
          <w:sz w:val="24"/>
          <w:szCs w:val="24"/>
          <w:lang w:val="en-GB"/>
        </w:rPr>
      </w:pPr>
      <w:r>
        <w:rPr>
          <w:noProof/>
          <w:lang w:eastAsia="zh-CN"/>
        </w:rPr>
        <w:lastRenderedPageBreak/>
        <w:drawing>
          <wp:inline distT="0" distB="0" distL="0" distR="0" wp14:anchorId="06676D76" wp14:editId="48DEEFBB">
            <wp:extent cx="5486400" cy="26022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2602230"/>
                    </a:xfrm>
                    <a:prstGeom prst="rect">
                      <a:avLst/>
                    </a:prstGeom>
                  </pic:spPr>
                </pic:pic>
              </a:graphicData>
            </a:graphic>
          </wp:inline>
        </w:drawing>
      </w:r>
    </w:p>
    <w:p w14:paraId="00E1370A" w14:textId="3F29E437" w:rsidR="009345F2" w:rsidRPr="00521BC5" w:rsidRDefault="009E3168" w:rsidP="00DA01C8">
      <w:pPr>
        <w:spacing w:line="360" w:lineRule="auto"/>
        <w:jc w:val="both"/>
        <w:rPr>
          <w:rFonts w:ascii="Book Antiqua" w:hAnsi="Book Antiqua"/>
          <w:sz w:val="24"/>
          <w:szCs w:val="24"/>
          <w:lang w:eastAsia="zh-CN"/>
        </w:rPr>
      </w:pPr>
      <w:r w:rsidRPr="00521BC5">
        <w:rPr>
          <w:rFonts w:ascii="Book Antiqua" w:hAnsi="Book Antiqua"/>
          <w:b/>
          <w:sz w:val="24"/>
          <w:szCs w:val="24"/>
        </w:rPr>
        <w:t xml:space="preserve">Figure </w:t>
      </w:r>
      <w:r w:rsidR="00C91A4B" w:rsidRPr="00521BC5">
        <w:rPr>
          <w:rFonts w:ascii="Book Antiqua" w:hAnsi="Book Antiqua"/>
          <w:b/>
          <w:sz w:val="24"/>
          <w:szCs w:val="24"/>
          <w:lang w:eastAsia="zh-CN"/>
        </w:rPr>
        <w:t>3</w:t>
      </w:r>
      <w:r w:rsidRPr="00521BC5">
        <w:rPr>
          <w:rFonts w:ascii="Book Antiqua" w:hAnsi="Book Antiqua"/>
          <w:sz w:val="24"/>
          <w:szCs w:val="24"/>
        </w:rPr>
        <w:t xml:space="preserve"> </w:t>
      </w:r>
      <w:r w:rsidRPr="00B14524">
        <w:rPr>
          <w:rFonts w:ascii="Book Antiqua" w:hAnsi="Book Antiqua"/>
          <w:b/>
          <w:sz w:val="24"/>
          <w:szCs w:val="24"/>
        </w:rPr>
        <w:t>SVR12 in the placebo-deferred treatment arm</w:t>
      </w:r>
      <w:r w:rsidR="00022458" w:rsidRPr="00B14524">
        <w:rPr>
          <w:rFonts w:ascii="Book Antiqua" w:hAnsi="Book Antiqua" w:hint="eastAsia"/>
          <w:b/>
          <w:sz w:val="24"/>
          <w:szCs w:val="24"/>
          <w:lang w:eastAsia="zh-CN"/>
        </w:rPr>
        <w:t xml:space="preserve">. </w:t>
      </w:r>
      <w:r w:rsidR="00CB675B" w:rsidRPr="00521BC5">
        <w:rPr>
          <w:rFonts w:ascii="Book Antiqua" w:hAnsi="Book Antiqua"/>
          <w:noProof/>
          <w:sz w:val="24"/>
          <w:szCs w:val="24"/>
          <w:lang w:val="en-GB" w:eastAsia="en-GB"/>
        </w:rPr>
        <w:t>EOT</w:t>
      </w:r>
      <w:r w:rsidR="00022458">
        <w:rPr>
          <w:rFonts w:ascii="Book Antiqua" w:hAnsi="Book Antiqua" w:hint="eastAsia"/>
          <w:noProof/>
          <w:sz w:val="24"/>
          <w:szCs w:val="24"/>
          <w:lang w:val="en-GB" w:eastAsia="zh-CN"/>
        </w:rPr>
        <w:t>:</w:t>
      </w:r>
      <w:r w:rsidR="00CB675B" w:rsidRPr="00521BC5">
        <w:rPr>
          <w:rFonts w:ascii="Book Antiqua" w:hAnsi="Book Antiqua"/>
          <w:noProof/>
          <w:sz w:val="24"/>
          <w:szCs w:val="24"/>
          <w:lang w:val="en-GB" w:eastAsia="en-GB"/>
        </w:rPr>
        <w:t xml:space="preserve"> </w:t>
      </w:r>
      <w:r w:rsidR="00CB675B" w:rsidRPr="00022458">
        <w:rPr>
          <w:rFonts w:ascii="Book Antiqua" w:hAnsi="Book Antiqua"/>
          <w:caps/>
          <w:noProof/>
          <w:sz w:val="24"/>
          <w:szCs w:val="24"/>
          <w:lang w:val="en-GB" w:eastAsia="en-GB"/>
        </w:rPr>
        <w:t>e</w:t>
      </w:r>
      <w:r w:rsidR="00CB675B" w:rsidRPr="00521BC5">
        <w:rPr>
          <w:rFonts w:ascii="Book Antiqua" w:hAnsi="Book Antiqua"/>
          <w:noProof/>
          <w:sz w:val="24"/>
          <w:szCs w:val="24"/>
          <w:lang w:val="en-GB" w:eastAsia="en-GB"/>
        </w:rPr>
        <w:t xml:space="preserve">nd of treatment; SVR12, </w:t>
      </w:r>
      <w:r w:rsidR="00CB675B" w:rsidRPr="00022458">
        <w:rPr>
          <w:rFonts w:ascii="Book Antiqua" w:hAnsi="Book Antiqua"/>
          <w:caps/>
          <w:noProof/>
          <w:sz w:val="24"/>
          <w:szCs w:val="24"/>
          <w:lang w:val="en-GB" w:eastAsia="en-GB"/>
        </w:rPr>
        <w:t>s</w:t>
      </w:r>
      <w:r w:rsidR="00CB675B" w:rsidRPr="00521BC5">
        <w:rPr>
          <w:rFonts w:ascii="Book Antiqua" w:hAnsi="Book Antiqua"/>
          <w:noProof/>
          <w:sz w:val="24"/>
          <w:szCs w:val="24"/>
          <w:lang w:val="en-GB" w:eastAsia="en-GB"/>
        </w:rPr>
        <w:t>ustained virologic response at post-treatment week 12.</w:t>
      </w:r>
      <w:r w:rsidR="00022458">
        <w:rPr>
          <w:rFonts w:ascii="Book Antiqua" w:hAnsi="Book Antiqua" w:hint="eastAsia"/>
          <w:noProof/>
          <w:sz w:val="24"/>
          <w:szCs w:val="24"/>
          <w:lang w:val="en-GB" w:eastAsia="zh-CN"/>
        </w:rPr>
        <w:t xml:space="preserve"> </w:t>
      </w:r>
      <w:r w:rsidR="009345F2" w:rsidRPr="00521BC5">
        <w:rPr>
          <w:rFonts w:ascii="Book Antiqua" w:hAnsi="Book Antiqua"/>
          <w:sz w:val="24"/>
          <w:szCs w:val="24"/>
          <w:vertAlign w:val="superscript"/>
        </w:rPr>
        <w:t>1</w:t>
      </w:r>
      <w:r w:rsidR="009345F2" w:rsidRPr="00521BC5">
        <w:rPr>
          <w:rFonts w:ascii="Book Antiqua" w:hAnsi="Book Antiqua"/>
          <w:sz w:val="24"/>
          <w:szCs w:val="24"/>
        </w:rPr>
        <w:t>On-treatment HCV RNA ≥</w:t>
      </w:r>
      <w:r w:rsidR="00022458">
        <w:rPr>
          <w:rFonts w:ascii="Book Antiqua" w:hAnsi="Book Antiqua" w:hint="eastAsia"/>
          <w:sz w:val="24"/>
          <w:szCs w:val="24"/>
          <w:lang w:eastAsia="zh-CN"/>
        </w:rPr>
        <w:t xml:space="preserve"> </w:t>
      </w:r>
      <w:r w:rsidR="009345F2" w:rsidRPr="00521BC5">
        <w:rPr>
          <w:rFonts w:ascii="Book Antiqua" w:hAnsi="Book Antiqua"/>
          <w:sz w:val="24"/>
          <w:szCs w:val="24"/>
        </w:rPr>
        <w:t>LLOQ after &lt;</w:t>
      </w:r>
      <w:r w:rsidR="00022458">
        <w:rPr>
          <w:rFonts w:ascii="Book Antiqua" w:hAnsi="Book Antiqua" w:hint="eastAsia"/>
          <w:sz w:val="24"/>
          <w:szCs w:val="24"/>
          <w:lang w:eastAsia="zh-CN"/>
        </w:rPr>
        <w:t xml:space="preserve"> </w:t>
      </w:r>
      <w:r w:rsidR="009345F2" w:rsidRPr="00521BC5">
        <w:rPr>
          <w:rFonts w:ascii="Book Antiqua" w:hAnsi="Book Antiqua"/>
          <w:sz w:val="24"/>
          <w:szCs w:val="24"/>
        </w:rPr>
        <w:t xml:space="preserve">LLOQ, or increased &gt;1 log10 over nadir; </w:t>
      </w:r>
      <w:r w:rsidR="009345F2" w:rsidRPr="00521BC5">
        <w:rPr>
          <w:rFonts w:ascii="Book Antiqua" w:hAnsi="Book Antiqua"/>
          <w:sz w:val="24"/>
          <w:szCs w:val="24"/>
          <w:vertAlign w:val="superscript"/>
        </w:rPr>
        <w:t>2</w:t>
      </w:r>
      <w:r w:rsidR="009345F2" w:rsidRPr="00521BC5">
        <w:rPr>
          <w:rFonts w:ascii="Book Antiqua" w:hAnsi="Book Antiqua"/>
          <w:sz w:val="24"/>
          <w:szCs w:val="24"/>
        </w:rPr>
        <w:t>HCV RNA &lt;</w:t>
      </w:r>
      <w:r w:rsidR="00022458">
        <w:rPr>
          <w:rFonts w:ascii="Book Antiqua" w:hAnsi="Book Antiqua" w:hint="eastAsia"/>
          <w:sz w:val="24"/>
          <w:szCs w:val="24"/>
          <w:lang w:eastAsia="zh-CN"/>
        </w:rPr>
        <w:t xml:space="preserve"> </w:t>
      </w:r>
      <w:r w:rsidR="009345F2" w:rsidRPr="00521BC5">
        <w:rPr>
          <w:rFonts w:ascii="Book Antiqua" w:hAnsi="Book Antiqua"/>
          <w:sz w:val="24"/>
          <w:szCs w:val="24"/>
        </w:rPr>
        <w:t>LLOQ (TND) at EOT followed by HCV RNA ≥</w:t>
      </w:r>
      <w:r w:rsidR="00022458">
        <w:rPr>
          <w:rFonts w:ascii="Book Antiqua" w:hAnsi="Book Antiqua" w:hint="eastAsia"/>
          <w:sz w:val="24"/>
          <w:szCs w:val="24"/>
          <w:lang w:eastAsia="zh-CN"/>
        </w:rPr>
        <w:t xml:space="preserve"> </w:t>
      </w:r>
      <w:r w:rsidR="009345F2" w:rsidRPr="00521BC5">
        <w:rPr>
          <w:rFonts w:ascii="Book Antiqua" w:hAnsi="Book Antiqua"/>
          <w:sz w:val="24"/>
          <w:szCs w:val="24"/>
        </w:rPr>
        <w:t xml:space="preserve">LLOQ at any follow-up visit; </w:t>
      </w:r>
      <w:r w:rsidR="009345F2" w:rsidRPr="00521BC5">
        <w:rPr>
          <w:rFonts w:ascii="Book Antiqua" w:hAnsi="Book Antiqua"/>
          <w:sz w:val="24"/>
          <w:szCs w:val="24"/>
          <w:vertAlign w:val="superscript"/>
        </w:rPr>
        <w:t>3</w:t>
      </w:r>
      <w:r w:rsidR="009345F2" w:rsidRPr="00521BC5">
        <w:rPr>
          <w:rFonts w:ascii="Book Antiqua" w:hAnsi="Book Antiqua"/>
          <w:sz w:val="24"/>
          <w:szCs w:val="24"/>
        </w:rPr>
        <w:t>Other non-responders included patients who had HCV RNA &lt;</w:t>
      </w:r>
      <w:r w:rsidR="00022458">
        <w:rPr>
          <w:rFonts w:ascii="Book Antiqua" w:hAnsi="Book Antiqua" w:hint="eastAsia"/>
          <w:sz w:val="24"/>
          <w:szCs w:val="24"/>
          <w:lang w:eastAsia="zh-CN"/>
        </w:rPr>
        <w:t xml:space="preserve"> </w:t>
      </w:r>
      <w:r w:rsidR="009345F2" w:rsidRPr="00521BC5">
        <w:rPr>
          <w:rFonts w:ascii="Book Antiqua" w:hAnsi="Book Antiqua"/>
          <w:sz w:val="24"/>
          <w:szCs w:val="24"/>
        </w:rPr>
        <w:t xml:space="preserve">LLOQ (TND) at EOT, but with missing post-treatment </w:t>
      </w:r>
      <w:r w:rsidR="00C52B8E" w:rsidRPr="00521BC5">
        <w:rPr>
          <w:rFonts w:ascii="Book Antiqua" w:hAnsi="Book Antiqua"/>
          <w:sz w:val="24"/>
          <w:szCs w:val="24"/>
        </w:rPr>
        <w:t>we</w:t>
      </w:r>
      <w:r w:rsidR="009345F2" w:rsidRPr="00521BC5">
        <w:rPr>
          <w:rFonts w:ascii="Book Antiqua" w:hAnsi="Book Antiqua"/>
          <w:sz w:val="24"/>
          <w:szCs w:val="24"/>
        </w:rPr>
        <w:t xml:space="preserve">ek 12 data; </w:t>
      </w:r>
      <w:r w:rsidR="009345F2" w:rsidRPr="00521BC5">
        <w:rPr>
          <w:rFonts w:ascii="Book Antiqua" w:hAnsi="Book Antiqua"/>
          <w:sz w:val="24"/>
          <w:szCs w:val="24"/>
          <w:vertAlign w:val="superscript"/>
        </w:rPr>
        <w:t>4</w:t>
      </w:r>
      <w:r w:rsidR="009345F2" w:rsidRPr="00521BC5">
        <w:rPr>
          <w:rFonts w:ascii="Book Antiqua" w:hAnsi="Book Antiqua"/>
          <w:sz w:val="24"/>
          <w:szCs w:val="24"/>
        </w:rPr>
        <w:t>Death, not considered related to study therapy (stab wound).</w:t>
      </w:r>
    </w:p>
    <w:p w14:paraId="48AD27B4" w14:textId="267DBFEB" w:rsidR="00FB6436" w:rsidRDefault="00FB6436" w:rsidP="00DA01C8">
      <w:pPr>
        <w:spacing w:line="360" w:lineRule="auto"/>
        <w:jc w:val="both"/>
        <w:rPr>
          <w:rFonts w:ascii="Book Antiqua" w:hAnsi="Book Antiqua"/>
          <w:sz w:val="24"/>
          <w:szCs w:val="24"/>
        </w:rPr>
      </w:pPr>
      <w:r>
        <w:rPr>
          <w:rFonts w:ascii="Book Antiqua" w:hAnsi="Book Antiqua"/>
          <w:sz w:val="24"/>
          <w:szCs w:val="24"/>
        </w:rPr>
        <w:br w:type="page"/>
      </w:r>
    </w:p>
    <w:p w14:paraId="413854E4" w14:textId="195C0575" w:rsidR="009E3168" w:rsidRPr="00521BC5" w:rsidRDefault="00C52B8E" w:rsidP="00DA01C8">
      <w:pPr>
        <w:spacing w:line="360" w:lineRule="auto"/>
        <w:jc w:val="both"/>
        <w:rPr>
          <w:rFonts w:ascii="Book Antiqua" w:hAnsi="Book Antiqua"/>
          <w:sz w:val="24"/>
          <w:szCs w:val="24"/>
        </w:rPr>
      </w:pPr>
      <w:r>
        <w:rPr>
          <w:noProof/>
          <w:lang w:eastAsia="zh-CN"/>
        </w:rPr>
        <w:lastRenderedPageBreak/>
        <w:drawing>
          <wp:inline distT="0" distB="0" distL="0" distR="0" wp14:anchorId="7A4A1B4A" wp14:editId="0805D228">
            <wp:extent cx="5486400" cy="27330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2733040"/>
                    </a:xfrm>
                    <a:prstGeom prst="rect">
                      <a:avLst/>
                    </a:prstGeom>
                  </pic:spPr>
                </pic:pic>
              </a:graphicData>
            </a:graphic>
          </wp:inline>
        </w:drawing>
      </w:r>
    </w:p>
    <w:p w14:paraId="3A09C8EB" w14:textId="4A4D3317" w:rsidR="009345F2" w:rsidRPr="00022458" w:rsidRDefault="009E3168" w:rsidP="00DA01C8">
      <w:pPr>
        <w:spacing w:line="360" w:lineRule="auto"/>
        <w:jc w:val="both"/>
        <w:rPr>
          <w:rFonts w:ascii="Book Antiqua" w:hAnsi="Book Antiqua"/>
          <w:sz w:val="24"/>
          <w:szCs w:val="24"/>
          <w:vertAlign w:val="superscript"/>
          <w:lang w:eastAsia="zh-CN"/>
        </w:rPr>
      </w:pPr>
      <w:r w:rsidRPr="00B14524">
        <w:rPr>
          <w:rFonts w:ascii="Book Antiqua" w:hAnsi="Book Antiqua"/>
          <w:b/>
          <w:sz w:val="24"/>
          <w:szCs w:val="24"/>
        </w:rPr>
        <w:t xml:space="preserve">Figure </w:t>
      </w:r>
      <w:r w:rsidR="00C91A4B" w:rsidRPr="00B14524">
        <w:rPr>
          <w:rFonts w:ascii="Book Antiqua" w:hAnsi="Book Antiqua"/>
          <w:b/>
          <w:sz w:val="24"/>
          <w:szCs w:val="24"/>
          <w:lang w:eastAsia="zh-CN"/>
        </w:rPr>
        <w:t>4</w:t>
      </w:r>
      <w:r w:rsidRPr="00B14524">
        <w:rPr>
          <w:rFonts w:ascii="Book Antiqua" w:hAnsi="Book Antiqua"/>
          <w:b/>
          <w:sz w:val="24"/>
          <w:szCs w:val="24"/>
        </w:rPr>
        <w:t xml:space="preserve"> SVR12 according to selected baseline characteristics in the placebo-deferred treatment arm</w:t>
      </w:r>
      <w:r w:rsidR="00CB675B" w:rsidRPr="00B14524">
        <w:rPr>
          <w:rFonts w:ascii="Book Antiqua" w:hAnsi="Book Antiqua"/>
          <w:b/>
          <w:sz w:val="24"/>
          <w:szCs w:val="24"/>
          <w:vertAlign w:val="superscript"/>
        </w:rPr>
        <w:t>1</w:t>
      </w:r>
      <w:r w:rsidR="00022458" w:rsidRPr="00B14524">
        <w:rPr>
          <w:rFonts w:ascii="Book Antiqua" w:hAnsi="Book Antiqua" w:hint="eastAsia"/>
          <w:b/>
          <w:sz w:val="24"/>
          <w:szCs w:val="24"/>
          <w:lang w:eastAsia="zh-CN"/>
        </w:rPr>
        <w:t>.</w:t>
      </w:r>
      <w:r w:rsidR="00022458">
        <w:rPr>
          <w:rFonts w:ascii="Book Antiqua" w:hAnsi="Book Antiqua" w:hint="eastAsia"/>
          <w:sz w:val="24"/>
          <w:szCs w:val="24"/>
          <w:lang w:eastAsia="zh-CN"/>
        </w:rPr>
        <w:t xml:space="preserve"> </w:t>
      </w:r>
      <w:r w:rsidR="009345F2" w:rsidRPr="00521BC5">
        <w:rPr>
          <w:rFonts w:ascii="Book Antiqua" w:hAnsi="Book Antiqua"/>
          <w:sz w:val="24"/>
          <w:szCs w:val="24"/>
          <w:vertAlign w:val="superscript"/>
        </w:rPr>
        <w:t>1</w:t>
      </w:r>
      <w:r w:rsidR="009345F2" w:rsidRPr="00521BC5">
        <w:rPr>
          <w:rFonts w:ascii="Book Antiqua" w:hAnsi="Book Antiqua"/>
          <w:sz w:val="24"/>
          <w:szCs w:val="24"/>
        </w:rPr>
        <w:t>Reasons for patients not achieving SVR12 included virologic breakthrough (</w:t>
      </w:r>
      <w:r w:rsidR="009345F2" w:rsidRPr="00C52B8E">
        <w:rPr>
          <w:rFonts w:ascii="Book Antiqua" w:hAnsi="Book Antiqua"/>
          <w:i/>
          <w:sz w:val="24"/>
          <w:szCs w:val="24"/>
        </w:rPr>
        <w:t>n</w:t>
      </w:r>
      <w:r w:rsidR="00C52B8E">
        <w:rPr>
          <w:rFonts w:ascii="Book Antiqua" w:hAnsi="Book Antiqua" w:hint="eastAsia"/>
          <w:sz w:val="24"/>
          <w:szCs w:val="24"/>
          <w:lang w:eastAsia="zh-CN"/>
        </w:rPr>
        <w:t xml:space="preserve"> </w:t>
      </w:r>
      <w:r w:rsidR="009345F2" w:rsidRPr="00521BC5">
        <w:rPr>
          <w:rFonts w:ascii="Book Antiqua" w:hAnsi="Book Antiqua"/>
          <w:sz w:val="24"/>
          <w:szCs w:val="24"/>
        </w:rPr>
        <w:t>=</w:t>
      </w:r>
      <w:r w:rsidR="00C52B8E">
        <w:rPr>
          <w:rFonts w:ascii="Book Antiqua" w:hAnsi="Book Antiqua" w:hint="eastAsia"/>
          <w:sz w:val="24"/>
          <w:szCs w:val="24"/>
          <w:lang w:eastAsia="zh-CN"/>
        </w:rPr>
        <w:t xml:space="preserve"> </w:t>
      </w:r>
      <w:r w:rsidR="009345F2" w:rsidRPr="00521BC5">
        <w:rPr>
          <w:rFonts w:ascii="Book Antiqua" w:hAnsi="Book Antiqua"/>
          <w:sz w:val="24"/>
          <w:szCs w:val="24"/>
        </w:rPr>
        <w:t>7), relapse (</w:t>
      </w:r>
      <w:r w:rsidR="009345F2" w:rsidRPr="00C52B8E">
        <w:rPr>
          <w:rFonts w:ascii="Book Antiqua" w:hAnsi="Book Antiqua"/>
          <w:i/>
          <w:sz w:val="24"/>
          <w:szCs w:val="24"/>
        </w:rPr>
        <w:t>n</w:t>
      </w:r>
      <w:r w:rsidR="00C52B8E">
        <w:rPr>
          <w:rFonts w:ascii="Book Antiqua" w:hAnsi="Book Antiqua" w:hint="eastAsia"/>
          <w:sz w:val="24"/>
          <w:szCs w:val="24"/>
          <w:lang w:eastAsia="zh-CN"/>
        </w:rPr>
        <w:t xml:space="preserve"> </w:t>
      </w:r>
      <w:r w:rsidR="009345F2" w:rsidRPr="00521BC5">
        <w:rPr>
          <w:rFonts w:ascii="Book Antiqua" w:hAnsi="Book Antiqua"/>
          <w:sz w:val="24"/>
          <w:szCs w:val="24"/>
        </w:rPr>
        <w:t>=</w:t>
      </w:r>
      <w:r w:rsidR="00C52B8E">
        <w:rPr>
          <w:rFonts w:ascii="Book Antiqua" w:hAnsi="Book Antiqua" w:hint="eastAsia"/>
          <w:sz w:val="24"/>
          <w:szCs w:val="24"/>
          <w:lang w:eastAsia="zh-CN"/>
        </w:rPr>
        <w:t xml:space="preserve"> </w:t>
      </w:r>
      <w:r w:rsidR="009345F2" w:rsidRPr="00521BC5">
        <w:rPr>
          <w:rFonts w:ascii="Book Antiqua" w:hAnsi="Book Antiqua"/>
          <w:sz w:val="24"/>
          <w:szCs w:val="24"/>
        </w:rPr>
        <w:t>1),</w:t>
      </w:r>
      <w:r w:rsidR="00CB675B" w:rsidRPr="00521BC5">
        <w:rPr>
          <w:rFonts w:ascii="Book Antiqua" w:hAnsi="Book Antiqua"/>
          <w:sz w:val="24"/>
          <w:szCs w:val="24"/>
        </w:rPr>
        <w:t xml:space="preserve"> </w:t>
      </w:r>
      <w:r w:rsidR="009345F2" w:rsidRPr="00521BC5">
        <w:rPr>
          <w:rFonts w:ascii="Book Antiqua" w:hAnsi="Book Antiqua"/>
          <w:sz w:val="24"/>
          <w:szCs w:val="24"/>
        </w:rPr>
        <w:t>or other (</w:t>
      </w:r>
      <w:r w:rsidR="009345F2" w:rsidRPr="00C52B8E">
        <w:rPr>
          <w:rFonts w:ascii="Book Antiqua" w:hAnsi="Book Antiqua"/>
          <w:i/>
          <w:sz w:val="24"/>
          <w:szCs w:val="24"/>
        </w:rPr>
        <w:t>n</w:t>
      </w:r>
      <w:r w:rsidR="00C52B8E">
        <w:rPr>
          <w:rFonts w:ascii="Book Antiqua" w:hAnsi="Book Antiqua" w:hint="eastAsia"/>
          <w:sz w:val="24"/>
          <w:szCs w:val="24"/>
          <w:lang w:eastAsia="zh-CN"/>
        </w:rPr>
        <w:t xml:space="preserve"> </w:t>
      </w:r>
      <w:r w:rsidR="009345F2" w:rsidRPr="00521BC5">
        <w:rPr>
          <w:rFonts w:ascii="Book Antiqua" w:hAnsi="Book Antiqua"/>
          <w:sz w:val="24"/>
          <w:szCs w:val="24"/>
        </w:rPr>
        <w:t>=</w:t>
      </w:r>
      <w:r w:rsidR="00C52B8E">
        <w:rPr>
          <w:rFonts w:ascii="Book Antiqua" w:hAnsi="Book Antiqua" w:hint="eastAsia"/>
          <w:sz w:val="24"/>
          <w:szCs w:val="24"/>
          <w:lang w:eastAsia="zh-CN"/>
        </w:rPr>
        <w:t xml:space="preserve"> </w:t>
      </w:r>
      <w:r w:rsidR="009345F2" w:rsidRPr="00521BC5">
        <w:rPr>
          <w:rFonts w:ascii="Book Antiqua" w:hAnsi="Book Antiqua"/>
          <w:sz w:val="24"/>
          <w:szCs w:val="24"/>
        </w:rPr>
        <w:t>1; death, not considered related to study therapy.</w:t>
      </w:r>
      <w:r w:rsidR="00B14524">
        <w:rPr>
          <w:rFonts w:ascii="Book Antiqua" w:hAnsi="Book Antiqua" w:hint="eastAsia"/>
          <w:sz w:val="24"/>
          <w:szCs w:val="24"/>
          <w:lang w:eastAsia="zh-CN"/>
        </w:rPr>
        <w:t xml:space="preserve"> </w:t>
      </w:r>
      <w:r w:rsidR="00B14524" w:rsidRPr="00521BC5">
        <w:rPr>
          <w:rFonts w:ascii="Book Antiqua" w:hAnsi="Book Antiqua"/>
          <w:noProof/>
          <w:sz w:val="24"/>
          <w:szCs w:val="24"/>
          <w:lang w:val="en-GB" w:eastAsia="en-GB"/>
        </w:rPr>
        <w:t>EOT</w:t>
      </w:r>
      <w:r w:rsidR="00B14524">
        <w:rPr>
          <w:rFonts w:ascii="Book Antiqua" w:hAnsi="Book Antiqua" w:hint="eastAsia"/>
          <w:noProof/>
          <w:sz w:val="24"/>
          <w:szCs w:val="24"/>
          <w:lang w:val="en-GB" w:eastAsia="zh-CN"/>
        </w:rPr>
        <w:t>:</w:t>
      </w:r>
      <w:r w:rsidR="00B14524" w:rsidRPr="00521BC5">
        <w:rPr>
          <w:rFonts w:ascii="Book Antiqua" w:hAnsi="Book Antiqua"/>
          <w:noProof/>
          <w:sz w:val="24"/>
          <w:szCs w:val="24"/>
          <w:lang w:val="en-GB" w:eastAsia="en-GB"/>
        </w:rPr>
        <w:t xml:space="preserve"> </w:t>
      </w:r>
      <w:r w:rsidR="00B14524" w:rsidRPr="00022458">
        <w:rPr>
          <w:rFonts w:ascii="Book Antiqua" w:hAnsi="Book Antiqua"/>
          <w:caps/>
          <w:noProof/>
          <w:sz w:val="24"/>
          <w:szCs w:val="24"/>
          <w:lang w:val="en-GB" w:eastAsia="en-GB"/>
        </w:rPr>
        <w:t>e</w:t>
      </w:r>
      <w:r w:rsidR="00B14524" w:rsidRPr="00521BC5">
        <w:rPr>
          <w:rFonts w:ascii="Book Antiqua" w:hAnsi="Book Antiqua"/>
          <w:noProof/>
          <w:sz w:val="24"/>
          <w:szCs w:val="24"/>
          <w:lang w:val="en-GB" w:eastAsia="en-GB"/>
        </w:rPr>
        <w:t>nd of treatment; SVR12</w:t>
      </w:r>
      <w:r w:rsidR="00B14524">
        <w:rPr>
          <w:rFonts w:ascii="Book Antiqua" w:hAnsi="Book Antiqua" w:hint="eastAsia"/>
          <w:noProof/>
          <w:sz w:val="24"/>
          <w:szCs w:val="24"/>
          <w:lang w:val="en-GB" w:eastAsia="zh-CN"/>
        </w:rPr>
        <w:t xml:space="preserve">: </w:t>
      </w:r>
      <w:r w:rsidR="00B14524" w:rsidRPr="00022458">
        <w:rPr>
          <w:rFonts w:ascii="Book Antiqua" w:hAnsi="Book Antiqua"/>
          <w:caps/>
          <w:noProof/>
          <w:sz w:val="24"/>
          <w:szCs w:val="24"/>
          <w:lang w:val="en-GB" w:eastAsia="en-GB"/>
        </w:rPr>
        <w:t>s</w:t>
      </w:r>
      <w:r w:rsidR="00B14524" w:rsidRPr="00521BC5">
        <w:rPr>
          <w:rFonts w:ascii="Book Antiqua" w:hAnsi="Book Antiqua"/>
          <w:noProof/>
          <w:sz w:val="24"/>
          <w:szCs w:val="24"/>
          <w:lang w:val="en-GB" w:eastAsia="en-GB"/>
        </w:rPr>
        <w:t>ustained virologic response at post-treatment week 12.</w:t>
      </w:r>
    </w:p>
    <w:p w14:paraId="0808743F" w14:textId="625C0E23" w:rsidR="009E21E4" w:rsidRPr="00521BC5" w:rsidRDefault="009E21E4" w:rsidP="00DA01C8">
      <w:pPr>
        <w:spacing w:line="360" w:lineRule="auto"/>
        <w:jc w:val="both"/>
        <w:rPr>
          <w:rFonts w:ascii="Book Antiqua" w:hAnsi="Book Antiqua"/>
          <w:sz w:val="24"/>
          <w:szCs w:val="24"/>
        </w:rPr>
      </w:pPr>
    </w:p>
    <w:sectPr w:rsidR="009E21E4" w:rsidRPr="00521BC5" w:rsidSect="00E8759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49959" w14:textId="77777777" w:rsidR="003B5080" w:rsidRDefault="003B5080" w:rsidP="007949B4">
      <w:r>
        <w:separator/>
      </w:r>
    </w:p>
  </w:endnote>
  <w:endnote w:type="continuationSeparator" w:id="0">
    <w:p w14:paraId="159A1996" w14:textId="77777777" w:rsidR="003B5080" w:rsidRDefault="003B5080" w:rsidP="0079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996E" w14:textId="3A0FD672" w:rsidR="002E4963" w:rsidRPr="007949B4" w:rsidRDefault="002E4963">
    <w:pPr>
      <w:pStyle w:val="Footer"/>
      <w:rPr>
        <w:sz w:val="18"/>
        <w:szCs w:val="18"/>
      </w:rPr>
    </w:pPr>
    <w:r>
      <w:rPr>
        <w:sz w:val="18"/>
        <w:szCs w:val="18"/>
      </w:rPr>
      <w:tab/>
    </w:r>
    <w:r w:rsidRPr="007949B4">
      <w:rPr>
        <w:sz w:val="18"/>
        <w:szCs w:val="18"/>
      </w:rPr>
      <w:tab/>
    </w:r>
    <w:r w:rsidRPr="007949B4">
      <w:rPr>
        <w:sz w:val="18"/>
        <w:szCs w:val="18"/>
      </w:rPr>
      <w:fldChar w:fldCharType="begin"/>
    </w:r>
    <w:r w:rsidRPr="007949B4">
      <w:rPr>
        <w:sz w:val="18"/>
        <w:szCs w:val="18"/>
      </w:rPr>
      <w:instrText xml:space="preserve"> PAGE   \* MERGEFORMAT </w:instrText>
    </w:r>
    <w:r w:rsidRPr="007949B4">
      <w:rPr>
        <w:sz w:val="18"/>
        <w:szCs w:val="18"/>
      </w:rPr>
      <w:fldChar w:fldCharType="separate"/>
    </w:r>
    <w:r w:rsidR="00C560B5">
      <w:rPr>
        <w:noProof/>
        <w:sz w:val="18"/>
        <w:szCs w:val="18"/>
      </w:rPr>
      <w:t>39</w:t>
    </w:r>
    <w:r w:rsidRPr="007949B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8C138" w14:textId="77777777" w:rsidR="003B5080" w:rsidRDefault="003B5080" w:rsidP="007949B4">
      <w:r>
        <w:separator/>
      </w:r>
    </w:p>
  </w:footnote>
  <w:footnote w:type="continuationSeparator" w:id="0">
    <w:p w14:paraId="18E67EC7" w14:textId="77777777" w:rsidR="003B5080" w:rsidRDefault="003B5080" w:rsidP="00794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F05CD" w14:textId="14250908" w:rsidR="002E4963" w:rsidRPr="00376068" w:rsidRDefault="002E4963" w:rsidP="00376068">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FCA"/>
    <w:multiLevelType w:val="hybridMultilevel"/>
    <w:tmpl w:val="A48868F6"/>
    <w:lvl w:ilvl="0" w:tplc="08090019">
      <w:start w:val="1"/>
      <w:numFmt w:val="lowerLetter"/>
      <w:lvlText w:val="%1."/>
      <w:lvlJc w:val="left"/>
      <w:pPr>
        <w:ind w:left="1440" w:hanging="360"/>
      </w:pPr>
      <w:rPr>
        <w:rFonts w:hint="default"/>
      </w:rPr>
    </w:lvl>
    <w:lvl w:ilvl="1" w:tplc="1A3E395A">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1A3E395A">
      <w:start w:val="1"/>
      <w:numFmt w:val="bullet"/>
      <w:lvlText w:val="–"/>
      <w:lvlJc w:val="left"/>
      <w:pPr>
        <w:ind w:left="2880" w:hanging="360"/>
      </w:pPr>
      <w:rPr>
        <w:rFonts w:ascii="Calibri" w:hAnsi="Calibri" w:hint="default"/>
      </w:r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41A17"/>
    <w:multiLevelType w:val="hybridMultilevel"/>
    <w:tmpl w:val="31FA9CC2"/>
    <w:lvl w:ilvl="0" w:tplc="1A3E395A">
      <w:start w:val="1"/>
      <w:numFmt w:val="bullet"/>
      <w:lvlText w:val="–"/>
      <w:lvlJc w:val="left"/>
      <w:pPr>
        <w:ind w:left="1211" w:hanging="360"/>
      </w:pPr>
      <w:rPr>
        <w:rFonts w:ascii="Calibri" w:hAnsi="Calibri" w:hint="default"/>
      </w:rPr>
    </w:lvl>
    <w:lvl w:ilvl="1" w:tplc="1A3E395A">
      <w:start w:val="1"/>
      <w:numFmt w:val="bullet"/>
      <w:lvlText w:val="–"/>
      <w:lvlJc w:val="left"/>
      <w:pPr>
        <w:ind w:left="1211" w:hanging="360"/>
      </w:pPr>
      <w:rPr>
        <w:rFonts w:ascii="Calibri" w:hAnsi="Calibri" w:hint="default"/>
      </w:rPr>
    </w:lvl>
    <w:lvl w:ilvl="2" w:tplc="08090019">
      <w:start w:val="1"/>
      <w:numFmt w:val="lowerLetter"/>
      <w:lvlText w:val="%3."/>
      <w:lvlJc w:val="left"/>
      <w:pPr>
        <w:ind w:left="1931" w:hanging="180"/>
      </w:pPr>
      <w:rPr>
        <w:rFonts w:hint="default"/>
      </w:rPr>
    </w:lvl>
    <w:lvl w:ilvl="3" w:tplc="1A3E395A">
      <w:start w:val="1"/>
      <w:numFmt w:val="bullet"/>
      <w:lvlText w:val="–"/>
      <w:lvlJc w:val="left"/>
      <w:pPr>
        <w:ind w:left="2651" w:hanging="360"/>
      </w:pPr>
      <w:rPr>
        <w:rFonts w:ascii="Calibri" w:hAnsi="Calibri" w:hint="default"/>
      </w:rPr>
    </w:lvl>
    <w:lvl w:ilvl="4" w:tplc="04090005">
      <w:start w:val="1"/>
      <w:numFmt w:val="bullet"/>
      <w:lvlText w:val=""/>
      <w:lvlJc w:val="left"/>
      <w:pPr>
        <w:ind w:left="3371" w:hanging="360"/>
      </w:pPr>
      <w:rPr>
        <w:rFonts w:ascii="Wingdings" w:hAnsi="Wingdings" w:hint="default"/>
      </w:rPr>
    </w:lvl>
    <w:lvl w:ilvl="5" w:tplc="0809001B">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 w15:restartNumberingAfterBreak="0">
    <w:nsid w:val="09C874B9"/>
    <w:multiLevelType w:val="multilevel"/>
    <w:tmpl w:val="49547A02"/>
    <w:lvl w:ilvl="0">
      <w:start w:val="1"/>
      <w:numFmt w:val="decimal"/>
      <w:lvlText w:val="%1)"/>
      <w:lvlJc w:val="left"/>
      <w:pPr>
        <w:ind w:left="454" w:hanging="454"/>
      </w:pPr>
      <w:rPr>
        <w:rFonts w:hint="default"/>
      </w:rPr>
    </w:lvl>
    <w:lvl w:ilvl="1">
      <w:start w:val="1"/>
      <w:numFmt w:val="bullet"/>
      <w:lvlText w:val="–"/>
      <w:lvlJc w:val="left"/>
      <w:pPr>
        <w:ind w:left="1440" w:hanging="360"/>
      </w:pPr>
      <w:rPr>
        <w:rFonts w:ascii="Calibri" w:hAnsi="Calibri" w:hint="default"/>
      </w:rPr>
    </w:lvl>
    <w:lvl w:ilvl="2">
      <w:start w:val="1"/>
      <w:numFmt w:val="lowerRoman"/>
      <w:lvlText w:val="%3."/>
      <w:lvlJc w:val="right"/>
      <w:pPr>
        <w:ind w:left="2041" w:hanging="340"/>
      </w:pPr>
      <w:rPr>
        <w:rFonts w:hint="default"/>
      </w:rPr>
    </w:lvl>
    <w:lvl w:ilvl="3">
      <w:start w:val="1"/>
      <w:numFmt w:val="bullet"/>
      <w:lvlText w:val="–"/>
      <w:lvlJc w:val="left"/>
      <w:pPr>
        <w:ind w:left="2722" w:hanging="511"/>
      </w:pPr>
      <w:rPr>
        <w:rFonts w:ascii="Calibri" w:hAnsi="Calibri" w:hint="default"/>
      </w:rPr>
    </w:lvl>
    <w:lvl w:ilvl="4">
      <w:start w:val="1"/>
      <w:numFmt w:val="lowerRoman"/>
      <w:lvlText w:val="%5."/>
      <w:lvlJc w:val="right"/>
      <w:pPr>
        <w:ind w:left="3600" w:hanging="360"/>
      </w:pPr>
      <w:rPr>
        <w:rFonts w:cs="Times New Roman" w:hint="default"/>
      </w:rPr>
    </w:lvl>
    <w:lvl w:ilvl="5">
      <w:start w:val="1"/>
      <w:numFmt w:val="lowerRoman"/>
      <w:lvlText w:val="%6."/>
      <w:lvlJc w:val="righ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E644F56"/>
    <w:multiLevelType w:val="hybridMultilevel"/>
    <w:tmpl w:val="7E78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C6C89"/>
    <w:multiLevelType w:val="hybridMultilevel"/>
    <w:tmpl w:val="AEC66C36"/>
    <w:lvl w:ilvl="0" w:tplc="08090019">
      <w:start w:val="1"/>
      <w:numFmt w:val="lowerLetter"/>
      <w:lvlText w:val="%1."/>
      <w:lvlJc w:val="left"/>
      <w:pPr>
        <w:ind w:left="1327" w:hanging="360"/>
      </w:pPr>
      <w:rPr>
        <w:rFonts w:hint="default"/>
      </w:rPr>
    </w:lvl>
    <w:lvl w:ilvl="1" w:tplc="1A3E395A">
      <w:start w:val="1"/>
      <w:numFmt w:val="bullet"/>
      <w:lvlText w:val="–"/>
      <w:lvlJc w:val="left"/>
      <w:pPr>
        <w:ind w:left="1327" w:hanging="360"/>
      </w:pPr>
      <w:rPr>
        <w:rFonts w:ascii="Calibri" w:hAnsi="Calibri" w:hint="default"/>
      </w:rPr>
    </w:lvl>
    <w:lvl w:ilvl="2" w:tplc="1A3E395A">
      <w:start w:val="1"/>
      <w:numFmt w:val="bullet"/>
      <w:lvlText w:val="–"/>
      <w:lvlJc w:val="left"/>
      <w:pPr>
        <w:ind w:left="2047" w:hanging="180"/>
      </w:pPr>
      <w:rPr>
        <w:rFonts w:ascii="Calibri" w:hAnsi="Calibri" w:hint="default"/>
      </w:rPr>
    </w:lvl>
    <w:lvl w:ilvl="3" w:tplc="1A3E395A">
      <w:start w:val="1"/>
      <w:numFmt w:val="bullet"/>
      <w:lvlText w:val="–"/>
      <w:lvlJc w:val="left"/>
      <w:pPr>
        <w:ind w:left="2767" w:hanging="360"/>
      </w:pPr>
      <w:rPr>
        <w:rFonts w:ascii="Calibri" w:hAnsi="Calibri" w:hint="default"/>
      </w:rPr>
    </w:lvl>
    <w:lvl w:ilvl="4" w:tplc="08090001">
      <w:start w:val="1"/>
      <w:numFmt w:val="bullet"/>
      <w:lvlText w:val=""/>
      <w:lvlJc w:val="left"/>
      <w:pPr>
        <w:ind w:left="3487" w:hanging="360"/>
      </w:pPr>
      <w:rPr>
        <w:rFonts w:ascii="Symbol" w:hAnsi="Symbol" w:hint="default"/>
      </w:r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5" w15:restartNumberingAfterBreak="0">
    <w:nsid w:val="13CE78FF"/>
    <w:multiLevelType w:val="multilevel"/>
    <w:tmpl w:val="ADBCAE3C"/>
    <w:lvl w:ilvl="0">
      <w:start w:val="1"/>
      <w:numFmt w:val="none"/>
      <w:lvlText w:val="1)"/>
      <w:lvlJc w:val="left"/>
      <w:pPr>
        <w:ind w:left="454" w:hanging="454"/>
      </w:pPr>
      <w:rPr>
        <w:rFonts w:cs="Times New Roman" w:hint="default"/>
      </w:rPr>
    </w:lvl>
    <w:lvl w:ilvl="1">
      <w:start w:val="1"/>
      <w:numFmt w:val="lowerLetter"/>
      <w:lvlText w:val="%2."/>
      <w:lvlJc w:val="left"/>
      <w:pPr>
        <w:ind w:left="1440" w:hanging="360"/>
      </w:pPr>
      <w:rPr>
        <w:rFonts w:cs="Times New Roman" w:hint="default"/>
      </w:rPr>
    </w:lvl>
    <w:lvl w:ilvl="2">
      <w:start w:val="1"/>
      <w:numFmt w:val="lowerLetter"/>
      <w:pStyle w:val="Bullet3"/>
      <w:lvlText w:val="%3."/>
      <w:lvlJc w:val="left"/>
      <w:pPr>
        <w:ind w:left="1333" w:hanging="340"/>
      </w:pPr>
      <w:rPr>
        <w:rFonts w:hint="default"/>
      </w:rPr>
    </w:lvl>
    <w:lvl w:ilvl="3">
      <w:start w:val="1"/>
      <w:numFmt w:val="bullet"/>
      <w:lvlText w:val="–"/>
      <w:lvlJc w:val="left"/>
      <w:pPr>
        <w:ind w:left="2722" w:hanging="511"/>
      </w:pPr>
      <w:rPr>
        <w:rFonts w:ascii="Calibri" w:hAnsi="Calibri" w:hint="default"/>
      </w:rPr>
    </w:lvl>
    <w:lvl w:ilvl="4">
      <w:start w:val="1"/>
      <w:numFmt w:val="lowerRoman"/>
      <w:lvlText w:val="%5."/>
      <w:lvlJc w:val="right"/>
      <w:pPr>
        <w:ind w:left="3600" w:hanging="360"/>
      </w:pPr>
      <w:rPr>
        <w:rFonts w:cs="Times New Roman" w:hint="default"/>
      </w:rPr>
    </w:lvl>
    <w:lvl w:ilvl="5">
      <w:start w:val="1"/>
      <w:numFmt w:val="lowerRoman"/>
      <w:lvlText w:val="%6."/>
      <w:lvlJc w:val="righ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15F334F0"/>
    <w:multiLevelType w:val="multilevel"/>
    <w:tmpl w:val="DFD0CEA6"/>
    <w:styleLink w:val="Listings"/>
    <w:lvl w:ilvl="0">
      <w:numFmt w:val="none"/>
      <w:lvlText w:val="1)"/>
      <w:lvlJc w:val="left"/>
      <w:pPr>
        <w:ind w:left="454" w:hanging="45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2041" w:hanging="340"/>
      </w:pPr>
      <w:rPr>
        <w:rFonts w:hint="default"/>
      </w:rPr>
    </w:lvl>
    <w:lvl w:ilvl="3">
      <w:start w:val="1"/>
      <w:numFmt w:val="bullet"/>
      <w:lvlText w:val="–"/>
      <w:lvlJc w:val="left"/>
      <w:pPr>
        <w:ind w:left="2722" w:hanging="511"/>
      </w:pPr>
      <w:rPr>
        <w:rFonts w:ascii="Calibri" w:hAnsi="Calibri" w:hint="default"/>
      </w:rPr>
    </w:lvl>
    <w:lvl w:ilvl="4">
      <w:start w:val="1"/>
      <w:numFmt w:val="lowerRoman"/>
      <w:lvlText w:val="%5."/>
      <w:lvlJc w:val="right"/>
      <w:pPr>
        <w:ind w:left="3600" w:hanging="360"/>
      </w:pPr>
      <w:rPr>
        <w:rFonts w:cs="Times New Roman" w:hint="default"/>
      </w:rPr>
    </w:lvl>
    <w:lvl w:ilvl="5">
      <w:start w:val="1"/>
      <w:numFmt w:val="lowerRoman"/>
      <w:lvlText w:val="%6."/>
      <w:lvlJc w:val="righ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2A43251"/>
    <w:multiLevelType w:val="multilevel"/>
    <w:tmpl w:val="4CACBB7E"/>
    <w:lvl w:ilvl="0">
      <w:start w:val="4"/>
      <w:numFmt w:val="decimal"/>
      <w:lvlText w:val="%1)"/>
      <w:lvlJc w:val="left"/>
      <w:pPr>
        <w:ind w:left="454" w:hanging="454"/>
      </w:pPr>
      <w:rPr>
        <w:rFonts w:hint="default"/>
      </w:rPr>
    </w:lvl>
    <w:lvl w:ilvl="1">
      <w:start w:val="1"/>
      <w:numFmt w:val="bullet"/>
      <w:lvlText w:val="–"/>
      <w:lvlJc w:val="left"/>
      <w:pPr>
        <w:ind w:left="1440" w:hanging="360"/>
      </w:pPr>
      <w:rPr>
        <w:rFonts w:ascii="Calibri" w:hAnsi="Calibri" w:hint="default"/>
      </w:rPr>
    </w:lvl>
    <w:lvl w:ilvl="2">
      <w:start w:val="1"/>
      <w:numFmt w:val="lowerLetter"/>
      <w:lvlText w:val="%3."/>
      <w:lvlJc w:val="left"/>
      <w:pPr>
        <w:ind w:left="2041" w:hanging="340"/>
      </w:pPr>
      <w:rPr>
        <w:rFonts w:hint="default"/>
      </w:rPr>
    </w:lvl>
    <w:lvl w:ilvl="3">
      <w:start w:val="1"/>
      <w:numFmt w:val="bullet"/>
      <w:lvlText w:val="–"/>
      <w:lvlJc w:val="left"/>
      <w:pPr>
        <w:ind w:left="2722" w:hanging="511"/>
      </w:pPr>
      <w:rPr>
        <w:rFonts w:ascii="Calibri" w:hAnsi="Calibri" w:hint="default"/>
      </w:rPr>
    </w:lvl>
    <w:lvl w:ilvl="4">
      <w:start w:val="1"/>
      <w:numFmt w:val="lowerRoman"/>
      <w:lvlText w:val="%5."/>
      <w:lvlJc w:val="right"/>
      <w:pPr>
        <w:ind w:left="3600" w:hanging="360"/>
      </w:pPr>
      <w:rPr>
        <w:rFonts w:cs="Times New Roman" w:hint="default"/>
      </w:rPr>
    </w:lvl>
    <w:lvl w:ilvl="5">
      <w:start w:val="1"/>
      <w:numFmt w:val="lowerRoman"/>
      <w:lvlText w:val="%6."/>
      <w:lvlJc w:val="righ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6844F76"/>
    <w:multiLevelType w:val="hybridMultilevel"/>
    <w:tmpl w:val="382A1C80"/>
    <w:lvl w:ilvl="0" w:tplc="E098B582">
      <w:start w:val="1"/>
      <w:numFmt w:val="lowerLetter"/>
      <w:lvlText w:val="%1."/>
      <w:lvlJc w:val="left"/>
      <w:pPr>
        <w:ind w:left="1980" w:hanging="180"/>
      </w:pPr>
      <w:rPr>
        <w:rFonts w:hint="default"/>
      </w:r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1A3E395A">
      <w:start w:val="1"/>
      <w:numFmt w:val="bullet"/>
      <w:lvlText w:val="–"/>
      <w:lvlJc w:val="left"/>
      <w:pPr>
        <w:ind w:left="2880" w:hanging="360"/>
      </w:pPr>
      <w:rPr>
        <w:rFonts w:ascii="Calibri" w:hAnsi="Calibri"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071DB"/>
    <w:multiLevelType w:val="multilevel"/>
    <w:tmpl w:val="FB4E6AF4"/>
    <w:lvl w:ilvl="0">
      <w:start w:val="1"/>
      <w:numFmt w:val="decimal"/>
      <w:lvlText w:val="%1)"/>
      <w:lvlJc w:val="left"/>
      <w:pPr>
        <w:ind w:left="454" w:hanging="454"/>
      </w:pPr>
      <w:rPr>
        <w:rFonts w:hint="default"/>
      </w:rPr>
    </w:lvl>
    <w:lvl w:ilvl="1">
      <w:start w:val="1"/>
      <w:numFmt w:val="lowerLetter"/>
      <w:lvlText w:val="%2."/>
      <w:lvlJc w:val="left"/>
      <w:pPr>
        <w:ind w:left="1069" w:hanging="360"/>
      </w:pPr>
      <w:rPr>
        <w:rFonts w:cs="Times New Roman" w:hint="default"/>
      </w:rPr>
    </w:lvl>
    <w:lvl w:ilvl="2">
      <w:start w:val="1"/>
      <w:numFmt w:val="lowerLetter"/>
      <w:lvlText w:val="%3."/>
      <w:lvlJc w:val="left"/>
      <w:pPr>
        <w:ind w:left="2041" w:hanging="340"/>
      </w:pPr>
      <w:rPr>
        <w:rFonts w:hint="default"/>
      </w:rPr>
    </w:lvl>
    <w:lvl w:ilvl="3">
      <w:start w:val="1"/>
      <w:numFmt w:val="bullet"/>
      <w:lvlText w:val="–"/>
      <w:lvlJc w:val="left"/>
      <w:pPr>
        <w:ind w:left="2722" w:hanging="511"/>
      </w:pPr>
      <w:rPr>
        <w:rFonts w:ascii="Calibri" w:hAnsi="Calibri" w:hint="default"/>
      </w:rPr>
    </w:lvl>
    <w:lvl w:ilvl="4">
      <w:start w:val="1"/>
      <w:numFmt w:val="lowerRoman"/>
      <w:lvlText w:val="%5."/>
      <w:lvlJc w:val="right"/>
      <w:pPr>
        <w:ind w:left="3600" w:hanging="360"/>
      </w:pPr>
      <w:rPr>
        <w:rFonts w:cs="Times New Roman" w:hint="default"/>
      </w:rPr>
    </w:lvl>
    <w:lvl w:ilvl="5">
      <w:start w:val="1"/>
      <w:numFmt w:val="lowerRoman"/>
      <w:lvlText w:val="%6."/>
      <w:lvlJc w:val="righ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3DA64D3D"/>
    <w:multiLevelType w:val="hybridMultilevel"/>
    <w:tmpl w:val="B022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B037B4"/>
    <w:multiLevelType w:val="hybridMultilevel"/>
    <w:tmpl w:val="20F2439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0567372"/>
    <w:multiLevelType w:val="hybridMultilevel"/>
    <w:tmpl w:val="13A2A738"/>
    <w:lvl w:ilvl="0" w:tplc="C1A8064E">
      <w:start w:val="1"/>
      <w:numFmt w:val="lowerLetter"/>
      <w:lvlText w:val="%1."/>
      <w:lvlJc w:val="left"/>
      <w:pPr>
        <w:ind w:left="1287" w:hanging="360"/>
      </w:pPr>
      <w:rPr>
        <w:rFonts w:asciiTheme="minorHAnsi" w:hAnsiTheme="minorHAnsi" w:hint="default"/>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346266E"/>
    <w:multiLevelType w:val="hybridMultilevel"/>
    <w:tmpl w:val="CE7850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D51649"/>
    <w:multiLevelType w:val="multilevel"/>
    <w:tmpl w:val="3FA86F2C"/>
    <w:lvl w:ilvl="0">
      <w:start w:val="1"/>
      <w:numFmt w:val="decimal"/>
      <w:lvlText w:val="%1)"/>
      <w:lvlJc w:val="left"/>
      <w:pPr>
        <w:ind w:left="454" w:hanging="454"/>
      </w:pPr>
      <w:rPr>
        <w:rFonts w:hint="default"/>
      </w:rPr>
    </w:lvl>
    <w:lvl w:ilvl="1">
      <w:start w:val="1"/>
      <w:numFmt w:val="bullet"/>
      <w:lvlText w:val="–"/>
      <w:lvlJc w:val="left"/>
      <w:pPr>
        <w:ind w:left="1440" w:hanging="360"/>
      </w:pPr>
      <w:rPr>
        <w:rFonts w:ascii="Calibri" w:hAnsi="Calibri" w:hint="default"/>
      </w:rPr>
    </w:lvl>
    <w:lvl w:ilvl="2">
      <w:start w:val="1"/>
      <w:numFmt w:val="lowerLetter"/>
      <w:lvlText w:val="%3."/>
      <w:lvlJc w:val="left"/>
      <w:pPr>
        <w:ind w:left="2041" w:hanging="340"/>
      </w:pPr>
      <w:rPr>
        <w:rFonts w:hint="default"/>
      </w:rPr>
    </w:lvl>
    <w:lvl w:ilvl="3">
      <w:start w:val="1"/>
      <w:numFmt w:val="bullet"/>
      <w:lvlText w:val="–"/>
      <w:lvlJc w:val="left"/>
      <w:pPr>
        <w:ind w:left="2722" w:hanging="511"/>
      </w:pPr>
      <w:rPr>
        <w:rFonts w:ascii="Calibri" w:hAnsi="Calibri" w:hint="default"/>
      </w:rPr>
    </w:lvl>
    <w:lvl w:ilvl="4">
      <w:start w:val="1"/>
      <w:numFmt w:val="lowerRoman"/>
      <w:lvlText w:val="%5."/>
      <w:lvlJc w:val="right"/>
      <w:pPr>
        <w:ind w:left="3600" w:hanging="360"/>
      </w:pPr>
      <w:rPr>
        <w:rFonts w:cs="Times New Roman" w:hint="default"/>
      </w:rPr>
    </w:lvl>
    <w:lvl w:ilvl="5">
      <w:start w:val="1"/>
      <w:numFmt w:val="lowerRoman"/>
      <w:lvlText w:val="%6."/>
      <w:lvlJc w:val="righ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4BE256C1"/>
    <w:multiLevelType w:val="multilevel"/>
    <w:tmpl w:val="375C114E"/>
    <w:lvl w:ilvl="0">
      <w:start w:val="1"/>
      <w:numFmt w:val="decimal"/>
      <w:lvlText w:val="%1)"/>
      <w:lvlJc w:val="left"/>
      <w:pPr>
        <w:ind w:left="454" w:hanging="454"/>
      </w:pPr>
      <w:rPr>
        <w:rFonts w:hint="default"/>
      </w:rPr>
    </w:lvl>
    <w:lvl w:ilvl="1">
      <w:start w:val="6"/>
      <w:numFmt w:val="lowerLetter"/>
      <w:lvlText w:val="%2."/>
      <w:lvlJc w:val="left"/>
      <w:pPr>
        <w:ind w:left="1440" w:hanging="360"/>
      </w:pPr>
      <w:rPr>
        <w:rFonts w:cs="Times New Roman" w:hint="default"/>
      </w:rPr>
    </w:lvl>
    <w:lvl w:ilvl="2">
      <w:start w:val="1"/>
      <w:numFmt w:val="lowerLetter"/>
      <w:lvlText w:val="%3."/>
      <w:lvlJc w:val="left"/>
      <w:pPr>
        <w:ind w:left="2041" w:hanging="340"/>
      </w:pPr>
      <w:rPr>
        <w:rFonts w:hint="default"/>
      </w:rPr>
    </w:lvl>
    <w:lvl w:ilvl="3">
      <w:start w:val="1"/>
      <w:numFmt w:val="bullet"/>
      <w:lvlText w:val="–"/>
      <w:lvlJc w:val="left"/>
      <w:pPr>
        <w:ind w:left="2722" w:hanging="511"/>
      </w:pPr>
      <w:rPr>
        <w:rFonts w:ascii="Calibri" w:hAnsi="Calibri" w:hint="default"/>
      </w:rPr>
    </w:lvl>
    <w:lvl w:ilvl="4">
      <w:start w:val="1"/>
      <w:numFmt w:val="lowerRoman"/>
      <w:lvlText w:val="%5."/>
      <w:lvlJc w:val="right"/>
      <w:pPr>
        <w:ind w:left="3600" w:hanging="360"/>
      </w:pPr>
      <w:rPr>
        <w:rFonts w:cs="Times New Roman" w:hint="default"/>
      </w:rPr>
    </w:lvl>
    <w:lvl w:ilvl="5">
      <w:start w:val="1"/>
      <w:numFmt w:val="lowerRoman"/>
      <w:lvlText w:val="%6."/>
      <w:lvlJc w:val="righ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4FBA557B"/>
    <w:multiLevelType w:val="hybridMultilevel"/>
    <w:tmpl w:val="66DC9808"/>
    <w:lvl w:ilvl="0" w:tplc="08090019">
      <w:start w:val="1"/>
      <w:numFmt w:val="lowerLetter"/>
      <w:lvlText w:val="%1."/>
      <w:lvlJc w:val="left"/>
      <w:pPr>
        <w:ind w:left="1571" w:hanging="360"/>
      </w:pPr>
    </w:lvl>
    <w:lvl w:ilvl="1" w:tplc="1A3E395A">
      <w:start w:val="1"/>
      <w:numFmt w:val="bullet"/>
      <w:lvlText w:val="–"/>
      <w:lvlJc w:val="left"/>
      <w:pPr>
        <w:ind w:left="2291" w:hanging="360"/>
      </w:pPr>
      <w:rPr>
        <w:rFonts w:ascii="Calibri" w:hAnsi="Calibri"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5221098D"/>
    <w:multiLevelType w:val="multilevel"/>
    <w:tmpl w:val="D8C80540"/>
    <w:lvl w:ilvl="0">
      <w:start w:val="1"/>
      <w:numFmt w:val="none"/>
      <w:lvlText w:val="1)"/>
      <w:lvlJc w:val="left"/>
      <w:pPr>
        <w:ind w:left="454" w:hanging="454"/>
      </w:pPr>
      <w:rPr>
        <w:rFonts w:cs="Times New Roman" w:hint="default"/>
      </w:rPr>
    </w:lvl>
    <w:lvl w:ilvl="1">
      <w:start w:val="1"/>
      <w:numFmt w:val="lowerLetter"/>
      <w:lvlText w:val="%2."/>
      <w:lvlJc w:val="left"/>
      <w:pPr>
        <w:ind w:left="1440" w:hanging="360"/>
      </w:pPr>
      <w:rPr>
        <w:rFonts w:cs="Times New Roman" w:hint="default"/>
      </w:rPr>
    </w:lvl>
    <w:lvl w:ilvl="2">
      <w:start w:val="1"/>
      <w:numFmt w:val="lowerLetter"/>
      <w:lvlText w:val="%3."/>
      <w:lvlJc w:val="left"/>
      <w:pPr>
        <w:ind w:left="1333" w:hanging="340"/>
      </w:pPr>
      <w:rPr>
        <w:rFonts w:hint="default"/>
      </w:rPr>
    </w:lvl>
    <w:lvl w:ilvl="3">
      <w:start w:val="1"/>
      <w:numFmt w:val="bullet"/>
      <w:lvlText w:val="–"/>
      <w:lvlJc w:val="left"/>
      <w:pPr>
        <w:ind w:left="2722" w:hanging="511"/>
      </w:pPr>
      <w:rPr>
        <w:rFonts w:ascii="Calibri" w:hAnsi="Calibri" w:hint="default"/>
      </w:rPr>
    </w:lvl>
    <w:lvl w:ilvl="4">
      <w:start w:val="1"/>
      <w:numFmt w:val="lowerRoman"/>
      <w:lvlText w:val="%5."/>
      <w:lvlJc w:val="right"/>
      <w:pPr>
        <w:ind w:left="3600" w:hanging="360"/>
      </w:pPr>
      <w:rPr>
        <w:rFonts w:cs="Times New Roman" w:hint="default"/>
      </w:rPr>
    </w:lvl>
    <w:lvl w:ilvl="5">
      <w:start w:val="1"/>
      <w:numFmt w:val="lowerRoman"/>
      <w:lvlText w:val="%6."/>
      <w:lvlJc w:val="righ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54231A29"/>
    <w:multiLevelType w:val="multilevel"/>
    <w:tmpl w:val="D56C20CE"/>
    <w:lvl w:ilvl="0">
      <w:start w:val="1"/>
      <w:numFmt w:val="none"/>
      <w:lvlText w:val="1)"/>
      <w:lvlJc w:val="left"/>
      <w:pPr>
        <w:ind w:left="454" w:hanging="454"/>
      </w:pPr>
      <w:rPr>
        <w:rFonts w:cs="Times New Roman" w:hint="default"/>
      </w:rPr>
    </w:lvl>
    <w:lvl w:ilvl="1">
      <w:start w:val="1"/>
      <w:numFmt w:val="lowerLetter"/>
      <w:lvlText w:val="%2."/>
      <w:lvlJc w:val="left"/>
      <w:pPr>
        <w:ind w:left="1440" w:hanging="360"/>
      </w:pPr>
      <w:rPr>
        <w:rFonts w:cs="Times New Roman" w:hint="default"/>
      </w:rPr>
    </w:lvl>
    <w:lvl w:ilvl="2">
      <w:start w:val="1"/>
      <w:numFmt w:val="lowerLetter"/>
      <w:lvlText w:val="%3."/>
      <w:lvlJc w:val="left"/>
      <w:pPr>
        <w:ind w:left="1333" w:hanging="340"/>
      </w:pPr>
      <w:rPr>
        <w:rFonts w:hint="default"/>
      </w:rPr>
    </w:lvl>
    <w:lvl w:ilvl="3">
      <w:start w:val="1"/>
      <w:numFmt w:val="bullet"/>
      <w:lvlText w:val="–"/>
      <w:lvlJc w:val="left"/>
      <w:pPr>
        <w:ind w:left="2722" w:hanging="511"/>
      </w:pPr>
      <w:rPr>
        <w:rFonts w:ascii="Calibri" w:hAnsi="Calibri" w:hint="default"/>
      </w:rPr>
    </w:lvl>
    <w:lvl w:ilvl="4">
      <w:start w:val="1"/>
      <w:numFmt w:val="lowerRoman"/>
      <w:lvlText w:val="%5."/>
      <w:lvlJc w:val="right"/>
      <w:pPr>
        <w:ind w:left="3600" w:hanging="360"/>
      </w:pPr>
      <w:rPr>
        <w:rFonts w:cs="Times New Roman" w:hint="default"/>
      </w:rPr>
    </w:lvl>
    <w:lvl w:ilvl="5">
      <w:start w:val="1"/>
      <w:numFmt w:val="lowerRoman"/>
      <w:lvlText w:val="%6."/>
      <w:lvlJc w:val="righ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5B8A13A1"/>
    <w:multiLevelType w:val="hybridMultilevel"/>
    <w:tmpl w:val="8D769016"/>
    <w:lvl w:ilvl="0" w:tplc="08090019">
      <w:start w:val="1"/>
      <w:numFmt w:val="lowerLetter"/>
      <w:lvlText w:val="%1."/>
      <w:lvlJc w:val="left"/>
      <w:pPr>
        <w:ind w:left="720" w:hanging="360"/>
      </w:pPr>
    </w:lvl>
    <w:lvl w:ilvl="1" w:tplc="1A3E395A">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53DB1"/>
    <w:multiLevelType w:val="multilevel"/>
    <w:tmpl w:val="366887E0"/>
    <w:lvl w:ilvl="0">
      <w:start w:val="2"/>
      <w:numFmt w:val="none"/>
      <w:lvlText w:val="1)"/>
      <w:lvlJc w:val="left"/>
      <w:pPr>
        <w:ind w:left="454" w:hanging="454"/>
      </w:pPr>
      <w:rPr>
        <w:rFonts w:cs="Times New Roman" w:hint="default"/>
      </w:rPr>
    </w:lvl>
    <w:lvl w:ilvl="1">
      <w:start w:val="1"/>
      <w:numFmt w:val="lowerLetter"/>
      <w:lvlText w:val="%2."/>
      <w:lvlJc w:val="left"/>
      <w:pPr>
        <w:ind w:left="1440" w:hanging="360"/>
      </w:pPr>
      <w:rPr>
        <w:rFonts w:cs="Times New Roman" w:hint="default"/>
      </w:rPr>
    </w:lvl>
    <w:lvl w:ilvl="2">
      <w:start w:val="1"/>
      <w:numFmt w:val="lowerLetter"/>
      <w:lvlText w:val="%3."/>
      <w:lvlJc w:val="left"/>
      <w:pPr>
        <w:ind w:left="2041" w:hanging="340"/>
      </w:pPr>
      <w:rPr>
        <w:rFonts w:hint="default"/>
      </w:rPr>
    </w:lvl>
    <w:lvl w:ilvl="3">
      <w:start w:val="1"/>
      <w:numFmt w:val="bullet"/>
      <w:lvlText w:val="–"/>
      <w:lvlJc w:val="left"/>
      <w:pPr>
        <w:ind w:left="2722" w:hanging="511"/>
      </w:pPr>
      <w:rPr>
        <w:rFonts w:ascii="Calibri" w:hAnsi="Calibri" w:hint="default"/>
      </w:rPr>
    </w:lvl>
    <w:lvl w:ilvl="4">
      <w:start w:val="1"/>
      <w:numFmt w:val="lowerRoman"/>
      <w:lvlText w:val="%5."/>
      <w:lvlJc w:val="right"/>
      <w:pPr>
        <w:ind w:left="3600" w:hanging="360"/>
      </w:pPr>
      <w:rPr>
        <w:rFonts w:cs="Times New Roman" w:hint="default"/>
      </w:rPr>
    </w:lvl>
    <w:lvl w:ilvl="5">
      <w:start w:val="1"/>
      <w:numFmt w:val="lowerRoman"/>
      <w:lvlText w:val="%6."/>
      <w:lvlJc w:val="righ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64916810"/>
    <w:multiLevelType w:val="hybridMultilevel"/>
    <w:tmpl w:val="58866EE0"/>
    <w:lvl w:ilvl="0" w:tplc="E098B582">
      <w:start w:val="1"/>
      <w:numFmt w:val="lowerLetter"/>
      <w:lvlText w:val="%1."/>
      <w:lvlJc w:val="left"/>
      <w:pPr>
        <w:ind w:left="1980" w:hanging="180"/>
      </w:pPr>
      <w:rPr>
        <w:rFonts w:hint="default"/>
      </w:rPr>
    </w:lvl>
    <w:lvl w:ilvl="1" w:tplc="08090019" w:tentative="1">
      <w:start w:val="1"/>
      <w:numFmt w:val="lowerLetter"/>
      <w:lvlText w:val="%2."/>
      <w:lvlJc w:val="left"/>
      <w:pPr>
        <w:ind w:left="1440" w:hanging="360"/>
      </w:pPr>
    </w:lvl>
    <w:lvl w:ilvl="2" w:tplc="F48EB698">
      <w:start w:val="1"/>
      <w:numFmt w:val="lowerLetter"/>
      <w:lvlText w:val="%3."/>
      <w:lvlJc w:val="left"/>
      <w:pPr>
        <w:ind w:left="2160" w:hanging="180"/>
      </w:pPr>
      <w:rPr>
        <w:rFonts w:hint="default"/>
      </w:rPr>
    </w:lvl>
    <w:lvl w:ilvl="3" w:tplc="1A3E395A">
      <w:start w:val="1"/>
      <w:numFmt w:val="bullet"/>
      <w:lvlText w:val="–"/>
      <w:lvlJc w:val="left"/>
      <w:pPr>
        <w:ind w:left="2880" w:hanging="360"/>
      </w:pPr>
      <w:rPr>
        <w:rFonts w:ascii="Calibri" w:hAnsi="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19"/>
  </w:num>
  <w:num w:numId="5">
    <w:abstractNumId w:val="9"/>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20"/>
  </w:num>
  <w:num w:numId="10">
    <w:abstractNumId w:val="4"/>
  </w:num>
  <w:num w:numId="11">
    <w:abstractNumId w:val="0"/>
  </w:num>
  <w:num w:numId="12">
    <w:abstractNumId w:val="16"/>
  </w:num>
  <w:num w:numId="13">
    <w:abstractNumId w:val="11"/>
  </w:num>
  <w:num w:numId="14">
    <w:abstractNumId w:val="2"/>
  </w:num>
  <w:num w:numId="15">
    <w:abstractNumId w:val="21"/>
  </w:num>
  <w:num w:numId="16">
    <w:abstractNumId w:val="8"/>
  </w:num>
  <w:num w:numId="17">
    <w:abstractNumId w:val="13"/>
  </w:num>
  <w:num w:numId="18">
    <w:abstractNumId w:val="17"/>
  </w:num>
  <w:num w:numId="19">
    <w:abstractNumId w:val="15"/>
  </w:num>
  <w:num w:numId="20">
    <w:abstractNumId w:val="12"/>
  </w:num>
  <w:num w:numId="21">
    <w:abstractNumId w:val="7"/>
  </w:num>
  <w:num w:numId="22">
    <w:abstractNumId w:val="14"/>
  </w:num>
  <w:num w:numId="23">
    <w:abstractNumId w:val="10"/>
  </w:num>
  <w:num w:numId="2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CoreTemplateVersion" w:val="4.01"/>
    <w:docVar w:name="InitialCoreTemplateVersion" w:val="4.01"/>
  </w:docVars>
  <w:rsids>
    <w:rsidRoot w:val="009A3537"/>
    <w:rsid w:val="00000CA3"/>
    <w:rsid w:val="0000377D"/>
    <w:rsid w:val="00003C73"/>
    <w:rsid w:val="00005154"/>
    <w:rsid w:val="00006BBA"/>
    <w:rsid w:val="00010634"/>
    <w:rsid w:val="00011F53"/>
    <w:rsid w:val="000120D7"/>
    <w:rsid w:val="0001225A"/>
    <w:rsid w:val="00012BB8"/>
    <w:rsid w:val="00013AC0"/>
    <w:rsid w:val="000163A7"/>
    <w:rsid w:val="00016A34"/>
    <w:rsid w:val="000174D7"/>
    <w:rsid w:val="00017D5C"/>
    <w:rsid w:val="000201AC"/>
    <w:rsid w:val="00020400"/>
    <w:rsid w:val="00022458"/>
    <w:rsid w:val="00022F85"/>
    <w:rsid w:val="00025F93"/>
    <w:rsid w:val="00031FA6"/>
    <w:rsid w:val="00032F13"/>
    <w:rsid w:val="00033B62"/>
    <w:rsid w:val="00035948"/>
    <w:rsid w:val="00036A74"/>
    <w:rsid w:val="00037245"/>
    <w:rsid w:val="00041815"/>
    <w:rsid w:val="00041F78"/>
    <w:rsid w:val="0004207E"/>
    <w:rsid w:val="00043063"/>
    <w:rsid w:val="00043154"/>
    <w:rsid w:val="00044F86"/>
    <w:rsid w:val="00045E05"/>
    <w:rsid w:val="000467E9"/>
    <w:rsid w:val="00046E11"/>
    <w:rsid w:val="000473E9"/>
    <w:rsid w:val="000513B6"/>
    <w:rsid w:val="00051986"/>
    <w:rsid w:val="00051A1E"/>
    <w:rsid w:val="000548A7"/>
    <w:rsid w:val="00054E58"/>
    <w:rsid w:val="000579AD"/>
    <w:rsid w:val="00057BC8"/>
    <w:rsid w:val="000601D4"/>
    <w:rsid w:val="00060C45"/>
    <w:rsid w:val="00061C11"/>
    <w:rsid w:val="00063FD0"/>
    <w:rsid w:val="000652EC"/>
    <w:rsid w:val="00066BD8"/>
    <w:rsid w:val="00067275"/>
    <w:rsid w:val="00067F6B"/>
    <w:rsid w:val="00070141"/>
    <w:rsid w:val="000725A2"/>
    <w:rsid w:val="00072B6D"/>
    <w:rsid w:val="000745EE"/>
    <w:rsid w:val="000749A5"/>
    <w:rsid w:val="000766F3"/>
    <w:rsid w:val="00076704"/>
    <w:rsid w:val="00076B5E"/>
    <w:rsid w:val="0008494B"/>
    <w:rsid w:val="00085EFD"/>
    <w:rsid w:val="00087039"/>
    <w:rsid w:val="00090FDA"/>
    <w:rsid w:val="0009108C"/>
    <w:rsid w:val="000917FE"/>
    <w:rsid w:val="00092895"/>
    <w:rsid w:val="000932FA"/>
    <w:rsid w:val="000933BE"/>
    <w:rsid w:val="000956CD"/>
    <w:rsid w:val="0009581F"/>
    <w:rsid w:val="00096293"/>
    <w:rsid w:val="000A0AC6"/>
    <w:rsid w:val="000A0DD9"/>
    <w:rsid w:val="000A11AC"/>
    <w:rsid w:val="000A1E23"/>
    <w:rsid w:val="000A231F"/>
    <w:rsid w:val="000A2483"/>
    <w:rsid w:val="000A304C"/>
    <w:rsid w:val="000A4AAE"/>
    <w:rsid w:val="000A5EBF"/>
    <w:rsid w:val="000A630F"/>
    <w:rsid w:val="000A6DE8"/>
    <w:rsid w:val="000A7481"/>
    <w:rsid w:val="000A7746"/>
    <w:rsid w:val="000B0630"/>
    <w:rsid w:val="000B1478"/>
    <w:rsid w:val="000B6859"/>
    <w:rsid w:val="000C0042"/>
    <w:rsid w:val="000C08CF"/>
    <w:rsid w:val="000C1008"/>
    <w:rsid w:val="000C1104"/>
    <w:rsid w:val="000C1ABE"/>
    <w:rsid w:val="000C3FAD"/>
    <w:rsid w:val="000C40F6"/>
    <w:rsid w:val="000C47DE"/>
    <w:rsid w:val="000C691A"/>
    <w:rsid w:val="000C79E2"/>
    <w:rsid w:val="000C7F36"/>
    <w:rsid w:val="000D0150"/>
    <w:rsid w:val="000D1B06"/>
    <w:rsid w:val="000D374D"/>
    <w:rsid w:val="000D5E54"/>
    <w:rsid w:val="000D7731"/>
    <w:rsid w:val="000E061A"/>
    <w:rsid w:val="000E0F8C"/>
    <w:rsid w:val="000E26ED"/>
    <w:rsid w:val="000E4C52"/>
    <w:rsid w:val="000E51EB"/>
    <w:rsid w:val="000E593B"/>
    <w:rsid w:val="000F0C9F"/>
    <w:rsid w:val="000F3038"/>
    <w:rsid w:val="000F4F81"/>
    <w:rsid w:val="000F76C7"/>
    <w:rsid w:val="00100BD1"/>
    <w:rsid w:val="0010143F"/>
    <w:rsid w:val="00101C2B"/>
    <w:rsid w:val="00101F86"/>
    <w:rsid w:val="00102BBE"/>
    <w:rsid w:val="00104376"/>
    <w:rsid w:val="001056FB"/>
    <w:rsid w:val="00107BE6"/>
    <w:rsid w:val="00110099"/>
    <w:rsid w:val="0011048E"/>
    <w:rsid w:val="001116CF"/>
    <w:rsid w:val="00111982"/>
    <w:rsid w:val="001132A1"/>
    <w:rsid w:val="00113C89"/>
    <w:rsid w:val="00115F03"/>
    <w:rsid w:val="00117CBD"/>
    <w:rsid w:val="001220A8"/>
    <w:rsid w:val="00122D0B"/>
    <w:rsid w:val="00123491"/>
    <w:rsid w:val="0012383E"/>
    <w:rsid w:val="001249DF"/>
    <w:rsid w:val="0013099E"/>
    <w:rsid w:val="00133527"/>
    <w:rsid w:val="001335C7"/>
    <w:rsid w:val="00135CAE"/>
    <w:rsid w:val="00136E2D"/>
    <w:rsid w:val="00137053"/>
    <w:rsid w:val="00137C37"/>
    <w:rsid w:val="00137FC9"/>
    <w:rsid w:val="00141433"/>
    <w:rsid w:val="00141886"/>
    <w:rsid w:val="00141D21"/>
    <w:rsid w:val="001424BA"/>
    <w:rsid w:val="001435BC"/>
    <w:rsid w:val="00146D8A"/>
    <w:rsid w:val="00147867"/>
    <w:rsid w:val="0014790D"/>
    <w:rsid w:val="001500D3"/>
    <w:rsid w:val="00150489"/>
    <w:rsid w:val="001551C2"/>
    <w:rsid w:val="00155BED"/>
    <w:rsid w:val="00156864"/>
    <w:rsid w:val="00157468"/>
    <w:rsid w:val="001578E8"/>
    <w:rsid w:val="00157A06"/>
    <w:rsid w:val="001608E9"/>
    <w:rsid w:val="001623F4"/>
    <w:rsid w:val="00162C91"/>
    <w:rsid w:val="0016332C"/>
    <w:rsid w:val="0016412B"/>
    <w:rsid w:val="00164D14"/>
    <w:rsid w:val="0016697F"/>
    <w:rsid w:val="00170680"/>
    <w:rsid w:val="00170736"/>
    <w:rsid w:val="00171B93"/>
    <w:rsid w:val="001720D5"/>
    <w:rsid w:val="00174F9C"/>
    <w:rsid w:val="00175AFA"/>
    <w:rsid w:val="00175C6D"/>
    <w:rsid w:val="00177D6E"/>
    <w:rsid w:val="001803C3"/>
    <w:rsid w:val="00182217"/>
    <w:rsid w:val="00182C3A"/>
    <w:rsid w:val="00182D10"/>
    <w:rsid w:val="0018367F"/>
    <w:rsid w:val="001848C4"/>
    <w:rsid w:val="00186351"/>
    <w:rsid w:val="0019248F"/>
    <w:rsid w:val="00194F7F"/>
    <w:rsid w:val="00194FD3"/>
    <w:rsid w:val="00196EBA"/>
    <w:rsid w:val="001A2994"/>
    <w:rsid w:val="001A3FE4"/>
    <w:rsid w:val="001A7A80"/>
    <w:rsid w:val="001B23A0"/>
    <w:rsid w:val="001B27CB"/>
    <w:rsid w:val="001B2CF0"/>
    <w:rsid w:val="001B3066"/>
    <w:rsid w:val="001B3B28"/>
    <w:rsid w:val="001B4807"/>
    <w:rsid w:val="001B503F"/>
    <w:rsid w:val="001B5314"/>
    <w:rsid w:val="001B7100"/>
    <w:rsid w:val="001C0E98"/>
    <w:rsid w:val="001C1B98"/>
    <w:rsid w:val="001C1E12"/>
    <w:rsid w:val="001C3772"/>
    <w:rsid w:val="001C628A"/>
    <w:rsid w:val="001C68B9"/>
    <w:rsid w:val="001C6AAC"/>
    <w:rsid w:val="001D172F"/>
    <w:rsid w:val="001D39DD"/>
    <w:rsid w:val="001D3C9A"/>
    <w:rsid w:val="001D4D58"/>
    <w:rsid w:val="001E2080"/>
    <w:rsid w:val="001E21C7"/>
    <w:rsid w:val="001E3226"/>
    <w:rsid w:val="001E3B6F"/>
    <w:rsid w:val="001E498A"/>
    <w:rsid w:val="001E7EEE"/>
    <w:rsid w:val="001F0078"/>
    <w:rsid w:val="001F055B"/>
    <w:rsid w:val="001F05A9"/>
    <w:rsid w:val="001F1597"/>
    <w:rsid w:val="001F1D75"/>
    <w:rsid w:val="001F2E92"/>
    <w:rsid w:val="001F4827"/>
    <w:rsid w:val="001F56FF"/>
    <w:rsid w:val="001F7004"/>
    <w:rsid w:val="001F7460"/>
    <w:rsid w:val="001F7FB4"/>
    <w:rsid w:val="00201476"/>
    <w:rsid w:val="00201672"/>
    <w:rsid w:val="00203460"/>
    <w:rsid w:val="00203DBD"/>
    <w:rsid w:val="002042CD"/>
    <w:rsid w:val="00205461"/>
    <w:rsid w:val="002055A6"/>
    <w:rsid w:val="0020580D"/>
    <w:rsid w:val="00206FEA"/>
    <w:rsid w:val="0021464E"/>
    <w:rsid w:val="00215CB6"/>
    <w:rsid w:val="00215CC0"/>
    <w:rsid w:val="00215EFE"/>
    <w:rsid w:val="0021707C"/>
    <w:rsid w:val="00223E46"/>
    <w:rsid w:val="00224007"/>
    <w:rsid w:val="002251FF"/>
    <w:rsid w:val="00225DB5"/>
    <w:rsid w:val="00230006"/>
    <w:rsid w:val="002309C2"/>
    <w:rsid w:val="00231BE2"/>
    <w:rsid w:val="00231CF1"/>
    <w:rsid w:val="00232CE3"/>
    <w:rsid w:val="0023304F"/>
    <w:rsid w:val="002408E3"/>
    <w:rsid w:val="00242049"/>
    <w:rsid w:val="00244FBC"/>
    <w:rsid w:val="00250177"/>
    <w:rsid w:val="00250BD4"/>
    <w:rsid w:val="002521AB"/>
    <w:rsid w:val="0025338E"/>
    <w:rsid w:val="002546F1"/>
    <w:rsid w:val="00254FB8"/>
    <w:rsid w:val="002560E7"/>
    <w:rsid w:val="0025647F"/>
    <w:rsid w:val="002614FC"/>
    <w:rsid w:val="002627D8"/>
    <w:rsid w:val="0026391B"/>
    <w:rsid w:val="00263F33"/>
    <w:rsid w:val="0026530C"/>
    <w:rsid w:val="00270222"/>
    <w:rsid w:val="00270945"/>
    <w:rsid w:val="00272D40"/>
    <w:rsid w:val="00272FFF"/>
    <w:rsid w:val="002752A1"/>
    <w:rsid w:val="00276209"/>
    <w:rsid w:val="0027627E"/>
    <w:rsid w:val="002778E4"/>
    <w:rsid w:val="0028457D"/>
    <w:rsid w:val="00286B00"/>
    <w:rsid w:val="002939A6"/>
    <w:rsid w:val="00293BA2"/>
    <w:rsid w:val="002A1F5A"/>
    <w:rsid w:val="002A2484"/>
    <w:rsid w:val="002A2613"/>
    <w:rsid w:val="002A67B4"/>
    <w:rsid w:val="002A67EE"/>
    <w:rsid w:val="002A7DDE"/>
    <w:rsid w:val="002B06C2"/>
    <w:rsid w:val="002B128D"/>
    <w:rsid w:val="002B15DF"/>
    <w:rsid w:val="002B4163"/>
    <w:rsid w:val="002B49BD"/>
    <w:rsid w:val="002B56D8"/>
    <w:rsid w:val="002B5E98"/>
    <w:rsid w:val="002B682A"/>
    <w:rsid w:val="002C04E5"/>
    <w:rsid w:val="002C5944"/>
    <w:rsid w:val="002C6B76"/>
    <w:rsid w:val="002C7486"/>
    <w:rsid w:val="002C7A7C"/>
    <w:rsid w:val="002D45DC"/>
    <w:rsid w:val="002D46DA"/>
    <w:rsid w:val="002D5665"/>
    <w:rsid w:val="002D56AF"/>
    <w:rsid w:val="002D5F4F"/>
    <w:rsid w:val="002D75FF"/>
    <w:rsid w:val="002D7CD7"/>
    <w:rsid w:val="002D7F16"/>
    <w:rsid w:val="002E009D"/>
    <w:rsid w:val="002E0494"/>
    <w:rsid w:val="002E313F"/>
    <w:rsid w:val="002E3631"/>
    <w:rsid w:val="002E4963"/>
    <w:rsid w:val="002E5630"/>
    <w:rsid w:val="002E5765"/>
    <w:rsid w:val="002E77A7"/>
    <w:rsid w:val="002F36C5"/>
    <w:rsid w:val="002F44AE"/>
    <w:rsid w:val="002F5E02"/>
    <w:rsid w:val="002F7158"/>
    <w:rsid w:val="002F7F3E"/>
    <w:rsid w:val="003016A2"/>
    <w:rsid w:val="003017CE"/>
    <w:rsid w:val="00304DEF"/>
    <w:rsid w:val="003053E7"/>
    <w:rsid w:val="00305F32"/>
    <w:rsid w:val="003064F4"/>
    <w:rsid w:val="00306ABF"/>
    <w:rsid w:val="003108A7"/>
    <w:rsid w:val="003112FC"/>
    <w:rsid w:val="003134B3"/>
    <w:rsid w:val="00313B1F"/>
    <w:rsid w:val="003173CF"/>
    <w:rsid w:val="003202A8"/>
    <w:rsid w:val="00320CB5"/>
    <w:rsid w:val="00322E29"/>
    <w:rsid w:val="00323C16"/>
    <w:rsid w:val="00325596"/>
    <w:rsid w:val="00325FE7"/>
    <w:rsid w:val="0032675D"/>
    <w:rsid w:val="00326C2E"/>
    <w:rsid w:val="00326E2E"/>
    <w:rsid w:val="003275D4"/>
    <w:rsid w:val="00330070"/>
    <w:rsid w:val="00331405"/>
    <w:rsid w:val="00334916"/>
    <w:rsid w:val="0033746E"/>
    <w:rsid w:val="00337C80"/>
    <w:rsid w:val="00340818"/>
    <w:rsid w:val="0034257D"/>
    <w:rsid w:val="00344B28"/>
    <w:rsid w:val="00344F76"/>
    <w:rsid w:val="003455C7"/>
    <w:rsid w:val="00345F0F"/>
    <w:rsid w:val="00346BEF"/>
    <w:rsid w:val="0034783F"/>
    <w:rsid w:val="003517AE"/>
    <w:rsid w:val="00351F0E"/>
    <w:rsid w:val="00352A50"/>
    <w:rsid w:val="00352D50"/>
    <w:rsid w:val="00354AAB"/>
    <w:rsid w:val="00355E20"/>
    <w:rsid w:val="00357EB2"/>
    <w:rsid w:val="00360C1C"/>
    <w:rsid w:val="00362166"/>
    <w:rsid w:val="003622BA"/>
    <w:rsid w:val="00365E99"/>
    <w:rsid w:val="00366FD2"/>
    <w:rsid w:val="00372C31"/>
    <w:rsid w:val="00374303"/>
    <w:rsid w:val="00376068"/>
    <w:rsid w:val="0037609D"/>
    <w:rsid w:val="003772AA"/>
    <w:rsid w:val="0037730B"/>
    <w:rsid w:val="00377418"/>
    <w:rsid w:val="0038003B"/>
    <w:rsid w:val="00380AE1"/>
    <w:rsid w:val="00381FB0"/>
    <w:rsid w:val="0038459D"/>
    <w:rsid w:val="00384B36"/>
    <w:rsid w:val="00385928"/>
    <w:rsid w:val="003859BD"/>
    <w:rsid w:val="00385BF6"/>
    <w:rsid w:val="00391695"/>
    <w:rsid w:val="00391AC3"/>
    <w:rsid w:val="00391E4F"/>
    <w:rsid w:val="00392323"/>
    <w:rsid w:val="00394CFF"/>
    <w:rsid w:val="0039525C"/>
    <w:rsid w:val="0039639E"/>
    <w:rsid w:val="00397CE6"/>
    <w:rsid w:val="00397DC5"/>
    <w:rsid w:val="003A0E59"/>
    <w:rsid w:val="003A3C64"/>
    <w:rsid w:val="003A5A8A"/>
    <w:rsid w:val="003A6188"/>
    <w:rsid w:val="003A705A"/>
    <w:rsid w:val="003A751E"/>
    <w:rsid w:val="003B3BDD"/>
    <w:rsid w:val="003B4B2F"/>
    <w:rsid w:val="003B5080"/>
    <w:rsid w:val="003B50CD"/>
    <w:rsid w:val="003B56A6"/>
    <w:rsid w:val="003B6026"/>
    <w:rsid w:val="003B6260"/>
    <w:rsid w:val="003B7498"/>
    <w:rsid w:val="003C2FC6"/>
    <w:rsid w:val="003C327C"/>
    <w:rsid w:val="003C3A22"/>
    <w:rsid w:val="003C434D"/>
    <w:rsid w:val="003C462B"/>
    <w:rsid w:val="003C6916"/>
    <w:rsid w:val="003C724C"/>
    <w:rsid w:val="003D1C4D"/>
    <w:rsid w:val="003D2855"/>
    <w:rsid w:val="003D473E"/>
    <w:rsid w:val="003E0742"/>
    <w:rsid w:val="003E1CD3"/>
    <w:rsid w:val="003E3335"/>
    <w:rsid w:val="003E42BF"/>
    <w:rsid w:val="003E5BF7"/>
    <w:rsid w:val="003E652B"/>
    <w:rsid w:val="003E683B"/>
    <w:rsid w:val="003E75BA"/>
    <w:rsid w:val="003F1A92"/>
    <w:rsid w:val="003F34D1"/>
    <w:rsid w:val="003F444F"/>
    <w:rsid w:val="003F4746"/>
    <w:rsid w:val="003F4791"/>
    <w:rsid w:val="003F5589"/>
    <w:rsid w:val="003F5AC9"/>
    <w:rsid w:val="003F5D12"/>
    <w:rsid w:val="003F6B34"/>
    <w:rsid w:val="004019C6"/>
    <w:rsid w:val="0040310E"/>
    <w:rsid w:val="00404736"/>
    <w:rsid w:val="00406463"/>
    <w:rsid w:val="00410411"/>
    <w:rsid w:val="0041089B"/>
    <w:rsid w:val="0041123C"/>
    <w:rsid w:val="00413E80"/>
    <w:rsid w:val="004156D7"/>
    <w:rsid w:val="00415710"/>
    <w:rsid w:val="004158BC"/>
    <w:rsid w:val="00415B51"/>
    <w:rsid w:val="00415F98"/>
    <w:rsid w:val="0041655F"/>
    <w:rsid w:val="00417187"/>
    <w:rsid w:val="004178C5"/>
    <w:rsid w:val="00417D3D"/>
    <w:rsid w:val="00417EC0"/>
    <w:rsid w:val="004218AC"/>
    <w:rsid w:val="00422108"/>
    <w:rsid w:val="00422E62"/>
    <w:rsid w:val="00423C79"/>
    <w:rsid w:val="004268A0"/>
    <w:rsid w:val="00426BD6"/>
    <w:rsid w:val="00431BAB"/>
    <w:rsid w:val="004321AE"/>
    <w:rsid w:val="004327D2"/>
    <w:rsid w:val="00432FBD"/>
    <w:rsid w:val="00433342"/>
    <w:rsid w:val="00433838"/>
    <w:rsid w:val="00434060"/>
    <w:rsid w:val="00435536"/>
    <w:rsid w:val="00435833"/>
    <w:rsid w:val="00435EAF"/>
    <w:rsid w:val="0043627A"/>
    <w:rsid w:val="00440441"/>
    <w:rsid w:val="004406E5"/>
    <w:rsid w:val="004426D2"/>
    <w:rsid w:val="0044322E"/>
    <w:rsid w:val="00443D5F"/>
    <w:rsid w:val="00444C3E"/>
    <w:rsid w:val="0044523B"/>
    <w:rsid w:val="0044539B"/>
    <w:rsid w:val="00445FFA"/>
    <w:rsid w:val="00450D48"/>
    <w:rsid w:val="00450F88"/>
    <w:rsid w:val="0045163B"/>
    <w:rsid w:val="00452163"/>
    <w:rsid w:val="00452EB5"/>
    <w:rsid w:val="00453340"/>
    <w:rsid w:val="004533D4"/>
    <w:rsid w:val="00453915"/>
    <w:rsid w:val="00456543"/>
    <w:rsid w:val="0045679E"/>
    <w:rsid w:val="00456909"/>
    <w:rsid w:val="00457E4F"/>
    <w:rsid w:val="004601FE"/>
    <w:rsid w:val="004604F7"/>
    <w:rsid w:val="00460687"/>
    <w:rsid w:val="0046111B"/>
    <w:rsid w:val="004621C4"/>
    <w:rsid w:val="00463308"/>
    <w:rsid w:val="00464B7F"/>
    <w:rsid w:val="00465C53"/>
    <w:rsid w:val="00465D9C"/>
    <w:rsid w:val="00466194"/>
    <w:rsid w:val="00466722"/>
    <w:rsid w:val="00473587"/>
    <w:rsid w:val="004737B8"/>
    <w:rsid w:val="00474814"/>
    <w:rsid w:val="00474B0A"/>
    <w:rsid w:val="00474F52"/>
    <w:rsid w:val="00475352"/>
    <w:rsid w:val="004776B1"/>
    <w:rsid w:val="00477DEA"/>
    <w:rsid w:val="0048078F"/>
    <w:rsid w:val="00480BA1"/>
    <w:rsid w:val="00480C71"/>
    <w:rsid w:val="004846C7"/>
    <w:rsid w:val="00484C7B"/>
    <w:rsid w:val="00485852"/>
    <w:rsid w:val="00485AFB"/>
    <w:rsid w:val="00487247"/>
    <w:rsid w:val="004929A8"/>
    <w:rsid w:val="00494CCF"/>
    <w:rsid w:val="0049572D"/>
    <w:rsid w:val="004959E2"/>
    <w:rsid w:val="00496767"/>
    <w:rsid w:val="00496889"/>
    <w:rsid w:val="00496FCF"/>
    <w:rsid w:val="00497475"/>
    <w:rsid w:val="004A2629"/>
    <w:rsid w:val="004A4BD8"/>
    <w:rsid w:val="004A5274"/>
    <w:rsid w:val="004A6A7F"/>
    <w:rsid w:val="004A6CDD"/>
    <w:rsid w:val="004B059D"/>
    <w:rsid w:val="004B0B85"/>
    <w:rsid w:val="004B177E"/>
    <w:rsid w:val="004B2CDD"/>
    <w:rsid w:val="004B3AA0"/>
    <w:rsid w:val="004B4227"/>
    <w:rsid w:val="004B59D0"/>
    <w:rsid w:val="004B7856"/>
    <w:rsid w:val="004B79EB"/>
    <w:rsid w:val="004C3A83"/>
    <w:rsid w:val="004D09B3"/>
    <w:rsid w:val="004D1360"/>
    <w:rsid w:val="004D16F0"/>
    <w:rsid w:val="004D450E"/>
    <w:rsid w:val="004D5CD8"/>
    <w:rsid w:val="004D615E"/>
    <w:rsid w:val="004D6D7B"/>
    <w:rsid w:val="004D6E1A"/>
    <w:rsid w:val="004E0B57"/>
    <w:rsid w:val="004E19B7"/>
    <w:rsid w:val="004E1F65"/>
    <w:rsid w:val="004E2495"/>
    <w:rsid w:val="004E785D"/>
    <w:rsid w:val="004F24B2"/>
    <w:rsid w:val="004F28EA"/>
    <w:rsid w:val="004F3B74"/>
    <w:rsid w:val="004F4D3B"/>
    <w:rsid w:val="004F5E96"/>
    <w:rsid w:val="004F79EB"/>
    <w:rsid w:val="00500CCD"/>
    <w:rsid w:val="00500D40"/>
    <w:rsid w:val="00501491"/>
    <w:rsid w:val="005015F9"/>
    <w:rsid w:val="00501BCD"/>
    <w:rsid w:val="0050259F"/>
    <w:rsid w:val="00505852"/>
    <w:rsid w:val="00505E4B"/>
    <w:rsid w:val="0050652E"/>
    <w:rsid w:val="00506FD7"/>
    <w:rsid w:val="00507540"/>
    <w:rsid w:val="00507B79"/>
    <w:rsid w:val="005100E2"/>
    <w:rsid w:val="00510C32"/>
    <w:rsid w:val="00516B3C"/>
    <w:rsid w:val="00516E20"/>
    <w:rsid w:val="00521BC5"/>
    <w:rsid w:val="0053125D"/>
    <w:rsid w:val="00532271"/>
    <w:rsid w:val="00533441"/>
    <w:rsid w:val="00533879"/>
    <w:rsid w:val="0053494D"/>
    <w:rsid w:val="0053536B"/>
    <w:rsid w:val="00535887"/>
    <w:rsid w:val="00537FF1"/>
    <w:rsid w:val="00540901"/>
    <w:rsid w:val="00542DEF"/>
    <w:rsid w:val="005446F7"/>
    <w:rsid w:val="00545674"/>
    <w:rsid w:val="00545EEF"/>
    <w:rsid w:val="00545F78"/>
    <w:rsid w:val="00553500"/>
    <w:rsid w:val="005550C7"/>
    <w:rsid w:val="0055650A"/>
    <w:rsid w:val="00557B65"/>
    <w:rsid w:val="00560564"/>
    <w:rsid w:val="00561B83"/>
    <w:rsid w:val="00561B8F"/>
    <w:rsid w:val="00563AD4"/>
    <w:rsid w:val="00563F26"/>
    <w:rsid w:val="00564B23"/>
    <w:rsid w:val="00565759"/>
    <w:rsid w:val="0056647D"/>
    <w:rsid w:val="00567D98"/>
    <w:rsid w:val="0057147F"/>
    <w:rsid w:val="00571BC1"/>
    <w:rsid w:val="005724EF"/>
    <w:rsid w:val="0057274B"/>
    <w:rsid w:val="005741FD"/>
    <w:rsid w:val="0057494E"/>
    <w:rsid w:val="0057765C"/>
    <w:rsid w:val="00577914"/>
    <w:rsid w:val="00580E4E"/>
    <w:rsid w:val="00581E19"/>
    <w:rsid w:val="005839A0"/>
    <w:rsid w:val="00583B79"/>
    <w:rsid w:val="00583B83"/>
    <w:rsid w:val="0058454C"/>
    <w:rsid w:val="00584FD7"/>
    <w:rsid w:val="00586221"/>
    <w:rsid w:val="0058673F"/>
    <w:rsid w:val="00587061"/>
    <w:rsid w:val="00592FAC"/>
    <w:rsid w:val="00592FED"/>
    <w:rsid w:val="005935D6"/>
    <w:rsid w:val="00593C8D"/>
    <w:rsid w:val="00593E17"/>
    <w:rsid w:val="00594BE4"/>
    <w:rsid w:val="00595E39"/>
    <w:rsid w:val="00595EDD"/>
    <w:rsid w:val="00596C99"/>
    <w:rsid w:val="00596E5A"/>
    <w:rsid w:val="00597CBC"/>
    <w:rsid w:val="005A132C"/>
    <w:rsid w:val="005A166E"/>
    <w:rsid w:val="005A3DE0"/>
    <w:rsid w:val="005A48B5"/>
    <w:rsid w:val="005A56E3"/>
    <w:rsid w:val="005B0524"/>
    <w:rsid w:val="005B1F85"/>
    <w:rsid w:val="005B20F4"/>
    <w:rsid w:val="005B4523"/>
    <w:rsid w:val="005C179E"/>
    <w:rsid w:val="005C2268"/>
    <w:rsid w:val="005C3752"/>
    <w:rsid w:val="005C4568"/>
    <w:rsid w:val="005C5134"/>
    <w:rsid w:val="005C572E"/>
    <w:rsid w:val="005C5B25"/>
    <w:rsid w:val="005C6BAD"/>
    <w:rsid w:val="005C7190"/>
    <w:rsid w:val="005D1A8B"/>
    <w:rsid w:val="005D20E8"/>
    <w:rsid w:val="005D2B55"/>
    <w:rsid w:val="005D2D49"/>
    <w:rsid w:val="005D435F"/>
    <w:rsid w:val="005D58F2"/>
    <w:rsid w:val="005D6733"/>
    <w:rsid w:val="005D6AAF"/>
    <w:rsid w:val="005D6ED2"/>
    <w:rsid w:val="005E0BEC"/>
    <w:rsid w:val="005E2547"/>
    <w:rsid w:val="005E34E3"/>
    <w:rsid w:val="005E3C11"/>
    <w:rsid w:val="005E58EF"/>
    <w:rsid w:val="005E654B"/>
    <w:rsid w:val="005E715E"/>
    <w:rsid w:val="005E79DB"/>
    <w:rsid w:val="005F16B6"/>
    <w:rsid w:val="005F2501"/>
    <w:rsid w:val="005F3D0D"/>
    <w:rsid w:val="005F63BF"/>
    <w:rsid w:val="005F6C92"/>
    <w:rsid w:val="005F6E88"/>
    <w:rsid w:val="005F7DB1"/>
    <w:rsid w:val="0060081F"/>
    <w:rsid w:val="006029B9"/>
    <w:rsid w:val="00603821"/>
    <w:rsid w:val="00603FC1"/>
    <w:rsid w:val="006041E3"/>
    <w:rsid w:val="00604875"/>
    <w:rsid w:val="00605CB7"/>
    <w:rsid w:val="00606D67"/>
    <w:rsid w:val="00611126"/>
    <w:rsid w:val="006112F8"/>
    <w:rsid w:val="00611E98"/>
    <w:rsid w:val="0061229D"/>
    <w:rsid w:val="006135B0"/>
    <w:rsid w:val="006169C8"/>
    <w:rsid w:val="00616BA6"/>
    <w:rsid w:val="00617C40"/>
    <w:rsid w:val="00620106"/>
    <w:rsid w:val="0062231B"/>
    <w:rsid w:val="006226A5"/>
    <w:rsid w:val="00622BF7"/>
    <w:rsid w:val="00623E37"/>
    <w:rsid w:val="00626AFC"/>
    <w:rsid w:val="00626BF1"/>
    <w:rsid w:val="0063127F"/>
    <w:rsid w:val="00631AE1"/>
    <w:rsid w:val="00633219"/>
    <w:rsid w:val="0064141B"/>
    <w:rsid w:val="0064169A"/>
    <w:rsid w:val="006421F0"/>
    <w:rsid w:val="00642AA8"/>
    <w:rsid w:val="00642C1C"/>
    <w:rsid w:val="0064425D"/>
    <w:rsid w:val="006443F6"/>
    <w:rsid w:val="006478D7"/>
    <w:rsid w:val="00651B07"/>
    <w:rsid w:val="006520FD"/>
    <w:rsid w:val="00652836"/>
    <w:rsid w:val="006535D7"/>
    <w:rsid w:val="00653983"/>
    <w:rsid w:val="00655539"/>
    <w:rsid w:val="00656C2D"/>
    <w:rsid w:val="00657D9B"/>
    <w:rsid w:val="006635E3"/>
    <w:rsid w:val="00665084"/>
    <w:rsid w:val="00665305"/>
    <w:rsid w:val="00667489"/>
    <w:rsid w:val="00667E9F"/>
    <w:rsid w:val="00671987"/>
    <w:rsid w:val="006724A9"/>
    <w:rsid w:val="00672AF2"/>
    <w:rsid w:val="00673EED"/>
    <w:rsid w:val="006777A2"/>
    <w:rsid w:val="00677DC9"/>
    <w:rsid w:val="0068256A"/>
    <w:rsid w:val="00683580"/>
    <w:rsid w:val="00684976"/>
    <w:rsid w:val="0068565D"/>
    <w:rsid w:val="006863B6"/>
    <w:rsid w:val="00691035"/>
    <w:rsid w:val="0069460A"/>
    <w:rsid w:val="00694CFD"/>
    <w:rsid w:val="0069675F"/>
    <w:rsid w:val="006A1BFE"/>
    <w:rsid w:val="006A2183"/>
    <w:rsid w:val="006A3ED3"/>
    <w:rsid w:val="006A5169"/>
    <w:rsid w:val="006A6940"/>
    <w:rsid w:val="006A7343"/>
    <w:rsid w:val="006B00DA"/>
    <w:rsid w:val="006B1872"/>
    <w:rsid w:val="006B1F55"/>
    <w:rsid w:val="006B2CAF"/>
    <w:rsid w:val="006B3D0F"/>
    <w:rsid w:val="006B5F71"/>
    <w:rsid w:val="006B7AAB"/>
    <w:rsid w:val="006B7E99"/>
    <w:rsid w:val="006B7F8C"/>
    <w:rsid w:val="006C1AB8"/>
    <w:rsid w:val="006C25DA"/>
    <w:rsid w:val="006C45F7"/>
    <w:rsid w:val="006C5695"/>
    <w:rsid w:val="006C60B9"/>
    <w:rsid w:val="006C635D"/>
    <w:rsid w:val="006C6F91"/>
    <w:rsid w:val="006C799B"/>
    <w:rsid w:val="006D1EA5"/>
    <w:rsid w:val="006D2513"/>
    <w:rsid w:val="006D2D72"/>
    <w:rsid w:val="006D3BF4"/>
    <w:rsid w:val="006D428A"/>
    <w:rsid w:val="006D4EAD"/>
    <w:rsid w:val="006D502A"/>
    <w:rsid w:val="006D7CBA"/>
    <w:rsid w:val="006E1041"/>
    <w:rsid w:val="006E184B"/>
    <w:rsid w:val="006E1F1F"/>
    <w:rsid w:val="006E2ECB"/>
    <w:rsid w:val="006E3526"/>
    <w:rsid w:val="006E515A"/>
    <w:rsid w:val="006E6F99"/>
    <w:rsid w:val="006E71F3"/>
    <w:rsid w:val="006E76F4"/>
    <w:rsid w:val="006E785A"/>
    <w:rsid w:val="006F1C7A"/>
    <w:rsid w:val="006F1DF2"/>
    <w:rsid w:val="006F3FAD"/>
    <w:rsid w:val="006F4AAC"/>
    <w:rsid w:val="006F4D6D"/>
    <w:rsid w:val="006F511A"/>
    <w:rsid w:val="006F7C3A"/>
    <w:rsid w:val="00700276"/>
    <w:rsid w:val="007027A0"/>
    <w:rsid w:val="00703CF7"/>
    <w:rsid w:val="007042F1"/>
    <w:rsid w:val="00705173"/>
    <w:rsid w:val="00706E61"/>
    <w:rsid w:val="00707204"/>
    <w:rsid w:val="007074B6"/>
    <w:rsid w:val="007106C1"/>
    <w:rsid w:val="00711A1B"/>
    <w:rsid w:val="00713891"/>
    <w:rsid w:val="00714763"/>
    <w:rsid w:val="00715CE5"/>
    <w:rsid w:val="007160FD"/>
    <w:rsid w:val="007164E8"/>
    <w:rsid w:val="00716963"/>
    <w:rsid w:val="00717951"/>
    <w:rsid w:val="00721574"/>
    <w:rsid w:val="00723CB5"/>
    <w:rsid w:val="0072400E"/>
    <w:rsid w:val="007265FA"/>
    <w:rsid w:val="00726C6F"/>
    <w:rsid w:val="007277BD"/>
    <w:rsid w:val="007301B4"/>
    <w:rsid w:val="00730434"/>
    <w:rsid w:val="00730563"/>
    <w:rsid w:val="00730D4A"/>
    <w:rsid w:val="00731A0D"/>
    <w:rsid w:val="00732016"/>
    <w:rsid w:val="00732CB1"/>
    <w:rsid w:val="0073350D"/>
    <w:rsid w:val="00736C47"/>
    <w:rsid w:val="007374FA"/>
    <w:rsid w:val="0073760C"/>
    <w:rsid w:val="00737DCD"/>
    <w:rsid w:val="00742A85"/>
    <w:rsid w:val="00742FD9"/>
    <w:rsid w:val="007443BB"/>
    <w:rsid w:val="00744C5D"/>
    <w:rsid w:val="007464B8"/>
    <w:rsid w:val="00747209"/>
    <w:rsid w:val="0075082B"/>
    <w:rsid w:val="007510EA"/>
    <w:rsid w:val="00754EDC"/>
    <w:rsid w:val="007556C7"/>
    <w:rsid w:val="00757D1B"/>
    <w:rsid w:val="007602DF"/>
    <w:rsid w:val="007603D5"/>
    <w:rsid w:val="00761445"/>
    <w:rsid w:val="0076152D"/>
    <w:rsid w:val="007629AB"/>
    <w:rsid w:val="007633F6"/>
    <w:rsid w:val="00763C75"/>
    <w:rsid w:val="007650AE"/>
    <w:rsid w:val="00767742"/>
    <w:rsid w:val="00767D00"/>
    <w:rsid w:val="00772CF7"/>
    <w:rsid w:val="00773984"/>
    <w:rsid w:val="007761F6"/>
    <w:rsid w:val="00780950"/>
    <w:rsid w:val="00781F01"/>
    <w:rsid w:val="0078268E"/>
    <w:rsid w:val="00784142"/>
    <w:rsid w:val="0078515C"/>
    <w:rsid w:val="007876BD"/>
    <w:rsid w:val="00787AA5"/>
    <w:rsid w:val="007900C9"/>
    <w:rsid w:val="00793018"/>
    <w:rsid w:val="0079371B"/>
    <w:rsid w:val="0079461E"/>
    <w:rsid w:val="00794936"/>
    <w:rsid w:val="007949B4"/>
    <w:rsid w:val="00794D11"/>
    <w:rsid w:val="00794EB1"/>
    <w:rsid w:val="00794F75"/>
    <w:rsid w:val="0079617D"/>
    <w:rsid w:val="00796BFD"/>
    <w:rsid w:val="007975E8"/>
    <w:rsid w:val="00797679"/>
    <w:rsid w:val="00797CFE"/>
    <w:rsid w:val="00797E72"/>
    <w:rsid w:val="007A0AAE"/>
    <w:rsid w:val="007A1E9C"/>
    <w:rsid w:val="007A1F42"/>
    <w:rsid w:val="007A3CDC"/>
    <w:rsid w:val="007A5ECF"/>
    <w:rsid w:val="007B1630"/>
    <w:rsid w:val="007B21A3"/>
    <w:rsid w:val="007B2B7B"/>
    <w:rsid w:val="007B320F"/>
    <w:rsid w:val="007B3E11"/>
    <w:rsid w:val="007B3F6B"/>
    <w:rsid w:val="007B4AB0"/>
    <w:rsid w:val="007B7655"/>
    <w:rsid w:val="007C25E6"/>
    <w:rsid w:val="007C3EB3"/>
    <w:rsid w:val="007C406D"/>
    <w:rsid w:val="007C5B3A"/>
    <w:rsid w:val="007C744D"/>
    <w:rsid w:val="007C7A23"/>
    <w:rsid w:val="007D2A65"/>
    <w:rsid w:val="007D31EF"/>
    <w:rsid w:val="007D4FE2"/>
    <w:rsid w:val="007D6C20"/>
    <w:rsid w:val="007E4413"/>
    <w:rsid w:val="007E5D59"/>
    <w:rsid w:val="007E612C"/>
    <w:rsid w:val="007E69B5"/>
    <w:rsid w:val="007E6BEE"/>
    <w:rsid w:val="007E7206"/>
    <w:rsid w:val="007E76A4"/>
    <w:rsid w:val="007E7E72"/>
    <w:rsid w:val="007E7ED3"/>
    <w:rsid w:val="007E7EE1"/>
    <w:rsid w:val="007F0646"/>
    <w:rsid w:val="007F5951"/>
    <w:rsid w:val="007F5D77"/>
    <w:rsid w:val="00803156"/>
    <w:rsid w:val="0080523B"/>
    <w:rsid w:val="008063B5"/>
    <w:rsid w:val="008074C0"/>
    <w:rsid w:val="00807AA6"/>
    <w:rsid w:val="00807B65"/>
    <w:rsid w:val="00811C38"/>
    <w:rsid w:val="00812049"/>
    <w:rsid w:val="00812611"/>
    <w:rsid w:val="00812B61"/>
    <w:rsid w:val="00813451"/>
    <w:rsid w:val="00813AE2"/>
    <w:rsid w:val="00813C38"/>
    <w:rsid w:val="008157BE"/>
    <w:rsid w:val="008170E9"/>
    <w:rsid w:val="008216AB"/>
    <w:rsid w:val="008222FC"/>
    <w:rsid w:val="008261E6"/>
    <w:rsid w:val="00831725"/>
    <w:rsid w:val="00832DF6"/>
    <w:rsid w:val="00834858"/>
    <w:rsid w:val="00834A8F"/>
    <w:rsid w:val="00836C85"/>
    <w:rsid w:val="00837F71"/>
    <w:rsid w:val="0084082C"/>
    <w:rsid w:val="00840886"/>
    <w:rsid w:val="00840A1E"/>
    <w:rsid w:val="00841546"/>
    <w:rsid w:val="008431F0"/>
    <w:rsid w:val="00843C22"/>
    <w:rsid w:val="008447ED"/>
    <w:rsid w:val="00846A9F"/>
    <w:rsid w:val="00846F7D"/>
    <w:rsid w:val="008473CF"/>
    <w:rsid w:val="00847493"/>
    <w:rsid w:val="008509C8"/>
    <w:rsid w:val="00851EE5"/>
    <w:rsid w:val="00854957"/>
    <w:rsid w:val="00855B16"/>
    <w:rsid w:val="008570B2"/>
    <w:rsid w:val="00857762"/>
    <w:rsid w:val="00857F78"/>
    <w:rsid w:val="008611F5"/>
    <w:rsid w:val="00861A34"/>
    <w:rsid w:val="00862D59"/>
    <w:rsid w:val="00863D71"/>
    <w:rsid w:val="0086456E"/>
    <w:rsid w:val="00864C0A"/>
    <w:rsid w:val="008655AE"/>
    <w:rsid w:val="0086776C"/>
    <w:rsid w:val="00871AFF"/>
    <w:rsid w:val="00872860"/>
    <w:rsid w:val="008731FD"/>
    <w:rsid w:val="008757C6"/>
    <w:rsid w:val="00877A5C"/>
    <w:rsid w:val="00877EFF"/>
    <w:rsid w:val="00880FB6"/>
    <w:rsid w:val="00881976"/>
    <w:rsid w:val="00882E3D"/>
    <w:rsid w:val="00883F9E"/>
    <w:rsid w:val="008843C5"/>
    <w:rsid w:val="00884B6B"/>
    <w:rsid w:val="008852DC"/>
    <w:rsid w:val="00886B0B"/>
    <w:rsid w:val="00891401"/>
    <w:rsid w:val="00892161"/>
    <w:rsid w:val="008928A9"/>
    <w:rsid w:val="00893D1C"/>
    <w:rsid w:val="00895853"/>
    <w:rsid w:val="00895B47"/>
    <w:rsid w:val="008972D0"/>
    <w:rsid w:val="00897DCE"/>
    <w:rsid w:val="008A1192"/>
    <w:rsid w:val="008A2DFA"/>
    <w:rsid w:val="008A2EC4"/>
    <w:rsid w:val="008A46CD"/>
    <w:rsid w:val="008A4B9A"/>
    <w:rsid w:val="008A5D4C"/>
    <w:rsid w:val="008A6FBD"/>
    <w:rsid w:val="008A7ECB"/>
    <w:rsid w:val="008B09C5"/>
    <w:rsid w:val="008B0DBC"/>
    <w:rsid w:val="008B15FB"/>
    <w:rsid w:val="008B4800"/>
    <w:rsid w:val="008B4EAF"/>
    <w:rsid w:val="008C023F"/>
    <w:rsid w:val="008C11E4"/>
    <w:rsid w:val="008C13FF"/>
    <w:rsid w:val="008C1603"/>
    <w:rsid w:val="008C183D"/>
    <w:rsid w:val="008C1C81"/>
    <w:rsid w:val="008C32CD"/>
    <w:rsid w:val="008C4DCC"/>
    <w:rsid w:val="008C532D"/>
    <w:rsid w:val="008C55C5"/>
    <w:rsid w:val="008C6A03"/>
    <w:rsid w:val="008D1C28"/>
    <w:rsid w:val="008D2C2A"/>
    <w:rsid w:val="008D2F56"/>
    <w:rsid w:val="008D35F7"/>
    <w:rsid w:val="008D3BB7"/>
    <w:rsid w:val="008D44F1"/>
    <w:rsid w:val="008D4D43"/>
    <w:rsid w:val="008D4F22"/>
    <w:rsid w:val="008E14FC"/>
    <w:rsid w:val="008E269B"/>
    <w:rsid w:val="008E2D34"/>
    <w:rsid w:val="008E379F"/>
    <w:rsid w:val="008E48A7"/>
    <w:rsid w:val="008E4B2D"/>
    <w:rsid w:val="008E509B"/>
    <w:rsid w:val="008F0C34"/>
    <w:rsid w:val="008F0C87"/>
    <w:rsid w:val="008F26C1"/>
    <w:rsid w:val="008F34DD"/>
    <w:rsid w:val="008F387F"/>
    <w:rsid w:val="008F3902"/>
    <w:rsid w:val="008F3A23"/>
    <w:rsid w:val="008F53F8"/>
    <w:rsid w:val="008F5AF5"/>
    <w:rsid w:val="008F5CB8"/>
    <w:rsid w:val="008F5CBE"/>
    <w:rsid w:val="0090048E"/>
    <w:rsid w:val="00900C2F"/>
    <w:rsid w:val="00901B0C"/>
    <w:rsid w:val="00903551"/>
    <w:rsid w:val="00903F4F"/>
    <w:rsid w:val="00905887"/>
    <w:rsid w:val="00906E31"/>
    <w:rsid w:val="00907F3D"/>
    <w:rsid w:val="00910252"/>
    <w:rsid w:val="0091406C"/>
    <w:rsid w:val="00915073"/>
    <w:rsid w:val="0091565A"/>
    <w:rsid w:val="009164BA"/>
    <w:rsid w:val="00916A75"/>
    <w:rsid w:val="00916CB9"/>
    <w:rsid w:val="009170A0"/>
    <w:rsid w:val="009170B7"/>
    <w:rsid w:val="00917E92"/>
    <w:rsid w:val="00920B04"/>
    <w:rsid w:val="00920B3E"/>
    <w:rsid w:val="00921781"/>
    <w:rsid w:val="00922DEF"/>
    <w:rsid w:val="009236B1"/>
    <w:rsid w:val="009247E9"/>
    <w:rsid w:val="00924F58"/>
    <w:rsid w:val="00925EE7"/>
    <w:rsid w:val="009263D9"/>
    <w:rsid w:val="00927ECD"/>
    <w:rsid w:val="009319C6"/>
    <w:rsid w:val="00933EE8"/>
    <w:rsid w:val="00934269"/>
    <w:rsid w:val="009345F2"/>
    <w:rsid w:val="00934774"/>
    <w:rsid w:val="00936BF8"/>
    <w:rsid w:val="0094598D"/>
    <w:rsid w:val="00953323"/>
    <w:rsid w:val="009536C1"/>
    <w:rsid w:val="00954B93"/>
    <w:rsid w:val="009564D3"/>
    <w:rsid w:val="00957BB7"/>
    <w:rsid w:val="00961D1A"/>
    <w:rsid w:val="00962281"/>
    <w:rsid w:val="00963E11"/>
    <w:rsid w:val="009645B5"/>
    <w:rsid w:val="009649E7"/>
    <w:rsid w:val="00964A86"/>
    <w:rsid w:val="00966A40"/>
    <w:rsid w:val="00967D79"/>
    <w:rsid w:val="00967FC6"/>
    <w:rsid w:val="009706D3"/>
    <w:rsid w:val="009716B8"/>
    <w:rsid w:val="009721F9"/>
    <w:rsid w:val="0097492E"/>
    <w:rsid w:val="00974A2A"/>
    <w:rsid w:val="009750C0"/>
    <w:rsid w:val="00977B1F"/>
    <w:rsid w:val="00980542"/>
    <w:rsid w:val="009836BF"/>
    <w:rsid w:val="009837C2"/>
    <w:rsid w:val="00983A71"/>
    <w:rsid w:val="00983FB3"/>
    <w:rsid w:val="009846E0"/>
    <w:rsid w:val="0098588B"/>
    <w:rsid w:val="0098696C"/>
    <w:rsid w:val="00986E33"/>
    <w:rsid w:val="00987896"/>
    <w:rsid w:val="00991746"/>
    <w:rsid w:val="00994878"/>
    <w:rsid w:val="00994E22"/>
    <w:rsid w:val="0099508F"/>
    <w:rsid w:val="0099567B"/>
    <w:rsid w:val="00996291"/>
    <w:rsid w:val="00996A34"/>
    <w:rsid w:val="00996FEA"/>
    <w:rsid w:val="0099729F"/>
    <w:rsid w:val="00997D4F"/>
    <w:rsid w:val="009A0518"/>
    <w:rsid w:val="009A1A8A"/>
    <w:rsid w:val="009A2AD8"/>
    <w:rsid w:val="009A3537"/>
    <w:rsid w:val="009A3E2C"/>
    <w:rsid w:val="009A58BA"/>
    <w:rsid w:val="009A650D"/>
    <w:rsid w:val="009B01A6"/>
    <w:rsid w:val="009B07F7"/>
    <w:rsid w:val="009B1659"/>
    <w:rsid w:val="009B16CA"/>
    <w:rsid w:val="009B1DCB"/>
    <w:rsid w:val="009B3B68"/>
    <w:rsid w:val="009B4921"/>
    <w:rsid w:val="009B4E7F"/>
    <w:rsid w:val="009B5A32"/>
    <w:rsid w:val="009B68AC"/>
    <w:rsid w:val="009B6BBF"/>
    <w:rsid w:val="009C0134"/>
    <w:rsid w:val="009C04D0"/>
    <w:rsid w:val="009C146F"/>
    <w:rsid w:val="009C27D7"/>
    <w:rsid w:val="009C2E0A"/>
    <w:rsid w:val="009C540E"/>
    <w:rsid w:val="009C5BA4"/>
    <w:rsid w:val="009C5C06"/>
    <w:rsid w:val="009C6DD6"/>
    <w:rsid w:val="009C77A6"/>
    <w:rsid w:val="009D296F"/>
    <w:rsid w:val="009D3898"/>
    <w:rsid w:val="009D40B8"/>
    <w:rsid w:val="009D4C69"/>
    <w:rsid w:val="009D6812"/>
    <w:rsid w:val="009E21E4"/>
    <w:rsid w:val="009E3168"/>
    <w:rsid w:val="009E322A"/>
    <w:rsid w:val="009E40D4"/>
    <w:rsid w:val="009E4A97"/>
    <w:rsid w:val="009F0443"/>
    <w:rsid w:val="009F582F"/>
    <w:rsid w:val="009F5B58"/>
    <w:rsid w:val="009F7684"/>
    <w:rsid w:val="00A043F3"/>
    <w:rsid w:val="00A049EA"/>
    <w:rsid w:val="00A065F9"/>
    <w:rsid w:val="00A10015"/>
    <w:rsid w:val="00A10FB0"/>
    <w:rsid w:val="00A1157F"/>
    <w:rsid w:val="00A119B6"/>
    <w:rsid w:val="00A11CCC"/>
    <w:rsid w:val="00A12728"/>
    <w:rsid w:val="00A13203"/>
    <w:rsid w:val="00A13442"/>
    <w:rsid w:val="00A15B75"/>
    <w:rsid w:val="00A15CD5"/>
    <w:rsid w:val="00A16D11"/>
    <w:rsid w:val="00A20B30"/>
    <w:rsid w:val="00A20CBE"/>
    <w:rsid w:val="00A21389"/>
    <w:rsid w:val="00A214CF"/>
    <w:rsid w:val="00A21CC4"/>
    <w:rsid w:val="00A21F0E"/>
    <w:rsid w:val="00A2392C"/>
    <w:rsid w:val="00A23CDE"/>
    <w:rsid w:val="00A23DD6"/>
    <w:rsid w:val="00A24367"/>
    <w:rsid w:val="00A2649E"/>
    <w:rsid w:val="00A26EDA"/>
    <w:rsid w:val="00A2730A"/>
    <w:rsid w:val="00A317CC"/>
    <w:rsid w:val="00A32B38"/>
    <w:rsid w:val="00A34739"/>
    <w:rsid w:val="00A362EE"/>
    <w:rsid w:val="00A36540"/>
    <w:rsid w:val="00A36D2D"/>
    <w:rsid w:val="00A37E7C"/>
    <w:rsid w:val="00A405FC"/>
    <w:rsid w:val="00A41012"/>
    <w:rsid w:val="00A41192"/>
    <w:rsid w:val="00A41341"/>
    <w:rsid w:val="00A4339A"/>
    <w:rsid w:val="00A43C3E"/>
    <w:rsid w:val="00A43EB6"/>
    <w:rsid w:val="00A523AB"/>
    <w:rsid w:val="00A556AD"/>
    <w:rsid w:val="00A61907"/>
    <w:rsid w:val="00A61F99"/>
    <w:rsid w:val="00A62968"/>
    <w:rsid w:val="00A62E66"/>
    <w:rsid w:val="00A63E3E"/>
    <w:rsid w:val="00A63E47"/>
    <w:rsid w:val="00A64DC6"/>
    <w:rsid w:val="00A65F36"/>
    <w:rsid w:val="00A65F91"/>
    <w:rsid w:val="00A667CA"/>
    <w:rsid w:val="00A66F8D"/>
    <w:rsid w:val="00A707C1"/>
    <w:rsid w:val="00A7099F"/>
    <w:rsid w:val="00A70BAF"/>
    <w:rsid w:val="00A72001"/>
    <w:rsid w:val="00A7446C"/>
    <w:rsid w:val="00A769A6"/>
    <w:rsid w:val="00A7742B"/>
    <w:rsid w:val="00A77957"/>
    <w:rsid w:val="00A80C1A"/>
    <w:rsid w:val="00A81CED"/>
    <w:rsid w:val="00A83830"/>
    <w:rsid w:val="00A84174"/>
    <w:rsid w:val="00A84F10"/>
    <w:rsid w:val="00A90D94"/>
    <w:rsid w:val="00A91990"/>
    <w:rsid w:val="00A92D32"/>
    <w:rsid w:val="00A93463"/>
    <w:rsid w:val="00A952F7"/>
    <w:rsid w:val="00A95AA3"/>
    <w:rsid w:val="00A972CF"/>
    <w:rsid w:val="00A97434"/>
    <w:rsid w:val="00AA140E"/>
    <w:rsid w:val="00AA285B"/>
    <w:rsid w:val="00AA4AB8"/>
    <w:rsid w:val="00AA54A6"/>
    <w:rsid w:val="00AA5D47"/>
    <w:rsid w:val="00AA5ECD"/>
    <w:rsid w:val="00AA6A5D"/>
    <w:rsid w:val="00AA70CF"/>
    <w:rsid w:val="00AA7CD6"/>
    <w:rsid w:val="00AB031E"/>
    <w:rsid w:val="00AB16AA"/>
    <w:rsid w:val="00AB37F4"/>
    <w:rsid w:val="00AB3C87"/>
    <w:rsid w:val="00AB592D"/>
    <w:rsid w:val="00AB690B"/>
    <w:rsid w:val="00AB7DDA"/>
    <w:rsid w:val="00AC2D1C"/>
    <w:rsid w:val="00AC4753"/>
    <w:rsid w:val="00AC4A6E"/>
    <w:rsid w:val="00AC508A"/>
    <w:rsid w:val="00AC518D"/>
    <w:rsid w:val="00AC5357"/>
    <w:rsid w:val="00AC58CA"/>
    <w:rsid w:val="00AC5BAD"/>
    <w:rsid w:val="00AC5C70"/>
    <w:rsid w:val="00AC606C"/>
    <w:rsid w:val="00AC7B7C"/>
    <w:rsid w:val="00AD2BF3"/>
    <w:rsid w:val="00AD38AE"/>
    <w:rsid w:val="00AD486D"/>
    <w:rsid w:val="00AD51AD"/>
    <w:rsid w:val="00AD5D4B"/>
    <w:rsid w:val="00AD5DBD"/>
    <w:rsid w:val="00AD6354"/>
    <w:rsid w:val="00AE160A"/>
    <w:rsid w:val="00AE267B"/>
    <w:rsid w:val="00AE44EF"/>
    <w:rsid w:val="00AE4F0A"/>
    <w:rsid w:val="00AE57CA"/>
    <w:rsid w:val="00AE5C34"/>
    <w:rsid w:val="00AE5CEC"/>
    <w:rsid w:val="00AE5D6B"/>
    <w:rsid w:val="00AF03CA"/>
    <w:rsid w:val="00AF1E8F"/>
    <w:rsid w:val="00AF2C8B"/>
    <w:rsid w:val="00AF2EDC"/>
    <w:rsid w:val="00AF3D96"/>
    <w:rsid w:val="00AF623F"/>
    <w:rsid w:val="00AF62A8"/>
    <w:rsid w:val="00AF67B8"/>
    <w:rsid w:val="00AF7BD5"/>
    <w:rsid w:val="00B006C9"/>
    <w:rsid w:val="00B00A10"/>
    <w:rsid w:val="00B01E56"/>
    <w:rsid w:val="00B01E9B"/>
    <w:rsid w:val="00B023D7"/>
    <w:rsid w:val="00B02D6E"/>
    <w:rsid w:val="00B05DA8"/>
    <w:rsid w:val="00B07A85"/>
    <w:rsid w:val="00B07C86"/>
    <w:rsid w:val="00B108BE"/>
    <w:rsid w:val="00B14524"/>
    <w:rsid w:val="00B17A21"/>
    <w:rsid w:val="00B17DDA"/>
    <w:rsid w:val="00B2108A"/>
    <w:rsid w:val="00B22215"/>
    <w:rsid w:val="00B225A9"/>
    <w:rsid w:val="00B231FC"/>
    <w:rsid w:val="00B25323"/>
    <w:rsid w:val="00B25838"/>
    <w:rsid w:val="00B258F5"/>
    <w:rsid w:val="00B25BBD"/>
    <w:rsid w:val="00B25CFD"/>
    <w:rsid w:val="00B26795"/>
    <w:rsid w:val="00B27BCC"/>
    <w:rsid w:val="00B27C30"/>
    <w:rsid w:val="00B31298"/>
    <w:rsid w:val="00B31E78"/>
    <w:rsid w:val="00B334BF"/>
    <w:rsid w:val="00B33767"/>
    <w:rsid w:val="00B33B03"/>
    <w:rsid w:val="00B34FB0"/>
    <w:rsid w:val="00B358C9"/>
    <w:rsid w:val="00B36B04"/>
    <w:rsid w:val="00B42D64"/>
    <w:rsid w:val="00B430D5"/>
    <w:rsid w:val="00B44444"/>
    <w:rsid w:val="00B45147"/>
    <w:rsid w:val="00B45148"/>
    <w:rsid w:val="00B45855"/>
    <w:rsid w:val="00B46000"/>
    <w:rsid w:val="00B46C1A"/>
    <w:rsid w:val="00B4715E"/>
    <w:rsid w:val="00B47ACF"/>
    <w:rsid w:val="00B47B3F"/>
    <w:rsid w:val="00B5001F"/>
    <w:rsid w:val="00B512EF"/>
    <w:rsid w:val="00B51ED8"/>
    <w:rsid w:val="00B52B18"/>
    <w:rsid w:val="00B53918"/>
    <w:rsid w:val="00B53DF2"/>
    <w:rsid w:val="00B557C5"/>
    <w:rsid w:val="00B56FC5"/>
    <w:rsid w:val="00B571CF"/>
    <w:rsid w:val="00B610E5"/>
    <w:rsid w:val="00B62F9E"/>
    <w:rsid w:val="00B63E00"/>
    <w:rsid w:val="00B64993"/>
    <w:rsid w:val="00B656EC"/>
    <w:rsid w:val="00B65F8C"/>
    <w:rsid w:val="00B67C43"/>
    <w:rsid w:val="00B70C30"/>
    <w:rsid w:val="00B70FAA"/>
    <w:rsid w:val="00B715AC"/>
    <w:rsid w:val="00B72389"/>
    <w:rsid w:val="00B724A0"/>
    <w:rsid w:val="00B7252B"/>
    <w:rsid w:val="00B73550"/>
    <w:rsid w:val="00B73684"/>
    <w:rsid w:val="00B73FDC"/>
    <w:rsid w:val="00B74595"/>
    <w:rsid w:val="00B776D4"/>
    <w:rsid w:val="00B806C7"/>
    <w:rsid w:val="00B80762"/>
    <w:rsid w:val="00B81ACC"/>
    <w:rsid w:val="00B82E34"/>
    <w:rsid w:val="00B847A9"/>
    <w:rsid w:val="00B85740"/>
    <w:rsid w:val="00B859A8"/>
    <w:rsid w:val="00B864CC"/>
    <w:rsid w:val="00B86A78"/>
    <w:rsid w:val="00B91FC2"/>
    <w:rsid w:val="00B92DC5"/>
    <w:rsid w:val="00B94C3F"/>
    <w:rsid w:val="00B9520B"/>
    <w:rsid w:val="00BA0A25"/>
    <w:rsid w:val="00BA0B18"/>
    <w:rsid w:val="00BA19A3"/>
    <w:rsid w:val="00BA1D3F"/>
    <w:rsid w:val="00BA21FB"/>
    <w:rsid w:val="00BA244D"/>
    <w:rsid w:val="00BA247C"/>
    <w:rsid w:val="00BA335B"/>
    <w:rsid w:val="00BA4C42"/>
    <w:rsid w:val="00BA53EE"/>
    <w:rsid w:val="00BA5938"/>
    <w:rsid w:val="00BA6CE2"/>
    <w:rsid w:val="00BA7F09"/>
    <w:rsid w:val="00BB037D"/>
    <w:rsid w:val="00BB4330"/>
    <w:rsid w:val="00BB433A"/>
    <w:rsid w:val="00BB448C"/>
    <w:rsid w:val="00BB78BA"/>
    <w:rsid w:val="00BC1494"/>
    <w:rsid w:val="00BC16F8"/>
    <w:rsid w:val="00BC3312"/>
    <w:rsid w:val="00BC5111"/>
    <w:rsid w:val="00BC6246"/>
    <w:rsid w:val="00BC6582"/>
    <w:rsid w:val="00BC775F"/>
    <w:rsid w:val="00BD0FD3"/>
    <w:rsid w:val="00BD133B"/>
    <w:rsid w:val="00BD17E9"/>
    <w:rsid w:val="00BD37C2"/>
    <w:rsid w:val="00BD3841"/>
    <w:rsid w:val="00BD3975"/>
    <w:rsid w:val="00BD764C"/>
    <w:rsid w:val="00BD7934"/>
    <w:rsid w:val="00BE1ED1"/>
    <w:rsid w:val="00BE2C98"/>
    <w:rsid w:val="00BE55AF"/>
    <w:rsid w:val="00BE5F62"/>
    <w:rsid w:val="00BE7296"/>
    <w:rsid w:val="00BE7AE7"/>
    <w:rsid w:val="00BF097E"/>
    <w:rsid w:val="00BF1409"/>
    <w:rsid w:val="00BF19A4"/>
    <w:rsid w:val="00BF3316"/>
    <w:rsid w:val="00BF7000"/>
    <w:rsid w:val="00C01C45"/>
    <w:rsid w:val="00C0400D"/>
    <w:rsid w:val="00C06109"/>
    <w:rsid w:val="00C06355"/>
    <w:rsid w:val="00C06B44"/>
    <w:rsid w:val="00C06BEA"/>
    <w:rsid w:val="00C10742"/>
    <w:rsid w:val="00C10F49"/>
    <w:rsid w:val="00C115EF"/>
    <w:rsid w:val="00C12A1E"/>
    <w:rsid w:val="00C16C95"/>
    <w:rsid w:val="00C1733C"/>
    <w:rsid w:val="00C20DA0"/>
    <w:rsid w:val="00C22B24"/>
    <w:rsid w:val="00C2381B"/>
    <w:rsid w:val="00C24857"/>
    <w:rsid w:val="00C24C55"/>
    <w:rsid w:val="00C26101"/>
    <w:rsid w:val="00C26F30"/>
    <w:rsid w:val="00C3047D"/>
    <w:rsid w:val="00C34173"/>
    <w:rsid w:val="00C34BD9"/>
    <w:rsid w:val="00C351C8"/>
    <w:rsid w:val="00C35480"/>
    <w:rsid w:val="00C364EF"/>
    <w:rsid w:val="00C36A9C"/>
    <w:rsid w:val="00C4049C"/>
    <w:rsid w:val="00C40A21"/>
    <w:rsid w:val="00C40E80"/>
    <w:rsid w:val="00C41E20"/>
    <w:rsid w:val="00C4239E"/>
    <w:rsid w:val="00C45E2C"/>
    <w:rsid w:val="00C46845"/>
    <w:rsid w:val="00C46C5E"/>
    <w:rsid w:val="00C46D28"/>
    <w:rsid w:val="00C5262A"/>
    <w:rsid w:val="00C52B8E"/>
    <w:rsid w:val="00C52EB1"/>
    <w:rsid w:val="00C560B5"/>
    <w:rsid w:val="00C56BBA"/>
    <w:rsid w:val="00C604B9"/>
    <w:rsid w:val="00C621F0"/>
    <w:rsid w:val="00C6339C"/>
    <w:rsid w:val="00C634F5"/>
    <w:rsid w:val="00C635DE"/>
    <w:rsid w:val="00C64811"/>
    <w:rsid w:val="00C64B78"/>
    <w:rsid w:val="00C65BEA"/>
    <w:rsid w:val="00C66C55"/>
    <w:rsid w:val="00C67270"/>
    <w:rsid w:val="00C67D26"/>
    <w:rsid w:val="00C70110"/>
    <w:rsid w:val="00C70C0A"/>
    <w:rsid w:val="00C7256B"/>
    <w:rsid w:val="00C73058"/>
    <w:rsid w:val="00C776C1"/>
    <w:rsid w:val="00C84145"/>
    <w:rsid w:val="00C84458"/>
    <w:rsid w:val="00C908D9"/>
    <w:rsid w:val="00C90C00"/>
    <w:rsid w:val="00C90DE0"/>
    <w:rsid w:val="00C90E25"/>
    <w:rsid w:val="00C90E50"/>
    <w:rsid w:val="00C9163A"/>
    <w:rsid w:val="00C91A4B"/>
    <w:rsid w:val="00C9271D"/>
    <w:rsid w:val="00C96D36"/>
    <w:rsid w:val="00CA08EA"/>
    <w:rsid w:val="00CA0A41"/>
    <w:rsid w:val="00CA1376"/>
    <w:rsid w:val="00CA353B"/>
    <w:rsid w:val="00CA3CF4"/>
    <w:rsid w:val="00CA7062"/>
    <w:rsid w:val="00CA7C05"/>
    <w:rsid w:val="00CA7EAA"/>
    <w:rsid w:val="00CB2562"/>
    <w:rsid w:val="00CB30D4"/>
    <w:rsid w:val="00CB3681"/>
    <w:rsid w:val="00CB394C"/>
    <w:rsid w:val="00CB4AAE"/>
    <w:rsid w:val="00CB52CC"/>
    <w:rsid w:val="00CB675B"/>
    <w:rsid w:val="00CB7DF9"/>
    <w:rsid w:val="00CC0AA5"/>
    <w:rsid w:val="00CC0AD8"/>
    <w:rsid w:val="00CC5855"/>
    <w:rsid w:val="00CC7088"/>
    <w:rsid w:val="00CD0921"/>
    <w:rsid w:val="00CD1001"/>
    <w:rsid w:val="00CD2F8A"/>
    <w:rsid w:val="00CD3028"/>
    <w:rsid w:val="00CD3118"/>
    <w:rsid w:val="00CD332B"/>
    <w:rsid w:val="00CD513A"/>
    <w:rsid w:val="00CD5FBE"/>
    <w:rsid w:val="00CD6417"/>
    <w:rsid w:val="00CD7C27"/>
    <w:rsid w:val="00CE1723"/>
    <w:rsid w:val="00CE1EB6"/>
    <w:rsid w:val="00CE3F2D"/>
    <w:rsid w:val="00CE440D"/>
    <w:rsid w:val="00CE54D5"/>
    <w:rsid w:val="00CE5EE3"/>
    <w:rsid w:val="00CE7542"/>
    <w:rsid w:val="00CF138C"/>
    <w:rsid w:val="00CF196C"/>
    <w:rsid w:val="00CF1E67"/>
    <w:rsid w:val="00CF38D3"/>
    <w:rsid w:val="00CF510B"/>
    <w:rsid w:val="00CF5581"/>
    <w:rsid w:val="00CF57C7"/>
    <w:rsid w:val="00CF5F1A"/>
    <w:rsid w:val="00CF5FC0"/>
    <w:rsid w:val="00CF6F82"/>
    <w:rsid w:val="00D023C7"/>
    <w:rsid w:val="00D038F1"/>
    <w:rsid w:val="00D03A5C"/>
    <w:rsid w:val="00D040FF"/>
    <w:rsid w:val="00D0495F"/>
    <w:rsid w:val="00D05860"/>
    <w:rsid w:val="00D07473"/>
    <w:rsid w:val="00D13ABD"/>
    <w:rsid w:val="00D13AD9"/>
    <w:rsid w:val="00D14640"/>
    <w:rsid w:val="00D1478F"/>
    <w:rsid w:val="00D14810"/>
    <w:rsid w:val="00D155E6"/>
    <w:rsid w:val="00D1649F"/>
    <w:rsid w:val="00D17E9C"/>
    <w:rsid w:val="00D20233"/>
    <w:rsid w:val="00D21040"/>
    <w:rsid w:val="00D21472"/>
    <w:rsid w:val="00D21A43"/>
    <w:rsid w:val="00D21A8D"/>
    <w:rsid w:val="00D25325"/>
    <w:rsid w:val="00D25FD0"/>
    <w:rsid w:val="00D26D0F"/>
    <w:rsid w:val="00D415C4"/>
    <w:rsid w:val="00D428B3"/>
    <w:rsid w:val="00D42BD1"/>
    <w:rsid w:val="00D4773C"/>
    <w:rsid w:val="00D519BA"/>
    <w:rsid w:val="00D53C3F"/>
    <w:rsid w:val="00D54346"/>
    <w:rsid w:val="00D571E7"/>
    <w:rsid w:val="00D606BF"/>
    <w:rsid w:val="00D60CD7"/>
    <w:rsid w:val="00D618F6"/>
    <w:rsid w:val="00D63668"/>
    <w:rsid w:val="00D63C47"/>
    <w:rsid w:val="00D63ED5"/>
    <w:rsid w:val="00D64A10"/>
    <w:rsid w:val="00D65A97"/>
    <w:rsid w:val="00D66AE5"/>
    <w:rsid w:val="00D679EA"/>
    <w:rsid w:val="00D67CED"/>
    <w:rsid w:val="00D67ED6"/>
    <w:rsid w:val="00D67F17"/>
    <w:rsid w:val="00D70248"/>
    <w:rsid w:val="00D7050F"/>
    <w:rsid w:val="00D7106C"/>
    <w:rsid w:val="00D714D8"/>
    <w:rsid w:val="00D718D8"/>
    <w:rsid w:val="00D71BB7"/>
    <w:rsid w:val="00D71D26"/>
    <w:rsid w:val="00D7334B"/>
    <w:rsid w:val="00D735BE"/>
    <w:rsid w:val="00D74048"/>
    <w:rsid w:val="00D75055"/>
    <w:rsid w:val="00D75742"/>
    <w:rsid w:val="00D77F27"/>
    <w:rsid w:val="00D8035E"/>
    <w:rsid w:val="00D82992"/>
    <w:rsid w:val="00D83375"/>
    <w:rsid w:val="00D8374F"/>
    <w:rsid w:val="00D86347"/>
    <w:rsid w:val="00D86AC3"/>
    <w:rsid w:val="00D86DAD"/>
    <w:rsid w:val="00D90473"/>
    <w:rsid w:val="00D908E1"/>
    <w:rsid w:val="00D919B6"/>
    <w:rsid w:val="00D96C73"/>
    <w:rsid w:val="00D96FB0"/>
    <w:rsid w:val="00DA01C8"/>
    <w:rsid w:val="00DA24B1"/>
    <w:rsid w:val="00DA2D15"/>
    <w:rsid w:val="00DA5A23"/>
    <w:rsid w:val="00DA5FC4"/>
    <w:rsid w:val="00DB0072"/>
    <w:rsid w:val="00DB061A"/>
    <w:rsid w:val="00DB1282"/>
    <w:rsid w:val="00DB3BCD"/>
    <w:rsid w:val="00DB4D50"/>
    <w:rsid w:val="00DB5661"/>
    <w:rsid w:val="00DB5A10"/>
    <w:rsid w:val="00DB79AA"/>
    <w:rsid w:val="00DC05C5"/>
    <w:rsid w:val="00DC075B"/>
    <w:rsid w:val="00DC1BD7"/>
    <w:rsid w:val="00DC233B"/>
    <w:rsid w:val="00DC30FC"/>
    <w:rsid w:val="00DC6C41"/>
    <w:rsid w:val="00DC6F72"/>
    <w:rsid w:val="00DD0222"/>
    <w:rsid w:val="00DD0402"/>
    <w:rsid w:val="00DD4A46"/>
    <w:rsid w:val="00DD5174"/>
    <w:rsid w:val="00DD577F"/>
    <w:rsid w:val="00DD6333"/>
    <w:rsid w:val="00DD7A7C"/>
    <w:rsid w:val="00DD7CB2"/>
    <w:rsid w:val="00DE0A15"/>
    <w:rsid w:val="00DE2103"/>
    <w:rsid w:val="00DE28C0"/>
    <w:rsid w:val="00DE3BFB"/>
    <w:rsid w:val="00DE4019"/>
    <w:rsid w:val="00DE577C"/>
    <w:rsid w:val="00DE5F7A"/>
    <w:rsid w:val="00DE65B1"/>
    <w:rsid w:val="00DE719A"/>
    <w:rsid w:val="00DF266A"/>
    <w:rsid w:val="00DF4B4E"/>
    <w:rsid w:val="00DF5395"/>
    <w:rsid w:val="00DF5694"/>
    <w:rsid w:val="00DF695D"/>
    <w:rsid w:val="00E00DE5"/>
    <w:rsid w:val="00E02A2D"/>
    <w:rsid w:val="00E04BF9"/>
    <w:rsid w:val="00E0510F"/>
    <w:rsid w:val="00E05D6C"/>
    <w:rsid w:val="00E10E15"/>
    <w:rsid w:val="00E12366"/>
    <w:rsid w:val="00E127F1"/>
    <w:rsid w:val="00E136E0"/>
    <w:rsid w:val="00E13974"/>
    <w:rsid w:val="00E13B4F"/>
    <w:rsid w:val="00E142DF"/>
    <w:rsid w:val="00E147BF"/>
    <w:rsid w:val="00E15C78"/>
    <w:rsid w:val="00E15E21"/>
    <w:rsid w:val="00E2135D"/>
    <w:rsid w:val="00E21773"/>
    <w:rsid w:val="00E21A2B"/>
    <w:rsid w:val="00E21EB0"/>
    <w:rsid w:val="00E222B8"/>
    <w:rsid w:val="00E26BFB"/>
    <w:rsid w:val="00E30826"/>
    <w:rsid w:val="00E30D5E"/>
    <w:rsid w:val="00E317BD"/>
    <w:rsid w:val="00E31985"/>
    <w:rsid w:val="00E35541"/>
    <w:rsid w:val="00E36091"/>
    <w:rsid w:val="00E37DE6"/>
    <w:rsid w:val="00E40503"/>
    <w:rsid w:val="00E41C9D"/>
    <w:rsid w:val="00E43199"/>
    <w:rsid w:val="00E45566"/>
    <w:rsid w:val="00E467C8"/>
    <w:rsid w:val="00E46CB4"/>
    <w:rsid w:val="00E5201F"/>
    <w:rsid w:val="00E5216F"/>
    <w:rsid w:val="00E54DD4"/>
    <w:rsid w:val="00E55EF5"/>
    <w:rsid w:val="00E5776B"/>
    <w:rsid w:val="00E60546"/>
    <w:rsid w:val="00E61188"/>
    <w:rsid w:val="00E61671"/>
    <w:rsid w:val="00E61CFF"/>
    <w:rsid w:val="00E62FCF"/>
    <w:rsid w:val="00E6327C"/>
    <w:rsid w:val="00E63E61"/>
    <w:rsid w:val="00E64E1D"/>
    <w:rsid w:val="00E657F7"/>
    <w:rsid w:val="00E662CC"/>
    <w:rsid w:val="00E6726F"/>
    <w:rsid w:val="00E70E8C"/>
    <w:rsid w:val="00E71B0D"/>
    <w:rsid w:val="00E71DD5"/>
    <w:rsid w:val="00E72C29"/>
    <w:rsid w:val="00E733C0"/>
    <w:rsid w:val="00E738D5"/>
    <w:rsid w:val="00E73BCB"/>
    <w:rsid w:val="00E74F0C"/>
    <w:rsid w:val="00E75A7D"/>
    <w:rsid w:val="00E81833"/>
    <w:rsid w:val="00E84BD9"/>
    <w:rsid w:val="00E857E9"/>
    <w:rsid w:val="00E85B9E"/>
    <w:rsid w:val="00E8759E"/>
    <w:rsid w:val="00E87FCB"/>
    <w:rsid w:val="00E90079"/>
    <w:rsid w:val="00E901DF"/>
    <w:rsid w:val="00E913DC"/>
    <w:rsid w:val="00E92544"/>
    <w:rsid w:val="00E938D8"/>
    <w:rsid w:val="00E955F2"/>
    <w:rsid w:val="00E960CA"/>
    <w:rsid w:val="00E9645C"/>
    <w:rsid w:val="00E9665A"/>
    <w:rsid w:val="00E96DA6"/>
    <w:rsid w:val="00EA09A7"/>
    <w:rsid w:val="00EA0A6B"/>
    <w:rsid w:val="00EA28BA"/>
    <w:rsid w:val="00EA2993"/>
    <w:rsid w:val="00EA3C5C"/>
    <w:rsid w:val="00EA5678"/>
    <w:rsid w:val="00EB0051"/>
    <w:rsid w:val="00EB1B92"/>
    <w:rsid w:val="00EB36FD"/>
    <w:rsid w:val="00EB3F6D"/>
    <w:rsid w:val="00EB488C"/>
    <w:rsid w:val="00EB4DB4"/>
    <w:rsid w:val="00EB65A9"/>
    <w:rsid w:val="00EB6AD6"/>
    <w:rsid w:val="00EB7D33"/>
    <w:rsid w:val="00EC1352"/>
    <w:rsid w:val="00EC16B0"/>
    <w:rsid w:val="00EC3088"/>
    <w:rsid w:val="00EC4D52"/>
    <w:rsid w:val="00EC6675"/>
    <w:rsid w:val="00EC718F"/>
    <w:rsid w:val="00ED17BB"/>
    <w:rsid w:val="00ED197E"/>
    <w:rsid w:val="00ED2D82"/>
    <w:rsid w:val="00ED2F2B"/>
    <w:rsid w:val="00ED4263"/>
    <w:rsid w:val="00ED4E7B"/>
    <w:rsid w:val="00ED69C2"/>
    <w:rsid w:val="00ED6D5E"/>
    <w:rsid w:val="00ED70D4"/>
    <w:rsid w:val="00ED7293"/>
    <w:rsid w:val="00EE0325"/>
    <w:rsid w:val="00EE085F"/>
    <w:rsid w:val="00EE0DC3"/>
    <w:rsid w:val="00EE1AFE"/>
    <w:rsid w:val="00EE5418"/>
    <w:rsid w:val="00EF1ADA"/>
    <w:rsid w:val="00EF23E2"/>
    <w:rsid w:val="00EF6FFB"/>
    <w:rsid w:val="00EF7070"/>
    <w:rsid w:val="00F004FD"/>
    <w:rsid w:val="00F0322B"/>
    <w:rsid w:val="00F037DB"/>
    <w:rsid w:val="00F03A65"/>
    <w:rsid w:val="00F054B1"/>
    <w:rsid w:val="00F06585"/>
    <w:rsid w:val="00F0785F"/>
    <w:rsid w:val="00F10FB0"/>
    <w:rsid w:val="00F11855"/>
    <w:rsid w:val="00F12194"/>
    <w:rsid w:val="00F12A6D"/>
    <w:rsid w:val="00F1324A"/>
    <w:rsid w:val="00F13F23"/>
    <w:rsid w:val="00F1752D"/>
    <w:rsid w:val="00F22833"/>
    <w:rsid w:val="00F22879"/>
    <w:rsid w:val="00F2380A"/>
    <w:rsid w:val="00F23EFA"/>
    <w:rsid w:val="00F25122"/>
    <w:rsid w:val="00F25232"/>
    <w:rsid w:val="00F25D98"/>
    <w:rsid w:val="00F266CE"/>
    <w:rsid w:val="00F30A62"/>
    <w:rsid w:val="00F3171C"/>
    <w:rsid w:val="00F32574"/>
    <w:rsid w:val="00F32AD5"/>
    <w:rsid w:val="00F32FAD"/>
    <w:rsid w:val="00F3409B"/>
    <w:rsid w:val="00F346B3"/>
    <w:rsid w:val="00F357D6"/>
    <w:rsid w:val="00F36649"/>
    <w:rsid w:val="00F4071F"/>
    <w:rsid w:val="00F40C46"/>
    <w:rsid w:val="00F40F7A"/>
    <w:rsid w:val="00F4201D"/>
    <w:rsid w:val="00F42540"/>
    <w:rsid w:val="00F42635"/>
    <w:rsid w:val="00F429AC"/>
    <w:rsid w:val="00F43AA1"/>
    <w:rsid w:val="00F45CFC"/>
    <w:rsid w:val="00F460F9"/>
    <w:rsid w:val="00F461D6"/>
    <w:rsid w:val="00F51BB7"/>
    <w:rsid w:val="00F52E50"/>
    <w:rsid w:val="00F54AB1"/>
    <w:rsid w:val="00F567B2"/>
    <w:rsid w:val="00F57247"/>
    <w:rsid w:val="00F60D34"/>
    <w:rsid w:val="00F60FAA"/>
    <w:rsid w:val="00F615A3"/>
    <w:rsid w:val="00F62030"/>
    <w:rsid w:val="00F63301"/>
    <w:rsid w:val="00F654C0"/>
    <w:rsid w:val="00F66B45"/>
    <w:rsid w:val="00F70042"/>
    <w:rsid w:val="00F70F5E"/>
    <w:rsid w:val="00F711FE"/>
    <w:rsid w:val="00F7125B"/>
    <w:rsid w:val="00F71428"/>
    <w:rsid w:val="00F7146F"/>
    <w:rsid w:val="00F72751"/>
    <w:rsid w:val="00F7382C"/>
    <w:rsid w:val="00F73EAC"/>
    <w:rsid w:val="00F77889"/>
    <w:rsid w:val="00F814BB"/>
    <w:rsid w:val="00F817D2"/>
    <w:rsid w:val="00F82A9E"/>
    <w:rsid w:val="00F830C5"/>
    <w:rsid w:val="00F84EE3"/>
    <w:rsid w:val="00F85924"/>
    <w:rsid w:val="00F85C5B"/>
    <w:rsid w:val="00F90FE7"/>
    <w:rsid w:val="00F91192"/>
    <w:rsid w:val="00F935B0"/>
    <w:rsid w:val="00F94745"/>
    <w:rsid w:val="00F96A32"/>
    <w:rsid w:val="00F96B35"/>
    <w:rsid w:val="00FA097F"/>
    <w:rsid w:val="00FA0C46"/>
    <w:rsid w:val="00FA1495"/>
    <w:rsid w:val="00FA5585"/>
    <w:rsid w:val="00FA5B65"/>
    <w:rsid w:val="00FA66D2"/>
    <w:rsid w:val="00FA6E45"/>
    <w:rsid w:val="00FB55F6"/>
    <w:rsid w:val="00FB6436"/>
    <w:rsid w:val="00FC29D7"/>
    <w:rsid w:val="00FC3B4C"/>
    <w:rsid w:val="00FC3F66"/>
    <w:rsid w:val="00FC506C"/>
    <w:rsid w:val="00FC5D5C"/>
    <w:rsid w:val="00FC6734"/>
    <w:rsid w:val="00FC70F4"/>
    <w:rsid w:val="00FD30B9"/>
    <w:rsid w:val="00FD33C7"/>
    <w:rsid w:val="00FD3F78"/>
    <w:rsid w:val="00FD42DD"/>
    <w:rsid w:val="00FD4F47"/>
    <w:rsid w:val="00FD5F0D"/>
    <w:rsid w:val="00FD72DB"/>
    <w:rsid w:val="00FD7503"/>
    <w:rsid w:val="00FD77AA"/>
    <w:rsid w:val="00FE0F60"/>
    <w:rsid w:val="00FE1B5F"/>
    <w:rsid w:val="00FE1E5A"/>
    <w:rsid w:val="00FE200E"/>
    <w:rsid w:val="00FE23CC"/>
    <w:rsid w:val="00FE3C21"/>
    <w:rsid w:val="00FE4A02"/>
    <w:rsid w:val="00FE5F67"/>
    <w:rsid w:val="00FE6AB1"/>
    <w:rsid w:val="00FE74C1"/>
    <w:rsid w:val="00FE7FED"/>
    <w:rsid w:val="00FF0C4A"/>
    <w:rsid w:val="00FF187F"/>
    <w:rsid w:val="00FF2718"/>
    <w:rsid w:val="00FF2CD1"/>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392B7"/>
  <w15:docId w15:val="{99C957D1-4407-4C2A-9583-35238376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9C"/>
    <w:rPr>
      <w:sz w:val="22"/>
      <w:szCs w:val="22"/>
    </w:rPr>
  </w:style>
  <w:style w:type="paragraph" w:styleId="Heading1">
    <w:name w:val="heading 1"/>
    <w:basedOn w:val="ListParagraph"/>
    <w:next w:val="Normal"/>
    <w:link w:val="Heading1Char"/>
    <w:uiPriority w:val="9"/>
    <w:qFormat/>
    <w:rsid w:val="00BC1494"/>
    <w:pPr>
      <w:spacing w:before="360" w:after="200" w:line="276" w:lineRule="auto"/>
      <w:ind w:left="0"/>
      <w:contextualSpacing w:val="0"/>
      <w:outlineLvl w:val="0"/>
    </w:pPr>
    <w:rPr>
      <w:rFonts w:asciiTheme="minorHAnsi" w:hAnsiTheme="min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537"/>
    <w:rPr>
      <w:color w:val="0000FF"/>
      <w:u w:val="single"/>
    </w:rPr>
  </w:style>
  <w:style w:type="paragraph" w:styleId="ListParagraph">
    <w:name w:val="List Paragraph"/>
    <w:basedOn w:val="Normal"/>
    <w:uiPriority w:val="34"/>
    <w:qFormat/>
    <w:rsid w:val="009A3537"/>
    <w:pPr>
      <w:ind w:left="720"/>
      <w:contextualSpacing/>
    </w:pPr>
  </w:style>
  <w:style w:type="paragraph" w:styleId="Header">
    <w:name w:val="header"/>
    <w:basedOn w:val="Normal"/>
    <w:link w:val="HeaderChar"/>
    <w:uiPriority w:val="99"/>
    <w:unhideWhenUsed/>
    <w:rsid w:val="007949B4"/>
    <w:pPr>
      <w:tabs>
        <w:tab w:val="center" w:pos="4680"/>
        <w:tab w:val="right" w:pos="9360"/>
      </w:tabs>
    </w:pPr>
  </w:style>
  <w:style w:type="character" w:customStyle="1" w:styleId="HeaderChar">
    <w:name w:val="Header Char"/>
    <w:basedOn w:val="DefaultParagraphFont"/>
    <w:link w:val="Header"/>
    <w:uiPriority w:val="99"/>
    <w:rsid w:val="007949B4"/>
  </w:style>
  <w:style w:type="paragraph" w:styleId="Footer">
    <w:name w:val="footer"/>
    <w:basedOn w:val="Normal"/>
    <w:link w:val="FooterChar"/>
    <w:uiPriority w:val="99"/>
    <w:unhideWhenUsed/>
    <w:rsid w:val="007949B4"/>
    <w:pPr>
      <w:tabs>
        <w:tab w:val="center" w:pos="4680"/>
        <w:tab w:val="right" w:pos="9360"/>
      </w:tabs>
    </w:pPr>
  </w:style>
  <w:style w:type="character" w:customStyle="1" w:styleId="FooterChar">
    <w:name w:val="Footer Char"/>
    <w:basedOn w:val="DefaultParagraphFont"/>
    <w:link w:val="Footer"/>
    <w:uiPriority w:val="99"/>
    <w:rsid w:val="007949B4"/>
  </w:style>
  <w:style w:type="paragraph" w:styleId="BalloonText">
    <w:name w:val="Balloon Text"/>
    <w:basedOn w:val="Normal"/>
    <w:link w:val="BalloonTextChar"/>
    <w:uiPriority w:val="99"/>
    <w:semiHidden/>
    <w:unhideWhenUsed/>
    <w:rsid w:val="00061C11"/>
    <w:rPr>
      <w:rFonts w:ascii="Tahoma" w:hAnsi="Tahoma" w:cs="Tahoma"/>
      <w:sz w:val="16"/>
      <w:szCs w:val="16"/>
    </w:rPr>
  </w:style>
  <w:style w:type="character" w:customStyle="1" w:styleId="BalloonTextChar">
    <w:name w:val="Balloon Text Char"/>
    <w:basedOn w:val="DefaultParagraphFont"/>
    <w:link w:val="BalloonText"/>
    <w:uiPriority w:val="99"/>
    <w:semiHidden/>
    <w:rsid w:val="00061C11"/>
    <w:rPr>
      <w:rFonts w:ascii="Tahoma" w:hAnsi="Tahoma" w:cs="Tahoma"/>
      <w:sz w:val="16"/>
      <w:szCs w:val="16"/>
    </w:rPr>
  </w:style>
  <w:style w:type="character" w:styleId="CommentReference">
    <w:name w:val="annotation reference"/>
    <w:basedOn w:val="DefaultParagraphFont"/>
    <w:uiPriority w:val="99"/>
    <w:unhideWhenUsed/>
    <w:rsid w:val="00F25122"/>
    <w:rPr>
      <w:sz w:val="16"/>
      <w:szCs w:val="16"/>
    </w:rPr>
  </w:style>
  <w:style w:type="paragraph" w:styleId="CommentText">
    <w:name w:val="annotation text"/>
    <w:basedOn w:val="Normal"/>
    <w:link w:val="CommentTextChar"/>
    <w:uiPriority w:val="99"/>
    <w:unhideWhenUsed/>
    <w:rsid w:val="00F25122"/>
    <w:rPr>
      <w:sz w:val="20"/>
      <w:szCs w:val="20"/>
    </w:rPr>
  </w:style>
  <w:style w:type="character" w:customStyle="1" w:styleId="CommentTextChar">
    <w:name w:val="Comment Text Char"/>
    <w:basedOn w:val="DefaultParagraphFont"/>
    <w:link w:val="CommentText"/>
    <w:uiPriority w:val="99"/>
    <w:rsid w:val="00F25122"/>
    <w:rPr>
      <w:sz w:val="20"/>
      <w:szCs w:val="20"/>
    </w:rPr>
  </w:style>
  <w:style w:type="paragraph" w:styleId="CommentSubject">
    <w:name w:val="annotation subject"/>
    <w:basedOn w:val="CommentText"/>
    <w:next w:val="CommentText"/>
    <w:link w:val="CommentSubjectChar"/>
    <w:uiPriority w:val="99"/>
    <w:semiHidden/>
    <w:unhideWhenUsed/>
    <w:rsid w:val="00F25122"/>
    <w:rPr>
      <w:b/>
      <w:bCs/>
    </w:rPr>
  </w:style>
  <w:style w:type="character" w:customStyle="1" w:styleId="CommentSubjectChar">
    <w:name w:val="Comment Subject Char"/>
    <w:basedOn w:val="CommentTextChar"/>
    <w:link w:val="CommentSubject"/>
    <w:uiPriority w:val="99"/>
    <w:semiHidden/>
    <w:rsid w:val="00F25122"/>
    <w:rPr>
      <w:b/>
      <w:bCs/>
      <w:sz w:val="20"/>
      <w:szCs w:val="20"/>
    </w:rPr>
  </w:style>
  <w:style w:type="paragraph" w:styleId="Revision">
    <w:name w:val="Revision"/>
    <w:hidden/>
    <w:uiPriority w:val="99"/>
    <w:semiHidden/>
    <w:rsid w:val="00F25122"/>
    <w:rPr>
      <w:sz w:val="22"/>
      <w:szCs w:val="22"/>
    </w:rPr>
  </w:style>
  <w:style w:type="paragraph" w:customStyle="1" w:styleId="BMSTableHeader">
    <w:name w:val="BMS Table Header"/>
    <w:basedOn w:val="BMSTableText"/>
    <w:link w:val="BMSTableHeaderChar"/>
    <w:rsid w:val="00C96D36"/>
    <w:rPr>
      <w:b/>
    </w:rPr>
  </w:style>
  <w:style w:type="paragraph" w:customStyle="1" w:styleId="BMSTableText">
    <w:name w:val="BMS Table Text"/>
    <w:link w:val="BMSTableTextChar"/>
    <w:rsid w:val="00C96D36"/>
    <w:pPr>
      <w:tabs>
        <w:tab w:val="left" w:pos="360"/>
      </w:tabs>
      <w:spacing w:before="60" w:after="60"/>
      <w:jc w:val="center"/>
    </w:pPr>
    <w:rPr>
      <w:rFonts w:ascii="Times New Roman" w:eastAsia="Times New Roman" w:hAnsi="Times New Roman" w:cs="Times New Roman"/>
    </w:rPr>
  </w:style>
  <w:style w:type="character" w:customStyle="1" w:styleId="BMSTableTextChar">
    <w:name w:val="BMS Table Text Char"/>
    <w:link w:val="BMSTableText"/>
    <w:locked/>
    <w:rsid w:val="00C96D36"/>
    <w:rPr>
      <w:rFonts w:ascii="Times New Roman" w:eastAsia="Times New Roman" w:hAnsi="Times New Roman" w:cs="Times New Roman"/>
    </w:rPr>
  </w:style>
  <w:style w:type="character" w:customStyle="1" w:styleId="BMSTableHeaderChar">
    <w:name w:val="BMS Table Header Char"/>
    <w:link w:val="BMSTableHeader"/>
    <w:rsid w:val="00C96D36"/>
    <w:rPr>
      <w:rFonts w:ascii="Times New Roman" w:eastAsia="Times New Roman" w:hAnsi="Times New Roman" w:cs="Times New Roman"/>
      <w:b/>
    </w:rPr>
  </w:style>
  <w:style w:type="table" w:styleId="TableGrid">
    <w:name w:val="Table Grid"/>
    <w:basedOn w:val="TableNormal"/>
    <w:uiPriority w:val="39"/>
    <w:rsid w:val="00C9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SSuperscript">
    <w:name w:val="BMS Superscript"/>
    <w:rsid w:val="00BE1ED1"/>
    <w:rPr>
      <w:sz w:val="28"/>
      <w:vertAlign w:val="superscript"/>
    </w:rPr>
  </w:style>
  <w:style w:type="paragraph" w:styleId="NormalWeb">
    <w:name w:val="Normal (Web)"/>
    <w:basedOn w:val="Normal"/>
    <w:uiPriority w:val="99"/>
    <w:unhideWhenUsed/>
    <w:rsid w:val="00780950"/>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C1494"/>
    <w:rPr>
      <w:rFonts w:asciiTheme="minorHAnsi" w:hAnsiTheme="minorHAnsi"/>
      <w:b/>
      <w:sz w:val="28"/>
      <w:szCs w:val="22"/>
    </w:rPr>
  </w:style>
  <w:style w:type="paragraph" w:customStyle="1" w:styleId="Bullet1">
    <w:name w:val="Bullet 1"/>
    <w:basedOn w:val="ListParagraph"/>
    <w:qFormat/>
    <w:rsid w:val="00BC1494"/>
    <w:pPr>
      <w:spacing w:after="120" w:line="276" w:lineRule="auto"/>
      <w:ind w:left="0"/>
      <w:contextualSpacing w:val="0"/>
    </w:pPr>
    <w:rPr>
      <w:rFonts w:asciiTheme="minorHAnsi" w:hAnsiTheme="minorHAnsi"/>
    </w:rPr>
  </w:style>
  <w:style w:type="paragraph" w:customStyle="1" w:styleId="Bullet2">
    <w:name w:val="Bullet 2"/>
    <w:basedOn w:val="ListParagraph"/>
    <w:qFormat/>
    <w:rsid w:val="00933EE8"/>
    <w:pPr>
      <w:spacing w:before="240" w:after="200" w:line="276" w:lineRule="auto"/>
      <w:ind w:left="0"/>
    </w:pPr>
    <w:rPr>
      <w:rFonts w:asciiTheme="minorHAnsi" w:hAnsiTheme="minorHAnsi"/>
      <w:b/>
    </w:rPr>
  </w:style>
  <w:style w:type="paragraph" w:customStyle="1" w:styleId="Bullet3">
    <w:name w:val="Bullet 3"/>
    <w:basedOn w:val="ListParagraph"/>
    <w:qFormat/>
    <w:rsid w:val="00933EE8"/>
    <w:pPr>
      <w:numPr>
        <w:ilvl w:val="2"/>
        <w:numId w:val="8"/>
      </w:numPr>
      <w:spacing w:after="120" w:line="276" w:lineRule="auto"/>
      <w:contextualSpacing w:val="0"/>
    </w:pPr>
    <w:rPr>
      <w:rFonts w:asciiTheme="minorHAnsi" w:hAnsiTheme="minorHAnsi"/>
    </w:rPr>
  </w:style>
  <w:style w:type="numbering" w:customStyle="1" w:styleId="Listings">
    <w:name w:val="Listings"/>
    <w:uiPriority w:val="99"/>
    <w:rsid w:val="0078515C"/>
    <w:pPr>
      <w:numPr>
        <w:numId w:val="2"/>
      </w:numPr>
    </w:pPr>
  </w:style>
  <w:style w:type="paragraph" w:customStyle="1" w:styleId="Bullet2b">
    <w:name w:val="Bullet 2b"/>
    <w:basedOn w:val="Bullet2"/>
    <w:qFormat/>
    <w:rsid w:val="00022F85"/>
  </w:style>
  <w:style w:type="paragraph" w:styleId="DocumentMap">
    <w:name w:val="Document Map"/>
    <w:basedOn w:val="Normal"/>
    <w:link w:val="DocumentMapChar"/>
    <w:uiPriority w:val="99"/>
    <w:semiHidden/>
    <w:unhideWhenUsed/>
    <w:rsid w:val="006B7E99"/>
    <w:rPr>
      <w:rFonts w:ascii="Tahoma" w:hAnsi="Tahoma" w:cs="Tahoma"/>
      <w:sz w:val="16"/>
      <w:szCs w:val="16"/>
    </w:rPr>
  </w:style>
  <w:style w:type="character" w:customStyle="1" w:styleId="DocumentMapChar">
    <w:name w:val="Document Map Char"/>
    <w:basedOn w:val="DefaultParagraphFont"/>
    <w:link w:val="DocumentMap"/>
    <w:uiPriority w:val="99"/>
    <w:semiHidden/>
    <w:rsid w:val="006B7E99"/>
    <w:rPr>
      <w:rFonts w:ascii="Tahoma" w:hAnsi="Tahoma" w:cs="Tahoma"/>
      <w:sz w:val="16"/>
      <w:szCs w:val="16"/>
    </w:rPr>
  </w:style>
  <w:style w:type="paragraph" w:customStyle="1" w:styleId="Default">
    <w:name w:val="Default"/>
    <w:rsid w:val="00A043F3"/>
    <w:pPr>
      <w:autoSpaceDE w:val="0"/>
      <w:autoSpaceDN w:val="0"/>
      <w:adjustRightInd w:val="0"/>
    </w:pPr>
    <w:rPr>
      <w:color w:val="000000"/>
      <w:sz w:val="24"/>
      <w:szCs w:val="24"/>
      <w:lang w:val="en-GB"/>
    </w:rPr>
  </w:style>
  <w:style w:type="character" w:styleId="PlaceholderText">
    <w:name w:val="Placeholder Text"/>
    <w:basedOn w:val="DefaultParagraphFont"/>
    <w:uiPriority w:val="99"/>
    <w:semiHidden/>
    <w:rsid w:val="007D4FE2"/>
    <w:rPr>
      <w:color w:val="808080"/>
    </w:rPr>
  </w:style>
  <w:style w:type="table" w:customStyle="1" w:styleId="PlainTable51">
    <w:name w:val="Plain Table 51"/>
    <w:basedOn w:val="TableNormal"/>
    <w:uiPriority w:val="45"/>
    <w:rsid w:val="001F05A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797CFE"/>
    <w:rPr>
      <w:color w:val="2B579A"/>
      <w:shd w:val="clear" w:color="auto" w:fill="E6E6E6"/>
    </w:rPr>
  </w:style>
  <w:style w:type="character" w:styleId="FollowedHyperlink">
    <w:name w:val="FollowedHyperlink"/>
    <w:basedOn w:val="DefaultParagraphFont"/>
    <w:uiPriority w:val="99"/>
    <w:semiHidden/>
    <w:unhideWhenUsed/>
    <w:rsid w:val="002408E3"/>
    <w:rPr>
      <w:color w:val="800080" w:themeColor="followedHyperlink"/>
      <w:u w:val="single"/>
    </w:rPr>
  </w:style>
  <w:style w:type="character" w:styleId="Emphasis">
    <w:name w:val="Emphasis"/>
    <w:basedOn w:val="DefaultParagraphFont"/>
    <w:uiPriority w:val="20"/>
    <w:qFormat/>
    <w:rsid w:val="00433838"/>
    <w:rPr>
      <w:i/>
      <w:iCs/>
    </w:rPr>
  </w:style>
  <w:style w:type="character" w:customStyle="1" w:styleId="Mention2">
    <w:name w:val="Mention2"/>
    <w:basedOn w:val="DefaultParagraphFont"/>
    <w:uiPriority w:val="99"/>
    <w:semiHidden/>
    <w:unhideWhenUsed/>
    <w:rsid w:val="003D473E"/>
    <w:rPr>
      <w:color w:val="2B579A"/>
      <w:shd w:val="clear" w:color="auto" w:fill="E6E6E6"/>
    </w:rPr>
  </w:style>
  <w:style w:type="table" w:customStyle="1" w:styleId="TableGrid1">
    <w:name w:val="Table Grid1"/>
    <w:basedOn w:val="TableNormal"/>
    <w:next w:val="TableGrid"/>
    <w:uiPriority w:val="99"/>
    <w:rsid w:val="002A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DefaultParagraphFont"/>
    <w:uiPriority w:val="99"/>
    <w:semiHidden/>
    <w:unhideWhenUsed/>
    <w:rsid w:val="009D38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980">
      <w:bodyDiv w:val="1"/>
      <w:marLeft w:val="0"/>
      <w:marRight w:val="0"/>
      <w:marTop w:val="0"/>
      <w:marBottom w:val="0"/>
      <w:divBdr>
        <w:top w:val="none" w:sz="0" w:space="0" w:color="auto"/>
        <w:left w:val="none" w:sz="0" w:space="0" w:color="auto"/>
        <w:bottom w:val="none" w:sz="0" w:space="0" w:color="auto"/>
        <w:right w:val="none" w:sz="0" w:space="0" w:color="auto"/>
      </w:divBdr>
    </w:div>
    <w:div w:id="25569808">
      <w:bodyDiv w:val="1"/>
      <w:marLeft w:val="0"/>
      <w:marRight w:val="0"/>
      <w:marTop w:val="0"/>
      <w:marBottom w:val="0"/>
      <w:divBdr>
        <w:top w:val="none" w:sz="0" w:space="0" w:color="auto"/>
        <w:left w:val="none" w:sz="0" w:space="0" w:color="auto"/>
        <w:bottom w:val="none" w:sz="0" w:space="0" w:color="auto"/>
        <w:right w:val="none" w:sz="0" w:space="0" w:color="auto"/>
      </w:divBdr>
    </w:div>
    <w:div w:id="25907110">
      <w:bodyDiv w:val="1"/>
      <w:marLeft w:val="0"/>
      <w:marRight w:val="0"/>
      <w:marTop w:val="0"/>
      <w:marBottom w:val="0"/>
      <w:divBdr>
        <w:top w:val="none" w:sz="0" w:space="0" w:color="auto"/>
        <w:left w:val="none" w:sz="0" w:space="0" w:color="auto"/>
        <w:bottom w:val="none" w:sz="0" w:space="0" w:color="auto"/>
        <w:right w:val="none" w:sz="0" w:space="0" w:color="auto"/>
      </w:divBdr>
      <w:divsChild>
        <w:div w:id="1856190570">
          <w:marLeft w:val="547"/>
          <w:marRight w:val="0"/>
          <w:marTop w:val="0"/>
          <w:marBottom w:val="60"/>
          <w:divBdr>
            <w:top w:val="none" w:sz="0" w:space="0" w:color="auto"/>
            <w:left w:val="none" w:sz="0" w:space="0" w:color="auto"/>
            <w:bottom w:val="none" w:sz="0" w:space="0" w:color="auto"/>
            <w:right w:val="none" w:sz="0" w:space="0" w:color="auto"/>
          </w:divBdr>
        </w:div>
        <w:div w:id="1161309917">
          <w:marLeft w:val="994"/>
          <w:marRight w:val="0"/>
          <w:marTop w:val="240"/>
          <w:marBottom w:val="60"/>
          <w:divBdr>
            <w:top w:val="none" w:sz="0" w:space="0" w:color="auto"/>
            <w:left w:val="none" w:sz="0" w:space="0" w:color="auto"/>
            <w:bottom w:val="none" w:sz="0" w:space="0" w:color="auto"/>
            <w:right w:val="none" w:sz="0" w:space="0" w:color="auto"/>
          </w:divBdr>
        </w:div>
        <w:div w:id="2035228551">
          <w:marLeft w:val="994"/>
          <w:marRight w:val="0"/>
          <w:marTop w:val="0"/>
          <w:marBottom w:val="360"/>
          <w:divBdr>
            <w:top w:val="none" w:sz="0" w:space="0" w:color="auto"/>
            <w:left w:val="none" w:sz="0" w:space="0" w:color="auto"/>
            <w:bottom w:val="none" w:sz="0" w:space="0" w:color="auto"/>
            <w:right w:val="none" w:sz="0" w:space="0" w:color="auto"/>
          </w:divBdr>
        </w:div>
      </w:divsChild>
    </w:div>
    <w:div w:id="26570752">
      <w:bodyDiv w:val="1"/>
      <w:marLeft w:val="0"/>
      <w:marRight w:val="0"/>
      <w:marTop w:val="0"/>
      <w:marBottom w:val="0"/>
      <w:divBdr>
        <w:top w:val="none" w:sz="0" w:space="0" w:color="auto"/>
        <w:left w:val="none" w:sz="0" w:space="0" w:color="auto"/>
        <w:bottom w:val="none" w:sz="0" w:space="0" w:color="auto"/>
        <w:right w:val="none" w:sz="0" w:space="0" w:color="auto"/>
      </w:divBdr>
    </w:div>
    <w:div w:id="31349720">
      <w:bodyDiv w:val="1"/>
      <w:marLeft w:val="0"/>
      <w:marRight w:val="0"/>
      <w:marTop w:val="0"/>
      <w:marBottom w:val="0"/>
      <w:divBdr>
        <w:top w:val="none" w:sz="0" w:space="0" w:color="auto"/>
        <w:left w:val="none" w:sz="0" w:space="0" w:color="auto"/>
        <w:bottom w:val="none" w:sz="0" w:space="0" w:color="auto"/>
        <w:right w:val="none" w:sz="0" w:space="0" w:color="auto"/>
      </w:divBdr>
    </w:div>
    <w:div w:id="79565233">
      <w:bodyDiv w:val="1"/>
      <w:marLeft w:val="0"/>
      <w:marRight w:val="0"/>
      <w:marTop w:val="0"/>
      <w:marBottom w:val="0"/>
      <w:divBdr>
        <w:top w:val="none" w:sz="0" w:space="0" w:color="auto"/>
        <w:left w:val="none" w:sz="0" w:space="0" w:color="auto"/>
        <w:bottom w:val="none" w:sz="0" w:space="0" w:color="auto"/>
        <w:right w:val="none" w:sz="0" w:space="0" w:color="auto"/>
      </w:divBdr>
    </w:div>
    <w:div w:id="88356405">
      <w:bodyDiv w:val="1"/>
      <w:marLeft w:val="0"/>
      <w:marRight w:val="0"/>
      <w:marTop w:val="0"/>
      <w:marBottom w:val="0"/>
      <w:divBdr>
        <w:top w:val="none" w:sz="0" w:space="0" w:color="auto"/>
        <w:left w:val="none" w:sz="0" w:space="0" w:color="auto"/>
        <w:bottom w:val="none" w:sz="0" w:space="0" w:color="auto"/>
        <w:right w:val="none" w:sz="0" w:space="0" w:color="auto"/>
      </w:divBdr>
    </w:div>
    <w:div w:id="122042938">
      <w:bodyDiv w:val="1"/>
      <w:marLeft w:val="0"/>
      <w:marRight w:val="0"/>
      <w:marTop w:val="0"/>
      <w:marBottom w:val="0"/>
      <w:divBdr>
        <w:top w:val="none" w:sz="0" w:space="0" w:color="auto"/>
        <w:left w:val="none" w:sz="0" w:space="0" w:color="auto"/>
        <w:bottom w:val="none" w:sz="0" w:space="0" w:color="auto"/>
        <w:right w:val="none" w:sz="0" w:space="0" w:color="auto"/>
      </w:divBdr>
      <w:divsChild>
        <w:div w:id="918250316">
          <w:marLeft w:val="547"/>
          <w:marRight w:val="0"/>
          <w:marTop w:val="0"/>
          <w:marBottom w:val="240"/>
          <w:divBdr>
            <w:top w:val="none" w:sz="0" w:space="0" w:color="auto"/>
            <w:left w:val="none" w:sz="0" w:space="0" w:color="auto"/>
            <w:bottom w:val="none" w:sz="0" w:space="0" w:color="auto"/>
            <w:right w:val="none" w:sz="0" w:space="0" w:color="auto"/>
          </w:divBdr>
        </w:div>
      </w:divsChild>
    </w:div>
    <w:div w:id="134572848">
      <w:bodyDiv w:val="1"/>
      <w:marLeft w:val="0"/>
      <w:marRight w:val="0"/>
      <w:marTop w:val="0"/>
      <w:marBottom w:val="0"/>
      <w:divBdr>
        <w:top w:val="none" w:sz="0" w:space="0" w:color="auto"/>
        <w:left w:val="none" w:sz="0" w:space="0" w:color="auto"/>
        <w:bottom w:val="none" w:sz="0" w:space="0" w:color="auto"/>
        <w:right w:val="none" w:sz="0" w:space="0" w:color="auto"/>
      </w:divBdr>
    </w:div>
    <w:div w:id="153302025">
      <w:bodyDiv w:val="1"/>
      <w:marLeft w:val="0"/>
      <w:marRight w:val="0"/>
      <w:marTop w:val="0"/>
      <w:marBottom w:val="0"/>
      <w:divBdr>
        <w:top w:val="none" w:sz="0" w:space="0" w:color="auto"/>
        <w:left w:val="none" w:sz="0" w:space="0" w:color="auto"/>
        <w:bottom w:val="none" w:sz="0" w:space="0" w:color="auto"/>
        <w:right w:val="none" w:sz="0" w:space="0" w:color="auto"/>
      </w:divBdr>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65438679">
      <w:bodyDiv w:val="1"/>
      <w:marLeft w:val="0"/>
      <w:marRight w:val="0"/>
      <w:marTop w:val="0"/>
      <w:marBottom w:val="0"/>
      <w:divBdr>
        <w:top w:val="none" w:sz="0" w:space="0" w:color="auto"/>
        <w:left w:val="none" w:sz="0" w:space="0" w:color="auto"/>
        <w:bottom w:val="none" w:sz="0" w:space="0" w:color="auto"/>
        <w:right w:val="none" w:sz="0" w:space="0" w:color="auto"/>
      </w:divBdr>
      <w:divsChild>
        <w:div w:id="1903984612">
          <w:marLeft w:val="1440"/>
          <w:marRight w:val="0"/>
          <w:marTop w:val="106"/>
          <w:marBottom w:val="240"/>
          <w:divBdr>
            <w:top w:val="none" w:sz="0" w:space="0" w:color="auto"/>
            <w:left w:val="none" w:sz="0" w:space="0" w:color="auto"/>
            <w:bottom w:val="none" w:sz="0" w:space="0" w:color="auto"/>
            <w:right w:val="none" w:sz="0" w:space="0" w:color="auto"/>
          </w:divBdr>
        </w:div>
      </w:divsChild>
    </w:div>
    <w:div w:id="180243980">
      <w:bodyDiv w:val="1"/>
      <w:marLeft w:val="0"/>
      <w:marRight w:val="0"/>
      <w:marTop w:val="0"/>
      <w:marBottom w:val="0"/>
      <w:divBdr>
        <w:top w:val="none" w:sz="0" w:space="0" w:color="auto"/>
        <w:left w:val="none" w:sz="0" w:space="0" w:color="auto"/>
        <w:bottom w:val="none" w:sz="0" w:space="0" w:color="auto"/>
        <w:right w:val="none" w:sz="0" w:space="0" w:color="auto"/>
      </w:divBdr>
    </w:div>
    <w:div w:id="182477400">
      <w:bodyDiv w:val="1"/>
      <w:marLeft w:val="0"/>
      <w:marRight w:val="0"/>
      <w:marTop w:val="0"/>
      <w:marBottom w:val="0"/>
      <w:divBdr>
        <w:top w:val="none" w:sz="0" w:space="0" w:color="auto"/>
        <w:left w:val="none" w:sz="0" w:space="0" w:color="auto"/>
        <w:bottom w:val="none" w:sz="0" w:space="0" w:color="auto"/>
        <w:right w:val="none" w:sz="0" w:space="0" w:color="auto"/>
      </w:divBdr>
    </w:div>
    <w:div w:id="194392255">
      <w:bodyDiv w:val="1"/>
      <w:marLeft w:val="0"/>
      <w:marRight w:val="0"/>
      <w:marTop w:val="0"/>
      <w:marBottom w:val="0"/>
      <w:divBdr>
        <w:top w:val="none" w:sz="0" w:space="0" w:color="auto"/>
        <w:left w:val="none" w:sz="0" w:space="0" w:color="auto"/>
        <w:bottom w:val="none" w:sz="0" w:space="0" w:color="auto"/>
        <w:right w:val="none" w:sz="0" w:space="0" w:color="auto"/>
      </w:divBdr>
    </w:div>
    <w:div w:id="197011094">
      <w:bodyDiv w:val="1"/>
      <w:marLeft w:val="0"/>
      <w:marRight w:val="0"/>
      <w:marTop w:val="0"/>
      <w:marBottom w:val="0"/>
      <w:divBdr>
        <w:top w:val="none" w:sz="0" w:space="0" w:color="auto"/>
        <w:left w:val="none" w:sz="0" w:space="0" w:color="auto"/>
        <w:bottom w:val="none" w:sz="0" w:space="0" w:color="auto"/>
        <w:right w:val="none" w:sz="0" w:space="0" w:color="auto"/>
      </w:divBdr>
    </w:div>
    <w:div w:id="197277379">
      <w:bodyDiv w:val="1"/>
      <w:marLeft w:val="0"/>
      <w:marRight w:val="0"/>
      <w:marTop w:val="0"/>
      <w:marBottom w:val="0"/>
      <w:divBdr>
        <w:top w:val="none" w:sz="0" w:space="0" w:color="auto"/>
        <w:left w:val="none" w:sz="0" w:space="0" w:color="auto"/>
        <w:bottom w:val="none" w:sz="0" w:space="0" w:color="auto"/>
        <w:right w:val="none" w:sz="0" w:space="0" w:color="auto"/>
      </w:divBdr>
    </w:div>
    <w:div w:id="208613899">
      <w:bodyDiv w:val="1"/>
      <w:marLeft w:val="0"/>
      <w:marRight w:val="0"/>
      <w:marTop w:val="0"/>
      <w:marBottom w:val="0"/>
      <w:divBdr>
        <w:top w:val="none" w:sz="0" w:space="0" w:color="auto"/>
        <w:left w:val="none" w:sz="0" w:space="0" w:color="auto"/>
        <w:bottom w:val="none" w:sz="0" w:space="0" w:color="auto"/>
        <w:right w:val="none" w:sz="0" w:space="0" w:color="auto"/>
      </w:divBdr>
    </w:div>
    <w:div w:id="212009113">
      <w:bodyDiv w:val="1"/>
      <w:marLeft w:val="0"/>
      <w:marRight w:val="0"/>
      <w:marTop w:val="0"/>
      <w:marBottom w:val="0"/>
      <w:divBdr>
        <w:top w:val="none" w:sz="0" w:space="0" w:color="auto"/>
        <w:left w:val="none" w:sz="0" w:space="0" w:color="auto"/>
        <w:bottom w:val="none" w:sz="0" w:space="0" w:color="auto"/>
        <w:right w:val="none" w:sz="0" w:space="0" w:color="auto"/>
      </w:divBdr>
    </w:div>
    <w:div w:id="212809624">
      <w:bodyDiv w:val="1"/>
      <w:marLeft w:val="0"/>
      <w:marRight w:val="0"/>
      <w:marTop w:val="0"/>
      <w:marBottom w:val="0"/>
      <w:divBdr>
        <w:top w:val="none" w:sz="0" w:space="0" w:color="auto"/>
        <w:left w:val="none" w:sz="0" w:space="0" w:color="auto"/>
        <w:bottom w:val="none" w:sz="0" w:space="0" w:color="auto"/>
        <w:right w:val="none" w:sz="0" w:space="0" w:color="auto"/>
      </w:divBdr>
    </w:div>
    <w:div w:id="233055476">
      <w:bodyDiv w:val="1"/>
      <w:marLeft w:val="0"/>
      <w:marRight w:val="0"/>
      <w:marTop w:val="0"/>
      <w:marBottom w:val="0"/>
      <w:divBdr>
        <w:top w:val="none" w:sz="0" w:space="0" w:color="auto"/>
        <w:left w:val="none" w:sz="0" w:space="0" w:color="auto"/>
        <w:bottom w:val="none" w:sz="0" w:space="0" w:color="auto"/>
        <w:right w:val="none" w:sz="0" w:space="0" w:color="auto"/>
      </w:divBdr>
    </w:div>
    <w:div w:id="236986190">
      <w:bodyDiv w:val="1"/>
      <w:marLeft w:val="0"/>
      <w:marRight w:val="0"/>
      <w:marTop w:val="0"/>
      <w:marBottom w:val="0"/>
      <w:divBdr>
        <w:top w:val="none" w:sz="0" w:space="0" w:color="auto"/>
        <w:left w:val="none" w:sz="0" w:space="0" w:color="auto"/>
        <w:bottom w:val="none" w:sz="0" w:space="0" w:color="auto"/>
        <w:right w:val="none" w:sz="0" w:space="0" w:color="auto"/>
      </w:divBdr>
    </w:div>
    <w:div w:id="260652734">
      <w:bodyDiv w:val="1"/>
      <w:marLeft w:val="0"/>
      <w:marRight w:val="0"/>
      <w:marTop w:val="0"/>
      <w:marBottom w:val="0"/>
      <w:divBdr>
        <w:top w:val="none" w:sz="0" w:space="0" w:color="auto"/>
        <w:left w:val="none" w:sz="0" w:space="0" w:color="auto"/>
        <w:bottom w:val="none" w:sz="0" w:space="0" w:color="auto"/>
        <w:right w:val="none" w:sz="0" w:space="0" w:color="auto"/>
      </w:divBdr>
    </w:div>
    <w:div w:id="267666102">
      <w:bodyDiv w:val="1"/>
      <w:marLeft w:val="0"/>
      <w:marRight w:val="0"/>
      <w:marTop w:val="0"/>
      <w:marBottom w:val="0"/>
      <w:divBdr>
        <w:top w:val="none" w:sz="0" w:space="0" w:color="auto"/>
        <w:left w:val="none" w:sz="0" w:space="0" w:color="auto"/>
        <w:bottom w:val="none" w:sz="0" w:space="0" w:color="auto"/>
        <w:right w:val="none" w:sz="0" w:space="0" w:color="auto"/>
      </w:divBdr>
    </w:div>
    <w:div w:id="270206506">
      <w:bodyDiv w:val="1"/>
      <w:marLeft w:val="0"/>
      <w:marRight w:val="0"/>
      <w:marTop w:val="0"/>
      <w:marBottom w:val="0"/>
      <w:divBdr>
        <w:top w:val="none" w:sz="0" w:space="0" w:color="auto"/>
        <w:left w:val="none" w:sz="0" w:space="0" w:color="auto"/>
        <w:bottom w:val="none" w:sz="0" w:space="0" w:color="auto"/>
        <w:right w:val="none" w:sz="0" w:space="0" w:color="auto"/>
      </w:divBdr>
    </w:div>
    <w:div w:id="282617253">
      <w:bodyDiv w:val="1"/>
      <w:marLeft w:val="0"/>
      <w:marRight w:val="0"/>
      <w:marTop w:val="0"/>
      <w:marBottom w:val="0"/>
      <w:divBdr>
        <w:top w:val="none" w:sz="0" w:space="0" w:color="auto"/>
        <w:left w:val="none" w:sz="0" w:space="0" w:color="auto"/>
        <w:bottom w:val="none" w:sz="0" w:space="0" w:color="auto"/>
        <w:right w:val="none" w:sz="0" w:space="0" w:color="auto"/>
      </w:divBdr>
    </w:div>
    <w:div w:id="312687232">
      <w:bodyDiv w:val="1"/>
      <w:marLeft w:val="0"/>
      <w:marRight w:val="0"/>
      <w:marTop w:val="0"/>
      <w:marBottom w:val="0"/>
      <w:divBdr>
        <w:top w:val="none" w:sz="0" w:space="0" w:color="auto"/>
        <w:left w:val="none" w:sz="0" w:space="0" w:color="auto"/>
        <w:bottom w:val="none" w:sz="0" w:space="0" w:color="auto"/>
        <w:right w:val="none" w:sz="0" w:space="0" w:color="auto"/>
      </w:divBdr>
    </w:div>
    <w:div w:id="325400827">
      <w:bodyDiv w:val="1"/>
      <w:marLeft w:val="0"/>
      <w:marRight w:val="0"/>
      <w:marTop w:val="0"/>
      <w:marBottom w:val="0"/>
      <w:divBdr>
        <w:top w:val="none" w:sz="0" w:space="0" w:color="auto"/>
        <w:left w:val="none" w:sz="0" w:space="0" w:color="auto"/>
        <w:bottom w:val="none" w:sz="0" w:space="0" w:color="auto"/>
        <w:right w:val="none" w:sz="0" w:space="0" w:color="auto"/>
      </w:divBdr>
    </w:div>
    <w:div w:id="336080472">
      <w:bodyDiv w:val="1"/>
      <w:marLeft w:val="0"/>
      <w:marRight w:val="0"/>
      <w:marTop w:val="0"/>
      <w:marBottom w:val="0"/>
      <w:divBdr>
        <w:top w:val="none" w:sz="0" w:space="0" w:color="auto"/>
        <w:left w:val="none" w:sz="0" w:space="0" w:color="auto"/>
        <w:bottom w:val="none" w:sz="0" w:space="0" w:color="auto"/>
        <w:right w:val="none" w:sz="0" w:space="0" w:color="auto"/>
      </w:divBdr>
    </w:div>
    <w:div w:id="348682662">
      <w:bodyDiv w:val="1"/>
      <w:marLeft w:val="0"/>
      <w:marRight w:val="0"/>
      <w:marTop w:val="0"/>
      <w:marBottom w:val="0"/>
      <w:divBdr>
        <w:top w:val="none" w:sz="0" w:space="0" w:color="auto"/>
        <w:left w:val="none" w:sz="0" w:space="0" w:color="auto"/>
        <w:bottom w:val="none" w:sz="0" w:space="0" w:color="auto"/>
        <w:right w:val="none" w:sz="0" w:space="0" w:color="auto"/>
      </w:divBdr>
    </w:div>
    <w:div w:id="353505380">
      <w:bodyDiv w:val="1"/>
      <w:marLeft w:val="0"/>
      <w:marRight w:val="0"/>
      <w:marTop w:val="0"/>
      <w:marBottom w:val="0"/>
      <w:divBdr>
        <w:top w:val="none" w:sz="0" w:space="0" w:color="auto"/>
        <w:left w:val="none" w:sz="0" w:space="0" w:color="auto"/>
        <w:bottom w:val="none" w:sz="0" w:space="0" w:color="auto"/>
        <w:right w:val="none" w:sz="0" w:space="0" w:color="auto"/>
      </w:divBdr>
    </w:div>
    <w:div w:id="357858288">
      <w:bodyDiv w:val="1"/>
      <w:marLeft w:val="0"/>
      <w:marRight w:val="0"/>
      <w:marTop w:val="0"/>
      <w:marBottom w:val="0"/>
      <w:divBdr>
        <w:top w:val="none" w:sz="0" w:space="0" w:color="auto"/>
        <w:left w:val="none" w:sz="0" w:space="0" w:color="auto"/>
        <w:bottom w:val="none" w:sz="0" w:space="0" w:color="auto"/>
        <w:right w:val="none" w:sz="0" w:space="0" w:color="auto"/>
      </w:divBdr>
    </w:div>
    <w:div w:id="357899219">
      <w:bodyDiv w:val="1"/>
      <w:marLeft w:val="0"/>
      <w:marRight w:val="0"/>
      <w:marTop w:val="0"/>
      <w:marBottom w:val="0"/>
      <w:divBdr>
        <w:top w:val="none" w:sz="0" w:space="0" w:color="auto"/>
        <w:left w:val="none" w:sz="0" w:space="0" w:color="auto"/>
        <w:bottom w:val="none" w:sz="0" w:space="0" w:color="auto"/>
        <w:right w:val="none" w:sz="0" w:space="0" w:color="auto"/>
      </w:divBdr>
    </w:div>
    <w:div w:id="358045576">
      <w:bodyDiv w:val="1"/>
      <w:marLeft w:val="0"/>
      <w:marRight w:val="0"/>
      <w:marTop w:val="0"/>
      <w:marBottom w:val="0"/>
      <w:divBdr>
        <w:top w:val="none" w:sz="0" w:space="0" w:color="auto"/>
        <w:left w:val="none" w:sz="0" w:space="0" w:color="auto"/>
        <w:bottom w:val="none" w:sz="0" w:space="0" w:color="auto"/>
        <w:right w:val="none" w:sz="0" w:space="0" w:color="auto"/>
      </w:divBdr>
      <w:divsChild>
        <w:div w:id="1295912653">
          <w:marLeft w:val="547"/>
          <w:marRight w:val="0"/>
          <w:marTop w:val="0"/>
          <w:marBottom w:val="60"/>
          <w:divBdr>
            <w:top w:val="none" w:sz="0" w:space="0" w:color="auto"/>
            <w:left w:val="none" w:sz="0" w:space="0" w:color="auto"/>
            <w:bottom w:val="none" w:sz="0" w:space="0" w:color="auto"/>
            <w:right w:val="none" w:sz="0" w:space="0" w:color="auto"/>
          </w:divBdr>
        </w:div>
        <w:div w:id="1354305981">
          <w:marLeft w:val="994"/>
          <w:marRight w:val="0"/>
          <w:marTop w:val="0"/>
          <w:marBottom w:val="120"/>
          <w:divBdr>
            <w:top w:val="none" w:sz="0" w:space="0" w:color="auto"/>
            <w:left w:val="none" w:sz="0" w:space="0" w:color="auto"/>
            <w:bottom w:val="none" w:sz="0" w:space="0" w:color="auto"/>
            <w:right w:val="none" w:sz="0" w:space="0" w:color="auto"/>
          </w:divBdr>
        </w:div>
      </w:divsChild>
    </w:div>
    <w:div w:id="362287644">
      <w:bodyDiv w:val="1"/>
      <w:marLeft w:val="0"/>
      <w:marRight w:val="0"/>
      <w:marTop w:val="0"/>
      <w:marBottom w:val="0"/>
      <w:divBdr>
        <w:top w:val="none" w:sz="0" w:space="0" w:color="auto"/>
        <w:left w:val="none" w:sz="0" w:space="0" w:color="auto"/>
        <w:bottom w:val="none" w:sz="0" w:space="0" w:color="auto"/>
        <w:right w:val="none" w:sz="0" w:space="0" w:color="auto"/>
      </w:divBdr>
    </w:div>
    <w:div w:id="366223856">
      <w:bodyDiv w:val="1"/>
      <w:marLeft w:val="0"/>
      <w:marRight w:val="0"/>
      <w:marTop w:val="0"/>
      <w:marBottom w:val="0"/>
      <w:divBdr>
        <w:top w:val="none" w:sz="0" w:space="0" w:color="auto"/>
        <w:left w:val="none" w:sz="0" w:space="0" w:color="auto"/>
        <w:bottom w:val="none" w:sz="0" w:space="0" w:color="auto"/>
        <w:right w:val="none" w:sz="0" w:space="0" w:color="auto"/>
      </w:divBdr>
    </w:div>
    <w:div w:id="395205787">
      <w:bodyDiv w:val="1"/>
      <w:marLeft w:val="0"/>
      <w:marRight w:val="0"/>
      <w:marTop w:val="0"/>
      <w:marBottom w:val="0"/>
      <w:divBdr>
        <w:top w:val="none" w:sz="0" w:space="0" w:color="auto"/>
        <w:left w:val="none" w:sz="0" w:space="0" w:color="auto"/>
        <w:bottom w:val="none" w:sz="0" w:space="0" w:color="auto"/>
        <w:right w:val="none" w:sz="0" w:space="0" w:color="auto"/>
      </w:divBdr>
    </w:div>
    <w:div w:id="395932417">
      <w:bodyDiv w:val="1"/>
      <w:marLeft w:val="0"/>
      <w:marRight w:val="0"/>
      <w:marTop w:val="0"/>
      <w:marBottom w:val="0"/>
      <w:divBdr>
        <w:top w:val="none" w:sz="0" w:space="0" w:color="auto"/>
        <w:left w:val="none" w:sz="0" w:space="0" w:color="auto"/>
        <w:bottom w:val="none" w:sz="0" w:space="0" w:color="auto"/>
        <w:right w:val="none" w:sz="0" w:space="0" w:color="auto"/>
      </w:divBdr>
    </w:div>
    <w:div w:id="411319801">
      <w:bodyDiv w:val="1"/>
      <w:marLeft w:val="0"/>
      <w:marRight w:val="0"/>
      <w:marTop w:val="0"/>
      <w:marBottom w:val="0"/>
      <w:divBdr>
        <w:top w:val="none" w:sz="0" w:space="0" w:color="auto"/>
        <w:left w:val="none" w:sz="0" w:space="0" w:color="auto"/>
        <w:bottom w:val="none" w:sz="0" w:space="0" w:color="auto"/>
        <w:right w:val="none" w:sz="0" w:space="0" w:color="auto"/>
      </w:divBdr>
    </w:div>
    <w:div w:id="417020700">
      <w:bodyDiv w:val="1"/>
      <w:marLeft w:val="0"/>
      <w:marRight w:val="0"/>
      <w:marTop w:val="0"/>
      <w:marBottom w:val="0"/>
      <w:divBdr>
        <w:top w:val="none" w:sz="0" w:space="0" w:color="auto"/>
        <w:left w:val="none" w:sz="0" w:space="0" w:color="auto"/>
        <w:bottom w:val="none" w:sz="0" w:space="0" w:color="auto"/>
        <w:right w:val="none" w:sz="0" w:space="0" w:color="auto"/>
      </w:divBdr>
    </w:div>
    <w:div w:id="424768726">
      <w:bodyDiv w:val="1"/>
      <w:marLeft w:val="0"/>
      <w:marRight w:val="0"/>
      <w:marTop w:val="0"/>
      <w:marBottom w:val="0"/>
      <w:divBdr>
        <w:top w:val="none" w:sz="0" w:space="0" w:color="auto"/>
        <w:left w:val="none" w:sz="0" w:space="0" w:color="auto"/>
        <w:bottom w:val="none" w:sz="0" w:space="0" w:color="auto"/>
        <w:right w:val="none" w:sz="0" w:space="0" w:color="auto"/>
      </w:divBdr>
    </w:div>
    <w:div w:id="426927466">
      <w:bodyDiv w:val="1"/>
      <w:marLeft w:val="0"/>
      <w:marRight w:val="0"/>
      <w:marTop w:val="0"/>
      <w:marBottom w:val="0"/>
      <w:divBdr>
        <w:top w:val="none" w:sz="0" w:space="0" w:color="auto"/>
        <w:left w:val="none" w:sz="0" w:space="0" w:color="auto"/>
        <w:bottom w:val="none" w:sz="0" w:space="0" w:color="auto"/>
        <w:right w:val="none" w:sz="0" w:space="0" w:color="auto"/>
      </w:divBdr>
    </w:div>
    <w:div w:id="437992738">
      <w:bodyDiv w:val="1"/>
      <w:marLeft w:val="0"/>
      <w:marRight w:val="0"/>
      <w:marTop w:val="0"/>
      <w:marBottom w:val="0"/>
      <w:divBdr>
        <w:top w:val="none" w:sz="0" w:space="0" w:color="auto"/>
        <w:left w:val="none" w:sz="0" w:space="0" w:color="auto"/>
        <w:bottom w:val="none" w:sz="0" w:space="0" w:color="auto"/>
        <w:right w:val="none" w:sz="0" w:space="0" w:color="auto"/>
      </w:divBdr>
    </w:div>
    <w:div w:id="450976311">
      <w:bodyDiv w:val="1"/>
      <w:marLeft w:val="0"/>
      <w:marRight w:val="0"/>
      <w:marTop w:val="0"/>
      <w:marBottom w:val="0"/>
      <w:divBdr>
        <w:top w:val="none" w:sz="0" w:space="0" w:color="auto"/>
        <w:left w:val="none" w:sz="0" w:space="0" w:color="auto"/>
        <w:bottom w:val="none" w:sz="0" w:space="0" w:color="auto"/>
        <w:right w:val="none" w:sz="0" w:space="0" w:color="auto"/>
      </w:divBdr>
    </w:div>
    <w:div w:id="463668610">
      <w:bodyDiv w:val="1"/>
      <w:marLeft w:val="0"/>
      <w:marRight w:val="0"/>
      <w:marTop w:val="0"/>
      <w:marBottom w:val="0"/>
      <w:divBdr>
        <w:top w:val="none" w:sz="0" w:space="0" w:color="auto"/>
        <w:left w:val="none" w:sz="0" w:space="0" w:color="auto"/>
        <w:bottom w:val="none" w:sz="0" w:space="0" w:color="auto"/>
        <w:right w:val="none" w:sz="0" w:space="0" w:color="auto"/>
      </w:divBdr>
    </w:div>
    <w:div w:id="483013187">
      <w:bodyDiv w:val="1"/>
      <w:marLeft w:val="0"/>
      <w:marRight w:val="0"/>
      <w:marTop w:val="0"/>
      <w:marBottom w:val="0"/>
      <w:divBdr>
        <w:top w:val="none" w:sz="0" w:space="0" w:color="auto"/>
        <w:left w:val="none" w:sz="0" w:space="0" w:color="auto"/>
        <w:bottom w:val="none" w:sz="0" w:space="0" w:color="auto"/>
        <w:right w:val="none" w:sz="0" w:space="0" w:color="auto"/>
      </w:divBdr>
    </w:div>
    <w:div w:id="486627394">
      <w:bodyDiv w:val="1"/>
      <w:marLeft w:val="0"/>
      <w:marRight w:val="0"/>
      <w:marTop w:val="0"/>
      <w:marBottom w:val="0"/>
      <w:divBdr>
        <w:top w:val="none" w:sz="0" w:space="0" w:color="auto"/>
        <w:left w:val="none" w:sz="0" w:space="0" w:color="auto"/>
        <w:bottom w:val="none" w:sz="0" w:space="0" w:color="auto"/>
        <w:right w:val="none" w:sz="0" w:space="0" w:color="auto"/>
      </w:divBdr>
    </w:div>
    <w:div w:id="487214904">
      <w:bodyDiv w:val="1"/>
      <w:marLeft w:val="0"/>
      <w:marRight w:val="0"/>
      <w:marTop w:val="0"/>
      <w:marBottom w:val="0"/>
      <w:divBdr>
        <w:top w:val="none" w:sz="0" w:space="0" w:color="auto"/>
        <w:left w:val="none" w:sz="0" w:space="0" w:color="auto"/>
        <w:bottom w:val="none" w:sz="0" w:space="0" w:color="auto"/>
        <w:right w:val="none" w:sz="0" w:space="0" w:color="auto"/>
      </w:divBdr>
    </w:div>
    <w:div w:id="489443201">
      <w:bodyDiv w:val="1"/>
      <w:marLeft w:val="0"/>
      <w:marRight w:val="0"/>
      <w:marTop w:val="0"/>
      <w:marBottom w:val="0"/>
      <w:divBdr>
        <w:top w:val="none" w:sz="0" w:space="0" w:color="auto"/>
        <w:left w:val="none" w:sz="0" w:space="0" w:color="auto"/>
        <w:bottom w:val="none" w:sz="0" w:space="0" w:color="auto"/>
        <w:right w:val="none" w:sz="0" w:space="0" w:color="auto"/>
      </w:divBdr>
    </w:div>
    <w:div w:id="490634656">
      <w:bodyDiv w:val="1"/>
      <w:marLeft w:val="0"/>
      <w:marRight w:val="0"/>
      <w:marTop w:val="0"/>
      <w:marBottom w:val="0"/>
      <w:divBdr>
        <w:top w:val="none" w:sz="0" w:space="0" w:color="auto"/>
        <w:left w:val="none" w:sz="0" w:space="0" w:color="auto"/>
        <w:bottom w:val="none" w:sz="0" w:space="0" w:color="auto"/>
        <w:right w:val="none" w:sz="0" w:space="0" w:color="auto"/>
      </w:divBdr>
    </w:div>
    <w:div w:id="493570584">
      <w:bodyDiv w:val="1"/>
      <w:marLeft w:val="0"/>
      <w:marRight w:val="0"/>
      <w:marTop w:val="0"/>
      <w:marBottom w:val="0"/>
      <w:divBdr>
        <w:top w:val="none" w:sz="0" w:space="0" w:color="auto"/>
        <w:left w:val="none" w:sz="0" w:space="0" w:color="auto"/>
        <w:bottom w:val="none" w:sz="0" w:space="0" w:color="auto"/>
        <w:right w:val="none" w:sz="0" w:space="0" w:color="auto"/>
      </w:divBdr>
    </w:div>
    <w:div w:id="510722532">
      <w:bodyDiv w:val="1"/>
      <w:marLeft w:val="0"/>
      <w:marRight w:val="0"/>
      <w:marTop w:val="0"/>
      <w:marBottom w:val="0"/>
      <w:divBdr>
        <w:top w:val="none" w:sz="0" w:space="0" w:color="auto"/>
        <w:left w:val="none" w:sz="0" w:space="0" w:color="auto"/>
        <w:bottom w:val="none" w:sz="0" w:space="0" w:color="auto"/>
        <w:right w:val="none" w:sz="0" w:space="0" w:color="auto"/>
      </w:divBdr>
    </w:div>
    <w:div w:id="516115070">
      <w:bodyDiv w:val="1"/>
      <w:marLeft w:val="0"/>
      <w:marRight w:val="0"/>
      <w:marTop w:val="0"/>
      <w:marBottom w:val="0"/>
      <w:divBdr>
        <w:top w:val="none" w:sz="0" w:space="0" w:color="auto"/>
        <w:left w:val="none" w:sz="0" w:space="0" w:color="auto"/>
        <w:bottom w:val="none" w:sz="0" w:space="0" w:color="auto"/>
        <w:right w:val="none" w:sz="0" w:space="0" w:color="auto"/>
      </w:divBdr>
    </w:div>
    <w:div w:id="524053996">
      <w:bodyDiv w:val="1"/>
      <w:marLeft w:val="0"/>
      <w:marRight w:val="0"/>
      <w:marTop w:val="0"/>
      <w:marBottom w:val="0"/>
      <w:divBdr>
        <w:top w:val="none" w:sz="0" w:space="0" w:color="auto"/>
        <w:left w:val="none" w:sz="0" w:space="0" w:color="auto"/>
        <w:bottom w:val="none" w:sz="0" w:space="0" w:color="auto"/>
        <w:right w:val="none" w:sz="0" w:space="0" w:color="auto"/>
      </w:divBdr>
    </w:div>
    <w:div w:id="526022376">
      <w:bodyDiv w:val="1"/>
      <w:marLeft w:val="0"/>
      <w:marRight w:val="0"/>
      <w:marTop w:val="0"/>
      <w:marBottom w:val="0"/>
      <w:divBdr>
        <w:top w:val="none" w:sz="0" w:space="0" w:color="auto"/>
        <w:left w:val="none" w:sz="0" w:space="0" w:color="auto"/>
        <w:bottom w:val="none" w:sz="0" w:space="0" w:color="auto"/>
        <w:right w:val="none" w:sz="0" w:space="0" w:color="auto"/>
      </w:divBdr>
    </w:div>
    <w:div w:id="530604825">
      <w:bodyDiv w:val="1"/>
      <w:marLeft w:val="0"/>
      <w:marRight w:val="0"/>
      <w:marTop w:val="0"/>
      <w:marBottom w:val="0"/>
      <w:divBdr>
        <w:top w:val="none" w:sz="0" w:space="0" w:color="auto"/>
        <w:left w:val="none" w:sz="0" w:space="0" w:color="auto"/>
        <w:bottom w:val="none" w:sz="0" w:space="0" w:color="auto"/>
        <w:right w:val="none" w:sz="0" w:space="0" w:color="auto"/>
      </w:divBdr>
    </w:div>
    <w:div w:id="557672845">
      <w:bodyDiv w:val="1"/>
      <w:marLeft w:val="0"/>
      <w:marRight w:val="0"/>
      <w:marTop w:val="0"/>
      <w:marBottom w:val="0"/>
      <w:divBdr>
        <w:top w:val="none" w:sz="0" w:space="0" w:color="auto"/>
        <w:left w:val="none" w:sz="0" w:space="0" w:color="auto"/>
        <w:bottom w:val="none" w:sz="0" w:space="0" w:color="auto"/>
        <w:right w:val="none" w:sz="0" w:space="0" w:color="auto"/>
      </w:divBdr>
    </w:div>
    <w:div w:id="560598455">
      <w:bodyDiv w:val="1"/>
      <w:marLeft w:val="0"/>
      <w:marRight w:val="0"/>
      <w:marTop w:val="0"/>
      <w:marBottom w:val="0"/>
      <w:divBdr>
        <w:top w:val="none" w:sz="0" w:space="0" w:color="auto"/>
        <w:left w:val="none" w:sz="0" w:space="0" w:color="auto"/>
        <w:bottom w:val="none" w:sz="0" w:space="0" w:color="auto"/>
        <w:right w:val="none" w:sz="0" w:space="0" w:color="auto"/>
      </w:divBdr>
    </w:div>
    <w:div w:id="568659012">
      <w:bodyDiv w:val="1"/>
      <w:marLeft w:val="0"/>
      <w:marRight w:val="0"/>
      <w:marTop w:val="0"/>
      <w:marBottom w:val="0"/>
      <w:divBdr>
        <w:top w:val="none" w:sz="0" w:space="0" w:color="auto"/>
        <w:left w:val="none" w:sz="0" w:space="0" w:color="auto"/>
        <w:bottom w:val="none" w:sz="0" w:space="0" w:color="auto"/>
        <w:right w:val="none" w:sz="0" w:space="0" w:color="auto"/>
      </w:divBdr>
    </w:div>
    <w:div w:id="568855161">
      <w:bodyDiv w:val="1"/>
      <w:marLeft w:val="0"/>
      <w:marRight w:val="0"/>
      <w:marTop w:val="0"/>
      <w:marBottom w:val="0"/>
      <w:divBdr>
        <w:top w:val="none" w:sz="0" w:space="0" w:color="auto"/>
        <w:left w:val="none" w:sz="0" w:space="0" w:color="auto"/>
        <w:bottom w:val="none" w:sz="0" w:space="0" w:color="auto"/>
        <w:right w:val="none" w:sz="0" w:space="0" w:color="auto"/>
      </w:divBdr>
      <w:divsChild>
        <w:div w:id="93999229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34348321">
              <w:marLeft w:val="0"/>
              <w:marRight w:val="0"/>
              <w:marTop w:val="0"/>
              <w:marBottom w:val="0"/>
              <w:divBdr>
                <w:top w:val="none" w:sz="0" w:space="0" w:color="auto"/>
                <w:left w:val="none" w:sz="0" w:space="0" w:color="auto"/>
                <w:bottom w:val="none" w:sz="0" w:space="0" w:color="auto"/>
                <w:right w:val="none" w:sz="0" w:space="0" w:color="auto"/>
              </w:divBdr>
              <w:divsChild>
                <w:div w:id="1083137133">
                  <w:marLeft w:val="0"/>
                  <w:marRight w:val="0"/>
                  <w:marTop w:val="360"/>
                  <w:marBottom w:val="0"/>
                  <w:divBdr>
                    <w:top w:val="none" w:sz="0" w:space="0" w:color="auto"/>
                    <w:left w:val="none" w:sz="0" w:space="0" w:color="auto"/>
                    <w:bottom w:val="none" w:sz="0" w:space="0" w:color="auto"/>
                    <w:right w:val="none" w:sz="0" w:space="0" w:color="auto"/>
                  </w:divBdr>
                  <w:divsChild>
                    <w:div w:id="349185762">
                      <w:marLeft w:val="0"/>
                      <w:marRight w:val="0"/>
                      <w:marTop w:val="240"/>
                      <w:marBottom w:val="0"/>
                      <w:divBdr>
                        <w:top w:val="none" w:sz="0" w:space="0" w:color="auto"/>
                        <w:left w:val="none" w:sz="0" w:space="0" w:color="auto"/>
                        <w:bottom w:val="none" w:sz="0" w:space="0" w:color="auto"/>
                        <w:right w:val="none" w:sz="0" w:space="0" w:color="auto"/>
                      </w:divBdr>
                      <w:divsChild>
                        <w:div w:id="225848437">
                          <w:marLeft w:val="0"/>
                          <w:marRight w:val="0"/>
                          <w:marTop w:val="0"/>
                          <w:marBottom w:val="0"/>
                          <w:divBdr>
                            <w:top w:val="none" w:sz="0" w:space="0" w:color="auto"/>
                            <w:left w:val="none" w:sz="0" w:space="0" w:color="auto"/>
                            <w:bottom w:val="none" w:sz="0" w:space="0" w:color="auto"/>
                            <w:right w:val="none" w:sz="0" w:space="0" w:color="auto"/>
                          </w:divBdr>
                          <w:divsChild>
                            <w:div w:id="1580552028">
                              <w:marLeft w:val="0"/>
                              <w:marRight w:val="0"/>
                              <w:marTop w:val="0"/>
                              <w:marBottom w:val="0"/>
                              <w:divBdr>
                                <w:top w:val="none" w:sz="0" w:space="0" w:color="auto"/>
                                <w:left w:val="none" w:sz="0" w:space="0" w:color="auto"/>
                                <w:bottom w:val="none" w:sz="0" w:space="0" w:color="auto"/>
                                <w:right w:val="none" w:sz="0" w:space="0" w:color="auto"/>
                              </w:divBdr>
                              <w:divsChild>
                                <w:div w:id="978218822">
                                  <w:marLeft w:val="0"/>
                                  <w:marRight w:val="0"/>
                                  <w:marTop w:val="120"/>
                                  <w:marBottom w:val="0"/>
                                  <w:divBdr>
                                    <w:top w:val="none" w:sz="0" w:space="0" w:color="auto"/>
                                    <w:left w:val="none" w:sz="0" w:space="0" w:color="auto"/>
                                    <w:bottom w:val="none" w:sz="0" w:space="0" w:color="auto"/>
                                    <w:right w:val="none" w:sz="0" w:space="0" w:color="auto"/>
                                  </w:divBdr>
                                </w:div>
                                <w:div w:id="8651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79397">
      <w:bodyDiv w:val="1"/>
      <w:marLeft w:val="0"/>
      <w:marRight w:val="0"/>
      <w:marTop w:val="0"/>
      <w:marBottom w:val="0"/>
      <w:divBdr>
        <w:top w:val="none" w:sz="0" w:space="0" w:color="auto"/>
        <w:left w:val="none" w:sz="0" w:space="0" w:color="auto"/>
        <w:bottom w:val="none" w:sz="0" w:space="0" w:color="auto"/>
        <w:right w:val="none" w:sz="0" w:space="0" w:color="auto"/>
      </w:divBdr>
    </w:div>
    <w:div w:id="577600009">
      <w:bodyDiv w:val="1"/>
      <w:marLeft w:val="0"/>
      <w:marRight w:val="0"/>
      <w:marTop w:val="0"/>
      <w:marBottom w:val="0"/>
      <w:divBdr>
        <w:top w:val="none" w:sz="0" w:space="0" w:color="auto"/>
        <w:left w:val="none" w:sz="0" w:space="0" w:color="auto"/>
        <w:bottom w:val="none" w:sz="0" w:space="0" w:color="auto"/>
        <w:right w:val="none" w:sz="0" w:space="0" w:color="auto"/>
      </w:divBdr>
    </w:div>
    <w:div w:id="591401726">
      <w:bodyDiv w:val="1"/>
      <w:marLeft w:val="0"/>
      <w:marRight w:val="0"/>
      <w:marTop w:val="0"/>
      <w:marBottom w:val="0"/>
      <w:divBdr>
        <w:top w:val="none" w:sz="0" w:space="0" w:color="auto"/>
        <w:left w:val="none" w:sz="0" w:space="0" w:color="auto"/>
        <w:bottom w:val="none" w:sz="0" w:space="0" w:color="auto"/>
        <w:right w:val="none" w:sz="0" w:space="0" w:color="auto"/>
      </w:divBdr>
    </w:div>
    <w:div w:id="595865293">
      <w:bodyDiv w:val="1"/>
      <w:marLeft w:val="0"/>
      <w:marRight w:val="0"/>
      <w:marTop w:val="0"/>
      <w:marBottom w:val="0"/>
      <w:divBdr>
        <w:top w:val="none" w:sz="0" w:space="0" w:color="auto"/>
        <w:left w:val="none" w:sz="0" w:space="0" w:color="auto"/>
        <w:bottom w:val="none" w:sz="0" w:space="0" w:color="auto"/>
        <w:right w:val="none" w:sz="0" w:space="0" w:color="auto"/>
      </w:divBdr>
    </w:div>
    <w:div w:id="612590041">
      <w:bodyDiv w:val="1"/>
      <w:marLeft w:val="0"/>
      <w:marRight w:val="0"/>
      <w:marTop w:val="0"/>
      <w:marBottom w:val="0"/>
      <w:divBdr>
        <w:top w:val="none" w:sz="0" w:space="0" w:color="auto"/>
        <w:left w:val="none" w:sz="0" w:space="0" w:color="auto"/>
        <w:bottom w:val="none" w:sz="0" w:space="0" w:color="auto"/>
        <w:right w:val="none" w:sz="0" w:space="0" w:color="auto"/>
      </w:divBdr>
    </w:div>
    <w:div w:id="623268487">
      <w:bodyDiv w:val="1"/>
      <w:marLeft w:val="0"/>
      <w:marRight w:val="0"/>
      <w:marTop w:val="0"/>
      <w:marBottom w:val="0"/>
      <w:divBdr>
        <w:top w:val="none" w:sz="0" w:space="0" w:color="auto"/>
        <w:left w:val="none" w:sz="0" w:space="0" w:color="auto"/>
        <w:bottom w:val="none" w:sz="0" w:space="0" w:color="auto"/>
        <w:right w:val="none" w:sz="0" w:space="0" w:color="auto"/>
      </w:divBdr>
    </w:div>
    <w:div w:id="626549702">
      <w:bodyDiv w:val="1"/>
      <w:marLeft w:val="0"/>
      <w:marRight w:val="0"/>
      <w:marTop w:val="0"/>
      <w:marBottom w:val="0"/>
      <w:divBdr>
        <w:top w:val="none" w:sz="0" w:space="0" w:color="auto"/>
        <w:left w:val="none" w:sz="0" w:space="0" w:color="auto"/>
        <w:bottom w:val="none" w:sz="0" w:space="0" w:color="auto"/>
        <w:right w:val="none" w:sz="0" w:space="0" w:color="auto"/>
      </w:divBdr>
    </w:div>
    <w:div w:id="632061219">
      <w:bodyDiv w:val="1"/>
      <w:marLeft w:val="0"/>
      <w:marRight w:val="0"/>
      <w:marTop w:val="0"/>
      <w:marBottom w:val="0"/>
      <w:divBdr>
        <w:top w:val="none" w:sz="0" w:space="0" w:color="auto"/>
        <w:left w:val="none" w:sz="0" w:space="0" w:color="auto"/>
        <w:bottom w:val="none" w:sz="0" w:space="0" w:color="auto"/>
        <w:right w:val="none" w:sz="0" w:space="0" w:color="auto"/>
      </w:divBdr>
    </w:div>
    <w:div w:id="636955105">
      <w:bodyDiv w:val="1"/>
      <w:marLeft w:val="0"/>
      <w:marRight w:val="0"/>
      <w:marTop w:val="0"/>
      <w:marBottom w:val="0"/>
      <w:divBdr>
        <w:top w:val="none" w:sz="0" w:space="0" w:color="auto"/>
        <w:left w:val="none" w:sz="0" w:space="0" w:color="auto"/>
        <w:bottom w:val="none" w:sz="0" w:space="0" w:color="auto"/>
        <w:right w:val="none" w:sz="0" w:space="0" w:color="auto"/>
      </w:divBdr>
    </w:div>
    <w:div w:id="673386045">
      <w:bodyDiv w:val="1"/>
      <w:marLeft w:val="0"/>
      <w:marRight w:val="0"/>
      <w:marTop w:val="0"/>
      <w:marBottom w:val="0"/>
      <w:divBdr>
        <w:top w:val="none" w:sz="0" w:space="0" w:color="auto"/>
        <w:left w:val="none" w:sz="0" w:space="0" w:color="auto"/>
        <w:bottom w:val="none" w:sz="0" w:space="0" w:color="auto"/>
        <w:right w:val="none" w:sz="0" w:space="0" w:color="auto"/>
      </w:divBdr>
      <w:divsChild>
        <w:div w:id="1213496416">
          <w:marLeft w:val="547"/>
          <w:marRight w:val="0"/>
          <w:marTop w:val="0"/>
          <w:marBottom w:val="480"/>
          <w:divBdr>
            <w:top w:val="none" w:sz="0" w:space="0" w:color="auto"/>
            <w:left w:val="none" w:sz="0" w:space="0" w:color="auto"/>
            <w:bottom w:val="none" w:sz="0" w:space="0" w:color="auto"/>
            <w:right w:val="none" w:sz="0" w:space="0" w:color="auto"/>
          </w:divBdr>
        </w:div>
      </w:divsChild>
    </w:div>
    <w:div w:id="696464425">
      <w:bodyDiv w:val="1"/>
      <w:marLeft w:val="0"/>
      <w:marRight w:val="0"/>
      <w:marTop w:val="0"/>
      <w:marBottom w:val="0"/>
      <w:divBdr>
        <w:top w:val="none" w:sz="0" w:space="0" w:color="auto"/>
        <w:left w:val="none" w:sz="0" w:space="0" w:color="auto"/>
        <w:bottom w:val="none" w:sz="0" w:space="0" w:color="auto"/>
        <w:right w:val="none" w:sz="0" w:space="0" w:color="auto"/>
      </w:divBdr>
      <w:divsChild>
        <w:div w:id="533926137">
          <w:marLeft w:val="360"/>
          <w:marRight w:val="0"/>
          <w:marTop w:val="280"/>
          <w:marBottom w:val="0"/>
          <w:divBdr>
            <w:top w:val="none" w:sz="0" w:space="0" w:color="auto"/>
            <w:left w:val="none" w:sz="0" w:space="0" w:color="auto"/>
            <w:bottom w:val="none" w:sz="0" w:space="0" w:color="auto"/>
            <w:right w:val="none" w:sz="0" w:space="0" w:color="auto"/>
          </w:divBdr>
        </w:div>
      </w:divsChild>
    </w:div>
    <w:div w:id="716315487">
      <w:bodyDiv w:val="1"/>
      <w:marLeft w:val="0"/>
      <w:marRight w:val="0"/>
      <w:marTop w:val="0"/>
      <w:marBottom w:val="0"/>
      <w:divBdr>
        <w:top w:val="none" w:sz="0" w:space="0" w:color="auto"/>
        <w:left w:val="none" w:sz="0" w:space="0" w:color="auto"/>
        <w:bottom w:val="none" w:sz="0" w:space="0" w:color="auto"/>
        <w:right w:val="none" w:sz="0" w:space="0" w:color="auto"/>
      </w:divBdr>
      <w:divsChild>
        <w:div w:id="1602299358">
          <w:marLeft w:val="360"/>
          <w:marRight w:val="0"/>
          <w:marTop w:val="0"/>
          <w:marBottom w:val="0"/>
          <w:divBdr>
            <w:top w:val="none" w:sz="0" w:space="0" w:color="auto"/>
            <w:left w:val="none" w:sz="0" w:space="0" w:color="auto"/>
            <w:bottom w:val="none" w:sz="0" w:space="0" w:color="auto"/>
            <w:right w:val="none" w:sz="0" w:space="0" w:color="auto"/>
          </w:divBdr>
        </w:div>
        <w:div w:id="1314989026">
          <w:marLeft w:val="1166"/>
          <w:marRight w:val="0"/>
          <w:marTop w:val="0"/>
          <w:marBottom w:val="0"/>
          <w:divBdr>
            <w:top w:val="none" w:sz="0" w:space="0" w:color="auto"/>
            <w:left w:val="none" w:sz="0" w:space="0" w:color="auto"/>
            <w:bottom w:val="none" w:sz="0" w:space="0" w:color="auto"/>
            <w:right w:val="none" w:sz="0" w:space="0" w:color="auto"/>
          </w:divBdr>
        </w:div>
      </w:divsChild>
    </w:div>
    <w:div w:id="773550216">
      <w:bodyDiv w:val="1"/>
      <w:marLeft w:val="0"/>
      <w:marRight w:val="0"/>
      <w:marTop w:val="0"/>
      <w:marBottom w:val="0"/>
      <w:divBdr>
        <w:top w:val="none" w:sz="0" w:space="0" w:color="auto"/>
        <w:left w:val="none" w:sz="0" w:space="0" w:color="auto"/>
        <w:bottom w:val="none" w:sz="0" w:space="0" w:color="auto"/>
        <w:right w:val="none" w:sz="0" w:space="0" w:color="auto"/>
      </w:divBdr>
    </w:div>
    <w:div w:id="773749006">
      <w:bodyDiv w:val="1"/>
      <w:marLeft w:val="0"/>
      <w:marRight w:val="0"/>
      <w:marTop w:val="0"/>
      <w:marBottom w:val="0"/>
      <w:divBdr>
        <w:top w:val="none" w:sz="0" w:space="0" w:color="auto"/>
        <w:left w:val="none" w:sz="0" w:space="0" w:color="auto"/>
        <w:bottom w:val="none" w:sz="0" w:space="0" w:color="auto"/>
        <w:right w:val="none" w:sz="0" w:space="0" w:color="auto"/>
      </w:divBdr>
    </w:div>
    <w:div w:id="780297572">
      <w:bodyDiv w:val="1"/>
      <w:marLeft w:val="0"/>
      <w:marRight w:val="0"/>
      <w:marTop w:val="0"/>
      <w:marBottom w:val="0"/>
      <w:divBdr>
        <w:top w:val="none" w:sz="0" w:space="0" w:color="auto"/>
        <w:left w:val="none" w:sz="0" w:space="0" w:color="auto"/>
        <w:bottom w:val="none" w:sz="0" w:space="0" w:color="auto"/>
        <w:right w:val="none" w:sz="0" w:space="0" w:color="auto"/>
      </w:divBdr>
    </w:div>
    <w:div w:id="788403319">
      <w:bodyDiv w:val="1"/>
      <w:marLeft w:val="0"/>
      <w:marRight w:val="0"/>
      <w:marTop w:val="0"/>
      <w:marBottom w:val="0"/>
      <w:divBdr>
        <w:top w:val="none" w:sz="0" w:space="0" w:color="auto"/>
        <w:left w:val="none" w:sz="0" w:space="0" w:color="auto"/>
        <w:bottom w:val="none" w:sz="0" w:space="0" w:color="auto"/>
        <w:right w:val="none" w:sz="0" w:space="0" w:color="auto"/>
      </w:divBdr>
    </w:div>
    <w:div w:id="790050031">
      <w:bodyDiv w:val="1"/>
      <w:marLeft w:val="0"/>
      <w:marRight w:val="0"/>
      <w:marTop w:val="0"/>
      <w:marBottom w:val="0"/>
      <w:divBdr>
        <w:top w:val="none" w:sz="0" w:space="0" w:color="auto"/>
        <w:left w:val="none" w:sz="0" w:space="0" w:color="auto"/>
        <w:bottom w:val="none" w:sz="0" w:space="0" w:color="auto"/>
        <w:right w:val="none" w:sz="0" w:space="0" w:color="auto"/>
      </w:divBdr>
    </w:div>
    <w:div w:id="797916384">
      <w:bodyDiv w:val="1"/>
      <w:marLeft w:val="0"/>
      <w:marRight w:val="0"/>
      <w:marTop w:val="0"/>
      <w:marBottom w:val="0"/>
      <w:divBdr>
        <w:top w:val="none" w:sz="0" w:space="0" w:color="auto"/>
        <w:left w:val="none" w:sz="0" w:space="0" w:color="auto"/>
        <w:bottom w:val="none" w:sz="0" w:space="0" w:color="auto"/>
        <w:right w:val="none" w:sz="0" w:space="0" w:color="auto"/>
      </w:divBdr>
      <w:divsChild>
        <w:div w:id="452870791">
          <w:marLeft w:val="547"/>
          <w:marRight w:val="0"/>
          <w:marTop w:val="0"/>
          <w:marBottom w:val="360"/>
          <w:divBdr>
            <w:top w:val="none" w:sz="0" w:space="0" w:color="auto"/>
            <w:left w:val="none" w:sz="0" w:space="0" w:color="auto"/>
            <w:bottom w:val="none" w:sz="0" w:space="0" w:color="auto"/>
            <w:right w:val="none" w:sz="0" w:space="0" w:color="auto"/>
          </w:divBdr>
        </w:div>
        <w:div w:id="1445417803">
          <w:marLeft w:val="547"/>
          <w:marRight w:val="0"/>
          <w:marTop w:val="0"/>
          <w:marBottom w:val="360"/>
          <w:divBdr>
            <w:top w:val="none" w:sz="0" w:space="0" w:color="auto"/>
            <w:left w:val="none" w:sz="0" w:space="0" w:color="auto"/>
            <w:bottom w:val="none" w:sz="0" w:space="0" w:color="auto"/>
            <w:right w:val="none" w:sz="0" w:space="0" w:color="auto"/>
          </w:divBdr>
        </w:div>
        <w:div w:id="1640643724">
          <w:marLeft w:val="547"/>
          <w:marRight w:val="0"/>
          <w:marTop w:val="0"/>
          <w:marBottom w:val="360"/>
          <w:divBdr>
            <w:top w:val="none" w:sz="0" w:space="0" w:color="auto"/>
            <w:left w:val="none" w:sz="0" w:space="0" w:color="auto"/>
            <w:bottom w:val="none" w:sz="0" w:space="0" w:color="auto"/>
            <w:right w:val="none" w:sz="0" w:space="0" w:color="auto"/>
          </w:divBdr>
        </w:div>
        <w:div w:id="471943207">
          <w:marLeft w:val="547"/>
          <w:marRight w:val="0"/>
          <w:marTop w:val="0"/>
          <w:marBottom w:val="60"/>
          <w:divBdr>
            <w:top w:val="none" w:sz="0" w:space="0" w:color="auto"/>
            <w:left w:val="none" w:sz="0" w:space="0" w:color="auto"/>
            <w:bottom w:val="none" w:sz="0" w:space="0" w:color="auto"/>
            <w:right w:val="none" w:sz="0" w:space="0" w:color="auto"/>
          </w:divBdr>
        </w:div>
        <w:div w:id="1441990235">
          <w:marLeft w:val="994"/>
          <w:marRight w:val="0"/>
          <w:marTop w:val="0"/>
          <w:marBottom w:val="60"/>
          <w:divBdr>
            <w:top w:val="none" w:sz="0" w:space="0" w:color="auto"/>
            <w:left w:val="none" w:sz="0" w:space="0" w:color="auto"/>
            <w:bottom w:val="none" w:sz="0" w:space="0" w:color="auto"/>
            <w:right w:val="none" w:sz="0" w:space="0" w:color="auto"/>
          </w:divBdr>
        </w:div>
        <w:div w:id="827356991">
          <w:marLeft w:val="994"/>
          <w:marRight w:val="0"/>
          <w:marTop w:val="0"/>
          <w:marBottom w:val="360"/>
          <w:divBdr>
            <w:top w:val="none" w:sz="0" w:space="0" w:color="auto"/>
            <w:left w:val="none" w:sz="0" w:space="0" w:color="auto"/>
            <w:bottom w:val="none" w:sz="0" w:space="0" w:color="auto"/>
            <w:right w:val="none" w:sz="0" w:space="0" w:color="auto"/>
          </w:divBdr>
        </w:div>
        <w:div w:id="2052415883">
          <w:marLeft w:val="547"/>
          <w:marRight w:val="0"/>
          <w:marTop w:val="0"/>
          <w:marBottom w:val="240"/>
          <w:divBdr>
            <w:top w:val="none" w:sz="0" w:space="0" w:color="auto"/>
            <w:left w:val="none" w:sz="0" w:space="0" w:color="auto"/>
            <w:bottom w:val="none" w:sz="0" w:space="0" w:color="auto"/>
            <w:right w:val="none" w:sz="0" w:space="0" w:color="auto"/>
          </w:divBdr>
        </w:div>
      </w:divsChild>
    </w:div>
    <w:div w:id="811218718">
      <w:bodyDiv w:val="1"/>
      <w:marLeft w:val="0"/>
      <w:marRight w:val="0"/>
      <w:marTop w:val="0"/>
      <w:marBottom w:val="0"/>
      <w:divBdr>
        <w:top w:val="none" w:sz="0" w:space="0" w:color="auto"/>
        <w:left w:val="none" w:sz="0" w:space="0" w:color="auto"/>
        <w:bottom w:val="none" w:sz="0" w:space="0" w:color="auto"/>
        <w:right w:val="none" w:sz="0" w:space="0" w:color="auto"/>
      </w:divBdr>
      <w:divsChild>
        <w:div w:id="8602853">
          <w:marLeft w:val="1440"/>
          <w:marRight w:val="0"/>
          <w:marTop w:val="106"/>
          <w:marBottom w:val="240"/>
          <w:divBdr>
            <w:top w:val="none" w:sz="0" w:space="0" w:color="auto"/>
            <w:left w:val="none" w:sz="0" w:space="0" w:color="auto"/>
            <w:bottom w:val="none" w:sz="0" w:space="0" w:color="auto"/>
            <w:right w:val="none" w:sz="0" w:space="0" w:color="auto"/>
          </w:divBdr>
        </w:div>
      </w:divsChild>
    </w:div>
    <w:div w:id="811749274">
      <w:bodyDiv w:val="1"/>
      <w:marLeft w:val="0"/>
      <w:marRight w:val="0"/>
      <w:marTop w:val="0"/>
      <w:marBottom w:val="0"/>
      <w:divBdr>
        <w:top w:val="none" w:sz="0" w:space="0" w:color="auto"/>
        <w:left w:val="none" w:sz="0" w:space="0" w:color="auto"/>
        <w:bottom w:val="none" w:sz="0" w:space="0" w:color="auto"/>
        <w:right w:val="none" w:sz="0" w:space="0" w:color="auto"/>
      </w:divBdr>
      <w:divsChild>
        <w:div w:id="1097554537">
          <w:marLeft w:val="547"/>
          <w:marRight w:val="0"/>
          <w:marTop w:val="0"/>
          <w:marBottom w:val="360"/>
          <w:divBdr>
            <w:top w:val="none" w:sz="0" w:space="0" w:color="auto"/>
            <w:left w:val="none" w:sz="0" w:space="0" w:color="auto"/>
            <w:bottom w:val="none" w:sz="0" w:space="0" w:color="auto"/>
            <w:right w:val="none" w:sz="0" w:space="0" w:color="auto"/>
          </w:divBdr>
        </w:div>
        <w:div w:id="691956145">
          <w:marLeft w:val="547"/>
          <w:marRight w:val="0"/>
          <w:marTop w:val="0"/>
          <w:marBottom w:val="60"/>
          <w:divBdr>
            <w:top w:val="none" w:sz="0" w:space="0" w:color="auto"/>
            <w:left w:val="none" w:sz="0" w:space="0" w:color="auto"/>
            <w:bottom w:val="none" w:sz="0" w:space="0" w:color="auto"/>
            <w:right w:val="none" w:sz="0" w:space="0" w:color="auto"/>
          </w:divBdr>
        </w:div>
        <w:div w:id="814688367">
          <w:marLeft w:val="994"/>
          <w:marRight w:val="0"/>
          <w:marTop w:val="0"/>
          <w:marBottom w:val="120"/>
          <w:divBdr>
            <w:top w:val="none" w:sz="0" w:space="0" w:color="auto"/>
            <w:left w:val="none" w:sz="0" w:space="0" w:color="auto"/>
            <w:bottom w:val="none" w:sz="0" w:space="0" w:color="auto"/>
            <w:right w:val="none" w:sz="0" w:space="0" w:color="auto"/>
          </w:divBdr>
        </w:div>
      </w:divsChild>
    </w:div>
    <w:div w:id="820660315">
      <w:bodyDiv w:val="1"/>
      <w:marLeft w:val="0"/>
      <w:marRight w:val="0"/>
      <w:marTop w:val="0"/>
      <w:marBottom w:val="0"/>
      <w:divBdr>
        <w:top w:val="none" w:sz="0" w:space="0" w:color="auto"/>
        <w:left w:val="none" w:sz="0" w:space="0" w:color="auto"/>
        <w:bottom w:val="none" w:sz="0" w:space="0" w:color="auto"/>
        <w:right w:val="none" w:sz="0" w:space="0" w:color="auto"/>
      </w:divBdr>
    </w:div>
    <w:div w:id="825130029">
      <w:bodyDiv w:val="1"/>
      <w:marLeft w:val="0"/>
      <w:marRight w:val="0"/>
      <w:marTop w:val="0"/>
      <w:marBottom w:val="0"/>
      <w:divBdr>
        <w:top w:val="none" w:sz="0" w:space="0" w:color="auto"/>
        <w:left w:val="none" w:sz="0" w:space="0" w:color="auto"/>
        <w:bottom w:val="none" w:sz="0" w:space="0" w:color="auto"/>
        <w:right w:val="none" w:sz="0" w:space="0" w:color="auto"/>
      </w:divBdr>
    </w:div>
    <w:div w:id="830632487">
      <w:bodyDiv w:val="1"/>
      <w:marLeft w:val="0"/>
      <w:marRight w:val="0"/>
      <w:marTop w:val="0"/>
      <w:marBottom w:val="0"/>
      <w:divBdr>
        <w:top w:val="none" w:sz="0" w:space="0" w:color="auto"/>
        <w:left w:val="none" w:sz="0" w:space="0" w:color="auto"/>
        <w:bottom w:val="none" w:sz="0" w:space="0" w:color="auto"/>
        <w:right w:val="none" w:sz="0" w:space="0" w:color="auto"/>
      </w:divBdr>
    </w:div>
    <w:div w:id="836459350">
      <w:bodyDiv w:val="1"/>
      <w:marLeft w:val="0"/>
      <w:marRight w:val="0"/>
      <w:marTop w:val="0"/>
      <w:marBottom w:val="0"/>
      <w:divBdr>
        <w:top w:val="none" w:sz="0" w:space="0" w:color="auto"/>
        <w:left w:val="none" w:sz="0" w:space="0" w:color="auto"/>
        <w:bottom w:val="none" w:sz="0" w:space="0" w:color="auto"/>
        <w:right w:val="none" w:sz="0" w:space="0" w:color="auto"/>
      </w:divBdr>
    </w:div>
    <w:div w:id="838426690">
      <w:bodyDiv w:val="1"/>
      <w:marLeft w:val="0"/>
      <w:marRight w:val="0"/>
      <w:marTop w:val="0"/>
      <w:marBottom w:val="0"/>
      <w:divBdr>
        <w:top w:val="none" w:sz="0" w:space="0" w:color="auto"/>
        <w:left w:val="none" w:sz="0" w:space="0" w:color="auto"/>
        <w:bottom w:val="none" w:sz="0" w:space="0" w:color="auto"/>
        <w:right w:val="none" w:sz="0" w:space="0" w:color="auto"/>
      </w:divBdr>
    </w:div>
    <w:div w:id="839081928">
      <w:bodyDiv w:val="1"/>
      <w:marLeft w:val="0"/>
      <w:marRight w:val="0"/>
      <w:marTop w:val="0"/>
      <w:marBottom w:val="0"/>
      <w:divBdr>
        <w:top w:val="none" w:sz="0" w:space="0" w:color="auto"/>
        <w:left w:val="none" w:sz="0" w:space="0" w:color="auto"/>
        <w:bottom w:val="none" w:sz="0" w:space="0" w:color="auto"/>
        <w:right w:val="none" w:sz="0" w:space="0" w:color="auto"/>
      </w:divBdr>
    </w:div>
    <w:div w:id="857350110">
      <w:bodyDiv w:val="1"/>
      <w:marLeft w:val="0"/>
      <w:marRight w:val="0"/>
      <w:marTop w:val="0"/>
      <w:marBottom w:val="0"/>
      <w:divBdr>
        <w:top w:val="none" w:sz="0" w:space="0" w:color="auto"/>
        <w:left w:val="none" w:sz="0" w:space="0" w:color="auto"/>
        <w:bottom w:val="none" w:sz="0" w:space="0" w:color="auto"/>
        <w:right w:val="none" w:sz="0" w:space="0" w:color="auto"/>
      </w:divBdr>
    </w:div>
    <w:div w:id="868757604">
      <w:bodyDiv w:val="1"/>
      <w:marLeft w:val="0"/>
      <w:marRight w:val="0"/>
      <w:marTop w:val="0"/>
      <w:marBottom w:val="0"/>
      <w:divBdr>
        <w:top w:val="none" w:sz="0" w:space="0" w:color="auto"/>
        <w:left w:val="none" w:sz="0" w:space="0" w:color="auto"/>
        <w:bottom w:val="none" w:sz="0" w:space="0" w:color="auto"/>
        <w:right w:val="none" w:sz="0" w:space="0" w:color="auto"/>
      </w:divBdr>
    </w:div>
    <w:div w:id="880826634">
      <w:bodyDiv w:val="1"/>
      <w:marLeft w:val="0"/>
      <w:marRight w:val="0"/>
      <w:marTop w:val="0"/>
      <w:marBottom w:val="0"/>
      <w:divBdr>
        <w:top w:val="none" w:sz="0" w:space="0" w:color="auto"/>
        <w:left w:val="none" w:sz="0" w:space="0" w:color="auto"/>
        <w:bottom w:val="none" w:sz="0" w:space="0" w:color="auto"/>
        <w:right w:val="none" w:sz="0" w:space="0" w:color="auto"/>
      </w:divBdr>
    </w:div>
    <w:div w:id="896165943">
      <w:bodyDiv w:val="1"/>
      <w:marLeft w:val="0"/>
      <w:marRight w:val="0"/>
      <w:marTop w:val="0"/>
      <w:marBottom w:val="0"/>
      <w:divBdr>
        <w:top w:val="none" w:sz="0" w:space="0" w:color="auto"/>
        <w:left w:val="none" w:sz="0" w:space="0" w:color="auto"/>
        <w:bottom w:val="none" w:sz="0" w:space="0" w:color="auto"/>
        <w:right w:val="none" w:sz="0" w:space="0" w:color="auto"/>
      </w:divBdr>
    </w:div>
    <w:div w:id="906301874">
      <w:bodyDiv w:val="1"/>
      <w:marLeft w:val="0"/>
      <w:marRight w:val="0"/>
      <w:marTop w:val="0"/>
      <w:marBottom w:val="0"/>
      <w:divBdr>
        <w:top w:val="none" w:sz="0" w:space="0" w:color="auto"/>
        <w:left w:val="none" w:sz="0" w:space="0" w:color="auto"/>
        <w:bottom w:val="none" w:sz="0" w:space="0" w:color="auto"/>
        <w:right w:val="none" w:sz="0" w:space="0" w:color="auto"/>
      </w:divBdr>
    </w:div>
    <w:div w:id="923303447">
      <w:bodyDiv w:val="1"/>
      <w:marLeft w:val="0"/>
      <w:marRight w:val="0"/>
      <w:marTop w:val="0"/>
      <w:marBottom w:val="0"/>
      <w:divBdr>
        <w:top w:val="none" w:sz="0" w:space="0" w:color="auto"/>
        <w:left w:val="none" w:sz="0" w:space="0" w:color="auto"/>
        <w:bottom w:val="none" w:sz="0" w:space="0" w:color="auto"/>
        <w:right w:val="none" w:sz="0" w:space="0" w:color="auto"/>
      </w:divBdr>
    </w:div>
    <w:div w:id="925457977">
      <w:bodyDiv w:val="1"/>
      <w:marLeft w:val="0"/>
      <w:marRight w:val="0"/>
      <w:marTop w:val="0"/>
      <w:marBottom w:val="0"/>
      <w:divBdr>
        <w:top w:val="none" w:sz="0" w:space="0" w:color="auto"/>
        <w:left w:val="none" w:sz="0" w:space="0" w:color="auto"/>
        <w:bottom w:val="none" w:sz="0" w:space="0" w:color="auto"/>
        <w:right w:val="none" w:sz="0" w:space="0" w:color="auto"/>
      </w:divBdr>
    </w:div>
    <w:div w:id="933905658">
      <w:bodyDiv w:val="1"/>
      <w:marLeft w:val="0"/>
      <w:marRight w:val="0"/>
      <w:marTop w:val="0"/>
      <w:marBottom w:val="0"/>
      <w:divBdr>
        <w:top w:val="none" w:sz="0" w:space="0" w:color="auto"/>
        <w:left w:val="none" w:sz="0" w:space="0" w:color="auto"/>
        <w:bottom w:val="none" w:sz="0" w:space="0" w:color="auto"/>
        <w:right w:val="none" w:sz="0" w:space="0" w:color="auto"/>
      </w:divBdr>
    </w:div>
    <w:div w:id="981277157">
      <w:bodyDiv w:val="1"/>
      <w:marLeft w:val="0"/>
      <w:marRight w:val="0"/>
      <w:marTop w:val="0"/>
      <w:marBottom w:val="0"/>
      <w:divBdr>
        <w:top w:val="none" w:sz="0" w:space="0" w:color="auto"/>
        <w:left w:val="none" w:sz="0" w:space="0" w:color="auto"/>
        <w:bottom w:val="none" w:sz="0" w:space="0" w:color="auto"/>
        <w:right w:val="none" w:sz="0" w:space="0" w:color="auto"/>
      </w:divBdr>
    </w:div>
    <w:div w:id="1005329606">
      <w:bodyDiv w:val="1"/>
      <w:marLeft w:val="0"/>
      <w:marRight w:val="0"/>
      <w:marTop w:val="0"/>
      <w:marBottom w:val="0"/>
      <w:divBdr>
        <w:top w:val="none" w:sz="0" w:space="0" w:color="auto"/>
        <w:left w:val="none" w:sz="0" w:space="0" w:color="auto"/>
        <w:bottom w:val="none" w:sz="0" w:space="0" w:color="auto"/>
        <w:right w:val="none" w:sz="0" w:space="0" w:color="auto"/>
      </w:divBdr>
    </w:div>
    <w:div w:id="1020814002">
      <w:bodyDiv w:val="1"/>
      <w:marLeft w:val="0"/>
      <w:marRight w:val="0"/>
      <w:marTop w:val="0"/>
      <w:marBottom w:val="0"/>
      <w:divBdr>
        <w:top w:val="none" w:sz="0" w:space="0" w:color="auto"/>
        <w:left w:val="none" w:sz="0" w:space="0" w:color="auto"/>
        <w:bottom w:val="none" w:sz="0" w:space="0" w:color="auto"/>
        <w:right w:val="none" w:sz="0" w:space="0" w:color="auto"/>
      </w:divBdr>
    </w:div>
    <w:div w:id="1022627312">
      <w:bodyDiv w:val="1"/>
      <w:marLeft w:val="0"/>
      <w:marRight w:val="0"/>
      <w:marTop w:val="0"/>
      <w:marBottom w:val="0"/>
      <w:divBdr>
        <w:top w:val="none" w:sz="0" w:space="0" w:color="auto"/>
        <w:left w:val="none" w:sz="0" w:space="0" w:color="auto"/>
        <w:bottom w:val="none" w:sz="0" w:space="0" w:color="auto"/>
        <w:right w:val="none" w:sz="0" w:space="0" w:color="auto"/>
      </w:divBdr>
    </w:div>
    <w:div w:id="1038702273">
      <w:bodyDiv w:val="1"/>
      <w:marLeft w:val="0"/>
      <w:marRight w:val="0"/>
      <w:marTop w:val="0"/>
      <w:marBottom w:val="0"/>
      <w:divBdr>
        <w:top w:val="none" w:sz="0" w:space="0" w:color="auto"/>
        <w:left w:val="none" w:sz="0" w:space="0" w:color="auto"/>
        <w:bottom w:val="none" w:sz="0" w:space="0" w:color="auto"/>
        <w:right w:val="none" w:sz="0" w:space="0" w:color="auto"/>
      </w:divBdr>
    </w:div>
    <w:div w:id="1046218274">
      <w:bodyDiv w:val="1"/>
      <w:marLeft w:val="0"/>
      <w:marRight w:val="0"/>
      <w:marTop w:val="0"/>
      <w:marBottom w:val="0"/>
      <w:divBdr>
        <w:top w:val="none" w:sz="0" w:space="0" w:color="auto"/>
        <w:left w:val="none" w:sz="0" w:space="0" w:color="auto"/>
        <w:bottom w:val="none" w:sz="0" w:space="0" w:color="auto"/>
        <w:right w:val="none" w:sz="0" w:space="0" w:color="auto"/>
      </w:divBdr>
    </w:div>
    <w:div w:id="1052076550">
      <w:bodyDiv w:val="1"/>
      <w:marLeft w:val="0"/>
      <w:marRight w:val="0"/>
      <w:marTop w:val="0"/>
      <w:marBottom w:val="0"/>
      <w:divBdr>
        <w:top w:val="none" w:sz="0" w:space="0" w:color="auto"/>
        <w:left w:val="none" w:sz="0" w:space="0" w:color="auto"/>
        <w:bottom w:val="none" w:sz="0" w:space="0" w:color="auto"/>
        <w:right w:val="none" w:sz="0" w:space="0" w:color="auto"/>
      </w:divBdr>
    </w:div>
    <w:div w:id="1052771104">
      <w:bodyDiv w:val="1"/>
      <w:marLeft w:val="0"/>
      <w:marRight w:val="0"/>
      <w:marTop w:val="0"/>
      <w:marBottom w:val="0"/>
      <w:divBdr>
        <w:top w:val="none" w:sz="0" w:space="0" w:color="auto"/>
        <w:left w:val="none" w:sz="0" w:space="0" w:color="auto"/>
        <w:bottom w:val="none" w:sz="0" w:space="0" w:color="auto"/>
        <w:right w:val="none" w:sz="0" w:space="0" w:color="auto"/>
      </w:divBdr>
    </w:div>
    <w:div w:id="1059981694">
      <w:bodyDiv w:val="1"/>
      <w:marLeft w:val="0"/>
      <w:marRight w:val="0"/>
      <w:marTop w:val="0"/>
      <w:marBottom w:val="0"/>
      <w:divBdr>
        <w:top w:val="none" w:sz="0" w:space="0" w:color="auto"/>
        <w:left w:val="none" w:sz="0" w:space="0" w:color="auto"/>
        <w:bottom w:val="none" w:sz="0" w:space="0" w:color="auto"/>
        <w:right w:val="none" w:sz="0" w:space="0" w:color="auto"/>
      </w:divBdr>
      <w:divsChild>
        <w:div w:id="87427318">
          <w:marLeft w:val="360"/>
          <w:marRight w:val="0"/>
          <w:marTop w:val="280"/>
          <w:marBottom w:val="0"/>
          <w:divBdr>
            <w:top w:val="none" w:sz="0" w:space="0" w:color="auto"/>
            <w:left w:val="none" w:sz="0" w:space="0" w:color="auto"/>
            <w:bottom w:val="none" w:sz="0" w:space="0" w:color="auto"/>
            <w:right w:val="none" w:sz="0" w:space="0" w:color="auto"/>
          </w:divBdr>
        </w:div>
      </w:divsChild>
    </w:div>
    <w:div w:id="1082802220">
      <w:bodyDiv w:val="1"/>
      <w:marLeft w:val="0"/>
      <w:marRight w:val="0"/>
      <w:marTop w:val="0"/>
      <w:marBottom w:val="0"/>
      <w:divBdr>
        <w:top w:val="none" w:sz="0" w:space="0" w:color="auto"/>
        <w:left w:val="none" w:sz="0" w:space="0" w:color="auto"/>
        <w:bottom w:val="none" w:sz="0" w:space="0" w:color="auto"/>
        <w:right w:val="none" w:sz="0" w:space="0" w:color="auto"/>
      </w:divBdr>
    </w:div>
    <w:div w:id="1091512922">
      <w:bodyDiv w:val="1"/>
      <w:marLeft w:val="0"/>
      <w:marRight w:val="0"/>
      <w:marTop w:val="0"/>
      <w:marBottom w:val="0"/>
      <w:divBdr>
        <w:top w:val="none" w:sz="0" w:space="0" w:color="auto"/>
        <w:left w:val="none" w:sz="0" w:space="0" w:color="auto"/>
        <w:bottom w:val="none" w:sz="0" w:space="0" w:color="auto"/>
        <w:right w:val="none" w:sz="0" w:space="0" w:color="auto"/>
      </w:divBdr>
    </w:div>
    <w:div w:id="1136341170">
      <w:bodyDiv w:val="1"/>
      <w:marLeft w:val="0"/>
      <w:marRight w:val="0"/>
      <w:marTop w:val="0"/>
      <w:marBottom w:val="0"/>
      <w:divBdr>
        <w:top w:val="none" w:sz="0" w:space="0" w:color="auto"/>
        <w:left w:val="none" w:sz="0" w:space="0" w:color="auto"/>
        <w:bottom w:val="none" w:sz="0" w:space="0" w:color="auto"/>
        <w:right w:val="none" w:sz="0" w:space="0" w:color="auto"/>
      </w:divBdr>
    </w:div>
    <w:div w:id="1136794328">
      <w:bodyDiv w:val="1"/>
      <w:marLeft w:val="0"/>
      <w:marRight w:val="0"/>
      <w:marTop w:val="0"/>
      <w:marBottom w:val="0"/>
      <w:divBdr>
        <w:top w:val="none" w:sz="0" w:space="0" w:color="auto"/>
        <w:left w:val="none" w:sz="0" w:space="0" w:color="auto"/>
        <w:bottom w:val="none" w:sz="0" w:space="0" w:color="auto"/>
        <w:right w:val="none" w:sz="0" w:space="0" w:color="auto"/>
      </w:divBdr>
    </w:div>
    <w:div w:id="1161503795">
      <w:bodyDiv w:val="1"/>
      <w:marLeft w:val="0"/>
      <w:marRight w:val="0"/>
      <w:marTop w:val="0"/>
      <w:marBottom w:val="0"/>
      <w:divBdr>
        <w:top w:val="none" w:sz="0" w:space="0" w:color="auto"/>
        <w:left w:val="none" w:sz="0" w:space="0" w:color="auto"/>
        <w:bottom w:val="none" w:sz="0" w:space="0" w:color="auto"/>
        <w:right w:val="none" w:sz="0" w:space="0" w:color="auto"/>
      </w:divBdr>
    </w:div>
    <w:div w:id="1165053639">
      <w:bodyDiv w:val="1"/>
      <w:marLeft w:val="0"/>
      <w:marRight w:val="0"/>
      <w:marTop w:val="0"/>
      <w:marBottom w:val="0"/>
      <w:divBdr>
        <w:top w:val="none" w:sz="0" w:space="0" w:color="auto"/>
        <w:left w:val="none" w:sz="0" w:space="0" w:color="auto"/>
        <w:bottom w:val="none" w:sz="0" w:space="0" w:color="auto"/>
        <w:right w:val="none" w:sz="0" w:space="0" w:color="auto"/>
      </w:divBdr>
    </w:div>
    <w:div w:id="1171063872">
      <w:bodyDiv w:val="1"/>
      <w:marLeft w:val="0"/>
      <w:marRight w:val="0"/>
      <w:marTop w:val="0"/>
      <w:marBottom w:val="0"/>
      <w:divBdr>
        <w:top w:val="none" w:sz="0" w:space="0" w:color="auto"/>
        <w:left w:val="none" w:sz="0" w:space="0" w:color="auto"/>
        <w:bottom w:val="none" w:sz="0" w:space="0" w:color="auto"/>
        <w:right w:val="none" w:sz="0" w:space="0" w:color="auto"/>
      </w:divBdr>
    </w:div>
    <w:div w:id="1173835404">
      <w:bodyDiv w:val="1"/>
      <w:marLeft w:val="0"/>
      <w:marRight w:val="0"/>
      <w:marTop w:val="0"/>
      <w:marBottom w:val="0"/>
      <w:divBdr>
        <w:top w:val="none" w:sz="0" w:space="0" w:color="auto"/>
        <w:left w:val="none" w:sz="0" w:space="0" w:color="auto"/>
        <w:bottom w:val="none" w:sz="0" w:space="0" w:color="auto"/>
        <w:right w:val="none" w:sz="0" w:space="0" w:color="auto"/>
      </w:divBdr>
    </w:div>
    <w:div w:id="1177039918">
      <w:bodyDiv w:val="1"/>
      <w:marLeft w:val="0"/>
      <w:marRight w:val="0"/>
      <w:marTop w:val="0"/>
      <w:marBottom w:val="0"/>
      <w:divBdr>
        <w:top w:val="none" w:sz="0" w:space="0" w:color="auto"/>
        <w:left w:val="none" w:sz="0" w:space="0" w:color="auto"/>
        <w:bottom w:val="none" w:sz="0" w:space="0" w:color="auto"/>
        <w:right w:val="none" w:sz="0" w:space="0" w:color="auto"/>
      </w:divBdr>
    </w:div>
    <w:div w:id="1184321473">
      <w:bodyDiv w:val="1"/>
      <w:marLeft w:val="0"/>
      <w:marRight w:val="0"/>
      <w:marTop w:val="0"/>
      <w:marBottom w:val="0"/>
      <w:divBdr>
        <w:top w:val="none" w:sz="0" w:space="0" w:color="auto"/>
        <w:left w:val="none" w:sz="0" w:space="0" w:color="auto"/>
        <w:bottom w:val="none" w:sz="0" w:space="0" w:color="auto"/>
        <w:right w:val="none" w:sz="0" w:space="0" w:color="auto"/>
      </w:divBdr>
    </w:div>
    <w:div w:id="1205875062">
      <w:bodyDiv w:val="1"/>
      <w:marLeft w:val="0"/>
      <w:marRight w:val="0"/>
      <w:marTop w:val="0"/>
      <w:marBottom w:val="0"/>
      <w:divBdr>
        <w:top w:val="none" w:sz="0" w:space="0" w:color="auto"/>
        <w:left w:val="none" w:sz="0" w:space="0" w:color="auto"/>
        <w:bottom w:val="none" w:sz="0" w:space="0" w:color="auto"/>
        <w:right w:val="none" w:sz="0" w:space="0" w:color="auto"/>
      </w:divBdr>
    </w:div>
    <w:div w:id="1225726024">
      <w:bodyDiv w:val="1"/>
      <w:marLeft w:val="0"/>
      <w:marRight w:val="0"/>
      <w:marTop w:val="0"/>
      <w:marBottom w:val="0"/>
      <w:divBdr>
        <w:top w:val="none" w:sz="0" w:space="0" w:color="auto"/>
        <w:left w:val="none" w:sz="0" w:space="0" w:color="auto"/>
        <w:bottom w:val="none" w:sz="0" w:space="0" w:color="auto"/>
        <w:right w:val="none" w:sz="0" w:space="0" w:color="auto"/>
      </w:divBdr>
    </w:div>
    <w:div w:id="1225948904">
      <w:bodyDiv w:val="1"/>
      <w:marLeft w:val="0"/>
      <w:marRight w:val="0"/>
      <w:marTop w:val="0"/>
      <w:marBottom w:val="0"/>
      <w:divBdr>
        <w:top w:val="none" w:sz="0" w:space="0" w:color="auto"/>
        <w:left w:val="none" w:sz="0" w:space="0" w:color="auto"/>
        <w:bottom w:val="none" w:sz="0" w:space="0" w:color="auto"/>
        <w:right w:val="none" w:sz="0" w:space="0" w:color="auto"/>
      </w:divBdr>
    </w:div>
    <w:div w:id="1233850378">
      <w:bodyDiv w:val="1"/>
      <w:marLeft w:val="0"/>
      <w:marRight w:val="0"/>
      <w:marTop w:val="0"/>
      <w:marBottom w:val="0"/>
      <w:divBdr>
        <w:top w:val="none" w:sz="0" w:space="0" w:color="auto"/>
        <w:left w:val="none" w:sz="0" w:space="0" w:color="auto"/>
        <w:bottom w:val="none" w:sz="0" w:space="0" w:color="auto"/>
        <w:right w:val="none" w:sz="0" w:space="0" w:color="auto"/>
      </w:divBdr>
    </w:div>
    <w:div w:id="1236354367">
      <w:bodyDiv w:val="1"/>
      <w:marLeft w:val="0"/>
      <w:marRight w:val="0"/>
      <w:marTop w:val="0"/>
      <w:marBottom w:val="0"/>
      <w:divBdr>
        <w:top w:val="none" w:sz="0" w:space="0" w:color="auto"/>
        <w:left w:val="none" w:sz="0" w:space="0" w:color="auto"/>
        <w:bottom w:val="none" w:sz="0" w:space="0" w:color="auto"/>
        <w:right w:val="none" w:sz="0" w:space="0" w:color="auto"/>
      </w:divBdr>
      <w:divsChild>
        <w:div w:id="812061049">
          <w:marLeft w:val="547"/>
          <w:marRight w:val="0"/>
          <w:marTop w:val="0"/>
          <w:marBottom w:val="240"/>
          <w:divBdr>
            <w:top w:val="none" w:sz="0" w:space="0" w:color="auto"/>
            <w:left w:val="none" w:sz="0" w:space="0" w:color="auto"/>
            <w:bottom w:val="none" w:sz="0" w:space="0" w:color="auto"/>
            <w:right w:val="none" w:sz="0" w:space="0" w:color="auto"/>
          </w:divBdr>
        </w:div>
      </w:divsChild>
    </w:div>
    <w:div w:id="1243560575">
      <w:bodyDiv w:val="1"/>
      <w:marLeft w:val="0"/>
      <w:marRight w:val="0"/>
      <w:marTop w:val="0"/>
      <w:marBottom w:val="0"/>
      <w:divBdr>
        <w:top w:val="none" w:sz="0" w:space="0" w:color="auto"/>
        <w:left w:val="none" w:sz="0" w:space="0" w:color="auto"/>
        <w:bottom w:val="none" w:sz="0" w:space="0" w:color="auto"/>
        <w:right w:val="none" w:sz="0" w:space="0" w:color="auto"/>
      </w:divBdr>
    </w:div>
    <w:div w:id="1247035953">
      <w:bodyDiv w:val="1"/>
      <w:marLeft w:val="0"/>
      <w:marRight w:val="0"/>
      <w:marTop w:val="0"/>
      <w:marBottom w:val="0"/>
      <w:divBdr>
        <w:top w:val="none" w:sz="0" w:space="0" w:color="auto"/>
        <w:left w:val="none" w:sz="0" w:space="0" w:color="auto"/>
        <w:bottom w:val="none" w:sz="0" w:space="0" w:color="auto"/>
        <w:right w:val="none" w:sz="0" w:space="0" w:color="auto"/>
      </w:divBdr>
    </w:div>
    <w:div w:id="1248349407">
      <w:bodyDiv w:val="1"/>
      <w:marLeft w:val="0"/>
      <w:marRight w:val="0"/>
      <w:marTop w:val="0"/>
      <w:marBottom w:val="0"/>
      <w:divBdr>
        <w:top w:val="none" w:sz="0" w:space="0" w:color="auto"/>
        <w:left w:val="none" w:sz="0" w:space="0" w:color="auto"/>
        <w:bottom w:val="none" w:sz="0" w:space="0" w:color="auto"/>
        <w:right w:val="none" w:sz="0" w:space="0" w:color="auto"/>
      </w:divBdr>
    </w:div>
    <w:div w:id="1250970729">
      <w:bodyDiv w:val="1"/>
      <w:marLeft w:val="0"/>
      <w:marRight w:val="0"/>
      <w:marTop w:val="0"/>
      <w:marBottom w:val="0"/>
      <w:divBdr>
        <w:top w:val="none" w:sz="0" w:space="0" w:color="auto"/>
        <w:left w:val="none" w:sz="0" w:space="0" w:color="auto"/>
        <w:bottom w:val="none" w:sz="0" w:space="0" w:color="auto"/>
        <w:right w:val="none" w:sz="0" w:space="0" w:color="auto"/>
      </w:divBdr>
    </w:div>
    <w:div w:id="1253007054">
      <w:bodyDiv w:val="1"/>
      <w:marLeft w:val="0"/>
      <w:marRight w:val="0"/>
      <w:marTop w:val="0"/>
      <w:marBottom w:val="0"/>
      <w:divBdr>
        <w:top w:val="none" w:sz="0" w:space="0" w:color="auto"/>
        <w:left w:val="none" w:sz="0" w:space="0" w:color="auto"/>
        <w:bottom w:val="none" w:sz="0" w:space="0" w:color="auto"/>
        <w:right w:val="none" w:sz="0" w:space="0" w:color="auto"/>
      </w:divBdr>
    </w:div>
    <w:div w:id="1281303752">
      <w:bodyDiv w:val="1"/>
      <w:marLeft w:val="0"/>
      <w:marRight w:val="0"/>
      <w:marTop w:val="0"/>
      <w:marBottom w:val="0"/>
      <w:divBdr>
        <w:top w:val="none" w:sz="0" w:space="0" w:color="auto"/>
        <w:left w:val="none" w:sz="0" w:space="0" w:color="auto"/>
        <w:bottom w:val="none" w:sz="0" w:space="0" w:color="auto"/>
        <w:right w:val="none" w:sz="0" w:space="0" w:color="auto"/>
      </w:divBdr>
    </w:div>
    <w:div w:id="1285389031">
      <w:bodyDiv w:val="1"/>
      <w:marLeft w:val="0"/>
      <w:marRight w:val="0"/>
      <w:marTop w:val="0"/>
      <w:marBottom w:val="0"/>
      <w:divBdr>
        <w:top w:val="none" w:sz="0" w:space="0" w:color="auto"/>
        <w:left w:val="none" w:sz="0" w:space="0" w:color="auto"/>
        <w:bottom w:val="none" w:sz="0" w:space="0" w:color="auto"/>
        <w:right w:val="none" w:sz="0" w:space="0" w:color="auto"/>
      </w:divBdr>
    </w:div>
    <w:div w:id="1324820216">
      <w:bodyDiv w:val="1"/>
      <w:marLeft w:val="0"/>
      <w:marRight w:val="0"/>
      <w:marTop w:val="0"/>
      <w:marBottom w:val="0"/>
      <w:divBdr>
        <w:top w:val="none" w:sz="0" w:space="0" w:color="auto"/>
        <w:left w:val="none" w:sz="0" w:space="0" w:color="auto"/>
        <w:bottom w:val="none" w:sz="0" w:space="0" w:color="auto"/>
        <w:right w:val="none" w:sz="0" w:space="0" w:color="auto"/>
      </w:divBdr>
    </w:div>
    <w:div w:id="1339385879">
      <w:bodyDiv w:val="1"/>
      <w:marLeft w:val="0"/>
      <w:marRight w:val="0"/>
      <w:marTop w:val="0"/>
      <w:marBottom w:val="0"/>
      <w:divBdr>
        <w:top w:val="none" w:sz="0" w:space="0" w:color="auto"/>
        <w:left w:val="none" w:sz="0" w:space="0" w:color="auto"/>
        <w:bottom w:val="none" w:sz="0" w:space="0" w:color="auto"/>
        <w:right w:val="none" w:sz="0" w:space="0" w:color="auto"/>
      </w:divBdr>
    </w:div>
    <w:div w:id="1387485671">
      <w:bodyDiv w:val="1"/>
      <w:marLeft w:val="0"/>
      <w:marRight w:val="0"/>
      <w:marTop w:val="0"/>
      <w:marBottom w:val="0"/>
      <w:divBdr>
        <w:top w:val="none" w:sz="0" w:space="0" w:color="auto"/>
        <w:left w:val="none" w:sz="0" w:space="0" w:color="auto"/>
        <w:bottom w:val="none" w:sz="0" w:space="0" w:color="auto"/>
        <w:right w:val="none" w:sz="0" w:space="0" w:color="auto"/>
      </w:divBdr>
    </w:div>
    <w:div w:id="1389182855">
      <w:bodyDiv w:val="1"/>
      <w:marLeft w:val="0"/>
      <w:marRight w:val="0"/>
      <w:marTop w:val="0"/>
      <w:marBottom w:val="0"/>
      <w:divBdr>
        <w:top w:val="none" w:sz="0" w:space="0" w:color="auto"/>
        <w:left w:val="none" w:sz="0" w:space="0" w:color="auto"/>
        <w:bottom w:val="none" w:sz="0" w:space="0" w:color="auto"/>
        <w:right w:val="none" w:sz="0" w:space="0" w:color="auto"/>
      </w:divBdr>
    </w:div>
    <w:div w:id="1393382674">
      <w:bodyDiv w:val="1"/>
      <w:marLeft w:val="0"/>
      <w:marRight w:val="0"/>
      <w:marTop w:val="0"/>
      <w:marBottom w:val="0"/>
      <w:divBdr>
        <w:top w:val="none" w:sz="0" w:space="0" w:color="auto"/>
        <w:left w:val="none" w:sz="0" w:space="0" w:color="auto"/>
        <w:bottom w:val="none" w:sz="0" w:space="0" w:color="auto"/>
        <w:right w:val="none" w:sz="0" w:space="0" w:color="auto"/>
      </w:divBdr>
    </w:div>
    <w:div w:id="1397238939">
      <w:bodyDiv w:val="1"/>
      <w:marLeft w:val="0"/>
      <w:marRight w:val="0"/>
      <w:marTop w:val="0"/>
      <w:marBottom w:val="0"/>
      <w:divBdr>
        <w:top w:val="none" w:sz="0" w:space="0" w:color="auto"/>
        <w:left w:val="none" w:sz="0" w:space="0" w:color="auto"/>
        <w:bottom w:val="none" w:sz="0" w:space="0" w:color="auto"/>
        <w:right w:val="none" w:sz="0" w:space="0" w:color="auto"/>
      </w:divBdr>
    </w:div>
    <w:div w:id="1444417606">
      <w:bodyDiv w:val="1"/>
      <w:marLeft w:val="0"/>
      <w:marRight w:val="0"/>
      <w:marTop w:val="0"/>
      <w:marBottom w:val="0"/>
      <w:divBdr>
        <w:top w:val="none" w:sz="0" w:space="0" w:color="auto"/>
        <w:left w:val="none" w:sz="0" w:space="0" w:color="auto"/>
        <w:bottom w:val="none" w:sz="0" w:space="0" w:color="auto"/>
        <w:right w:val="none" w:sz="0" w:space="0" w:color="auto"/>
      </w:divBdr>
    </w:div>
    <w:div w:id="1489638787">
      <w:bodyDiv w:val="1"/>
      <w:marLeft w:val="0"/>
      <w:marRight w:val="0"/>
      <w:marTop w:val="0"/>
      <w:marBottom w:val="0"/>
      <w:divBdr>
        <w:top w:val="none" w:sz="0" w:space="0" w:color="auto"/>
        <w:left w:val="none" w:sz="0" w:space="0" w:color="auto"/>
        <w:bottom w:val="none" w:sz="0" w:space="0" w:color="auto"/>
        <w:right w:val="none" w:sz="0" w:space="0" w:color="auto"/>
      </w:divBdr>
    </w:div>
    <w:div w:id="1540045695">
      <w:bodyDiv w:val="1"/>
      <w:marLeft w:val="0"/>
      <w:marRight w:val="0"/>
      <w:marTop w:val="0"/>
      <w:marBottom w:val="0"/>
      <w:divBdr>
        <w:top w:val="none" w:sz="0" w:space="0" w:color="auto"/>
        <w:left w:val="none" w:sz="0" w:space="0" w:color="auto"/>
        <w:bottom w:val="none" w:sz="0" w:space="0" w:color="auto"/>
        <w:right w:val="none" w:sz="0" w:space="0" w:color="auto"/>
      </w:divBdr>
    </w:div>
    <w:div w:id="1577207058">
      <w:bodyDiv w:val="1"/>
      <w:marLeft w:val="0"/>
      <w:marRight w:val="0"/>
      <w:marTop w:val="0"/>
      <w:marBottom w:val="0"/>
      <w:divBdr>
        <w:top w:val="none" w:sz="0" w:space="0" w:color="auto"/>
        <w:left w:val="none" w:sz="0" w:space="0" w:color="auto"/>
        <w:bottom w:val="none" w:sz="0" w:space="0" w:color="auto"/>
        <w:right w:val="none" w:sz="0" w:space="0" w:color="auto"/>
      </w:divBdr>
    </w:div>
    <w:div w:id="1590305964">
      <w:bodyDiv w:val="1"/>
      <w:marLeft w:val="0"/>
      <w:marRight w:val="0"/>
      <w:marTop w:val="0"/>
      <w:marBottom w:val="0"/>
      <w:divBdr>
        <w:top w:val="none" w:sz="0" w:space="0" w:color="auto"/>
        <w:left w:val="none" w:sz="0" w:space="0" w:color="auto"/>
        <w:bottom w:val="none" w:sz="0" w:space="0" w:color="auto"/>
        <w:right w:val="none" w:sz="0" w:space="0" w:color="auto"/>
      </w:divBdr>
    </w:div>
    <w:div w:id="1611401277">
      <w:bodyDiv w:val="1"/>
      <w:marLeft w:val="0"/>
      <w:marRight w:val="0"/>
      <w:marTop w:val="0"/>
      <w:marBottom w:val="0"/>
      <w:divBdr>
        <w:top w:val="none" w:sz="0" w:space="0" w:color="auto"/>
        <w:left w:val="none" w:sz="0" w:space="0" w:color="auto"/>
        <w:bottom w:val="none" w:sz="0" w:space="0" w:color="auto"/>
        <w:right w:val="none" w:sz="0" w:space="0" w:color="auto"/>
      </w:divBdr>
    </w:div>
    <w:div w:id="1612594037">
      <w:bodyDiv w:val="1"/>
      <w:marLeft w:val="0"/>
      <w:marRight w:val="0"/>
      <w:marTop w:val="0"/>
      <w:marBottom w:val="0"/>
      <w:divBdr>
        <w:top w:val="none" w:sz="0" w:space="0" w:color="auto"/>
        <w:left w:val="none" w:sz="0" w:space="0" w:color="auto"/>
        <w:bottom w:val="none" w:sz="0" w:space="0" w:color="auto"/>
        <w:right w:val="none" w:sz="0" w:space="0" w:color="auto"/>
      </w:divBdr>
    </w:div>
    <w:div w:id="1628197632">
      <w:bodyDiv w:val="1"/>
      <w:marLeft w:val="0"/>
      <w:marRight w:val="0"/>
      <w:marTop w:val="0"/>
      <w:marBottom w:val="0"/>
      <w:divBdr>
        <w:top w:val="none" w:sz="0" w:space="0" w:color="auto"/>
        <w:left w:val="none" w:sz="0" w:space="0" w:color="auto"/>
        <w:bottom w:val="none" w:sz="0" w:space="0" w:color="auto"/>
        <w:right w:val="none" w:sz="0" w:space="0" w:color="auto"/>
      </w:divBdr>
    </w:div>
    <w:div w:id="1636525499">
      <w:bodyDiv w:val="1"/>
      <w:marLeft w:val="0"/>
      <w:marRight w:val="0"/>
      <w:marTop w:val="0"/>
      <w:marBottom w:val="0"/>
      <w:divBdr>
        <w:top w:val="none" w:sz="0" w:space="0" w:color="auto"/>
        <w:left w:val="none" w:sz="0" w:space="0" w:color="auto"/>
        <w:bottom w:val="none" w:sz="0" w:space="0" w:color="auto"/>
        <w:right w:val="none" w:sz="0" w:space="0" w:color="auto"/>
      </w:divBdr>
    </w:div>
    <w:div w:id="1646011290">
      <w:bodyDiv w:val="1"/>
      <w:marLeft w:val="0"/>
      <w:marRight w:val="0"/>
      <w:marTop w:val="0"/>
      <w:marBottom w:val="0"/>
      <w:divBdr>
        <w:top w:val="none" w:sz="0" w:space="0" w:color="auto"/>
        <w:left w:val="none" w:sz="0" w:space="0" w:color="auto"/>
        <w:bottom w:val="none" w:sz="0" w:space="0" w:color="auto"/>
        <w:right w:val="none" w:sz="0" w:space="0" w:color="auto"/>
      </w:divBdr>
    </w:div>
    <w:div w:id="1646740642">
      <w:bodyDiv w:val="1"/>
      <w:marLeft w:val="0"/>
      <w:marRight w:val="0"/>
      <w:marTop w:val="0"/>
      <w:marBottom w:val="0"/>
      <w:divBdr>
        <w:top w:val="none" w:sz="0" w:space="0" w:color="auto"/>
        <w:left w:val="none" w:sz="0" w:space="0" w:color="auto"/>
        <w:bottom w:val="none" w:sz="0" w:space="0" w:color="auto"/>
        <w:right w:val="none" w:sz="0" w:space="0" w:color="auto"/>
      </w:divBdr>
    </w:div>
    <w:div w:id="1654404701">
      <w:bodyDiv w:val="1"/>
      <w:marLeft w:val="0"/>
      <w:marRight w:val="0"/>
      <w:marTop w:val="0"/>
      <w:marBottom w:val="0"/>
      <w:divBdr>
        <w:top w:val="none" w:sz="0" w:space="0" w:color="auto"/>
        <w:left w:val="none" w:sz="0" w:space="0" w:color="auto"/>
        <w:bottom w:val="none" w:sz="0" w:space="0" w:color="auto"/>
        <w:right w:val="none" w:sz="0" w:space="0" w:color="auto"/>
      </w:divBdr>
      <w:divsChild>
        <w:div w:id="150451543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29997275">
              <w:marLeft w:val="0"/>
              <w:marRight w:val="0"/>
              <w:marTop w:val="0"/>
              <w:marBottom w:val="0"/>
              <w:divBdr>
                <w:top w:val="none" w:sz="0" w:space="0" w:color="auto"/>
                <w:left w:val="none" w:sz="0" w:space="0" w:color="auto"/>
                <w:bottom w:val="none" w:sz="0" w:space="0" w:color="auto"/>
                <w:right w:val="none" w:sz="0" w:space="0" w:color="auto"/>
              </w:divBdr>
              <w:divsChild>
                <w:div w:id="679350764">
                  <w:marLeft w:val="0"/>
                  <w:marRight w:val="0"/>
                  <w:marTop w:val="360"/>
                  <w:marBottom w:val="0"/>
                  <w:divBdr>
                    <w:top w:val="single" w:sz="6" w:space="0" w:color="FFFFFF"/>
                    <w:left w:val="single" w:sz="6" w:space="0" w:color="FFFFFF"/>
                    <w:bottom w:val="single" w:sz="6" w:space="0" w:color="FFFFFF"/>
                    <w:right w:val="single" w:sz="6" w:space="0" w:color="FFFFFF"/>
                  </w:divBdr>
                  <w:divsChild>
                    <w:div w:id="1578249931">
                      <w:marLeft w:val="0"/>
                      <w:marRight w:val="0"/>
                      <w:marTop w:val="0"/>
                      <w:marBottom w:val="0"/>
                      <w:divBdr>
                        <w:top w:val="none" w:sz="0" w:space="0" w:color="auto"/>
                        <w:left w:val="none" w:sz="0" w:space="0" w:color="auto"/>
                        <w:bottom w:val="none" w:sz="0" w:space="0" w:color="auto"/>
                        <w:right w:val="none" w:sz="0" w:space="0" w:color="auto"/>
                      </w:divBdr>
                      <w:divsChild>
                        <w:div w:id="4173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11981">
      <w:bodyDiv w:val="1"/>
      <w:marLeft w:val="0"/>
      <w:marRight w:val="0"/>
      <w:marTop w:val="0"/>
      <w:marBottom w:val="0"/>
      <w:divBdr>
        <w:top w:val="none" w:sz="0" w:space="0" w:color="auto"/>
        <w:left w:val="none" w:sz="0" w:space="0" w:color="auto"/>
        <w:bottom w:val="none" w:sz="0" w:space="0" w:color="auto"/>
        <w:right w:val="none" w:sz="0" w:space="0" w:color="auto"/>
      </w:divBdr>
    </w:div>
    <w:div w:id="1669482050">
      <w:bodyDiv w:val="1"/>
      <w:marLeft w:val="0"/>
      <w:marRight w:val="0"/>
      <w:marTop w:val="0"/>
      <w:marBottom w:val="0"/>
      <w:divBdr>
        <w:top w:val="none" w:sz="0" w:space="0" w:color="auto"/>
        <w:left w:val="none" w:sz="0" w:space="0" w:color="auto"/>
        <w:bottom w:val="none" w:sz="0" w:space="0" w:color="auto"/>
        <w:right w:val="none" w:sz="0" w:space="0" w:color="auto"/>
      </w:divBdr>
    </w:div>
    <w:div w:id="1669938582">
      <w:bodyDiv w:val="1"/>
      <w:marLeft w:val="0"/>
      <w:marRight w:val="0"/>
      <w:marTop w:val="0"/>
      <w:marBottom w:val="0"/>
      <w:divBdr>
        <w:top w:val="none" w:sz="0" w:space="0" w:color="auto"/>
        <w:left w:val="none" w:sz="0" w:space="0" w:color="auto"/>
        <w:bottom w:val="none" w:sz="0" w:space="0" w:color="auto"/>
        <w:right w:val="none" w:sz="0" w:space="0" w:color="auto"/>
      </w:divBdr>
    </w:div>
    <w:div w:id="1670407049">
      <w:bodyDiv w:val="1"/>
      <w:marLeft w:val="0"/>
      <w:marRight w:val="0"/>
      <w:marTop w:val="0"/>
      <w:marBottom w:val="0"/>
      <w:divBdr>
        <w:top w:val="none" w:sz="0" w:space="0" w:color="auto"/>
        <w:left w:val="none" w:sz="0" w:space="0" w:color="auto"/>
        <w:bottom w:val="none" w:sz="0" w:space="0" w:color="auto"/>
        <w:right w:val="none" w:sz="0" w:space="0" w:color="auto"/>
      </w:divBdr>
    </w:div>
    <w:div w:id="1670597322">
      <w:bodyDiv w:val="1"/>
      <w:marLeft w:val="0"/>
      <w:marRight w:val="0"/>
      <w:marTop w:val="0"/>
      <w:marBottom w:val="0"/>
      <w:divBdr>
        <w:top w:val="none" w:sz="0" w:space="0" w:color="auto"/>
        <w:left w:val="none" w:sz="0" w:space="0" w:color="auto"/>
        <w:bottom w:val="none" w:sz="0" w:space="0" w:color="auto"/>
        <w:right w:val="none" w:sz="0" w:space="0" w:color="auto"/>
      </w:divBdr>
    </w:div>
    <w:div w:id="1671716543">
      <w:bodyDiv w:val="1"/>
      <w:marLeft w:val="0"/>
      <w:marRight w:val="0"/>
      <w:marTop w:val="0"/>
      <w:marBottom w:val="0"/>
      <w:divBdr>
        <w:top w:val="none" w:sz="0" w:space="0" w:color="auto"/>
        <w:left w:val="none" w:sz="0" w:space="0" w:color="auto"/>
        <w:bottom w:val="none" w:sz="0" w:space="0" w:color="auto"/>
        <w:right w:val="none" w:sz="0" w:space="0" w:color="auto"/>
      </w:divBdr>
    </w:div>
    <w:div w:id="1676766023">
      <w:bodyDiv w:val="1"/>
      <w:marLeft w:val="0"/>
      <w:marRight w:val="0"/>
      <w:marTop w:val="0"/>
      <w:marBottom w:val="0"/>
      <w:divBdr>
        <w:top w:val="none" w:sz="0" w:space="0" w:color="auto"/>
        <w:left w:val="none" w:sz="0" w:space="0" w:color="auto"/>
        <w:bottom w:val="none" w:sz="0" w:space="0" w:color="auto"/>
        <w:right w:val="none" w:sz="0" w:space="0" w:color="auto"/>
      </w:divBdr>
      <w:divsChild>
        <w:div w:id="323320523">
          <w:marLeft w:val="547"/>
          <w:marRight w:val="0"/>
          <w:marTop w:val="0"/>
          <w:marBottom w:val="360"/>
          <w:divBdr>
            <w:top w:val="none" w:sz="0" w:space="0" w:color="auto"/>
            <w:left w:val="none" w:sz="0" w:space="0" w:color="auto"/>
            <w:bottom w:val="none" w:sz="0" w:space="0" w:color="auto"/>
            <w:right w:val="none" w:sz="0" w:space="0" w:color="auto"/>
          </w:divBdr>
        </w:div>
      </w:divsChild>
    </w:div>
    <w:div w:id="1689332700">
      <w:bodyDiv w:val="1"/>
      <w:marLeft w:val="0"/>
      <w:marRight w:val="0"/>
      <w:marTop w:val="0"/>
      <w:marBottom w:val="0"/>
      <w:divBdr>
        <w:top w:val="none" w:sz="0" w:space="0" w:color="auto"/>
        <w:left w:val="none" w:sz="0" w:space="0" w:color="auto"/>
        <w:bottom w:val="none" w:sz="0" w:space="0" w:color="auto"/>
        <w:right w:val="none" w:sz="0" w:space="0" w:color="auto"/>
      </w:divBdr>
    </w:div>
    <w:div w:id="1718044508">
      <w:bodyDiv w:val="1"/>
      <w:marLeft w:val="0"/>
      <w:marRight w:val="0"/>
      <w:marTop w:val="0"/>
      <w:marBottom w:val="0"/>
      <w:divBdr>
        <w:top w:val="none" w:sz="0" w:space="0" w:color="auto"/>
        <w:left w:val="none" w:sz="0" w:space="0" w:color="auto"/>
        <w:bottom w:val="none" w:sz="0" w:space="0" w:color="auto"/>
        <w:right w:val="none" w:sz="0" w:space="0" w:color="auto"/>
      </w:divBdr>
    </w:div>
    <w:div w:id="1732534409">
      <w:bodyDiv w:val="1"/>
      <w:marLeft w:val="0"/>
      <w:marRight w:val="0"/>
      <w:marTop w:val="0"/>
      <w:marBottom w:val="0"/>
      <w:divBdr>
        <w:top w:val="none" w:sz="0" w:space="0" w:color="auto"/>
        <w:left w:val="none" w:sz="0" w:space="0" w:color="auto"/>
        <w:bottom w:val="none" w:sz="0" w:space="0" w:color="auto"/>
        <w:right w:val="none" w:sz="0" w:space="0" w:color="auto"/>
      </w:divBdr>
    </w:div>
    <w:div w:id="1736050898">
      <w:bodyDiv w:val="1"/>
      <w:marLeft w:val="0"/>
      <w:marRight w:val="0"/>
      <w:marTop w:val="0"/>
      <w:marBottom w:val="0"/>
      <w:divBdr>
        <w:top w:val="none" w:sz="0" w:space="0" w:color="auto"/>
        <w:left w:val="none" w:sz="0" w:space="0" w:color="auto"/>
        <w:bottom w:val="none" w:sz="0" w:space="0" w:color="auto"/>
        <w:right w:val="none" w:sz="0" w:space="0" w:color="auto"/>
      </w:divBdr>
    </w:div>
    <w:div w:id="1737438612">
      <w:bodyDiv w:val="1"/>
      <w:marLeft w:val="0"/>
      <w:marRight w:val="0"/>
      <w:marTop w:val="0"/>
      <w:marBottom w:val="0"/>
      <w:divBdr>
        <w:top w:val="none" w:sz="0" w:space="0" w:color="auto"/>
        <w:left w:val="none" w:sz="0" w:space="0" w:color="auto"/>
        <w:bottom w:val="none" w:sz="0" w:space="0" w:color="auto"/>
        <w:right w:val="none" w:sz="0" w:space="0" w:color="auto"/>
      </w:divBdr>
      <w:divsChild>
        <w:div w:id="1237084587">
          <w:marLeft w:val="547"/>
          <w:marRight w:val="0"/>
          <w:marTop w:val="0"/>
          <w:marBottom w:val="240"/>
          <w:divBdr>
            <w:top w:val="none" w:sz="0" w:space="0" w:color="auto"/>
            <w:left w:val="none" w:sz="0" w:space="0" w:color="auto"/>
            <w:bottom w:val="none" w:sz="0" w:space="0" w:color="auto"/>
            <w:right w:val="none" w:sz="0" w:space="0" w:color="auto"/>
          </w:divBdr>
        </w:div>
      </w:divsChild>
    </w:div>
    <w:div w:id="1764062727">
      <w:bodyDiv w:val="1"/>
      <w:marLeft w:val="0"/>
      <w:marRight w:val="0"/>
      <w:marTop w:val="0"/>
      <w:marBottom w:val="0"/>
      <w:divBdr>
        <w:top w:val="none" w:sz="0" w:space="0" w:color="auto"/>
        <w:left w:val="none" w:sz="0" w:space="0" w:color="auto"/>
        <w:bottom w:val="none" w:sz="0" w:space="0" w:color="auto"/>
        <w:right w:val="none" w:sz="0" w:space="0" w:color="auto"/>
      </w:divBdr>
    </w:div>
    <w:div w:id="1771463669">
      <w:bodyDiv w:val="1"/>
      <w:marLeft w:val="0"/>
      <w:marRight w:val="0"/>
      <w:marTop w:val="0"/>
      <w:marBottom w:val="0"/>
      <w:divBdr>
        <w:top w:val="none" w:sz="0" w:space="0" w:color="auto"/>
        <w:left w:val="none" w:sz="0" w:space="0" w:color="auto"/>
        <w:bottom w:val="none" w:sz="0" w:space="0" w:color="auto"/>
        <w:right w:val="none" w:sz="0" w:space="0" w:color="auto"/>
      </w:divBdr>
    </w:div>
    <w:div w:id="1772356663">
      <w:bodyDiv w:val="1"/>
      <w:marLeft w:val="0"/>
      <w:marRight w:val="0"/>
      <w:marTop w:val="0"/>
      <w:marBottom w:val="0"/>
      <w:divBdr>
        <w:top w:val="none" w:sz="0" w:space="0" w:color="auto"/>
        <w:left w:val="none" w:sz="0" w:space="0" w:color="auto"/>
        <w:bottom w:val="none" w:sz="0" w:space="0" w:color="auto"/>
        <w:right w:val="none" w:sz="0" w:space="0" w:color="auto"/>
      </w:divBdr>
    </w:div>
    <w:div w:id="1795715045">
      <w:bodyDiv w:val="1"/>
      <w:marLeft w:val="0"/>
      <w:marRight w:val="0"/>
      <w:marTop w:val="0"/>
      <w:marBottom w:val="0"/>
      <w:divBdr>
        <w:top w:val="none" w:sz="0" w:space="0" w:color="auto"/>
        <w:left w:val="none" w:sz="0" w:space="0" w:color="auto"/>
        <w:bottom w:val="none" w:sz="0" w:space="0" w:color="auto"/>
        <w:right w:val="none" w:sz="0" w:space="0" w:color="auto"/>
      </w:divBdr>
    </w:div>
    <w:div w:id="1797869621">
      <w:bodyDiv w:val="1"/>
      <w:marLeft w:val="0"/>
      <w:marRight w:val="0"/>
      <w:marTop w:val="0"/>
      <w:marBottom w:val="0"/>
      <w:divBdr>
        <w:top w:val="none" w:sz="0" w:space="0" w:color="auto"/>
        <w:left w:val="none" w:sz="0" w:space="0" w:color="auto"/>
        <w:bottom w:val="none" w:sz="0" w:space="0" w:color="auto"/>
        <w:right w:val="none" w:sz="0" w:space="0" w:color="auto"/>
      </w:divBdr>
    </w:div>
    <w:div w:id="1803308956">
      <w:bodyDiv w:val="1"/>
      <w:marLeft w:val="0"/>
      <w:marRight w:val="0"/>
      <w:marTop w:val="0"/>
      <w:marBottom w:val="0"/>
      <w:divBdr>
        <w:top w:val="none" w:sz="0" w:space="0" w:color="auto"/>
        <w:left w:val="none" w:sz="0" w:space="0" w:color="auto"/>
        <w:bottom w:val="none" w:sz="0" w:space="0" w:color="auto"/>
        <w:right w:val="none" w:sz="0" w:space="0" w:color="auto"/>
      </w:divBdr>
    </w:div>
    <w:div w:id="1803309468">
      <w:bodyDiv w:val="1"/>
      <w:marLeft w:val="0"/>
      <w:marRight w:val="0"/>
      <w:marTop w:val="0"/>
      <w:marBottom w:val="0"/>
      <w:divBdr>
        <w:top w:val="none" w:sz="0" w:space="0" w:color="auto"/>
        <w:left w:val="none" w:sz="0" w:space="0" w:color="auto"/>
        <w:bottom w:val="none" w:sz="0" w:space="0" w:color="auto"/>
        <w:right w:val="none" w:sz="0" w:space="0" w:color="auto"/>
      </w:divBdr>
    </w:div>
    <w:div w:id="1814179057">
      <w:bodyDiv w:val="1"/>
      <w:marLeft w:val="0"/>
      <w:marRight w:val="0"/>
      <w:marTop w:val="0"/>
      <w:marBottom w:val="0"/>
      <w:divBdr>
        <w:top w:val="none" w:sz="0" w:space="0" w:color="auto"/>
        <w:left w:val="none" w:sz="0" w:space="0" w:color="auto"/>
        <w:bottom w:val="none" w:sz="0" w:space="0" w:color="auto"/>
        <w:right w:val="none" w:sz="0" w:space="0" w:color="auto"/>
      </w:divBdr>
    </w:div>
    <w:div w:id="1815216322">
      <w:bodyDiv w:val="1"/>
      <w:marLeft w:val="0"/>
      <w:marRight w:val="0"/>
      <w:marTop w:val="0"/>
      <w:marBottom w:val="0"/>
      <w:divBdr>
        <w:top w:val="none" w:sz="0" w:space="0" w:color="auto"/>
        <w:left w:val="none" w:sz="0" w:space="0" w:color="auto"/>
        <w:bottom w:val="none" w:sz="0" w:space="0" w:color="auto"/>
        <w:right w:val="none" w:sz="0" w:space="0" w:color="auto"/>
      </w:divBdr>
    </w:div>
    <w:div w:id="1830364976">
      <w:bodyDiv w:val="1"/>
      <w:marLeft w:val="0"/>
      <w:marRight w:val="0"/>
      <w:marTop w:val="0"/>
      <w:marBottom w:val="0"/>
      <w:divBdr>
        <w:top w:val="none" w:sz="0" w:space="0" w:color="auto"/>
        <w:left w:val="none" w:sz="0" w:space="0" w:color="auto"/>
        <w:bottom w:val="none" w:sz="0" w:space="0" w:color="auto"/>
        <w:right w:val="none" w:sz="0" w:space="0" w:color="auto"/>
      </w:divBdr>
      <w:divsChild>
        <w:div w:id="1735080545">
          <w:marLeft w:val="547"/>
          <w:marRight w:val="0"/>
          <w:marTop w:val="0"/>
          <w:marBottom w:val="360"/>
          <w:divBdr>
            <w:top w:val="none" w:sz="0" w:space="0" w:color="auto"/>
            <w:left w:val="none" w:sz="0" w:space="0" w:color="auto"/>
            <w:bottom w:val="none" w:sz="0" w:space="0" w:color="auto"/>
            <w:right w:val="none" w:sz="0" w:space="0" w:color="auto"/>
          </w:divBdr>
        </w:div>
        <w:div w:id="1297644312">
          <w:marLeft w:val="547"/>
          <w:marRight w:val="0"/>
          <w:marTop w:val="0"/>
          <w:marBottom w:val="60"/>
          <w:divBdr>
            <w:top w:val="none" w:sz="0" w:space="0" w:color="auto"/>
            <w:left w:val="none" w:sz="0" w:space="0" w:color="auto"/>
            <w:bottom w:val="none" w:sz="0" w:space="0" w:color="auto"/>
            <w:right w:val="none" w:sz="0" w:space="0" w:color="auto"/>
          </w:divBdr>
        </w:div>
        <w:div w:id="1441949205">
          <w:marLeft w:val="994"/>
          <w:marRight w:val="0"/>
          <w:marTop w:val="0"/>
          <w:marBottom w:val="120"/>
          <w:divBdr>
            <w:top w:val="none" w:sz="0" w:space="0" w:color="auto"/>
            <w:left w:val="none" w:sz="0" w:space="0" w:color="auto"/>
            <w:bottom w:val="none" w:sz="0" w:space="0" w:color="auto"/>
            <w:right w:val="none" w:sz="0" w:space="0" w:color="auto"/>
          </w:divBdr>
        </w:div>
      </w:divsChild>
    </w:div>
    <w:div w:id="1830827237">
      <w:bodyDiv w:val="1"/>
      <w:marLeft w:val="0"/>
      <w:marRight w:val="0"/>
      <w:marTop w:val="0"/>
      <w:marBottom w:val="0"/>
      <w:divBdr>
        <w:top w:val="none" w:sz="0" w:space="0" w:color="auto"/>
        <w:left w:val="none" w:sz="0" w:space="0" w:color="auto"/>
        <w:bottom w:val="none" w:sz="0" w:space="0" w:color="auto"/>
        <w:right w:val="none" w:sz="0" w:space="0" w:color="auto"/>
      </w:divBdr>
    </w:div>
    <w:div w:id="1840078605">
      <w:bodyDiv w:val="1"/>
      <w:marLeft w:val="0"/>
      <w:marRight w:val="0"/>
      <w:marTop w:val="0"/>
      <w:marBottom w:val="0"/>
      <w:divBdr>
        <w:top w:val="none" w:sz="0" w:space="0" w:color="auto"/>
        <w:left w:val="none" w:sz="0" w:space="0" w:color="auto"/>
        <w:bottom w:val="none" w:sz="0" w:space="0" w:color="auto"/>
        <w:right w:val="none" w:sz="0" w:space="0" w:color="auto"/>
      </w:divBdr>
    </w:div>
    <w:div w:id="1847360070">
      <w:bodyDiv w:val="1"/>
      <w:marLeft w:val="0"/>
      <w:marRight w:val="0"/>
      <w:marTop w:val="0"/>
      <w:marBottom w:val="0"/>
      <w:divBdr>
        <w:top w:val="none" w:sz="0" w:space="0" w:color="auto"/>
        <w:left w:val="none" w:sz="0" w:space="0" w:color="auto"/>
        <w:bottom w:val="none" w:sz="0" w:space="0" w:color="auto"/>
        <w:right w:val="none" w:sz="0" w:space="0" w:color="auto"/>
      </w:divBdr>
    </w:div>
    <w:div w:id="1852141207">
      <w:bodyDiv w:val="1"/>
      <w:marLeft w:val="0"/>
      <w:marRight w:val="0"/>
      <w:marTop w:val="0"/>
      <w:marBottom w:val="0"/>
      <w:divBdr>
        <w:top w:val="none" w:sz="0" w:space="0" w:color="auto"/>
        <w:left w:val="none" w:sz="0" w:space="0" w:color="auto"/>
        <w:bottom w:val="none" w:sz="0" w:space="0" w:color="auto"/>
        <w:right w:val="none" w:sz="0" w:space="0" w:color="auto"/>
      </w:divBdr>
    </w:div>
    <w:div w:id="1855612543">
      <w:bodyDiv w:val="1"/>
      <w:marLeft w:val="0"/>
      <w:marRight w:val="0"/>
      <w:marTop w:val="0"/>
      <w:marBottom w:val="0"/>
      <w:divBdr>
        <w:top w:val="none" w:sz="0" w:space="0" w:color="auto"/>
        <w:left w:val="none" w:sz="0" w:space="0" w:color="auto"/>
        <w:bottom w:val="none" w:sz="0" w:space="0" w:color="auto"/>
        <w:right w:val="none" w:sz="0" w:space="0" w:color="auto"/>
      </w:divBdr>
    </w:div>
    <w:div w:id="1860510589">
      <w:bodyDiv w:val="1"/>
      <w:marLeft w:val="0"/>
      <w:marRight w:val="0"/>
      <w:marTop w:val="0"/>
      <w:marBottom w:val="0"/>
      <w:divBdr>
        <w:top w:val="none" w:sz="0" w:space="0" w:color="auto"/>
        <w:left w:val="none" w:sz="0" w:space="0" w:color="auto"/>
        <w:bottom w:val="none" w:sz="0" w:space="0" w:color="auto"/>
        <w:right w:val="none" w:sz="0" w:space="0" w:color="auto"/>
      </w:divBdr>
    </w:div>
    <w:div w:id="1861819846">
      <w:bodyDiv w:val="1"/>
      <w:marLeft w:val="0"/>
      <w:marRight w:val="0"/>
      <w:marTop w:val="0"/>
      <w:marBottom w:val="0"/>
      <w:divBdr>
        <w:top w:val="none" w:sz="0" w:space="0" w:color="auto"/>
        <w:left w:val="none" w:sz="0" w:space="0" w:color="auto"/>
        <w:bottom w:val="none" w:sz="0" w:space="0" w:color="auto"/>
        <w:right w:val="none" w:sz="0" w:space="0" w:color="auto"/>
      </w:divBdr>
    </w:div>
    <w:div w:id="1866169793">
      <w:bodyDiv w:val="1"/>
      <w:marLeft w:val="0"/>
      <w:marRight w:val="0"/>
      <w:marTop w:val="0"/>
      <w:marBottom w:val="0"/>
      <w:divBdr>
        <w:top w:val="none" w:sz="0" w:space="0" w:color="auto"/>
        <w:left w:val="none" w:sz="0" w:space="0" w:color="auto"/>
        <w:bottom w:val="none" w:sz="0" w:space="0" w:color="auto"/>
        <w:right w:val="none" w:sz="0" w:space="0" w:color="auto"/>
      </w:divBdr>
    </w:div>
    <w:div w:id="1878009702">
      <w:bodyDiv w:val="1"/>
      <w:marLeft w:val="0"/>
      <w:marRight w:val="0"/>
      <w:marTop w:val="0"/>
      <w:marBottom w:val="0"/>
      <w:divBdr>
        <w:top w:val="none" w:sz="0" w:space="0" w:color="auto"/>
        <w:left w:val="none" w:sz="0" w:space="0" w:color="auto"/>
        <w:bottom w:val="none" w:sz="0" w:space="0" w:color="auto"/>
        <w:right w:val="none" w:sz="0" w:space="0" w:color="auto"/>
      </w:divBdr>
    </w:div>
    <w:div w:id="1895464445">
      <w:bodyDiv w:val="1"/>
      <w:marLeft w:val="0"/>
      <w:marRight w:val="0"/>
      <w:marTop w:val="0"/>
      <w:marBottom w:val="0"/>
      <w:divBdr>
        <w:top w:val="none" w:sz="0" w:space="0" w:color="auto"/>
        <w:left w:val="none" w:sz="0" w:space="0" w:color="auto"/>
        <w:bottom w:val="none" w:sz="0" w:space="0" w:color="auto"/>
        <w:right w:val="none" w:sz="0" w:space="0" w:color="auto"/>
      </w:divBdr>
    </w:div>
    <w:div w:id="1899902982">
      <w:bodyDiv w:val="1"/>
      <w:marLeft w:val="0"/>
      <w:marRight w:val="0"/>
      <w:marTop w:val="0"/>
      <w:marBottom w:val="0"/>
      <w:divBdr>
        <w:top w:val="none" w:sz="0" w:space="0" w:color="auto"/>
        <w:left w:val="none" w:sz="0" w:space="0" w:color="auto"/>
        <w:bottom w:val="none" w:sz="0" w:space="0" w:color="auto"/>
        <w:right w:val="none" w:sz="0" w:space="0" w:color="auto"/>
      </w:divBdr>
    </w:div>
    <w:div w:id="1920211564">
      <w:bodyDiv w:val="1"/>
      <w:marLeft w:val="0"/>
      <w:marRight w:val="0"/>
      <w:marTop w:val="0"/>
      <w:marBottom w:val="0"/>
      <w:divBdr>
        <w:top w:val="none" w:sz="0" w:space="0" w:color="auto"/>
        <w:left w:val="none" w:sz="0" w:space="0" w:color="auto"/>
        <w:bottom w:val="none" w:sz="0" w:space="0" w:color="auto"/>
        <w:right w:val="none" w:sz="0" w:space="0" w:color="auto"/>
      </w:divBdr>
    </w:div>
    <w:div w:id="1929388706">
      <w:bodyDiv w:val="1"/>
      <w:marLeft w:val="0"/>
      <w:marRight w:val="0"/>
      <w:marTop w:val="0"/>
      <w:marBottom w:val="0"/>
      <w:divBdr>
        <w:top w:val="none" w:sz="0" w:space="0" w:color="auto"/>
        <w:left w:val="none" w:sz="0" w:space="0" w:color="auto"/>
        <w:bottom w:val="none" w:sz="0" w:space="0" w:color="auto"/>
        <w:right w:val="none" w:sz="0" w:space="0" w:color="auto"/>
      </w:divBdr>
    </w:div>
    <w:div w:id="1933582739">
      <w:bodyDiv w:val="1"/>
      <w:marLeft w:val="0"/>
      <w:marRight w:val="0"/>
      <w:marTop w:val="0"/>
      <w:marBottom w:val="0"/>
      <w:divBdr>
        <w:top w:val="none" w:sz="0" w:space="0" w:color="auto"/>
        <w:left w:val="none" w:sz="0" w:space="0" w:color="auto"/>
        <w:bottom w:val="none" w:sz="0" w:space="0" w:color="auto"/>
        <w:right w:val="none" w:sz="0" w:space="0" w:color="auto"/>
      </w:divBdr>
    </w:div>
    <w:div w:id="1935160920">
      <w:bodyDiv w:val="1"/>
      <w:marLeft w:val="0"/>
      <w:marRight w:val="0"/>
      <w:marTop w:val="0"/>
      <w:marBottom w:val="0"/>
      <w:divBdr>
        <w:top w:val="none" w:sz="0" w:space="0" w:color="auto"/>
        <w:left w:val="none" w:sz="0" w:space="0" w:color="auto"/>
        <w:bottom w:val="none" w:sz="0" w:space="0" w:color="auto"/>
        <w:right w:val="none" w:sz="0" w:space="0" w:color="auto"/>
      </w:divBdr>
    </w:div>
    <w:div w:id="1935749367">
      <w:bodyDiv w:val="1"/>
      <w:marLeft w:val="0"/>
      <w:marRight w:val="0"/>
      <w:marTop w:val="0"/>
      <w:marBottom w:val="0"/>
      <w:divBdr>
        <w:top w:val="none" w:sz="0" w:space="0" w:color="auto"/>
        <w:left w:val="none" w:sz="0" w:space="0" w:color="auto"/>
        <w:bottom w:val="none" w:sz="0" w:space="0" w:color="auto"/>
        <w:right w:val="none" w:sz="0" w:space="0" w:color="auto"/>
      </w:divBdr>
    </w:div>
    <w:div w:id="1950430027">
      <w:bodyDiv w:val="1"/>
      <w:marLeft w:val="0"/>
      <w:marRight w:val="0"/>
      <w:marTop w:val="0"/>
      <w:marBottom w:val="0"/>
      <w:divBdr>
        <w:top w:val="none" w:sz="0" w:space="0" w:color="auto"/>
        <w:left w:val="none" w:sz="0" w:space="0" w:color="auto"/>
        <w:bottom w:val="none" w:sz="0" w:space="0" w:color="auto"/>
        <w:right w:val="none" w:sz="0" w:space="0" w:color="auto"/>
      </w:divBdr>
    </w:div>
    <w:div w:id="1956979265">
      <w:bodyDiv w:val="1"/>
      <w:marLeft w:val="0"/>
      <w:marRight w:val="0"/>
      <w:marTop w:val="0"/>
      <w:marBottom w:val="0"/>
      <w:divBdr>
        <w:top w:val="none" w:sz="0" w:space="0" w:color="auto"/>
        <w:left w:val="none" w:sz="0" w:space="0" w:color="auto"/>
        <w:bottom w:val="none" w:sz="0" w:space="0" w:color="auto"/>
        <w:right w:val="none" w:sz="0" w:space="0" w:color="auto"/>
      </w:divBdr>
    </w:div>
    <w:div w:id="1959600132">
      <w:bodyDiv w:val="1"/>
      <w:marLeft w:val="0"/>
      <w:marRight w:val="0"/>
      <w:marTop w:val="0"/>
      <w:marBottom w:val="0"/>
      <w:divBdr>
        <w:top w:val="none" w:sz="0" w:space="0" w:color="auto"/>
        <w:left w:val="none" w:sz="0" w:space="0" w:color="auto"/>
        <w:bottom w:val="none" w:sz="0" w:space="0" w:color="auto"/>
        <w:right w:val="none" w:sz="0" w:space="0" w:color="auto"/>
      </w:divBdr>
    </w:div>
    <w:div w:id="1976567198">
      <w:bodyDiv w:val="1"/>
      <w:marLeft w:val="0"/>
      <w:marRight w:val="0"/>
      <w:marTop w:val="0"/>
      <w:marBottom w:val="0"/>
      <w:divBdr>
        <w:top w:val="none" w:sz="0" w:space="0" w:color="auto"/>
        <w:left w:val="none" w:sz="0" w:space="0" w:color="auto"/>
        <w:bottom w:val="none" w:sz="0" w:space="0" w:color="auto"/>
        <w:right w:val="none" w:sz="0" w:space="0" w:color="auto"/>
      </w:divBdr>
    </w:div>
    <w:div w:id="1998027010">
      <w:bodyDiv w:val="1"/>
      <w:marLeft w:val="0"/>
      <w:marRight w:val="0"/>
      <w:marTop w:val="0"/>
      <w:marBottom w:val="0"/>
      <w:divBdr>
        <w:top w:val="none" w:sz="0" w:space="0" w:color="auto"/>
        <w:left w:val="none" w:sz="0" w:space="0" w:color="auto"/>
        <w:bottom w:val="none" w:sz="0" w:space="0" w:color="auto"/>
        <w:right w:val="none" w:sz="0" w:space="0" w:color="auto"/>
      </w:divBdr>
    </w:div>
    <w:div w:id="2018607002">
      <w:bodyDiv w:val="1"/>
      <w:marLeft w:val="0"/>
      <w:marRight w:val="0"/>
      <w:marTop w:val="0"/>
      <w:marBottom w:val="0"/>
      <w:divBdr>
        <w:top w:val="none" w:sz="0" w:space="0" w:color="auto"/>
        <w:left w:val="none" w:sz="0" w:space="0" w:color="auto"/>
        <w:bottom w:val="none" w:sz="0" w:space="0" w:color="auto"/>
        <w:right w:val="none" w:sz="0" w:space="0" w:color="auto"/>
      </w:divBdr>
    </w:div>
    <w:div w:id="2019965093">
      <w:bodyDiv w:val="1"/>
      <w:marLeft w:val="0"/>
      <w:marRight w:val="0"/>
      <w:marTop w:val="0"/>
      <w:marBottom w:val="0"/>
      <w:divBdr>
        <w:top w:val="none" w:sz="0" w:space="0" w:color="auto"/>
        <w:left w:val="none" w:sz="0" w:space="0" w:color="auto"/>
        <w:bottom w:val="none" w:sz="0" w:space="0" w:color="auto"/>
        <w:right w:val="none" w:sz="0" w:space="0" w:color="auto"/>
      </w:divBdr>
    </w:div>
    <w:div w:id="2029210264">
      <w:bodyDiv w:val="1"/>
      <w:marLeft w:val="0"/>
      <w:marRight w:val="0"/>
      <w:marTop w:val="0"/>
      <w:marBottom w:val="0"/>
      <w:divBdr>
        <w:top w:val="none" w:sz="0" w:space="0" w:color="auto"/>
        <w:left w:val="none" w:sz="0" w:space="0" w:color="auto"/>
        <w:bottom w:val="none" w:sz="0" w:space="0" w:color="auto"/>
        <w:right w:val="none" w:sz="0" w:space="0" w:color="auto"/>
      </w:divBdr>
    </w:div>
    <w:div w:id="2046251756">
      <w:bodyDiv w:val="1"/>
      <w:marLeft w:val="0"/>
      <w:marRight w:val="0"/>
      <w:marTop w:val="0"/>
      <w:marBottom w:val="0"/>
      <w:divBdr>
        <w:top w:val="none" w:sz="0" w:space="0" w:color="auto"/>
        <w:left w:val="none" w:sz="0" w:space="0" w:color="auto"/>
        <w:bottom w:val="none" w:sz="0" w:space="0" w:color="auto"/>
        <w:right w:val="none" w:sz="0" w:space="0" w:color="auto"/>
      </w:divBdr>
    </w:div>
    <w:div w:id="2050184365">
      <w:bodyDiv w:val="1"/>
      <w:marLeft w:val="0"/>
      <w:marRight w:val="0"/>
      <w:marTop w:val="0"/>
      <w:marBottom w:val="0"/>
      <w:divBdr>
        <w:top w:val="none" w:sz="0" w:space="0" w:color="auto"/>
        <w:left w:val="none" w:sz="0" w:space="0" w:color="auto"/>
        <w:bottom w:val="none" w:sz="0" w:space="0" w:color="auto"/>
        <w:right w:val="none" w:sz="0" w:space="0" w:color="auto"/>
      </w:divBdr>
    </w:div>
    <w:div w:id="2059862549">
      <w:bodyDiv w:val="1"/>
      <w:marLeft w:val="0"/>
      <w:marRight w:val="0"/>
      <w:marTop w:val="0"/>
      <w:marBottom w:val="0"/>
      <w:divBdr>
        <w:top w:val="none" w:sz="0" w:space="0" w:color="auto"/>
        <w:left w:val="none" w:sz="0" w:space="0" w:color="auto"/>
        <w:bottom w:val="none" w:sz="0" w:space="0" w:color="auto"/>
        <w:right w:val="none" w:sz="0" w:space="0" w:color="auto"/>
      </w:divBdr>
    </w:div>
    <w:div w:id="2062050464">
      <w:bodyDiv w:val="1"/>
      <w:marLeft w:val="0"/>
      <w:marRight w:val="0"/>
      <w:marTop w:val="0"/>
      <w:marBottom w:val="0"/>
      <w:divBdr>
        <w:top w:val="none" w:sz="0" w:space="0" w:color="auto"/>
        <w:left w:val="none" w:sz="0" w:space="0" w:color="auto"/>
        <w:bottom w:val="none" w:sz="0" w:space="0" w:color="auto"/>
        <w:right w:val="none" w:sz="0" w:space="0" w:color="auto"/>
      </w:divBdr>
    </w:div>
    <w:div w:id="2066836736">
      <w:bodyDiv w:val="1"/>
      <w:marLeft w:val="0"/>
      <w:marRight w:val="0"/>
      <w:marTop w:val="0"/>
      <w:marBottom w:val="0"/>
      <w:divBdr>
        <w:top w:val="none" w:sz="0" w:space="0" w:color="auto"/>
        <w:left w:val="none" w:sz="0" w:space="0" w:color="auto"/>
        <w:bottom w:val="none" w:sz="0" w:space="0" w:color="auto"/>
        <w:right w:val="none" w:sz="0" w:space="0" w:color="auto"/>
      </w:divBdr>
    </w:div>
    <w:div w:id="2068261420">
      <w:bodyDiv w:val="1"/>
      <w:marLeft w:val="0"/>
      <w:marRight w:val="0"/>
      <w:marTop w:val="0"/>
      <w:marBottom w:val="0"/>
      <w:divBdr>
        <w:top w:val="none" w:sz="0" w:space="0" w:color="auto"/>
        <w:left w:val="none" w:sz="0" w:space="0" w:color="auto"/>
        <w:bottom w:val="none" w:sz="0" w:space="0" w:color="auto"/>
        <w:right w:val="none" w:sz="0" w:space="0" w:color="auto"/>
      </w:divBdr>
    </w:div>
    <w:div w:id="2074232586">
      <w:bodyDiv w:val="1"/>
      <w:marLeft w:val="0"/>
      <w:marRight w:val="0"/>
      <w:marTop w:val="0"/>
      <w:marBottom w:val="0"/>
      <w:divBdr>
        <w:top w:val="none" w:sz="0" w:space="0" w:color="auto"/>
        <w:left w:val="none" w:sz="0" w:space="0" w:color="auto"/>
        <w:bottom w:val="none" w:sz="0" w:space="0" w:color="auto"/>
        <w:right w:val="none" w:sz="0" w:space="0" w:color="auto"/>
      </w:divBdr>
    </w:div>
    <w:div w:id="2080321027">
      <w:bodyDiv w:val="1"/>
      <w:marLeft w:val="0"/>
      <w:marRight w:val="0"/>
      <w:marTop w:val="0"/>
      <w:marBottom w:val="0"/>
      <w:divBdr>
        <w:top w:val="none" w:sz="0" w:space="0" w:color="auto"/>
        <w:left w:val="none" w:sz="0" w:space="0" w:color="auto"/>
        <w:bottom w:val="none" w:sz="0" w:space="0" w:color="auto"/>
        <w:right w:val="none" w:sz="0" w:space="0" w:color="auto"/>
      </w:divBdr>
    </w:div>
    <w:div w:id="2089691155">
      <w:bodyDiv w:val="1"/>
      <w:marLeft w:val="0"/>
      <w:marRight w:val="0"/>
      <w:marTop w:val="0"/>
      <w:marBottom w:val="0"/>
      <w:divBdr>
        <w:top w:val="none" w:sz="0" w:space="0" w:color="auto"/>
        <w:left w:val="none" w:sz="0" w:space="0" w:color="auto"/>
        <w:bottom w:val="none" w:sz="0" w:space="0" w:color="auto"/>
        <w:right w:val="none" w:sz="0" w:space="0" w:color="auto"/>
      </w:divBdr>
    </w:div>
    <w:div w:id="2122142765">
      <w:bodyDiv w:val="1"/>
      <w:marLeft w:val="0"/>
      <w:marRight w:val="0"/>
      <w:marTop w:val="0"/>
      <w:marBottom w:val="0"/>
      <w:divBdr>
        <w:top w:val="none" w:sz="0" w:space="0" w:color="auto"/>
        <w:left w:val="none" w:sz="0" w:space="0" w:color="auto"/>
        <w:bottom w:val="none" w:sz="0" w:space="0" w:color="auto"/>
        <w:right w:val="none" w:sz="0" w:space="0" w:color="auto"/>
      </w:divBdr>
    </w:div>
    <w:div w:id="2123108653">
      <w:bodyDiv w:val="1"/>
      <w:marLeft w:val="0"/>
      <w:marRight w:val="0"/>
      <w:marTop w:val="0"/>
      <w:marBottom w:val="0"/>
      <w:divBdr>
        <w:top w:val="none" w:sz="0" w:space="0" w:color="auto"/>
        <w:left w:val="none" w:sz="0" w:space="0" w:color="auto"/>
        <w:bottom w:val="none" w:sz="0" w:space="0" w:color="auto"/>
        <w:right w:val="none" w:sz="0" w:space="0" w:color="auto"/>
      </w:divBdr>
    </w:div>
    <w:div w:id="2125533790">
      <w:bodyDiv w:val="1"/>
      <w:marLeft w:val="0"/>
      <w:marRight w:val="0"/>
      <w:marTop w:val="0"/>
      <w:marBottom w:val="0"/>
      <w:divBdr>
        <w:top w:val="none" w:sz="0" w:space="0" w:color="auto"/>
        <w:left w:val="none" w:sz="0" w:space="0" w:color="auto"/>
        <w:bottom w:val="none" w:sz="0" w:space="0" w:color="auto"/>
        <w:right w:val="none" w:sz="0" w:space="0" w:color="auto"/>
      </w:divBdr>
    </w:div>
    <w:div w:id="21415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496078"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ispor.org/ScientificPresentationsDatabase/Presentation/78290?pdfid=51391"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9D7E-02F8-4B1D-986C-2D0C1964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8232</Words>
  <Characters>46927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Beth Evans</dc:creator>
  <cp:keywords/>
  <dc:description/>
  <cp:lastModifiedBy>Na Ma</cp:lastModifiedBy>
  <cp:revision>2</cp:revision>
  <dcterms:created xsi:type="dcterms:W3CDTF">2018-02-25T22:34:00Z</dcterms:created>
  <dcterms:modified xsi:type="dcterms:W3CDTF">2018-02-25T22:34:00Z</dcterms:modified>
</cp:coreProperties>
</file>