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A94" w:rsidRPr="005311C6" w:rsidRDefault="00834DA2">
      <w:pPr>
        <w:pStyle w:val="10"/>
        <w:snapToGrid w:val="0"/>
        <w:spacing w:line="360" w:lineRule="auto"/>
        <w:jc w:val="both"/>
        <w:rPr>
          <w:rFonts w:ascii="Book Antiqua" w:hAnsi="Book Antiqua" w:cs="Times New Roman"/>
          <w:b/>
          <w:color w:val="auto"/>
          <w:sz w:val="24"/>
          <w:szCs w:val="24"/>
          <w:lang w:val="en-US" w:eastAsia="zh-CN"/>
        </w:rPr>
      </w:pPr>
      <w:bookmarkStart w:id="0" w:name="OLE_LINK987"/>
      <w:bookmarkStart w:id="1" w:name="OLE_LINK1024"/>
      <w:bookmarkStart w:id="2" w:name="OLE_LINK887"/>
      <w:bookmarkStart w:id="3" w:name="OLE_LINK840"/>
      <w:bookmarkStart w:id="4" w:name="OLE_LINK707"/>
      <w:bookmarkStart w:id="5" w:name="OLE_LINK709"/>
      <w:bookmarkStart w:id="6" w:name="OLE_LINK737"/>
      <w:bookmarkStart w:id="7" w:name="OLE_LINK708"/>
      <w:bookmarkStart w:id="8" w:name="OLE_LINK970"/>
      <w:bookmarkStart w:id="9" w:name="OLE_LINK923"/>
      <w:bookmarkStart w:id="10" w:name="OLE_LINK866"/>
      <w:bookmarkStart w:id="11" w:name="OLE_LINK1"/>
      <w:r w:rsidRPr="005311C6">
        <w:rPr>
          <w:rFonts w:ascii="Book Antiqua" w:hAnsi="Book Antiqua" w:cs="Times New Roman"/>
          <w:b/>
          <w:color w:val="auto"/>
          <w:sz w:val="24"/>
          <w:szCs w:val="24"/>
          <w:lang w:val="en-US" w:eastAsia="zh-CN"/>
        </w:rPr>
        <w:t xml:space="preserve">Name of </w:t>
      </w:r>
      <w:r w:rsidRPr="005311C6">
        <w:rPr>
          <w:rFonts w:ascii="Book Antiqua" w:hAnsi="Book Antiqua" w:cs="Times New Roman"/>
          <w:b/>
          <w:caps/>
          <w:color w:val="auto"/>
          <w:sz w:val="24"/>
          <w:szCs w:val="24"/>
          <w:lang w:val="en-US" w:eastAsia="zh-CN"/>
        </w:rPr>
        <w:t>j</w:t>
      </w:r>
      <w:r w:rsidRPr="005311C6">
        <w:rPr>
          <w:rFonts w:ascii="Book Antiqua" w:hAnsi="Book Antiqua" w:cs="Times New Roman"/>
          <w:b/>
          <w:color w:val="auto"/>
          <w:sz w:val="24"/>
          <w:szCs w:val="24"/>
          <w:lang w:val="en-US" w:eastAsia="zh-CN"/>
        </w:rPr>
        <w:t xml:space="preserve">ournal: </w:t>
      </w:r>
      <w:bookmarkStart w:id="12" w:name="OLE_LINK719"/>
      <w:bookmarkStart w:id="13" w:name="OLE_LINK718"/>
      <w:r w:rsidRPr="005311C6">
        <w:rPr>
          <w:rFonts w:ascii="Book Antiqua" w:hAnsi="Book Antiqua" w:cs="Times New Roman"/>
          <w:b/>
          <w:i/>
          <w:color w:val="auto"/>
          <w:sz w:val="24"/>
          <w:szCs w:val="24"/>
          <w:lang w:val="en-US" w:eastAsia="zh-CN"/>
        </w:rPr>
        <w:t>World Journal of Gastroenterology</w:t>
      </w:r>
      <w:bookmarkEnd w:id="12"/>
      <w:bookmarkEnd w:id="13"/>
    </w:p>
    <w:p w:rsidR="00F42A94" w:rsidRPr="005311C6" w:rsidRDefault="00834DA2">
      <w:pPr>
        <w:pStyle w:val="10"/>
        <w:snapToGrid w:val="0"/>
        <w:spacing w:line="360" w:lineRule="auto"/>
        <w:jc w:val="both"/>
        <w:rPr>
          <w:rFonts w:ascii="Book Antiqua" w:hAnsi="Book Antiqua" w:cs="Times New Roman"/>
          <w:b/>
          <w:i/>
          <w:color w:val="auto"/>
          <w:sz w:val="24"/>
          <w:szCs w:val="24"/>
          <w:lang w:val="en-US" w:eastAsia="zh-CN"/>
        </w:rPr>
      </w:pPr>
      <w:bookmarkStart w:id="14" w:name="OLE_LINK485"/>
      <w:bookmarkStart w:id="15" w:name="OLE_LINK661"/>
      <w:bookmarkStart w:id="16" w:name="OLE_LINK768"/>
      <w:bookmarkStart w:id="17" w:name="OLE_LINK486"/>
      <w:bookmarkStart w:id="18" w:name="OLE_LINK514"/>
      <w:bookmarkStart w:id="19" w:name="OLE_LINK515"/>
      <w:r w:rsidRPr="005311C6">
        <w:rPr>
          <w:rFonts w:ascii="Book Antiqua" w:hAnsi="Book Antiqua" w:cs="Times New Roman"/>
          <w:b/>
          <w:color w:val="auto"/>
          <w:sz w:val="24"/>
          <w:szCs w:val="24"/>
          <w:lang w:eastAsia="zh-CN"/>
        </w:rPr>
        <w:t>Manuscript NO:</w:t>
      </w:r>
      <w:bookmarkEnd w:id="14"/>
      <w:bookmarkEnd w:id="15"/>
      <w:bookmarkEnd w:id="16"/>
      <w:bookmarkEnd w:id="17"/>
      <w:r w:rsidRPr="005311C6">
        <w:rPr>
          <w:rFonts w:ascii="Book Antiqua" w:hAnsi="Book Antiqua" w:cs="Times New Roman"/>
          <w:b/>
          <w:color w:val="auto"/>
          <w:sz w:val="24"/>
          <w:szCs w:val="24"/>
          <w:lang w:eastAsia="zh-CN"/>
        </w:rPr>
        <w:t xml:space="preserve"> </w:t>
      </w:r>
      <w:r w:rsidRPr="005311C6">
        <w:rPr>
          <w:rFonts w:ascii="Book Antiqua" w:hAnsi="Book Antiqua" w:cs="Times New Roman"/>
          <w:b/>
          <w:color w:val="auto"/>
          <w:sz w:val="24"/>
          <w:szCs w:val="24"/>
          <w:lang w:val="en-US" w:eastAsia="zh-CN"/>
        </w:rPr>
        <w:t>36647</w:t>
      </w:r>
    </w:p>
    <w:p w:rsidR="00F42A94" w:rsidRPr="005311C6" w:rsidRDefault="00834DA2">
      <w:pPr>
        <w:snapToGrid w:val="0"/>
        <w:spacing w:after="0" w:line="360" w:lineRule="auto"/>
        <w:jc w:val="both"/>
        <w:rPr>
          <w:rFonts w:ascii="Book Antiqua" w:eastAsia="SimSun" w:hAnsi="Book Antiqua" w:cs="SimSun"/>
          <w:b/>
          <w:sz w:val="24"/>
          <w:szCs w:val="24"/>
        </w:rPr>
      </w:pPr>
      <w:bookmarkStart w:id="20" w:name="OLE_LINK996"/>
      <w:bookmarkStart w:id="21" w:name="OLE_LINK995"/>
      <w:bookmarkEnd w:id="0"/>
      <w:bookmarkEnd w:id="1"/>
      <w:bookmarkEnd w:id="2"/>
      <w:bookmarkEnd w:id="3"/>
      <w:bookmarkEnd w:id="4"/>
      <w:bookmarkEnd w:id="5"/>
      <w:bookmarkEnd w:id="6"/>
      <w:bookmarkEnd w:id="7"/>
      <w:bookmarkEnd w:id="8"/>
      <w:bookmarkEnd w:id="9"/>
      <w:bookmarkEnd w:id="10"/>
      <w:bookmarkEnd w:id="18"/>
      <w:bookmarkEnd w:id="19"/>
      <w:r w:rsidRPr="005311C6">
        <w:rPr>
          <w:rFonts w:ascii="Book Antiqua" w:eastAsia="SimSun" w:hAnsi="Book Antiqua" w:cs="SimSun"/>
          <w:b/>
          <w:sz w:val="24"/>
          <w:szCs w:val="24"/>
          <w:shd w:val="clear" w:color="auto" w:fill="FFFFFF"/>
        </w:rPr>
        <w:t>Manuscript Type</w:t>
      </w:r>
      <w:r w:rsidRPr="005311C6">
        <w:rPr>
          <w:rFonts w:ascii="Book Antiqua" w:eastAsia="SimSun" w:hAnsi="Book Antiqua" w:cs="SimSun"/>
          <w:b/>
          <w:sz w:val="24"/>
          <w:szCs w:val="24"/>
        </w:rPr>
        <w:t>: ORIGINAL ARTICLE</w:t>
      </w:r>
    </w:p>
    <w:p w:rsidR="00314F86" w:rsidRDefault="00314F86">
      <w:pPr>
        <w:snapToGrid w:val="0"/>
        <w:spacing w:after="0" w:line="360" w:lineRule="auto"/>
        <w:jc w:val="both"/>
        <w:rPr>
          <w:rFonts w:ascii="Book Antiqua" w:eastAsia="SimSun" w:hAnsi="Book Antiqua" w:cs="SimSun"/>
          <w:b/>
          <w:i/>
          <w:sz w:val="24"/>
          <w:szCs w:val="24"/>
        </w:rPr>
      </w:pPr>
    </w:p>
    <w:p w:rsidR="00F42A94" w:rsidRPr="00314F86" w:rsidRDefault="00834DA2" w:rsidP="00314F86">
      <w:pPr>
        <w:snapToGrid w:val="0"/>
        <w:spacing w:after="0" w:line="360" w:lineRule="auto"/>
        <w:jc w:val="both"/>
        <w:rPr>
          <w:rFonts w:ascii="Book Antiqua" w:eastAsia="SimSun" w:hAnsi="Book Antiqua" w:cs="SimSun"/>
          <w:i/>
          <w:sz w:val="24"/>
          <w:szCs w:val="24"/>
        </w:rPr>
      </w:pPr>
      <w:r w:rsidRPr="005311C6">
        <w:rPr>
          <w:rFonts w:ascii="Book Antiqua" w:eastAsia="SimSun" w:hAnsi="Book Antiqua" w:cs="SimSun"/>
          <w:b/>
          <w:i/>
          <w:sz w:val="24"/>
          <w:szCs w:val="24"/>
        </w:rPr>
        <w:t>Basic Study</w:t>
      </w:r>
      <w:bookmarkEnd w:id="20"/>
      <w:bookmarkEnd w:id="21"/>
    </w:p>
    <w:p w:rsidR="00F42A94" w:rsidRPr="005311C6" w:rsidRDefault="00834DA2">
      <w:pPr>
        <w:widowControl w:val="0"/>
        <w:snapToGrid w:val="0"/>
        <w:spacing w:after="0" w:line="360" w:lineRule="auto"/>
        <w:ind w:left="1"/>
        <w:jc w:val="both"/>
        <w:rPr>
          <w:rFonts w:ascii="Book Antiqua" w:eastAsia="SimSun" w:hAnsi="Book Antiqua" w:cs="Times New Roman"/>
          <w:b/>
          <w:sz w:val="24"/>
          <w:szCs w:val="24"/>
          <w:lang w:val="en-GB"/>
        </w:rPr>
      </w:pPr>
      <w:r w:rsidRPr="005311C6">
        <w:rPr>
          <w:rFonts w:ascii="Book Antiqua" w:eastAsia="SimSun" w:hAnsi="Book Antiqua" w:cs="Times New Roman"/>
          <w:b/>
          <w:sz w:val="24"/>
          <w:szCs w:val="24"/>
          <w:lang w:val="en-GB"/>
        </w:rPr>
        <w:t>Hypoxia preconditioning protects</w:t>
      </w:r>
      <w:r w:rsidR="00E60D2A">
        <w:rPr>
          <w:rFonts w:ascii="Book Antiqua" w:eastAsia="SimSun" w:hAnsi="Book Antiqua" w:cs="Times New Roman" w:hint="eastAsia"/>
          <w:b/>
          <w:sz w:val="24"/>
          <w:szCs w:val="24"/>
          <w:lang w:val="en-GB"/>
        </w:rPr>
        <w:t xml:space="preserve"> </w:t>
      </w:r>
      <w:r w:rsidRPr="005311C6">
        <w:rPr>
          <w:rFonts w:ascii="Book Antiqua" w:eastAsia="SimSun" w:hAnsi="Book Antiqua" w:cs="Times New Roman"/>
          <w:b/>
          <w:sz w:val="24"/>
          <w:szCs w:val="24"/>
          <w:lang w:val="en-GB"/>
        </w:rPr>
        <w:t>Ca</w:t>
      </w:r>
      <w:r w:rsidRPr="005311C6">
        <w:rPr>
          <w:rFonts w:ascii="Book Antiqua" w:eastAsia="SimSun" w:hAnsi="Book Antiqua" w:cs="Times New Roman"/>
          <w:b/>
          <w:sz w:val="24"/>
          <w:szCs w:val="24"/>
          <w:vertAlign w:val="superscript"/>
          <w:lang w:val="en-GB"/>
        </w:rPr>
        <w:t>2+</w:t>
      </w:r>
      <w:r w:rsidRPr="005311C6">
        <w:rPr>
          <w:rFonts w:ascii="Book Antiqua" w:eastAsia="SimSun" w:hAnsi="Book Antiqua" w:cs="Times New Roman"/>
          <w:b/>
          <w:sz w:val="24"/>
          <w:szCs w:val="24"/>
          <w:lang w:val="en-GB"/>
        </w:rPr>
        <w:t>-ATPase activation of</w:t>
      </w:r>
      <w:r w:rsidRPr="005311C6">
        <w:rPr>
          <w:rFonts w:ascii="Book Antiqua" w:eastAsia="SimSun" w:hAnsi="Book Antiqua" w:cs="Times New Roman" w:hint="eastAsia"/>
          <w:b/>
          <w:sz w:val="24"/>
          <w:szCs w:val="24"/>
          <w:lang w:val="en-GB"/>
        </w:rPr>
        <w:t xml:space="preserve"> </w:t>
      </w:r>
      <w:r w:rsidRPr="005311C6">
        <w:rPr>
          <w:rFonts w:ascii="Book Antiqua" w:eastAsia="SimSun" w:hAnsi="Book Antiqua" w:cs="Times New Roman"/>
          <w:b/>
          <w:sz w:val="24"/>
          <w:szCs w:val="24"/>
          <w:lang w:val="en-GB"/>
        </w:rPr>
        <w:t>intestinal mucosal cells against</w:t>
      </w:r>
      <w:r w:rsidRPr="005311C6">
        <w:rPr>
          <w:rFonts w:ascii="Book Antiqua" w:eastAsia="SimSun" w:hAnsi="Book Antiqua" w:cs="Times New Roman" w:hint="eastAsia"/>
          <w:b/>
          <w:sz w:val="24"/>
          <w:szCs w:val="24"/>
          <w:lang w:val="en-GB"/>
        </w:rPr>
        <w:t xml:space="preserve"> </w:t>
      </w:r>
      <w:r w:rsidRPr="005311C6">
        <w:rPr>
          <w:rFonts w:ascii="Book Antiqua" w:eastAsia="SimSun" w:hAnsi="Book Antiqua" w:cs="Times New Roman"/>
          <w:b/>
          <w:sz w:val="24"/>
          <w:szCs w:val="24"/>
          <w:lang w:val="en-GB"/>
        </w:rPr>
        <w:t>R/I injury in a rat liver transplantation model</w:t>
      </w:r>
    </w:p>
    <w:p w:rsidR="00F42A94" w:rsidRPr="005311C6" w:rsidRDefault="00F42A94">
      <w:pPr>
        <w:widowControl w:val="0"/>
        <w:snapToGrid w:val="0"/>
        <w:spacing w:after="0" w:line="360" w:lineRule="auto"/>
        <w:jc w:val="both"/>
        <w:rPr>
          <w:rFonts w:ascii="Book Antiqua" w:eastAsia="SimSun" w:hAnsi="Book Antiqua" w:cs="Times New Roman"/>
          <w:b/>
          <w:sz w:val="24"/>
          <w:szCs w:val="24"/>
          <w:lang w:val="en-GB"/>
        </w:rPr>
      </w:pPr>
    </w:p>
    <w:bookmarkEnd w:id="11"/>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roofErr w:type="spellStart"/>
      <w:r w:rsidRPr="005311C6">
        <w:rPr>
          <w:rFonts w:ascii="Book Antiqua" w:eastAsia="SimSun" w:hAnsi="Book Antiqua" w:cs="Times New Roman"/>
          <w:kern w:val="2"/>
          <w:sz w:val="24"/>
          <w:szCs w:val="24"/>
          <w:shd w:val="clear" w:color="auto" w:fill="FFFFFF"/>
          <w:lang w:val="en-GB"/>
        </w:rPr>
        <w:t>Zhi</w:t>
      </w:r>
      <w:proofErr w:type="spellEnd"/>
      <w:r w:rsidRPr="005311C6">
        <w:rPr>
          <w:rFonts w:ascii="Book Antiqua" w:eastAsia="SimSun" w:hAnsi="Book Antiqua" w:cs="Times New Roman"/>
          <w:kern w:val="2"/>
          <w:sz w:val="24"/>
          <w:szCs w:val="24"/>
          <w:shd w:val="clear" w:color="auto" w:fill="FFFFFF"/>
          <w:lang w:val="en-GB"/>
        </w:rPr>
        <w:t xml:space="preserve">-Peng Ji, Yuan-Xin Li, </w:t>
      </w:r>
      <w:proofErr w:type="spellStart"/>
      <w:r w:rsidRPr="005311C6">
        <w:rPr>
          <w:rFonts w:ascii="Book Antiqua" w:eastAsia="SimSun" w:hAnsi="Book Antiqua" w:cs="Times New Roman"/>
          <w:kern w:val="2"/>
          <w:sz w:val="24"/>
          <w:szCs w:val="24"/>
          <w:shd w:val="clear" w:color="auto" w:fill="FFFFFF"/>
          <w:lang w:val="en-GB"/>
        </w:rPr>
        <w:t>Bao</w:t>
      </w:r>
      <w:proofErr w:type="spellEnd"/>
      <w:r w:rsidRPr="005311C6">
        <w:rPr>
          <w:rFonts w:ascii="Book Antiqua" w:eastAsia="SimSun" w:hAnsi="Book Antiqua" w:cs="Times New Roman"/>
          <w:kern w:val="2"/>
          <w:sz w:val="24"/>
          <w:szCs w:val="24"/>
          <w:shd w:val="clear" w:color="auto" w:fill="FFFFFF"/>
          <w:lang w:val="en-GB"/>
        </w:rPr>
        <w:t xml:space="preserve">-Xu Shi, </w:t>
      </w:r>
      <w:proofErr w:type="spellStart"/>
      <w:r w:rsidRPr="005311C6">
        <w:rPr>
          <w:rFonts w:ascii="Book Antiqua" w:eastAsia="SimSun" w:hAnsi="Book Antiqua" w:cs="Times New Roman"/>
          <w:kern w:val="2"/>
          <w:sz w:val="24"/>
          <w:szCs w:val="24"/>
          <w:shd w:val="clear" w:color="auto" w:fill="FFFFFF"/>
          <w:lang w:val="en-GB"/>
        </w:rPr>
        <w:t>Zhuo</w:t>
      </w:r>
      <w:proofErr w:type="spellEnd"/>
      <w:r w:rsidRPr="005311C6">
        <w:rPr>
          <w:rFonts w:ascii="Book Antiqua" w:eastAsia="SimSun" w:hAnsi="Book Antiqua" w:cs="Times New Roman"/>
          <w:kern w:val="2"/>
          <w:sz w:val="24"/>
          <w:szCs w:val="24"/>
          <w:shd w:val="clear" w:color="auto" w:fill="FFFFFF"/>
          <w:lang w:val="en-GB"/>
        </w:rPr>
        <w:t xml:space="preserve">-Nan Zhuang, Jing-Yan Yang, </w:t>
      </w:r>
      <w:proofErr w:type="spellStart"/>
      <w:r w:rsidRPr="005311C6">
        <w:rPr>
          <w:rFonts w:ascii="Book Antiqua" w:eastAsia="SimSun" w:hAnsi="Book Antiqua" w:cs="Times New Roman"/>
          <w:kern w:val="2"/>
          <w:sz w:val="24"/>
          <w:szCs w:val="24"/>
          <w:shd w:val="clear" w:color="auto" w:fill="FFFFFF"/>
          <w:lang w:val="en-GB"/>
        </w:rPr>
        <w:t>Guo</w:t>
      </w:r>
      <w:proofErr w:type="spellEnd"/>
      <w:r w:rsidRPr="005311C6">
        <w:rPr>
          <w:rFonts w:ascii="Book Antiqua" w:eastAsia="SimSun" w:hAnsi="Book Antiqua" w:cs="Times New Roman"/>
          <w:kern w:val="2"/>
          <w:sz w:val="24"/>
          <w:szCs w:val="24"/>
          <w:shd w:val="clear" w:color="auto" w:fill="FFFFFF"/>
          <w:lang w:val="en-GB"/>
        </w:rPr>
        <w:t xml:space="preserve"> Sen, Xiao-Zhou Xu, </w:t>
      </w:r>
      <w:bookmarkStart w:id="22" w:name="OLE_LINK6"/>
      <w:bookmarkStart w:id="23" w:name="OLE_LINK7"/>
      <w:proofErr w:type="spellStart"/>
      <w:r w:rsidRPr="005311C6">
        <w:rPr>
          <w:rFonts w:ascii="Book Antiqua" w:eastAsia="SimSun" w:hAnsi="Book Antiqua" w:cs="Times New Roman"/>
          <w:kern w:val="2"/>
          <w:sz w:val="24"/>
          <w:szCs w:val="24"/>
          <w:shd w:val="clear" w:color="auto" w:fill="FFFFFF"/>
          <w:lang w:val="en-GB"/>
        </w:rPr>
        <w:t>Ke</w:t>
      </w:r>
      <w:proofErr w:type="spellEnd"/>
      <w:r w:rsidRPr="005311C6">
        <w:rPr>
          <w:rFonts w:ascii="Book Antiqua" w:eastAsia="SimSun" w:hAnsi="Book Antiqua" w:cs="Times New Roman"/>
          <w:kern w:val="2"/>
          <w:sz w:val="24"/>
          <w:szCs w:val="24"/>
          <w:shd w:val="clear" w:color="auto" w:fill="FFFFFF"/>
          <w:lang w:val="en-GB"/>
        </w:rPr>
        <w:t>-Sen</w:t>
      </w:r>
      <w:bookmarkEnd w:id="22"/>
      <w:r w:rsidRPr="005311C6">
        <w:rPr>
          <w:rFonts w:ascii="Book Antiqua" w:eastAsia="SimSun" w:hAnsi="Book Antiqua" w:cs="Times New Roman"/>
          <w:kern w:val="2"/>
          <w:sz w:val="24"/>
          <w:szCs w:val="24"/>
          <w:shd w:val="clear" w:color="auto" w:fill="FFFFFF"/>
          <w:lang w:val="en-GB"/>
        </w:rPr>
        <w:t xml:space="preserve"> Xu</w:t>
      </w:r>
      <w:bookmarkEnd w:id="23"/>
      <w:r w:rsidRPr="005311C6">
        <w:rPr>
          <w:rFonts w:ascii="Book Antiqua" w:eastAsia="SimSun" w:hAnsi="Book Antiqua" w:cs="Times New Roman"/>
          <w:kern w:val="2"/>
          <w:sz w:val="24"/>
          <w:szCs w:val="24"/>
          <w:shd w:val="clear" w:color="auto" w:fill="FFFFFF"/>
          <w:lang w:val="en-GB"/>
        </w:rPr>
        <w:t xml:space="preserve">, Hai-Lin Li </w:t>
      </w:r>
    </w:p>
    <w:p w:rsidR="00F42A94" w:rsidRPr="005311C6" w:rsidRDefault="00F42A94">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pStyle w:val="10"/>
        <w:snapToGrid w:val="0"/>
        <w:spacing w:line="360" w:lineRule="auto"/>
        <w:jc w:val="both"/>
        <w:rPr>
          <w:rFonts w:ascii="Book Antiqua" w:hAnsi="Book Antiqua" w:cs="Times New Roman"/>
          <w:b/>
          <w:color w:val="auto"/>
          <w:sz w:val="24"/>
          <w:szCs w:val="24"/>
          <w:lang w:val="en-US" w:eastAsia="zh-CN"/>
        </w:rPr>
      </w:pPr>
      <w:bookmarkStart w:id="24" w:name="OLE_LINK1002"/>
      <w:bookmarkStart w:id="25" w:name="OLE_LINK576"/>
      <w:bookmarkStart w:id="26" w:name="OLE_LINK342"/>
      <w:bookmarkStart w:id="27" w:name="OLE_LINK123"/>
      <w:bookmarkStart w:id="28" w:name="OLE_LINK901"/>
      <w:bookmarkStart w:id="29" w:name="OLE_LINK931"/>
      <w:bookmarkStart w:id="30" w:name="OLE_LINK1090"/>
      <w:bookmarkStart w:id="31" w:name="OLE_LINK122"/>
      <w:bookmarkStart w:id="32" w:name="OLE_LINK401"/>
      <w:bookmarkStart w:id="33" w:name="OLE_LINK638"/>
      <w:bookmarkStart w:id="34" w:name="OLE_LINK221"/>
      <w:bookmarkStart w:id="35" w:name="OLE_LINK868"/>
      <w:bookmarkStart w:id="36" w:name="OLE_LINK605"/>
      <w:bookmarkStart w:id="37" w:name="OLE_LINK230"/>
      <w:bookmarkStart w:id="38" w:name="OLE_LINK850"/>
      <w:bookmarkStart w:id="39" w:name="OLE_LINK972"/>
      <w:bookmarkStart w:id="40" w:name="OLE_LINK732"/>
      <w:bookmarkStart w:id="41" w:name="OLE_LINK1025"/>
      <w:r w:rsidRPr="005311C6">
        <w:rPr>
          <w:rFonts w:ascii="Book Antiqua" w:hAnsi="Book Antiqua" w:cs="Times New Roman"/>
          <w:color w:val="auto"/>
          <w:kern w:val="2"/>
          <w:sz w:val="24"/>
          <w:szCs w:val="24"/>
          <w:shd w:val="clear" w:color="auto" w:fill="FFFFFF"/>
          <w:lang w:val="en-GB"/>
        </w:rPr>
        <w:t>Ji ZP</w:t>
      </w:r>
      <w:r w:rsidRPr="005311C6">
        <w:rPr>
          <w:rFonts w:ascii="Book Antiqua" w:hAnsi="Book Antiqua" w:cs="Times New Roman"/>
          <w:b/>
          <w:color w:val="auto"/>
          <w:sz w:val="24"/>
          <w:szCs w:val="24"/>
          <w:lang w:val="en-US" w:eastAsia="zh-CN"/>
        </w:rPr>
        <w:t xml:space="preserve"> </w:t>
      </w:r>
      <w:r w:rsidRPr="005311C6">
        <w:rPr>
          <w:rFonts w:ascii="Book Antiqua" w:hAnsi="Book Antiqua" w:cs="Times New Roman" w:hint="eastAsia"/>
          <w:i/>
          <w:color w:val="auto"/>
          <w:sz w:val="24"/>
          <w:szCs w:val="24"/>
          <w:lang w:val="en-US" w:eastAsia="zh-CN"/>
        </w:rPr>
        <w:t>et al</w:t>
      </w:r>
      <w:r w:rsidRPr="005311C6">
        <w:rPr>
          <w:rFonts w:ascii="Book Antiqua" w:hAnsi="Book Antiqua" w:cs="Times New Roman" w:hint="eastAsia"/>
          <w:color w:val="auto"/>
          <w:sz w:val="24"/>
          <w:szCs w:val="24"/>
          <w:lang w:val="en-US" w:eastAsia="zh-CN"/>
        </w:rPr>
        <w:t xml:space="preserve">. </w:t>
      </w:r>
      <w:r w:rsidRPr="005311C6">
        <w:rPr>
          <w:rFonts w:ascii="Book Antiqua" w:hAnsi="Book Antiqua" w:cs="Times New Roman"/>
          <w:color w:val="auto"/>
          <w:sz w:val="24"/>
          <w:szCs w:val="24"/>
          <w:lang w:val="en-US" w:eastAsia="zh-CN"/>
        </w:rPr>
        <w:t>Hypoxia preconditioning in liver transplantation model</w:t>
      </w: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rsidR="00F42A94" w:rsidRPr="005311C6" w:rsidRDefault="00F42A94">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proofErr w:type="spellStart"/>
      <w:r w:rsidRPr="005311C6">
        <w:rPr>
          <w:rFonts w:ascii="Book Antiqua" w:eastAsia="SimSun" w:hAnsi="Book Antiqua" w:cs="Times New Roman"/>
          <w:b/>
          <w:kern w:val="2"/>
          <w:sz w:val="24"/>
          <w:szCs w:val="24"/>
          <w:shd w:val="clear" w:color="auto" w:fill="FFFFFF"/>
          <w:lang w:val="en-GB"/>
        </w:rPr>
        <w:t>Zhi</w:t>
      </w:r>
      <w:proofErr w:type="spellEnd"/>
      <w:r w:rsidRPr="005311C6">
        <w:rPr>
          <w:rFonts w:ascii="Book Antiqua" w:eastAsia="SimSun" w:hAnsi="Book Antiqua" w:cs="Times New Roman"/>
          <w:b/>
          <w:kern w:val="2"/>
          <w:sz w:val="24"/>
          <w:szCs w:val="24"/>
          <w:shd w:val="clear" w:color="auto" w:fill="FFFFFF"/>
          <w:lang w:val="en-GB"/>
        </w:rPr>
        <w:t>-</w:t>
      </w:r>
      <w:r w:rsidRPr="005311C6">
        <w:rPr>
          <w:rFonts w:ascii="Book Antiqua" w:eastAsia="SimSun" w:hAnsi="Book Antiqua" w:cs="Times New Roman"/>
          <w:b/>
          <w:caps/>
          <w:kern w:val="2"/>
          <w:sz w:val="24"/>
          <w:szCs w:val="24"/>
          <w:shd w:val="clear" w:color="auto" w:fill="FFFFFF"/>
          <w:lang w:val="en-GB"/>
        </w:rPr>
        <w:t>p</w:t>
      </w:r>
      <w:r w:rsidRPr="005311C6">
        <w:rPr>
          <w:rFonts w:ascii="Book Antiqua" w:eastAsia="SimSun" w:hAnsi="Book Antiqua" w:cs="Times New Roman"/>
          <w:b/>
          <w:kern w:val="2"/>
          <w:sz w:val="24"/>
          <w:szCs w:val="24"/>
          <w:shd w:val="clear" w:color="auto" w:fill="FFFFFF"/>
          <w:lang w:val="en-GB"/>
        </w:rPr>
        <w:t>eng Ji,</w:t>
      </w:r>
      <w:r w:rsidRPr="005311C6">
        <w:rPr>
          <w:rFonts w:ascii="Book Antiqua" w:eastAsia="SimSun" w:hAnsi="Book Antiqua" w:cs="Times New Roman"/>
          <w:kern w:val="2"/>
          <w:sz w:val="24"/>
          <w:szCs w:val="24"/>
          <w:shd w:val="clear" w:color="auto" w:fill="FFFFFF"/>
          <w:lang w:val="en-GB"/>
        </w:rPr>
        <w:t xml:space="preserve"> Department of General Surgery, The Second Hospital of Shandong University, Jinan</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250033,</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Shandong </w:t>
      </w:r>
      <w:r w:rsidRPr="005311C6">
        <w:rPr>
          <w:rFonts w:ascii="Book Antiqua" w:eastAsia="SimSun" w:hAnsi="Book Antiqua" w:cs="Times New Roman" w:hint="eastAsia"/>
          <w:kern w:val="2"/>
          <w:sz w:val="24"/>
          <w:szCs w:val="24"/>
          <w:shd w:val="clear" w:color="auto" w:fill="FFFFFF"/>
          <w:lang w:val="en-GB"/>
        </w:rPr>
        <w:t xml:space="preserve">Province, </w:t>
      </w:r>
      <w:r w:rsidRPr="005311C6">
        <w:rPr>
          <w:rFonts w:ascii="Book Antiqua" w:eastAsia="SimSun" w:hAnsi="Book Antiqua" w:cs="Times New Roman"/>
          <w:kern w:val="2"/>
          <w:sz w:val="24"/>
          <w:szCs w:val="24"/>
          <w:shd w:val="clear" w:color="auto" w:fill="FFFFFF"/>
          <w:lang w:val="en-GB"/>
        </w:rPr>
        <w:t>China</w:t>
      </w:r>
    </w:p>
    <w:p w:rsidR="00F42A94" w:rsidRPr="005311C6" w:rsidRDefault="00F42A94">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b/>
          <w:kern w:val="2"/>
          <w:sz w:val="24"/>
          <w:szCs w:val="24"/>
          <w:shd w:val="clear" w:color="auto" w:fill="FFFFFF"/>
          <w:lang w:val="en-GB"/>
        </w:rPr>
        <w:t>Yuan-</w:t>
      </w:r>
      <w:r w:rsidRPr="005311C6">
        <w:rPr>
          <w:rFonts w:ascii="Book Antiqua" w:eastAsia="SimSun" w:hAnsi="Book Antiqua" w:cs="Times New Roman"/>
          <w:b/>
          <w:caps/>
          <w:kern w:val="2"/>
          <w:sz w:val="24"/>
          <w:szCs w:val="24"/>
          <w:shd w:val="clear" w:color="auto" w:fill="FFFFFF"/>
          <w:lang w:val="en-GB"/>
        </w:rPr>
        <w:t>x</w:t>
      </w:r>
      <w:r w:rsidRPr="005311C6">
        <w:rPr>
          <w:rFonts w:ascii="Book Antiqua" w:eastAsia="SimSun" w:hAnsi="Book Antiqua" w:cs="Times New Roman"/>
          <w:b/>
          <w:kern w:val="2"/>
          <w:sz w:val="24"/>
          <w:szCs w:val="24"/>
          <w:shd w:val="clear" w:color="auto" w:fill="FFFFFF"/>
          <w:lang w:val="en-GB"/>
        </w:rPr>
        <w:t xml:space="preserve">in Li, </w:t>
      </w:r>
      <w:proofErr w:type="spellStart"/>
      <w:r w:rsidRPr="005311C6">
        <w:rPr>
          <w:rFonts w:ascii="Book Antiqua" w:eastAsia="SimSun" w:hAnsi="Book Antiqua" w:cs="Times New Roman"/>
          <w:b/>
          <w:kern w:val="2"/>
          <w:sz w:val="24"/>
          <w:szCs w:val="24"/>
          <w:shd w:val="clear" w:color="auto" w:fill="FFFFFF"/>
          <w:lang w:val="en-GB"/>
        </w:rPr>
        <w:t>Zhuo</w:t>
      </w:r>
      <w:proofErr w:type="spellEnd"/>
      <w:r w:rsidRPr="005311C6">
        <w:rPr>
          <w:rFonts w:ascii="Book Antiqua" w:eastAsia="SimSun" w:hAnsi="Book Antiqua" w:cs="Times New Roman"/>
          <w:b/>
          <w:kern w:val="2"/>
          <w:sz w:val="24"/>
          <w:szCs w:val="24"/>
          <w:shd w:val="clear" w:color="auto" w:fill="FFFFFF"/>
          <w:lang w:val="en-GB"/>
        </w:rPr>
        <w:t>-</w:t>
      </w:r>
      <w:r w:rsidRPr="005311C6">
        <w:rPr>
          <w:rFonts w:ascii="Book Antiqua" w:eastAsia="SimSun" w:hAnsi="Book Antiqua" w:cs="Times New Roman"/>
          <w:b/>
          <w:caps/>
          <w:kern w:val="2"/>
          <w:sz w:val="24"/>
          <w:szCs w:val="24"/>
          <w:shd w:val="clear" w:color="auto" w:fill="FFFFFF"/>
          <w:lang w:val="en-GB"/>
        </w:rPr>
        <w:t>n</w:t>
      </w:r>
      <w:r w:rsidRPr="005311C6">
        <w:rPr>
          <w:rFonts w:ascii="Book Antiqua" w:eastAsia="SimSun" w:hAnsi="Book Antiqua" w:cs="Times New Roman"/>
          <w:b/>
          <w:kern w:val="2"/>
          <w:sz w:val="24"/>
          <w:szCs w:val="24"/>
          <w:shd w:val="clear" w:color="auto" w:fill="FFFFFF"/>
          <w:lang w:val="en-GB"/>
        </w:rPr>
        <w:t>an Zhuang,</w:t>
      </w:r>
      <w:r w:rsidRPr="005311C6">
        <w:rPr>
          <w:rFonts w:ascii="Book Antiqua" w:eastAsia="SimSun" w:hAnsi="Book Antiqua" w:cs="Times New Roman"/>
          <w:kern w:val="2"/>
          <w:sz w:val="24"/>
          <w:szCs w:val="24"/>
          <w:shd w:val="clear" w:color="auto" w:fill="FFFFFF"/>
          <w:lang w:val="en-GB"/>
        </w:rPr>
        <w:t xml:space="preserve"> </w:t>
      </w:r>
      <w:bookmarkStart w:id="42" w:name="OLE_LINK10"/>
      <w:r w:rsidRPr="005311C6">
        <w:rPr>
          <w:rFonts w:ascii="Book Antiqua" w:eastAsia="SimSun" w:hAnsi="Book Antiqua" w:cs="Times New Roman"/>
          <w:kern w:val="2"/>
          <w:sz w:val="24"/>
          <w:szCs w:val="24"/>
          <w:shd w:val="clear" w:color="auto" w:fill="FFFFFF"/>
          <w:lang w:val="en-GB"/>
        </w:rPr>
        <w:t>Department of Gastrointestinal</w:t>
      </w:r>
      <w:bookmarkEnd w:id="42"/>
      <w:r w:rsidRPr="005311C6">
        <w:rPr>
          <w:rFonts w:ascii="Book Antiqua" w:eastAsia="SimSun" w:hAnsi="Book Antiqua" w:cs="Times New Roman"/>
          <w:kern w:val="2"/>
          <w:sz w:val="24"/>
          <w:szCs w:val="24"/>
          <w:shd w:val="clear" w:color="auto" w:fill="FFFFFF"/>
          <w:lang w:val="en-GB"/>
        </w:rPr>
        <w:t xml:space="preserve"> Surgery, </w:t>
      </w:r>
      <w:bookmarkStart w:id="43" w:name="OLE_LINK11"/>
      <w:r w:rsidRPr="005311C6">
        <w:rPr>
          <w:rFonts w:ascii="Book Antiqua" w:eastAsia="SimSun" w:hAnsi="Book Antiqua" w:cs="Times New Roman"/>
          <w:kern w:val="2"/>
          <w:sz w:val="24"/>
          <w:szCs w:val="24"/>
          <w:shd w:val="clear" w:color="auto" w:fill="FFFFFF"/>
          <w:lang w:val="en-GB"/>
        </w:rPr>
        <w:t xml:space="preserve">Beijing Tsinghua </w:t>
      </w:r>
      <w:proofErr w:type="spellStart"/>
      <w:r w:rsidRPr="005311C6">
        <w:rPr>
          <w:rFonts w:ascii="Book Antiqua" w:eastAsia="SimSun" w:hAnsi="Book Antiqua" w:cs="Times New Roman"/>
          <w:kern w:val="2"/>
          <w:sz w:val="24"/>
          <w:szCs w:val="24"/>
          <w:shd w:val="clear" w:color="auto" w:fill="FFFFFF"/>
          <w:lang w:val="en-GB"/>
        </w:rPr>
        <w:t>Changgung</w:t>
      </w:r>
      <w:proofErr w:type="spellEnd"/>
      <w:r w:rsidRPr="005311C6">
        <w:rPr>
          <w:rFonts w:ascii="Book Antiqua" w:eastAsia="SimSun" w:hAnsi="Book Antiqua" w:cs="Times New Roman"/>
          <w:kern w:val="2"/>
          <w:sz w:val="24"/>
          <w:szCs w:val="24"/>
          <w:shd w:val="clear" w:color="auto" w:fill="FFFFFF"/>
          <w:lang w:val="en-GB"/>
        </w:rPr>
        <w:t xml:space="preserve"> Hospital, School of Clinical Medicine, Tsinghua University</w:t>
      </w:r>
      <w:bookmarkEnd w:id="43"/>
      <w:r w:rsidRPr="005311C6">
        <w:rPr>
          <w:rFonts w:ascii="Book Antiqua" w:eastAsia="SimSun" w:hAnsi="Book Antiqua" w:cs="Times New Roman"/>
          <w:kern w:val="2"/>
          <w:sz w:val="24"/>
          <w:szCs w:val="24"/>
          <w:shd w:val="clear" w:color="auto" w:fill="FFFFFF"/>
          <w:lang w:val="en-GB"/>
        </w:rPr>
        <w:t xml:space="preserve">, </w:t>
      </w:r>
      <w:bookmarkStart w:id="44" w:name="OLE_LINK12"/>
      <w:r w:rsidRPr="005311C6">
        <w:rPr>
          <w:rFonts w:ascii="Book Antiqua" w:eastAsia="SimSun" w:hAnsi="Book Antiqua" w:cs="Times New Roman"/>
          <w:kern w:val="2"/>
          <w:sz w:val="24"/>
          <w:szCs w:val="24"/>
          <w:shd w:val="clear" w:color="auto" w:fill="FFFFFF"/>
          <w:lang w:val="en-GB"/>
        </w:rPr>
        <w:t>Beijing</w:t>
      </w:r>
      <w:bookmarkEnd w:id="44"/>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102218,</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China</w:t>
      </w:r>
    </w:p>
    <w:p w:rsidR="00F42A94" w:rsidRPr="005311C6" w:rsidRDefault="00F42A94">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roofErr w:type="spellStart"/>
      <w:r w:rsidRPr="005311C6">
        <w:rPr>
          <w:rFonts w:ascii="Book Antiqua" w:eastAsia="SimSun" w:hAnsi="Book Antiqua" w:cs="Times New Roman"/>
          <w:b/>
          <w:kern w:val="2"/>
          <w:sz w:val="24"/>
          <w:szCs w:val="24"/>
          <w:shd w:val="clear" w:color="auto" w:fill="FFFFFF"/>
          <w:lang w:val="en-GB"/>
        </w:rPr>
        <w:t>Bao</w:t>
      </w:r>
      <w:proofErr w:type="spellEnd"/>
      <w:r w:rsidRPr="005311C6">
        <w:rPr>
          <w:rFonts w:ascii="Book Antiqua" w:eastAsia="SimSun" w:hAnsi="Book Antiqua" w:cs="Times New Roman"/>
          <w:b/>
          <w:kern w:val="2"/>
          <w:sz w:val="24"/>
          <w:szCs w:val="24"/>
          <w:shd w:val="clear" w:color="auto" w:fill="FFFFFF"/>
          <w:lang w:val="en-GB"/>
        </w:rPr>
        <w:t>-</w:t>
      </w:r>
      <w:r w:rsidRPr="005311C6">
        <w:rPr>
          <w:rFonts w:ascii="Book Antiqua" w:eastAsia="SimSun" w:hAnsi="Book Antiqua" w:cs="Times New Roman"/>
          <w:b/>
          <w:caps/>
          <w:kern w:val="2"/>
          <w:sz w:val="24"/>
          <w:szCs w:val="24"/>
          <w:shd w:val="clear" w:color="auto" w:fill="FFFFFF"/>
          <w:lang w:val="en-GB"/>
        </w:rPr>
        <w:t>x</w:t>
      </w:r>
      <w:r w:rsidRPr="005311C6">
        <w:rPr>
          <w:rFonts w:ascii="Book Antiqua" w:eastAsia="SimSun" w:hAnsi="Book Antiqua" w:cs="Times New Roman"/>
          <w:b/>
          <w:kern w:val="2"/>
          <w:sz w:val="24"/>
          <w:szCs w:val="24"/>
          <w:shd w:val="clear" w:color="auto" w:fill="FFFFFF"/>
          <w:lang w:val="en-GB"/>
        </w:rPr>
        <w:t>u Shi,</w:t>
      </w:r>
      <w:r w:rsidRPr="005311C6">
        <w:rPr>
          <w:rFonts w:ascii="Book Antiqua" w:eastAsia="SimSun" w:hAnsi="Book Antiqua" w:cs="Times New Roman"/>
          <w:kern w:val="2"/>
          <w:sz w:val="24"/>
          <w:szCs w:val="24"/>
          <w:shd w:val="clear" w:color="auto" w:fill="FFFFFF"/>
          <w:lang w:val="en-GB"/>
        </w:rPr>
        <w:t xml:space="preserve"> Department of Neurology, People’s Hospital of </w:t>
      </w:r>
      <w:proofErr w:type="spellStart"/>
      <w:r w:rsidRPr="005311C6">
        <w:rPr>
          <w:rFonts w:ascii="Book Antiqua" w:eastAsia="SimSun" w:hAnsi="Book Antiqua" w:cs="Times New Roman"/>
          <w:kern w:val="2"/>
          <w:sz w:val="24"/>
          <w:szCs w:val="24"/>
          <w:shd w:val="clear" w:color="auto" w:fill="FFFFFF"/>
          <w:lang w:val="en-GB"/>
        </w:rPr>
        <w:t>Rizhaolanshan</w:t>
      </w:r>
      <w:proofErr w:type="spellEnd"/>
      <w:r w:rsidRPr="005311C6">
        <w:rPr>
          <w:rFonts w:ascii="Book Antiqua" w:eastAsia="SimSun" w:hAnsi="Book Antiqua" w:cs="Times New Roman"/>
          <w:kern w:val="2"/>
          <w:sz w:val="24"/>
          <w:szCs w:val="24"/>
          <w:shd w:val="clear" w:color="auto" w:fill="FFFFFF"/>
          <w:lang w:val="en-GB"/>
        </w:rPr>
        <w:t xml:space="preserve">, </w:t>
      </w:r>
      <w:proofErr w:type="spellStart"/>
      <w:r w:rsidRPr="005311C6">
        <w:rPr>
          <w:rFonts w:ascii="Book Antiqua" w:eastAsia="SimSun" w:hAnsi="Book Antiqua" w:cs="Times New Roman"/>
          <w:kern w:val="2"/>
          <w:sz w:val="24"/>
          <w:szCs w:val="24"/>
          <w:shd w:val="clear" w:color="auto" w:fill="FFFFFF"/>
          <w:lang w:val="en-GB"/>
        </w:rPr>
        <w:t>Rizhao</w:t>
      </w:r>
      <w:proofErr w:type="spellEnd"/>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276800, Shandong </w:t>
      </w:r>
      <w:r w:rsidRPr="005311C6">
        <w:rPr>
          <w:rFonts w:ascii="Book Antiqua" w:eastAsia="SimSun" w:hAnsi="Book Antiqua" w:cs="Times New Roman" w:hint="eastAsia"/>
          <w:kern w:val="2"/>
          <w:sz w:val="24"/>
          <w:szCs w:val="24"/>
          <w:shd w:val="clear" w:color="auto" w:fill="FFFFFF"/>
          <w:lang w:val="en-GB"/>
        </w:rPr>
        <w:t xml:space="preserve">Province, </w:t>
      </w:r>
      <w:r w:rsidRPr="005311C6">
        <w:rPr>
          <w:rFonts w:ascii="Book Antiqua" w:eastAsia="SimSun" w:hAnsi="Book Antiqua" w:cs="Times New Roman"/>
          <w:kern w:val="2"/>
          <w:sz w:val="24"/>
          <w:szCs w:val="24"/>
          <w:shd w:val="clear" w:color="auto" w:fill="FFFFFF"/>
          <w:lang w:val="en-GB"/>
        </w:rPr>
        <w:t>China</w:t>
      </w:r>
    </w:p>
    <w:p w:rsidR="00F42A94" w:rsidRPr="005311C6" w:rsidRDefault="00F42A94">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roofErr w:type="spellStart"/>
      <w:r w:rsidRPr="005311C6">
        <w:rPr>
          <w:rFonts w:ascii="Book Antiqua" w:eastAsia="SimSun" w:hAnsi="Book Antiqua" w:cs="Times New Roman"/>
          <w:b/>
          <w:kern w:val="2"/>
          <w:sz w:val="24"/>
          <w:szCs w:val="24"/>
          <w:shd w:val="clear" w:color="auto" w:fill="FFFFFF"/>
          <w:lang w:val="en-GB"/>
        </w:rPr>
        <w:t>Guo</w:t>
      </w:r>
      <w:proofErr w:type="spellEnd"/>
      <w:r w:rsidRPr="005311C6">
        <w:rPr>
          <w:rFonts w:ascii="Book Antiqua" w:eastAsia="SimSun" w:hAnsi="Book Antiqua" w:cs="Times New Roman"/>
          <w:b/>
          <w:kern w:val="2"/>
          <w:sz w:val="24"/>
          <w:szCs w:val="24"/>
          <w:shd w:val="clear" w:color="auto" w:fill="FFFFFF"/>
          <w:lang w:val="en-GB"/>
        </w:rPr>
        <w:t xml:space="preserve"> Sen,</w:t>
      </w:r>
      <w:r w:rsidRPr="005311C6">
        <w:rPr>
          <w:rFonts w:ascii="Book Antiqua" w:eastAsia="SimSun" w:hAnsi="Book Antiqua" w:cs="Times New Roman"/>
          <w:kern w:val="2"/>
          <w:sz w:val="24"/>
          <w:szCs w:val="24"/>
          <w:shd w:val="clear" w:color="auto" w:fill="FFFFFF"/>
          <w:lang w:val="en-GB"/>
        </w:rPr>
        <w:t xml:space="preserve"> Department of Hepatobiliary Surgery, </w:t>
      </w:r>
      <w:proofErr w:type="spellStart"/>
      <w:r w:rsidRPr="005311C6">
        <w:rPr>
          <w:rFonts w:ascii="Book Antiqua" w:eastAsia="SimSun" w:hAnsi="Book Antiqua" w:cs="Times New Roman"/>
          <w:kern w:val="2"/>
          <w:sz w:val="24"/>
          <w:szCs w:val="24"/>
          <w:shd w:val="clear" w:color="auto" w:fill="FFFFFF"/>
          <w:lang w:val="en-GB"/>
        </w:rPr>
        <w:t>Qilu</w:t>
      </w:r>
      <w:proofErr w:type="spellEnd"/>
      <w:r w:rsidRPr="005311C6">
        <w:rPr>
          <w:rFonts w:ascii="Book Antiqua" w:eastAsia="SimSun" w:hAnsi="Book Antiqua" w:cs="Times New Roman"/>
          <w:kern w:val="2"/>
          <w:sz w:val="24"/>
          <w:szCs w:val="24"/>
          <w:shd w:val="clear" w:color="auto" w:fill="FFFFFF"/>
          <w:lang w:val="en-GB"/>
        </w:rPr>
        <w:t xml:space="preserve"> Hospital, Shandong University, Jinan</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250033,</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Shandong </w:t>
      </w:r>
      <w:r w:rsidRPr="005311C6">
        <w:rPr>
          <w:rFonts w:ascii="Book Antiqua" w:eastAsia="SimSun" w:hAnsi="Book Antiqua" w:cs="Times New Roman" w:hint="eastAsia"/>
          <w:kern w:val="2"/>
          <w:sz w:val="24"/>
          <w:szCs w:val="24"/>
          <w:shd w:val="clear" w:color="auto" w:fill="FFFFFF"/>
          <w:lang w:val="en-GB"/>
        </w:rPr>
        <w:t xml:space="preserve">Province, </w:t>
      </w:r>
      <w:r w:rsidRPr="005311C6">
        <w:rPr>
          <w:rFonts w:ascii="Book Antiqua" w:eastAsia="SimSun" w:hAnsi="Book Antiqua" w:cs="Times New Roman"/>
          <w:kern w:val="2"/>
          <w:sz w:val="24"/>
          <w:szCs w:val="24"/>
          <w:shd w:val="clear" w:color="auto" w:fill="FFFFFF"/>
          <w:lang w:val="en-GB"/>
        </w:rPr>
        <w:t>China</w:t>
      </w:r>
    </w:p>
    <w:p w:rsidR="00F42A94" w:rsidRPr="005311C6" w:rsidRDefault="00F42A94">
      <w:pPr>
        <w:widowControl w:val="0"/>
        <w:snapToGrid w:val="0"/>
        <w:spacing w:after="0" w:line="360" w:lineRule="auto"/>
        <w:jc w:val="both"/>
        <w:rPr>
          <w:rFonts w:ascii="Book Antiqua" w:eastAsia="SimSun" w:hAnsi="Book Antiqua" w:cs="Times New Roman"/>
          <w:b/>
          <w:kern w:val="2"/>
          <w:sz w:val="24"/>
          <w:szCs w:val="24"/>
          <w:shd w:val="clear" w:color="auto" w:fill="FFFFFF"/>
          <w:lang w:val="en-GB"/>
        </w:rPr>
      </w:pP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b/>
          <w:kern w:val="2"/>
          <w:sz w:val="24"/>
          <w:szCs w:val="24"/>
          <w:shd w:val="clear" w:color="auto" w:fill="FFFFFF"/>
          <w:lang w:val="en-GB"/>
        </w:rPr>
        <w:t>Xiao-</w:t>
      </w:r>
      <w:r w:rsidRPr="005311C6">
        <w:rPr>
          <w:rFonts w:ascii="Book Antiqua" w:eastAsia="SimSun" w:hAnsi="Book Antiqua" w:cs="Times New Roman"/>
          <w:b/>
          <w:caps/>
          <w:kern w:val="2"/>
          <w:sz w:val="24"/>
          <w:szCs w:val="24"/>
          <w:shd w:val="clear" w:color="auto" w:fill="FFFFFF"/>
          <w:lang w:val="en-GB"/>
        </w:rPr>
        <w:t>z</w:t>
      </w:r>
      <w:r w:rsidRPr="005311C6">
        <w:rPr>
          <w:rFonts w:ascii="Book Antiqua" w:eastAsia="SimSun" w:hAnsi="Book Antiqua" w:cs="Times New Roman"/>
          <w:b/>
          <w:kern w:val="2"/>
          <w:sz w:val="24"/>
          <w:szCs w:val="24"/>
          <w:shd w:val="clear" w:color="auto" w:fill="FFFFFF"/>
          <w:lang w:val="en-GB"/>
        </w:rPr>
        <w:t xml:space="preserve">hou Xu, </w:t>
      </w:r>
      <w:proofErr w:type="spellStart"/>
      <w:r w:rsidRPr="005311C6">
        <w:rPr>
          <w:rFonts w:ascii="Book Antiqua" w:eastAsia="SimSun" w:hAnsi="Book Antiqua" w:cs="Times New Roman"/>
          <w:b/>
          <w:kern w:val="2"/>
          <w:sz w:val="24"/>
          <w:szCs w:val="24"/>
          <w:shd w:val="clear" w:color="auto" w:fill="FFFFFF"/>
          <w:lang w:val="en-GB"/>
        </w:rPr>
        <w:t>Ke</w:t>
      </w:r>
      <w:proofErr w:type="spellEnd"/>
      <w:r w:rsidRPr="005311C6">
        <w:rPr>
          <w:rFonts w:ascii="Book Antiqua" w:eastAsia="SimSun" w:hAnsi="Book Antiqua" w:cs="Times New Roman"/>
          <w:b/>
          <w:kern w:val="2"/>
          <w:sz w:val="24"/>
          <w:szCs w:val="24"/>
          <w:shd w:val="clear" w:color="auto" w:fill="FFFFFF"/>
          <w:lang w:val="en-GB"/>
        </w:rPr>
        <w:t>-</w:t>
      </w:r>
      <w:r w:rsidRPr="005311C6">
        <w:rPr>
          <w:rFonts w:ascii="Book Antiqua" w:eastAsia="SimSun" w:hAnsi="Book Antiqua" w:cs="Times New Roman"/>
          <w:b/>
          <w:caps/>
          <w:kern w:val="2"/>
          <w:sz w:val="24"/>
          <w:szCs w:val="24"/>
          <w:shd w:val="clear" w:color="auto" w:fill="FFFFFF"/>
          <w:lang w:val="en-GB"/>
        </w:rPr>
        <w:t>s</w:t>
      </w:r>
      <w:r w:rsidRPr="005311C6">
        <w:rPr>
          <w:rFonts w:ascii="Book Antiqua" w:eastAsia="SimSun" w:hAnsi="Book Antiqua" w:cs="Times New Roman"/>
          <w:b/>
          <w:kern w:val="2"/>
          <w:sz w:val="24"/>
          <w:szCs w:val="24"/>
          <w:shd w:val="clear" w:color="auto" w:fill="FFFFFF"/>
          <w:lang w:val="en-GB"/>
        </w:rPr>
        <w:t>en Xu, Hai-</w:t>
      </w:r>
      <w:r w:rsidRPr="005311C6">
        <w:rPr>
          <w:rFonts w:ascii="Book Antiqua" w:eastAsia="SimSun" w:hAnsi="Book Antiqua" w:cs="Times New Roman"/>
          <w:b/>
          <w:caps/>
          <w:kern w:val="2"/>
          <w:sz w:val="24"/>
          <w:szCs w:val="24"/>
          <w:shd w:val="clear" w:color="auto" w:fill="FFFFFF"/>
          <w:lang w:val="en-GB"/>
        </w:rPr>
        <w:t>l</w:t>
      </w:r>
      <w:r w:rsidRPr="005311C6">
        <w:rPr>
          <w:rFonts w:ascii="Book Antiqua" w:eastAsia="SimSun" w:hAnsi="Book Antiqua" w:cs="Times New Roman"/>
          <w:b/>
          <w:kern w:val="2"/>
          <w:sz w:val="24"/>
          <w:szCs w:val="24"/>
          <w:shd w:val="clear" w:color="auto" w:fill="FFFFFF"/>
          <w:lang w:val="en-GB"/>
        </w:rPr>
        <w:t>in Li,</w:t>
      </w:r>
      <w:r w:rsidRPr="005311C6">
        <w:rPr>
          <w:rFonts w:ascii="Book Antiqua" w:eastAsia="SimSun" w:hAnsi="Book Antiqua" w:cs="Times New Roman"/>
          <w:kern w:val="2"/>
          <w:sz w:val="24"/>
          <w:szCs w:val="24"/>
          <w:shd w:val="clear" w:color="auto" w:fill="FFFFFF"/>
          <w:vertAlign w:val="superscript"/>
          <w:lang w:val="en-GB"/>
        </w:rPr>
        <w:t xml:space="preserve"> </w:t>
      </w:r>
      <w:bookmarkStart w:id="45" w:name="OLE_LINK8"/>
      <w:r w:rsidRPr="005311C6">
        <w:rPr>
          <w:rFonts w:ascii="Book Antiqua" w:eastAsia="SimSun" w:hAnsi="Book Antiqua" w:cs="Times New Roman"/>
          <w:kern w:val="2"/>
          <w:sz w:val="24"/>
          <w:szCs w:val="24"/>
          <w:shd w:val="clear" w:color="auto" w:fill="FFFFFF"/>
          <w:lang w:val="en-GB"/>
        </w:rPr>
        <w:t>Department of Hepatobiliary Surgery</w:t>
      </w:r>
      <w:bookmarkEnd w:id="45"/>
      <w:r w:rsidRPr="005311C6">
        <w:rPr>
          <w:rFonts w:ascii="Book Antiqua" w:eastAsia="SimSun" w:hAnsi="Book Antiqua" w:cs="Times New Roman"/>
          <w:kern w:val="2"/>
          <w:sz w:val="24"/>
          <w:szCs w:val="24"/>
          <w:shd w:val="clear" w:color="auto" w:fill="FFFFFF"/>
          <w:lang w:val="en-GB"/>
        </w:rPr>
        <w:t xml:space="preserve">, </w:t>
      </w:r>
      <w:bookmarkStart w:id="46" w:name="OLE_LINK9"/>
      <w:r w:rsidRPr="005311C6">
        <w:rPr>
          <w:rFonts w:ascii="Book Antiqua" w:eastAsia="SimSun" w:hAnsi="Book Antiqua" w:cs="Times New Roman"/>
          <w:kern w:val="2"/>
          <w:sz w:val="24"/>
          <w:szCs w:val="24"/>
          <w:shd w:val="clear" w:color="auto" w:fill="FFFFFF"/>
          <w:lang w:val="en-GB"/>
        </w:rPr>
        <w:t>The Second Hospital of Shandong University</w:t>
      </w:r>
      <w:bookmarkEnd w:id="46"/>
      <w:r w:rsidRPr="005311C6">
        <w:rPr>
          <w:rFonts w:ascii="Book Antiqua" w:eastAsia="SimSun" w:hAnsi="Book Antiqua" w:cs="Times New Roman"/>
          <w:kern w:val="2"/>
          <w:sz w:val="24"/>
          <w:szCs w:val="24"/>
          <w:shd w:val="clear" w:color="auto" w:fill="FFFFFF"/>
          <w:lang w:val="en-GB"/>
        </w:rPr>
        <w:t>, Shandong University,</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Jinan</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250033, Shandong </w:t>
      </w:r>
      <w:r w:rsidRPr="005311C6">
        <w:rPr>
          <w:rFonts w:ascii="Book Antiqua" w:eastAsia="SimSun" w:hAnsi="Book Antiqua" w:cs="Times New Roman" w:hint="eastAsia"/>
          <w:kern w:val="2"/>
          <w:sz w:val="24"/>
          <w:szCs w:val="24"/>
          <w:shd w:val="clear" w:color="auto" w:fill="FFFFFF"/>
          <w:lang w:val="en-GB"/>
        </w:rPr>
        <w:t xml:space="preserve">Province, </w:t>
      </w:r>
      <w:r w:rsidRPr="005311C6">
        <w:rPr>
          <w:rFonts w:ascii="Book Antiqua" w:eastAsia="SimSun" w:hAnsi="Book Antiqua" w:cs="Times New Roman"/>
          <w:kern w:val="2"/>
          <w:sz w:val="24"/>
          <w:szCs w:val="24"/>
          <w:shd w:val="clear" w:color="auto" w:fill="FFFFFF"/>
          <w:lang w:val="en-GB"/>
        </w:rPr>
        <w:t>China</w:t>
      </w:r>
    </w:p>
    <w:p w:rsidR="00F42A94" w:rsidRPr="005311C6" w:rsidRDefault="00F42A94">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b/>
          <w:kern w:val="2"/>
          <w:sz w:val="24"/>
          <w:szCs w:val="24"/>
          <w:shd w:val="clear" w:color="auto" w:fill="FFFFFF"/>
          <w:lang w:val="en-GB"/>
        </w:rPr>
        <w:t>Jing-Yan Yang,</w:t>
      </w:r>
      <w:r w:rsidRPr="005311C6">
        <w:rPr>
          <w:rFonts w:ascii="Book Antiqua" w:eastAsia="SimSun" w:hAnsi="Book Antiqua" w:cs="Times New Roman"/>
          <w:kern w:val="2"/>
          <w:sz w:val="24"/>
          <w:szCs w:val="24"/>
          <w:shd w:val="clear" w:color="auto" w:fill="FFFFFF"/>
          <w:lang w:val="en-GB"/>
        </w:rPr>
        <w:t xml:space="preserve"> Department of Pathology, The Second Hospital of Shandong </w:t>
      </w:r>
      <w:r w:rsidRPr="005311C6">
        <w:rPr>
          <w:rFonts w:ascii="Book Antiqua" w:eastAsia="SimSun" w:hAnsi="Book Antiqua" w:cs="Times New Roman"/>
          <w:kern w:val="2"/>
          <w:sz w:val="24"/>
          <w:szCs w:val="24"/>
          <w:shd w:val="clear" w:color="auto" w:fill="FFFFFF"/>
          <w:lang w:val="en-GB"/>
        </w:rPr>
        <w:lastRenderedPageBreak/>
        <w:t>University, 250033, Jinan, PR China</w:t>
      </w:r>
    </w:p>
    <w:p w:rsidR="00F42A94" w:rsidRPr="005311C6" w:rsidRDefault="00F42A94">
      <w:pPr>
        <w:widowControl w:val="0"/>
        <w:snapToGrid w:val="0"/>
        <w:spacing w:after="0" w:line="360" w:lineRule="auto"/>
        <w:jc w:val="both"/>
        <w:rPr>
          <w:rFonts w:ascii="Book Antiqua" w:hAnsi="Book Antiqua" w:cs="Times New Roman"/>
          <w:b/>
          <w:sz w:val="24"/>
          <w:szCs w:val="24"/>
        </w:rPr>
      </w:pPr>
    </w:p>
    <w:p w:rsidR="00F42A94" w:rsidRPr="005311C6" w:rsidRDefault="00834DA2">
      <w:pPr>
        <w:widowControl w:val="0"/>
        <w:snapToGrid w:val="0"/>
        <w:spacing w:after="0" w:line="360" w:lineRule="auto"/>
        <w:jc w:val="both"/>
        <w:rPr>
          <w:rFonts w:ascii="Book Antiqua" w:hAnsi="Book Antiqua" w:cs="Times New Roman"/>
          <w:b/>
          <w:sz w:val="24"/>
          <w:szCs w:val="24"/>
        </w:rPr>
      </w:pPr>
      <w:r w:rsidRPr="005311C6">
        <w:rPr>
          <w:rFonts w:ascii="Book Antiqua" w:hAnsi="Book Antiqua" w:cs="Times New Roman"/>
          <w:b/>
          <w:sz w:val="24"/>
          <w:szCs w:val="24"/>
        </w:rPr>
        <w:t xml:space="preserve">ORCID number: </w:t>
      </w:r>
      <w:proofErr w:type="spellStart"/>
      <w:r w:rsidRPr="005311C6">
        <w:rPr>
          <w:rStyle w:val="CommentReference"/>
          <w:rFonts w:ascii="Book Antiqua" w:hAnsi="Book Antiqua" w:cs="Times New Roman"/>
          <w:sz w:val="24"/>
          <w:szCs w:val="24"/>
        </w:rPr>
        <w:t>Zhi</w:t>
      </w:r>
      <w:proofErr w:type="spellEnd"/>
      <w:r w:rsidRPr="005311C6">
        <w:rPr>
          <w:rStyle w:val="CommentReference"/>
          <w:rFonts w:ascii="Book Antiqua" w:hAnsi="Book Antiqua" w:cs="Times New Roman"/>
          <w:sz w:val="24"/>
          <w:szCs w:val="24"/>
        </w:rPr>
        <w:t>-</w:t>
      </w:r>
      <w:r w:rsidRPr="005311C6">
        <w:rPr>
          <w:rStyle w:val="CommentReference"/>
          <w:rFonts w:ascii="Book Antiqua" w:hAnsi="Book Antiqua" w:cs="Times New Roman"/>
          <w:caps/>
          <w:sz w:val="24"/>
          <w:szCs w:val="24"/>
        </w:rPr>
        <w:t>p</w:t>
      </w:r>
      <w:r w:rsidRPr="005311C6">
        <w:rPr>
          <w:rStyle w:val="CommentReference"/>
          <w:rFonts w:ascii="Book Antiqua" w:hAnsi="Book Antiqua" w:cs="Times New Roman"/>
          <w:sz w:val="24"/>
          <w:szCs w:val="24"/>
        </w:rPr>
        <w:t>eng Ji (0000-0002-6541-1244); Yuan-</w:t>
      </w:r>
      <w:r w:rsidRPr="005311C6">
        <w:rPr>
          <w:rStyle w:val="CommentReference"/>
          <w:rFonts w:ascii="Book Antiqua" w:hAnsi="Book Antiqua" w:cs="Times New Roman"/>
          <w:caps/>
          <w:sz w:val="24"/>
          <w:szCs w:val="24"/>
        </w:rPr>
        <w:t>x</w:t>
      </w:r>
      <w:r w:rsidRPr="005311C6">
        <w:rPr>
          <w:rStyle w:val="CommentReference"/>
          <w:rFonts w:ascii="Book Antiqua" w:hAnsi="Book Antiqua" w:cs="Times New Roman"/>
          <w:sz w:val="24"/>
          <w:szCs w:val="24"/>
        </w:rPr>
        <w:t xml:space="preserve">in Li (0000-0001-8176-822X); </w:t>
      </w:r>
      <w:proofErr w:type="spellStart"/>
      <w:r w:rsidRPr="005311C6">
        <w:rPr>
          <w:rStyle w:val="CommentReference"/>
          <w:rFonts w:ascii="Book Antiqua" w:hAnsi="Book Antiqua" w:cs="Times New Roman"/>
          <w:sz w:val="24"/>
          <w:szCs w:val="24"/>
        </w:rPr>
        <w:t>Bao</w:t>
      </w:r>
      <w:proofErr w:type="spellEnd"/>
      <w:r w:rsidRPr="005311C6">
        <w:rPr>
          <w:rStyle w:val="CommentReference"/>
          <w:rFonts w:ascii="Book Antiqua" w:hAnsi="Book Antiqua" w:cs="Times New Roman"/>
          <w:sz w:val="24"/>
          <w:szCs w:val="24"/>
        </w:rPr>
        <w:t>-</w:t>
      </w:r>
      <w:r w:rsidRPr="005311C6">
        <w:rPr>
          <w:rStyle w:val="CommentReference"/>
          <w:rFonts w:ascii="Book Antiqua" w:hAnsi="Book Antiqua" w:cs="Times New Roman"/>
          <w:caps/>
          <w:sz w:val="24"/>
          <w:szCs w:val="24"/>
        </w:rPr>
        <w:t>x</w:t>
      </w:r>
      <w:r w:rsidRPr="005311C6">
        <w:rPr>
          <w:rStyle w:val="CommentReference"/>
          <w:rFonts w:ascii="Book Antiqua" w:hAnsi="Book Antiqua" w:cs="Times New Roman"/>
          <w:sz w:val="24"/>
          <w:szCs w:val="24"/>
        </w:rPr>
        <w:t xml:space="preserve">u Shi (0000-0001-6148-2662); </w:t>
      </w:r>
      <w:proofErr w:type="spellStart"/>
      <w:r w:rsidRPr="005311C6">
        <w:rPr>
          <w:rStyle w:val="CommentReference"/>
          <w:rFonts w:ascii="Book Antiqua" w:hAnsi="Book Antiqua" w:cs="Times New Roman"/>
          <w:sz w:val="24"/>
          <w:szCs w:val="24"/>
        </w:rPr>
        <w:t>Zhuo</w:t>
      </w:r>
      <w:proofErr w:type="spellEnd"/>
      <w:r w:rsidRPr="005311C6">
        <w:rPr>
          <w:rStyle w:val="CommentReference"/>
          <w:rFonts w:ascii="Book Antiqua" w:hAnsi="Book Antiqua" w:cs="Times New Roman"/>
          <w:sz w:val="24"/>
          <w:szCs w:val="24"/>
        </w:rPr>
        <w:t>-</w:t>
      </w:r>
      <w:r w:rsidRPr="005311C6">
        <w:rPr>
          <w:rStyle w:val="CommentReference"/>
          <w:rFonts w:ascii="Book Antiqua" w:hAnsi="Book Antiqua" w:cs="Times New Roman"/>
          <w:caps/>
          <w:sz w:val="24"/>
          <w:szCs w:val="24"/>
        </w:rPr>
        <w:t>n</w:t>
      </w:r>
      <w:r w:rsidRPr="005311C6">
        <w:rPr>
          <w:rStyle w:val="CommentReference"/>
          <w:rFonts w:ascii="Book Antiqua" w:hAnsi="Book Antiqua" w:cs="Times New Roman"/>
          <w:sz w:val="24"/>
          <w:szCs w:val="24"/>
        </w:rPr>
        <w:t xml:space="preserve">an Zhuang (0000-0002-0881-2631); Jing-Yan Yang (0000-0001-7556-0326); Sen </w:t>
      </w:r>
      <w:proofErr w:type="spellStart"/>
      <w:r w:rsidRPr="005311C6">
        <w:rPr>
          <w:rStyle w:val="CommentReference"/>
          <w:rFonts w:ascii="Book Antiqua" w:hAnsi="Book Antiqua" w:cs="Times New Roman"/>
          <w:sz w:val="24"/>
          <w:szCs w:val="24"/>
        </w:rPr>
        <w:t>Guo</w:t>
      </w:r>
      <w:proofErr w:type="spellEnd"/>
      <w:r w:rsidRPr="005311C6">
        <w:rPr>
          <w:rStyle w:val="CommentReference"/>
          <w:rFonts w:ascii="Book Antiqua" w:hAnsi="Book Antiqua" w:cs="Times New Roman"/>
          <w:sz w:val="24"/>
          <w:szCs w:val="24"/>
        </w:rPr>
        <w:t xml:space="preserve"> (0000-0003-0175-3963); Xiao-Zhou Xu (0000-0002-0601-4871); </w:t>
      </w:r>
      <w:proofErr w:type="spellStart"/>
      <w:r w:rsidRPr="005311C6">
        <w:rPr>
          <w:rStyle w:val="CommentReference"/>
          <w:rFonts w:ascii="Book Antiqua" w:hAnsi="Book Antiqua" w:cs="Times New Roman"/>
          <w:sz w:val="24"/>
          <w:szCs w:val="24"/>
        </w:rPr>
        <w:t>Ke</w:t>
      </w:r>
      <w:proofErr w:type="spellEnd"/>
      <w:r w:rsidRPr="005311C6">
        <w:rPr>
          <w:rStyle w:val="CommentReference"/>
          <w:rFonts w:ascii="Book Antiqua" w:hAnsi="Book Antiqua" w:cs="Times New Roman"/>
          <w:sz w:val="24"/>
          <w:szCs w:val="24"/>
        </w:rPr>
        <w:t>-</w:t>
      </w:r>
      <w:r w:rsidRPr="005311C6">
        <w:rPr>
          <w:rStyle w:val="CommentReference"/>
          <w:rFonts w:ascii="Book Antiqua" w:hAnsi="Book Antiqua" w:cs="Times New Roman"/>
          <w:caps/>
          <w:sz w:val="24"/>
          <w:szCs w:val="24"/>
        </w:rPr>
        <w:t>s</w:t>
      </w:r>
      <w:r w:rsidRPr="005311C6">
        <w:rPr>
          <w:rStyle w:val="CommentReference"/>
          <w:rFonts w:ascii="Book Antiqua" w:hAnsi="Book Antiqua" w:cs="Times New Roman"/>
          <w:sz w:val="24"/>
          <w:szCs w:val="24"/>
        </w:rPr>
        <w:t>en Xu (0000-0003-2168-8214); Hai-</w:t>
      </w:r>
      <w:r w:rsidRPr="005311C6">
        <w:rPr>
          <w:rStyle w:val="CommentReference"/>
          <w:rFonts w:ascii="Book Antiqua" w:hAnsi="Book Antiqua" w:cs="Times New Roman"/>
          <w:caps/>
          <w:sz w:val="24"/>
          <w:szCs w:val="24"/>
        </w:rPr>
        <w:t>l</w:t>
      </w:r>
      <w:r w:rsidRPr="005311C6">
        <w:rPr>
          <w:rStyle w:val="CommentReference"/>
          <w:rFonts w:ascii="Book Antiqua" w:hAnsi="Book Antiqua" w:cs="Times New Roman"/>
          <w:sz w:val="24"/>
          <w:szCs w:val="24"/>
        </w:rPr>
        <w:t>in Li (0000-0001-5150-3693).</w:t>
      </w:r>
    </w:p>
    <w:p w:rsidR="00F42A94" w:rsidRPr="005311C6" w:rsidRDefault="00F42A94">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b/>
          <w:bCs/>
          <w:kern w:val="2"/>
          <w:sz w:val="24"/>
          <w:szCs w:val="24"/>
          <w:shd w:val="clear" w:color="auto" w:fill="FFFFFF"/>
          <w:lang w:val="en-GB"/>
        </w:rPr>
        <w:t xml:space="preserve">Author contributions: </w:t>
      </w:r>
      <w:r w:rsidRPr="005311C6">
        <w:rPr>
          <w:rFonts w:ascii="Book Antiqua" w:eastAsia="SimSun" w:hAnsi="Book Antiqua" w:cs="Times New Roman"/>
          <w:kern w:val="2"/>
          <w:sz w:val="24"/>
          <w:szCs w:val="24"/>
          <w:shd w:val="clear" w:color="auto" w:fill="FFFFFF"/>
          <w:lang w:val="en-GB"/>
        </w:rPr>
        <w:t xml:space="preserve">Ji ZP and Li HL designed the research, drafted and revised the paper; Ji ZP and Zhuang ZN performed the research; Shi BX, </w:t>
      </w:r>
      <w:proofErr w:type="spellStart"/>
      <w:r w:rsidRPr="005311C6">
        <w:rPr>
          <w:rFonts w:ascii="Book Antiqua" w:eastAsia="SimSun" w:hAnsi="Book Antiqua" w:cs="Times New Roman"/>
          <w:kern w:val="2"/>
          <w:sz w:val="24"/>
          <w:szCs w:val="24"/>
          <w:shd w:val="clear" w:color="auto" w:fill="FFFFFF"/>
          <w:lang w:val="en-GB"/>
        </w:rPr>
        <w:t>Guo</w:t>
      </w:r>
      <w:proofErr w:type="spellEnd"/>
      <w:r w:rsidRPr="005311C6">
        <w:rPr>
          <w:rFonts w:ascii="Book Antiqua" w:eastAsia="SimSun" w:hAnsi="Book Antiqua" w:cs="Times New Roman"/>
          <w:kern w:val="2"/>
          <w:sz w:val="24"/>
          <w:szCs w:val="24"/>
          <w:shd w:val="clear" w:color="auto" w:fill="FFFFFF"/>
          <w:lang w:val="en-GB"/>
        </w:rPr>
        <w:t xml:space="preserve"> S, Xu XZ and Zhuang ZN searched the literature and analysed the data; Xu KS and Li HL revised the paper and approved the final version. Yang JY provided pathology technical assistance and analysis.</w:t>
      </w:r>
    </w:p>
    <w:p w:rsidR="00F42A94" w:rsidRPr="005311C6" w:rsidRDefault="00F42A94">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b/>
          <w:bCs/>
          <w:kern w:val="2"/>
          <w:sz w:val="24"/>
          <w:szCs w:val="24"/>
          <w:shd w:val="clear" w:color="auto" w:fill="FFFFFF"/>
          <w:lang w:val="en-GB"/>
        </w:rPr>
        <w:t>Supported by</w:t>
      </w:r>
      <w:bookmarkStart w:id="47" w:name="OLE_LINK2"/>
      <w:r w:rsidRPr="005311C6">
        <w:rPr>
          <w:rFonts w:ascii="Book Antiqua" w:eastAsia="SimSun" w:hAnsi="Book Antiqua" w:cs="Times New Roman" w:hint="eastAsia"/>
          <w:b/>
          <w:bCs/>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The Second Hospital of Shandong University Youth Foundation</w:t>
      </w:r>
      <w:bookmarkEnd w:id="47"/>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No. Y2013010033.</w:t>
      </w:r>
    </w:p>
    <w:p w:rsidR="00F42A94" w:rsidRPr="005311C6" w:rsidRDefault="00F42A94">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b/>
          <w:bCs/>
          <w:kern w:val="2"/>
          <w:sz w:val="24"/>
          <w:szCs w:val="24"/>
          <w:shd w:val="clear" w:color="auto" w:fill="FFFFFF"/>
          <w:lang w:val="en-GB"/>
        </w:rPr>
        <w:t xml:space="preserve">Institutional review board statement: </w:t>
      </w:r>
      <w:r w:rsidRPr="005311C6">
        <w:rPr>
          <w:rFonts w:ascii="Book Antiqua" w:eastAsia="SimSun" w:hAnsi="Book Antiqua" w:cs="Times New Roman"/>
          <w:kern w:val="2"/>
          <w:sz w:val="24"/>
          <w:szCs w:val="24"/>
          <w:shd w:val="clear" w:color="auto" w:fill="FFFFFF"/>
          <w:lang w:val="en-GB"/>
        </w:rPr>
        <w:t>The study was reviewed and approved by The Second Hospital of Shandong University Institutional Review Board.</w:t>
      </w:r>
    </w:p>
    <w:p w:rsidR="00F42A94" w:rsidRPr="005311C6" w:rsidRDefault="00F42A94">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rPr>
      </w:pPr>
    </w:p>
    <w:p w:rsidR="00F42A94" w:rsidRPr="005311C6" w:rsidRDefault="00834DA2">
      <w:pPr>
        <w:widowControl w:val="0"/>
        <w:tabs>
          <w:tab w:val="center" w:pos="4153"/>
          <w:tab w:val="right" w:pos="8306"/>
        </w:tabs>
        <w:snapToGrid w:val="0"/>
        <w:spacing w:after="0" w:line="360" w:lineRule="auto"/>
        <w:jc w:val="both"/>
        <w:outlineLvl w:val="0"/>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b/>
          <w:bCs/>
          <w:kern w:val="2"/>
          <w:sz w:val="24"/>
          <w:szCs w:val="24"/>
          <w:shd w:val="clear" w:color="auto" w:fill="FFFFFF"/>
          <w:lang w:val="en-GB"/>
        </w:rPr>
        <w:t>Conflict-of-interest statement:</w:t>
      </w:r>
      <w:r w:rsidRPr="005311C6">
        <w:rPr>
          <w:rFonts w:ascii="Book Antiqua" w:eastAsia="SimSun" w:hAnsi="Book Antiqua" w:cs="Times New Roman"/>
          <w:kern w:val="2"/>
          <w:sz w:val="24"/>
          <w:szCs w:val="24"/>
          <w:shd w:val="clear" w:color="auto" w:fill="FFFFFF"/>
          <w:lang w:val="en-GB"/>
        </w:rPr>
        <w:t xml:space="preserve"> We declare that there are no conflicts of interest to disclose.</w:t>
      </w:r>
    </w:p>
    <w:p w:rsidR="00F42A94" w:rsidRPr="005311C6" w:rsidRDefault="00F42A94">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tabs>
          <w:tab w:val="center" w:pos="4153"/>
          <w:tab w:val="right" w:pos="8306"/>
        </w:tabs>
        <w:snapToGrid w:val="0"/>
        <w:spacing w:after="0" w:line="360" w:lineRule="auto"/>
        <w:jc w:val="both"/>
        <w:outlineLvl w:val="0"/>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b/>
          <w:bCs/>
          <w:kern w:val="2"/>
          <w:sz w:val="24"/>
          <w:szCs w:val="24"/>
          <w:shd w:val="clear" w:color="auto" w:fill="FFFFFF"/>
          <w:lang w:val="en-GB"/>
        </w:rPr>
        <w:t>Data sharing statement:</w:t>
      </w:r>
      <w:r w:rsidRPr="005311C6">
        <w:rPr>
          <w:rFonts w:ascii="Book Antiqua" w:eastAsia="SimSun" w:hAnsi="Book Antiqua" w:cs="Times New Roman"/>
          <w:kern w:val="2"/>
          <w:sz w:val="24"/>
          <w:szCs w:val="24"/>
          <w:shd w:val="clear" w:color="auto" w:fill="FFFFFF"/>
          <w:lang w:val="en-GB"/>
        </w:rPr>
        <w:t xml:space="preserve"> No additional data are available.</w:t>
      </w:r>
    </w:p>
    <w:p w:rsidR="00F42A94" w:rsidRPr="005311C6" w:rsidRDefault="00F42A94">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pStyle w:val="10"/>
        <w:snapToGrid w:val="0"/>
        <w:spacing w:line="360" w:lineRule="auto"/>
        <w:jc w:val="both"/>
        <w:rPr>
          <w:rFonts w:ascii="Book Antiqua" w:hAnsi="Book Antiqua" w:cs="Times New Roman"/>
          <w:bCs/>
          <w:color w:val="auto"/>
          <w:sz w:val="24"/>
          <w:szCs w:val="24"/>
          <w:lang w:val="en-US"/>
        </w:rPr>
      </w:pPr>
      <w:bookmarkStart w:id="48" w:name="OLE_LINK734"/>
      <w:bookmarkStart w:id="49" w:name="OLE_LINK441"/>
      <w:bookmarkStart w:id="50" w:name="OLE_LINK1032"/>
      <w:bookmarkStart w:id="51" w:name="OLE_LINK1232"/>
      <w:bookmarkStart w:id="52" w:name="OLE_LINK559"/>
      <w:bookmarkStart w:id="53" w:name="OLE_LINK442"/>
      <w:bookmarkStart w:id="54" w:name="OLE_LINK879"/>
      <w:bookmarkStart w:id="55" w:name="OLE_LINK878"/>
      <w:bookmarkStart w:id="56" w:name="OLE_LINK1101"/>
      <w:bookmarkStart w:id="57" w:name="OLE_LINK1100"/>
      <w:r w:rsidRPr="005311C6">
        <w:rPr>
          <w:rFonts w:ascii="Book Antiqua" w:hAnsi="Book Antiqua" w:cs="Times New Roman"/>
          <w:b/>
          <w:bCs/>
          <w:color w:val="auto"/>
          <w:sz w:val="24"/>
          <w:szCs w:val="24"/>
          <w:lang w:val="en-US"/>
        </w:rPr>
        <w:t>Open-Access:</w:t>
      </w:r>
      <w:r w:rsidRPr="005311C6">
        <w:rPr>
          <w:rFonts w:ascii="Book Antiqua" w:hAnsi="Book Antiqua" w:cs="Times New Roman"/>
          <w:bCs/>
          <w:color w:val="auto"/>
          <w:sz w:val="24"/>
          <w:szCs w:val="24"/>
          <w:lang w:val="en-US"/>
        </w:rPr>
        <w:t xml:space="preserve"> </w:t>
      </w:r>
      <w:bookmarkStart w:id="58" w:name="OLE_LINK507"/>
      <w:bookmarkStart w:id="59" w:name="OLE_LINK506"/>
      <w:bookmarkStart w:id="60" w:name="OLE_LINK496"/>
      <w:bookmarkStart w:id="61" w:name="OLE_LINK479"/>
      <w:r w:rsidRPr="005311C6">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5311C6">
        <w:rPr>
          <w:rFonts w:ascii="Book Antiqua" w:hAnsi="Book Antiqua" w:cs="Times New Roman" w:hint="eastAsia"/>
          <w:bCs/>
          <w:color w:val="auto"/>
          <w:sz w:val="24"/>
          <w:szCs w:val="24"/>
          <w:lang w:val="en-US" w:eastAsia="zh-CN"/>
        </w:rPr>
        <w:t xml:space="preserve"> </w:t>
      </w:r>
      <w:r w:rsidRPr="005311C6">
        <w:rPr>
          <w:rFonts w:ascii="Book Antiqua" w:hAnsi="Book Antiqua" w:cs="Times New Roman"/>
          <w:bCs/>
          <w:color w:val="auto"/>
          <w:sz w:val="24"/>
          <w:szCs w:val="24"/>
          <w:lang w:val="en-US"/>
        </w:rPr>
        <w:t>in</w:t>
      </w:r>
      <w:r w:rsidRPr="005311C6">
        <w:rPr>
          <w:rFonts w:ascii="Book Antiqua" w:hAnsi="Book Antiqua" w:cs="Times New Roman" w:hint="eastAsia"/>
          <w:bCs/>
          <w:color w:val="auto"/>
          <w:sz w:val="24"/>
          <w:szCs w:val="24"/>
          <w:lang w:val="en-US" w:eastAsia="zh-CN"/>
        </w:rPr>
        <w:t xml:space="preserve"> </w:t>
      </w:r>
      <w:r w:rsidRPr="005311C6">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w:t>
      </w:r>
      <w:r w:rsidRPr="005311C6">
        <w:rPr>
          <w:rFonts w:ascii="Book Antiqua" w:hAnsi="Book Antiqua" w:cs="Times New Roman"/>
          <w:bCs/>
          <w:color w:val="auto"/>
          <w:sz w:val="24"/>
          <w:szCs w:val="24"/>
          <w:lang w:val="en-US"/>
        </w:rPr>
        <w:lastRenderedPageBreak/>
        <w:t xml:space="preserve">cited and the use is non-commercial. See: </w:t>
      </w:r>
      <w:hyperlink r:id="rId7" w:history="1">
        <w:r w:rsidRPr="005311C6">
          <w:rPr>
            <w:rStyle w:val="Hyperlink"/>
            <w:rFonts w:ascii="Book Antiqua" w:hAnsi="Book Antiqua" w:cs="Times New Roman"/>
            <w:bCs/>
            <w:color w:val="auto"/>
            <w:sz w:val="24"/>
            <w:szCs w:val="24"/>
            <w:lang w:val="en-US"/>
          </w:rPr>
          <w:t>http://creativecommons.org/licenses/by-nc/4.0/</w:t>
        </w:r>
      </w:hyperlink>
      <w:bookmarkEnd w:id="48"/>
      <w:bookmarkEnd w:id="58"/>
      <w:bookmarkEnd w:id="59"/>
      <w:bookmarkEnd w:id="60"/>
      <w:bookmarkEnd w:id="61"/>
    </w:p>
    <w:bookmarkEnd w:id="49"/>
    <w:bookmarkEnd w:id="50"/>
    <w:bookmarkEnd w:id="51"/>
    <w:bookmarkEnd w:id="52"/>
    <w:bookmarkEnd w:id="53"/>
    <w:p w:rsidR="00F42A94" w:rsidRPr="005311C6" w:rsidRDefault="00F42A94">
      <w:pPr>
        <w:pStyle w:val="10"/>
        <w:snapToGrid w:val="0"/>
        <w:spacing w:line="360" w:lineRule="auto"/>
        <w:jc w:val="both"/>
        <w:rPr>
          <w:rFonts w:ascii="Book Antiqua" w:hAnsi="Book Antiqua" w:cs="Times New Roman"/>
          <w:b/>
          <w:bCs/>
          <w:color w:val="FF0000"/>
          <w:sz w:val="24"/>
          <w:szCs w:val="24"/>
          <w:lang w:val="en-US" w:eastAsia="zh-CN"/>
        </w:rPr>
      </w:pPr>
    </w:p>
    <w:p w:rsidR="00F42A94" w:rsidRPr="005311C6" w:rsidRDefault="00834DA2">
      <w:pPr>
        <w:pStyle w:val="10"/>
        <w:snapToGrid w:val="0"/>
        <w:spacing w:line="360" w:lineRule="auto"/>
        <w:jc w:val="both"/>
        <w:rPr>
          <w:rFonts w:ascii="Book Antiqua" w:hAnsi="Book Antiqua" w:cs="Times New Roman"/>
          <w:b/>
          <w:bCs/>
          <w:color w:val="auto"/>
          <w:sz w:val="24"/>
          <w:szCs w:val="24"/>
          <w:lang w:val="en-US"/>
        </w:rPr>
      </w:pPr>
      <w:r w:rsidRPr="005311C6">
        <w:rPr>
          <w:rFonts w:ascii="Book Antiqua" w:hAnsi="Book Antiqua" w:cs="Times New Roman"/>
          <w:b/>
          <w:bCs/>
          <w:color w:val="auto"/>
          <w:sz w:val="24"/>
          <w:szCs w:val="24"/>
          <w:lang w:val="en-US"/>
        </w:rPr>
        <w:t>Manuscript source:</w:t>
      </w:r>
      <w:r w:rsidRPr="005311C6">
        <w:rPr>
          <w:rFonts w:ascii="Book Antiqua" w:hAnsi="Book Antiqua" w:cs="Times New Roman" w:hint="eastAsia"/>
          <w:b/>
          <w:bCs/>
          <w:color w:val="auto"/>
          <w:sz w:val="24"/>
          <w:szCs w:val="24"/>
          <w:lang w:val="en-US" w:eastAsia="zh-CN"/>
        </w:rPr>
        <w:t xml:space="preserve"> </w:t>
      </w:r>
      <w:r w:rsidRPr="005311C6">
        <w:rPr>
          <w:rFonts w:ascii="Book Antiqua" w:hAnsi="Book Antiqua" w:cs="Times New Roman"/>
          <w:bCs/>
          <w:color w:val="auto"/>
          <w:sz w:val="24"/>
          <w:szCs w:val="24"/>
          <w:lang w:val="en-US"/>
        </w:rPr>
        <w:t>Unsolicited manuscript</w:t>
      </w:r>
      <w:bookmarkEnd w:id="54"/>
      <w:bookmarkEnd w:id="55"/>
      <w:r w:rsidRPr="005311C6">
        <w:rPr>
          <w:rFonts w:ascii="Book Antiqua" w:hAnsi="Book Antiqua" w:cs="Times New Roman"/>
          <w:bCs/>
          <w:color w:val="auto"/>
          <w:sz w:val="24"/>
          <w:szCs w:val="24"/>
          <w:lang w:val="en-US"/>
        </w:rPr>
        <w:t xml:space="preserve"> </w:t>
      </w:r>
    </w:p>
    <w:bookmarkEnd w:id="56"/>
    <w:bookmarkEnd w:id="57"/>
    <w:p w:rsidR="00F42A94" w:rsidRPr="005311C6" w:rsidRDefault="00F42A94">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b/>
          <w:bCs/>
          <w:kern w:val="2"/>
          <w:sz w:val="24"/>
          <w:szCs w:val="24"/>
          <w:shd w:val="clear" w:color="auto" w:fill="FFFFFF"/>
          <w:lang w:val="en-GB"/>
        </w:rPr>
        <w:t>Correspondence to:</w:t>
      </w:r>
      <w:r w:rsidRPr="005311C6">
        <w:rPr>
          <w:rFonts w:ascii="Book Antiqua" w:eastAsia="SimSun" w:hAnsi="Book Antiqua" w:cs="Times New Roman"/>
          <w:kern w:val="2"/>
          <w:sz w:val="24"/>
          <w:szCs w:val="24"/>
          <w:shd w:val="clear" w:color="auto" w:fill="FFFFFF"/>
          <w:lang w:val="en-GB"/>
        </w:rPr>
        <w:t xml:space="preserve"> </w:t>
      </w:r>
      <w:bookmarkStart w:id="62" w:name="OLE_LINK5"/>
      <w:r w:rsidRPr="005311C6">
        <w:rPr>
          <w:rFonts w:ascii="Book Antiqua" w:eastAsia="SimSun" w:hAnsi="Book Antiqua" w:cs="Times New Roman"/>
          <w:b/>
          <w:kern w:val="2"/>
          <w:sz w:val="24"/>
          <w:szCs w:val="24"/>
          <w:shd w:val="clear" w:color="auto" w:fill="FFFFFF"/>
          <w:lang w:val="en-GB"/>
        </w:rPr>
        <w:t>Hai-</w:t>
      </w:r>
      <w:r w:rsidRPr="005311C6">
        <w:rPr>
          <w:rFonts w:ascii="Book Antiqua" w:eastAsia="SimSun" w:hAnsi="Book Antiqua" w:cs="Times New Roman"/>
          <w:b/>
          <w:caps/>
          <w:kern w:val="2"/>
          <w:sz w:val="24"/>
          <w:szCs w:val="24"/>
          <w:shd w:val="clear" w:color="auto" w:fill="FFFFFF"/>
          <w:lang w:val="en-GB"/>
        </w:rPr>
        <w:t>l</w:t>
      </w:r>
      <w:r w:rsidRPr="005311C6">
        <w:rPr>
          <w:rFonts w:ascii="Book Antiqua" w:eastAsia="SimSun" w:hAnsi="Book Antiqua" w:cs="Times New Roman"/>
          <w:b/>
          <w:kern w:val="2"/>
          <w:sz w:val="24"/>
          <w:szCs w:val="24"/>
          <w:shd w:val="clear" w:color="auto" w:fill="FFFFFF"/>
          <w:lang w:val="en-GB"/>
        </w:rPr>
        <w:t xml:space="preserve">in Li, MD, PhD, </w:t>
      </w:r>
      <w:r w:rsidR="00E60D2A" w:rsidRPr="00E60D2A">
        <w:rPr>
          <w:rFonts w:ascii="Book Antiqua" w:eastAsia="SimSun" w:hAnsi="Book Antiqua" w:cs="Times New Roman"/>
          <w:b/>
          <w:kern w:val="2"/>
          <w:sz w:val="24"/>
          <w:szCs w:val="24"/>
          <w:shd w:val="clear" w:color="auto" w:fill="FFFFFF"/>
          <w:lang w:val="en-GB"/>
        </w:rPr>
        <w:t>Adjunct Professor</w:t>
      </w:r>
      <w:r w:rsidR="00E60D2A">
        <w:rPr>
          <w:rFonts w:ascii="Book Antiqua" w:eastAsia="SimSun" w:hAnsi="Book Antiqua" w:cs="Times New Roman" w:hint="eastAsia"/>
          <w:b/>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Department of Hepatobiliary Surgery, The Second Hospital of Shandong University, Shandong University, 247#, </w:t>
      </w:r>
      <w:proofErr w:type="spellStart"/>
      <w:r w:rsidRPr="005311C6">
        <w:rPr>
          <w:rFonts w:ascii="Book Antiqua" w:eastAsia="SimSun" w:hAnsi="Book Antiqua" w:cs="Times New Roman"/>
          <w:kern w:val="2"/>
          <w:sz w:val="24"/>
          <w:szCs w:val="24"/>
          <w:shd w:val="clear" w:color="auto" w:fill="FFFFFF"/>
          <w:lang w:val="en-GB"/>
        </w:rPr>
        <w:t>Beiyuan</w:t>
      </w:r>
      <w:proofErr w:type="spellEnd"/>
      <w:r w:rsidRPr="005311C6">
        <w:rPr>
          <w:rFonts w:ascii="Book Antiqua" w:eastAsia="SimSun" w:hAnsi="Book Antiqua" w:cs="Times New Roman"/>
          <w:kern w:val="2"/>
          <w:sz w:val="24"/>
          <w:szCs w:val="24"/>
          <w:shd w:val="clear" w:color="auto" w:fill="FFFFFF"/>
          <w:lang w:val="en-GB"/>
        </w:rPr>
        <w:t xml:space="preserve"> Street, Jinan 250033, Shandong </w:t>
      </w:r>
      <w:r w:rsidRPr="005311C6">
        <w:rPr>
          <w:rFonts w:ascii="Book Antiqua" w:eastAsia="SimSun" w:hAnsi="Book Antiqua" w:cs="Times New Roman" w:hint="eastAsia"/>
          <w:kern w:val="2"/>
          <w:sz w:val="24"/>
          <w:szCs w:val="24"/>
          <w:shd w:val="clear" w:color="auto" w:fill="FFFFFF"/>
          <w:lang w:val="en-GB"/>
        </w:rPr>
        <w:t xml:space="preserve">Province, </w:t>
      </w:r>
      <w:r w:rsidRPr="005311C6">
        <w:rPr>
          <w:rFonts w:ascii="Book Antiqua" w:eastAsia="SimSun" w:hAnsi="Book Antiqua" w:cs="Times New Roman"/>
          <w:kern w:val="2"/>
          <w:sz w:val="24"/>
          <w:szCs w:val="24"/>
          <w:shd w:val="clear" w:color="auto" w:fill="FFFFFF"/>
          <w:lang w:val="en-GB"/>
        </w:rPr>
        <w:t xml:space="preserve">China. </w:t>
      </w:r>
      <w:r w:rsidRPr="005311C6">
        <w:rPr>
          <w:rStyle w:val="Hyperlink"/>
          <w:rFonts w:ascii="Book Antiqua" w:eastAsia="SimSun" w:hAnsi="Book Antiqua" w:cs="Times New Roman"/>
          <w:color w:val="auto"/>
          <w:kern w:val="2"/>
          <w:sz w:val="24"/>
          <w:szCs w:val="24"/>
          <w:shd w:val="clear" w:color="auto" w:fill="FFFFFF"/>
          <w:lang w:val="en-GB"/>
        </w:rPr>
        <w:t>lehaln01@163.com</w:t>
      </w:r>
    </w:p>
    <w:p w:rsidR="00F42A94" w:rsidRPr="005311C6" w:rsidRDefault="00834DA2">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b/>
          <w:bCs/>
          <w:kern w:val="2"/>
          <w:sz w:val="24"/>
          <w:szCs w:val="24"/>
          <w:shd w:val="clear" w:color="auto" w:fill="FFFFFF"/>
          <w:lang w:val="en-GB"/>
        </w:rPr>
        <w:t xml:space="preserve">Telephone: </w:t>
      </w:r>
      <w:r w:rsidRPr="005311C6">
        <w:rPr>
          <w:rFonts w:ascii="Book Antiqua" w:eastAsia="SimSun" w:hAnsi="Book Antiqua" w:cs="Times New Roman"/>
          <w:kern w:val="2"/>
          <w:sz w:val="24"/>
          <w:szCs w:val="24"/>
          <w:shd w:val="clear" w:color="auto" w:fill="FFFFFF"/>
          <w:lang w:val="en-GB"/>
        </w:rPr>
        <w:t xml:space="preserve">+86-531-82169203 </w:t>
      </w:r>
    </w:p>
    <w:p w:rsidR="00F42A94" w:rsidRPr="005311C6" w:rsidRDefault="00834DA2">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b/>
          <w:bCs/>
          <w:kern w:val="2"/>
          <w:sz w:val="24"/>
          <w:szCs w:val="24"/>
          <w:shd w:val="clear" w:color="auto" w:fill="FFFFFF"/>
          <w:lang w:val="en-GB"/>
        </w:rPr>
        <w:t xml:space="preserve">Fax: </w:t>
      </w:r>
      <w:r w:rsidRPr="005311C6">
        <w:rPr>
          <w:rFonts w:ascii="Book Antiqua" w:eastAsia="SimSun" w:hAnsi="Book Antiqua" w:cs="Times New Roman"/>
          <w:kern w:val="2"/>
          <w:sz w:val="24"/>
          <w:szCs w:val="24"/>
          <w:shd w:val="clear" w:color="auto" w:fill="FFFFFF"/>
          <w:lang w:val="en-GB"/>
        </w:rPr>
        <w:t>+86-531-82169243</w:t>
      </w:r>
      <w:bookmarkEnd w:id="62"/>
    </w:p>
    <w:p w:rsidR="00F42A94" w:rsidRPr="005311C6" w:rsidRDefault="00F42A94">
      <w:pPr>
        <w:widowControl w:val="0"/>
        <w:snapToGrid w:val="0"/>
        <w:spacing w:after="0" w:line="360" w:lineRule="auto"/>
        <w:jc w:val="both"/>
        <w:rPr>
          <w:rFonts w:ascii="Book Antiqua" w:eastAsia="SimSun" w:hAnsi="Book Antiqua" w:cs="Times New Roman"/>
          <w:sz w:val="24"/>
          <w:szCs w:val="24"/>
          <w:lang w:val="en-GB"/>
        </w:rPr>
      </w:pPr>
    </w:p>
    <w:p w:rsidR="00F42A94" w:rsidRPr="005311C6" w:rsidRDefault="00834DA2">
      <w:pPr>
        <w:snapToGrid w:val="0"/>
        <w:spacing w:after="0" w:line="360" w:lineRule="auto"/>
        <w:jc w:val="both"/>
        <w:rPr>
          <w:rFonts w:ascii="Book Antiqua" w:eastAsia="SimSun" w:hAnsi="Book Antiqua" w:cs="SimSun"/>
          <w:b/>
          <w:sz w:val="24"/>
          <w:szCs w:val="24"/>
        </w:rPr>
      </w:pPr>
      <w:r w:rsidRPr="005311C6">
        <w:rPr>
          <w:rFonts w:ascii="Book Antiqua" w:eastAsia="SimSun" w:hAnsi="Book Antiqua" w:cs="SimSun"/>
          <w:b/>
          <w:sz w:val="24"/>
          <w:szCs w:val="24"/>
        </w:rPr>
        <w:t>Received:</w:t>
      </w:r>
      <w:r w:rsidRPr="005311C6">
        <w:rPr>
          <w:rFonts w:ascii="Book Antiqua" w:eastAsia="SimSun" w:hAnsi="Book Antiqua" w:cs="SimSun" w:hint="eastAsia"/>
          <w:b/>
          <w:sz w:val="24"/>
          <w:szCs w:val="24"/>
        </w:rPr>
        <w:t xml:space="preserve"> </w:t>
      </w:r>
      <w:r w:rsidRPr="005311C6">
        <w:rPr>
          <w:rFonts w:ascii="Book Antiqua" w:eastAsia="SimSun" w:hAnsi="Book Antiqua" w:cs="SimSun" w:hint="eastAsia"/>
          <w:sz w:val="24"/>
          <w:szCs w:val="24"/>
        </w:rPr>
        <w:t>October 17, 2017</w:t>
      </w:r>
    </w:p>
    <w:p w:rsidR="00F42A94" w:rsidRPr="005311C6" w:rsidRDefault="00834DA2">
      <w:pPr>
        <w:snapToGrid w:val="0"/>
        <w:spacing w:after="0" w:line="360" w:lineRule="auto"/>
        <w:jc w:val="both"/>
        <w:rPr>
          <w:rFonts w:ascii="Book Antiqua" w:eastAsia="SimSun" w:hAnsi="Book Antiqua" w:cs="SimSun"/>
          <w:b/>
          <w:sz w:val="24"/>
          <w:szCs w:val="24"/>
        </w:rPr>
      </w:pPr>
      <w:r w:rsidRPr="005311C6">
        <w:rPr>
          <w:rFonts w:ascii="Book Antiqua" w:eastAsia="SimSun" w:hAnsi="Book Antiqua" w:cs="SimSun"/>
          <w:b/>
          <w:sz w:val="24"/>
          <w:szCs w:val="24"/>
        </w:rPr>
        <w:t>Peer-review started:</w:t>
      </w:r>
      <w:r w:rsidRPr="005311C6">
        <w:rPr>
          <w:rFonts w:ascii="Book Antiqua" w:eastAsia="SimSun" w:hAnsi="Book Antiqua" w:cs="SimSun" w:hint="eastAsia"/>
          <w:b/>
          <w:sz w:val="24"/>
          <w:szCs w:val="24"/>
        </w:rPr>
        <w:t xml:space="preserve"> </w:t>
      </w:r>
      <w:r w:rsidRPr="005311C6">
        <w:rPr>
          <w:rFonts w:ascii="Book Antiqua" w:eastAsia="SimSun" w:hAnsi="Book Antiqua" w:cs="SimSun" w:hint="eastAsia"/>
          <w:sz w:val="24"/>
          <w:szCs w:val="24"/>
        </w:rPr>
        <w:t>October 17, 2017</w:t>
      </w:r>
    </w:p>
    <w:p w:rsidR="00F42A94" w:rsidRPr="005311C6" w:rsidRDefault="00834DA2">
      <w:pPr>
        <w:snapToGrid w:val="0"/>
        <w:spacing w:after="0" w:line="360" w:lineRule="auto"/>
        <w:jc w:val="both"/>
        <w:rPr>
          <w:rFonts w:ascii="Book Antiqua" w:eastAsia="SimSun" w:hAnsi="Book Antiqua" w:cs="SimSun"/>
          <w:b/>
          <w:sz w:val="24"/>
          <w:szCs w:val="24"/>
        </w:rPr>
      </w:pPr>
      <w:r w:rsidRPr="005311C6">
        <w:rPr>
          <w:rFonts w:ascii="Book Antiqua" w:eastAsia="SimSun" w:hAnsi="Book Antiqua" w:cs="SimSun"/>
          <w:b/>
          <w:sz w:val="24"/>
          <w:szCs w:val="24"/>
        </w:rPr>
        <w:t>First decision:</w:t>
      </w:r>
      <w:r w:rsidRPr="005311C6">
        <w:rPr>
          <w:rFonts w:ascii="Book Antiqua" w:eastAsia="SimSun" w:hAnsi="Book Antiqua" w:cs="SimSun" w:hint="eastAsia"/>
          <w:b/>
          <w:sz w:val="24"/>
          <w:szCs w:val="24"/>
        </w:rPr>
        <w:t xml:space="preserve"> </w:t>
      </w:r>
      <w:r w:rsidRPr="005311C6">
        <w:rPr>
          <w:rFonts w:ascii="Book Antiqua" w:eastAsia="SimSun" w:hAnsi="Book Antiqua" w:cs="SimSun" w:hint="eastAsia"/>
          <w:sz w:val="24"/>
          <w:szCs w:val="24"/>
        </w:rPr>
        <w:t>October 31, 2017</w:t>
      </w:r>
    </w:p>
    <w:p w:rsidR="00F42A94" w:rsidRPr="005311C6" w:rsidRDefault="00834DA2">
      <w:pPr>
        <w:snapToGrid w:val="0"/>
        <w:spacing w:after="0" w:line="360" w:lineRule="auto"/>
        <w:jc w:val="both"/>
        <w:rPr>
          <w:rFonts w:ascii="Book Antiqua" w:eastAsia="SimSun" w:hAnsi="Book Antiqua" w:cs="SimSun"/>
          <w:b/>
          <w:sz w:val="24"/>
          <w:szCs w:val="24"/>
        </w:rPr>
      </w:pPr>
      <w:r w:rsidRPr="005311C6">
        <w:rPr>
          <w:rFonts w:ascii="Book Antiqua" w:eastAsia="SimSun" w:hAnsi="Book Antiqua" w:cs="SimSun"/>
          <w:b/>
          <w:sz w:val="24"/>
          <w:szCs w:val="24"/>
        </w:rPr>
        <w:t>Revised:</w:t>
      </w:r>
      <w:r w:rsidRPr="005311C6">
        <w:rPr>
          <w:rFonts w:ascii="Book Antiqua" w:eastAsia="SimSun" w:hAnsi="Book Antiqua" w:cs="SimSun" w:hint="eastAsia"/>
          <w:sz w:val="24"/>
          <w:szCs w:val="24"/>
        </w:rPr>
        <w:t xml:space="preserve"> </w:t>
      </w:r>
      <w:r w:rsidRPr="005311C6">
        <w:rPr>
          <w:rFonts w:ascii="Book Antiqua" w:eastAsia="SimSun" w:hAnsi="Book Antiqua" w:cs="SimSun"/>
          <w:sz w:val="24"/>
          <w:szCs w:val="24"/>
        </w:rPr>
        <w:t xml:space="preserve">November </w:t>
      </w:r>
      <w:r w:rsidRPr="005311C6">
        <w:rPr>
          <w:rFonts w:ascii="Book Antiqua" w:eastAsia="SimSun" w:hAnsi="Book Antiqua" w:cs="SimSun" w:hint="eastAsia"/>
          <w:sz w:val="24"/>
          <w:szCs w:val="24"/>
        </w:rPr>
        <w:t>7</w:t>
      </w:r>
      <w:r w:rsidRPr="005311C6">
        <w:rPr>
          <w:rFonts w:ascii="Book Antiqua" w:eastAsia="SimSun" w:hAnsi="Book Antiqua" w:cs="SimSun"/>
          <w:sz w:val="24"/>
          <w:szCs w:val="24"/>
        </w:rPr>
        <w:t>, 2017</w:t>
      </w:r>
    </w:p>
    <w:p w:rsidR="00F42A94" w:rsidRPr="005311C6" w:rsidRDefault="00834DA2">
      <w:pPr>
        <w:snapToGrid w:val="0"/>
        <w:spacing w:after="0" w:line="360" w:lineRule="auto"/>
        <w:jc w:val="both"/>
        <w:rPr>
          <w:rFonts w:ascii="Book Antiqua" w:eastAsia="SimSun" w:hAnsi="Book Antiqua" w:cs="SimSun"/>
          <w:b/>
          <w:sz w:val="24"/>
          <w:szCs w:val="24"/>
        </w:rPr>
      </w:pPr>
      <w:r w:rsidRPr="005311C6">
        <w:rPr>
          <w:rFonts w:ascii="Book Antiqua" w:eastAsia="SimSun" w:hAnsi="Book Antiqua" w:cs="SimSun"/>
          <w:b/>
          <w:sz w:val="24"/>
          <w:szCs w:val="24"/>
        </w:rPr>
        <w:t>Accepted:</w:t>
      </w:r>
      <w:r w:rsidR="009F3CB0" w:rsidRPr="009F3CB0">
        <w:t xml:space="preserve"> </w:t>
      </w:r>
      <w:r w:rsidR="009F3CB0" w:rsidRPr="009F3CB0">
        <w:rPr>
          <w:rFonts w:ascii="Book Antiqua" w:eastAsia="SimSun" w:hAnsi="Book Antiqua" w:cs="SimSun"/>
          <w:sz w:val="24"/>
          <w:szCs w:val="24"/>
        </w:rPr>
        <w:t>November 28, 2017</w:t>
      </w:r>
    </w:p>
    <w:p w:rsidR="00F42A94" w:rsidRPr="005311C6" w:rsidRDefault="00834DA2">
      <w:pPr>
        <w:snapToGrid w:val="0"/>
        <w:spacing w:after="0" w:line="360" w:lineRule="auto"/>
        <w:jc w:val="both"/>
        <w:rPr>
          <w:rFonts w:ascii="Book Antiqua" w:eastAsia="SimSun" w:hAnsi="Book Antiqua" w:cs="SimSun"/>
          <w:b/>
          <w:sz w:val="24"/>
          <w:szCs w:val="24"/>
        </w:rPr>
      </w:pPr>
      <w:r w:rsidRPr="005311C6">
        <w:rPr>
          <w:rFonts w:ascii="Book Antiqua" w:eastAsia="SimSun" w:hAnsi="Book Antiqua" w:cs="SimSun"/>
          <w:b/>
          <w:sz w:val="24"/>
          <w:szCs w:val="24"/>
        </w:rPr>
        <w:t>Article in press:</w:t>
      </w:r>
    </w:p>
    <w:p w:rsidR="00F42A94" w:rsidRPr="005311C6" w:rsidRDefault="00834DA2">
      <w:pPr>
        <w:snapToGrid w:val="0"/>
        <w:spacing w:after="0" w:line="360" w:lineRule="auto"/>
        <w:jc w:val="both"/>
        <w:rPr>
          <w:rFonts w:ascii="Book Antiqua" w:eastAsia="SimSun" w:hAnsi="Book Antiqua" w:cs="Arial"/>
          <w:b/>
          <w:sz w:val="24"/>
          <w:szCs w:val="24"/>
          <w:lang w:val="pl-PL"/>
        </w:rPr>
      </w:pPr>
      <w:r w:rsidRPr="005311C6">
        <w:rPr>
          <w:rFonts w:ascii="Book Antiqua" w:eastAsia="SimSun" w:hAnsi="Book Antiqua" w:cs="Arial"/>
          <w:b/>
          <w:sz w:val="24"/>
          <w:szCs w:val="24"/>
          <w:lang w:val="pl-PL" w:eastAsia="pl-PL"/>
        </w:rPr>
        <w:t>Published online</w:t>
      </w:r>
      <w:r w:rsidRPr="005311C6">
        <w:rPr>
          <w:rFonts w:ascii="Book Antiqua" w:eastAsia="SimSun" w:hAnsi="Book Antiqua" w:cs="Arial" w:hint="eastAsia"/>
          <w:b/>
          <w:sz w:val="24"/>
          <w:szCs w:val="24"/>
          <w:lang w:val="pl-PL" w:eastAsia="pl-PL"/>
        </w:rPr>
        <w:t>:</w:t>
      </w:r>
    </w:p>
    <w:p w:rsidR="00F42A94" w:rsidRPr="005311C6" w:rsidRDefault="00F42A94">
      <w:pPr>
        <w:widowControl w:val="0"/>
        <w:snapToGrid w:val="0"/>
        <w:spacing w:after="0" w:line="360" w:lineRule="auto"/>
        <w:jc w:val="both"/>
        <w:rPr>
          <w:rFonts w:ascii="Book Antiqua" w:eastAsia="SimSun" w:hAnsi="Book Antiqua" w:cs="Times New Roman"/>
          <w:sz w:val="24"/>
          <w:szCs w:val="24"/>
          <w:lang w:val="en-GB"/>
        </w:rPr>
      </w:pPr>
    </w:p>
    <w:p w:rsidR="00F42A94" w:rsidRPr="005311C6" w:rsidRDefault="00834DA2">
      <w:pPr>
        <w:snapToGrid w:val="0"/>
        <w:spacing w:after="0" w:line="360" w:lineRule="auto"/>
        <w:rPr>
          <w:rFonts w:ascii="Book Antiqua" w:eastAsia="SimSun" w:hAnsi="Book Antiqua" w:cs="Times New Roman"/>
          <w:b/>
          <w:sz w:val="24"/>
          <w:szCs w:val="24"/>
          <w:lang w:val="en-GB"/>
        </w:rPr>
      </w:pPr>
      <w:r w:rsidRPr="005311C6">
        <w:rPr>
          <w:rFonts w:ascii="Book Antiqua" w:eastAsia="SimSun" w:hAnsi="Book Antiqua" w:cs="Times New Roman"/>
          <w:b/>
          <w:sz w:val="24"/>
          <w:szCs w:val="24"/>
          <w:lang w:val="en-GB"/>
        </w:rPr>
        <w:br w:type="page"/>
      </w:r>
    </w:p>
    <w:p w:rsidR="00F42A94" w:rsidRPr="005311C6" w:rsidRDefault="00834DA2">
      <w:pPr>
        <w:widowControl w:val="0"/>
        <w:snapToGrid w:val="0"/>
        <w:spacing w:after="0" w:line="360" w:lineRule="auto"/>
        <w:jc w:val="both"/>
        <w:outlineLvl w:val="0"/>
        <w:rPr>
          <w:rFonts w:ascii="Book Antiqua" w:eastAsia="SimSun" w:hAnsi="Book Antiqua" w:cs="Times New Roman"/>
          <w:sz w:val="24"/>
          <w:szCs w:val="24"/>
          <w:lang w:val="en-GB"/>
        </w:rPr>
      </w:pPr>
      <w:r w:rsidRPr="005311C6">
        <w:rPr>
          <w:rFonts w:ascii="Book Antiqua" w:eastAsia="SimSun" w:hAnsi="Book Antiqua" w:cs="Times New Roman"/>
          <w:b/>
          <w:sz w:val="24"/>
          <w:szCs w:val="24"/>
          <w:lang w:val="en-GB"/>
        </w:rPr>
        <w:lastRenderedPageBreak/>
        <w:t>Abstract</w:t>
      </w:r>
    </w:p>
    <w:p w:rsidR="00F42A94" w:rsidRPr="005311C6" w:rsidRDefault="00834DA2">
      <w:pPr>
        <w:widowControl w:val="0"/>
        <w:tabs>
          <w:tab w:val="center" w:pos="4153"/>
          <w:tab w:val="right" w:pos="8306"/>
        </w:tabs>
        <w:snapToGrid w:val="0"/>
        <w:spacing w:after="0" w:line="360" w:lineRule="auto"/>
        <w:jc w:val="both"/>
        <w:rPr>
          <w:rFonts w:ascii="Book Antiqua" w:eastAsia="SimSun" w:hAnsi="Book Antiqua" w:cs="Times New Roman"/>
          <w:b/>
          <w:i/>
          <w:kern w:val="2"/>
          <w:sz w:val="24"/>
          <w:szCs w:val="24"/>
          <w:shd w:val="clear" w:color="auto" w:fill="FFFFFF"/>
          <w:lang w:val="en-GB"/>
        </w:rPr>
      </w:pPr>
      <w:r w:rsidRPr="005311C6">
        <w:rPr>
          <w:rFonts w:ascii="Book Antiqua" w:eastAsia="SimSun" w:hAnsi="Book Antiqua" w:cs="Times New Roman"/>
          <w:b/>
          <w:i/>
          <w:kern w:val="2"/>
          <w:sz w:val="24"/>
          <w:szCs w:val="24"/>
          <w:shd w:val="clear" w:color="auto" w:fill="FFFFFF"/>
          <w:lang w:val="en-GB"/>
        </w:rPr>
        <w:t>AIM</w:t>
      </w:r>
    </w:p>
    <w:p w:rsidR="00F42A94" w:rsidRPr="005311C6" w:rsidRDefault="00834DA2">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To investigate the effect of ischaemia and reperfusion (I/R) injury on the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-ATPase activation of rat intestine tissue in a rat</w:t>
      </w:r>
      <w:r w:rsidRPr="005311C6">
        <w:rPr>
          <w:rFonts w:ascii="Book Antiqua" w:hAnsi="Book Antiqua"/>
          <w:sz w:val="24"/>
          <w:szCs w:val="24"/>
          <w:lang w:val="en-GB"/>
        </w:rPr>
        <w:t xml:space="preserve"> </w:t>
      </w:r>
      <w:r w:rsidRPr="005311C6">
        <w:rPr>
          <w:rFonts w:ascii="Book Antiqua" w:eastAsia="SimSun" w:hAnsi="Book Antiqua" w:cs="Times New Roman"/>
          <w:kern w:val="2"/>
          <w:sz w:val="24"/>
          <w:szCs w:val="24"/>
          <w:shd w:val="clear" w:color="auto" w:fill="FFFFFF"/>
          <w:lang w:val="en-GB"/>
        </w:rPr>
        <w:t xml:space="preserve">autologous </w:t>
      </w:r>
      <w:proofErr w:type="spellStart"/>
      <w:r w:rsidRPr="005311C6">
        <w:rPr>
          <w:rFonts w:ascii="Book Antiqua" w:eastAsia="SimSun" w:hAnsi="Book Antiqua" w:cs="Times New Roman"/>
          <w:kern w:val="2"/>
          <w:sz w:val="24"/>
          <w:szCs w:val="24"/>
          <w:shd w:val="clear" w:color="auto" w:fill="FFFFFF"/>
          <w:lang w:val="en-GB"/>
        </w:rPr>
        <w:t>orthotopic</w:t>
      </w:r>
      <w:proofErr w:type="spellEnd"/>
      <w:r w:rsidRPr="005311C6">
        <w:rPr>
          <w:rFonts w:ascii="Book Antiqua" w:eastAsia="SimSun" w:hAnsi="Book Antiqua" w:cs="Times New Roman"/>
          <w:kern w:val="2"/>
          <w:sz w:val="24"/>
          <w:szCs w:val="24"/>
          <w:shd w:val="clear" w:color="auto" w:fill="FFFFFF"/>
          <w:lang w:val="en-GB"/>
        </w:rPr>
        <w:t xml:space="preserve"> liver transplantation model and to determine if hypoxia preconditioning (HP) therapy induced HIF-1α to protect rat intestine tissue against I/R injury.</w:t>
      </w:r>
    </w:p>
    <w:p w:rsidR="00F42A94" w:rsidRPr="005311C6" w:rsidRDefault="00F42A94">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tabs>
          <w:tab w:val="center" w:pos="4153"/>
          <w:tab w:val="right" w:pos="8306"/>
        </w:tabs>
        <w:snapToGrid w:val="0"/>
        <w:spacing w:after="0" w:line="360" w:lineRule="auto"/>
        <w:jc w:val="both"/>
        <w:rPr>
          <w:rFonts w:ascii="Book Antiqua" w:eastAsia="SimSun" w:hAnsi="Book Antiqua" w:cs="Times New Roman"/>
          <w:b/>
          <w:i/>
          <w:kern w:val="2"/>
          <w:sz w:val="24"/>
          <w:szCs w:val="24"/>
          <w:shd w:val="clear" w:color="auto" w:fill="FFFFFF"/>
          <w:lang w:val="en-GB"/>
        </w:rPr>
      </w:pPr>
      <w:r w:rsidRPr="005311C6">
        <w:rPr>
          <w:rFonts w:ascii="Book Antiqua" w:eastAsia="SimSun" w:hAnsi="Book Antiqua" w:cs="Times New Roman"/>
          <w:b/>
          <w:i/>
          <w:kern w:val="2"/>
          <w:sz w:val="24"/>
          <w:szCs w:val="24"/>
          <w:shd w:val="clear" w:color="auto" w:fill="FFFFFF"/>
          <w:lang w:val="en-GB"/>
        </w:rPr>
        <w:t>METHODS</w:t>
      </w:r>
    </w:p>
    <w:p w:rsidR="00F42A94" w:rsidRPr="005311C6" w:rsidRDefault="00834DA2">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 xml:space="preserve">The rats received non-lethal hypoxic preconditioning therapy to induce HIF-1α expression. We used the autologous </w:t>
      </w:r>
      <w:proofErr w:type="spellStart"/>
      <w:r w:rsidRPr="005311C6">
        <w:rPr>
          <w:rFonts w:ascii="Book Antiqua" w:eastAsia="SimSun" w:hAnsi="Book Antiqua" w:cs="Times New Roman"/>
          <w:kern w:val="2"/>
          <w:sz w:val="24"/>
          <w:szCs w:val="24"/>
          <w:shd w:val="clear" w:color="auto" w:fill="FFFFFF"/>
          <w:lang w:val="en-GB"/>
        </w:rPr>
        <w:t>orthotopic</w:t>
      </w:r>
      <w:proofErr w:type="spellEnd"/>
      <w:r w:rsidRPr="005311C6">
        <w:rPr>
          <w:rFonts w:ascii="Book Antiqua" w:eastAsia="SimSun" w:hAnsi="Book Antiqua" w:cs="Times New Roman"/>
          <w:kern w:val="2"/>
          <w:sz w:val="24"/>
          <w:szCs w:val="24"/>
          <w:shd w:val="clear" w:color="auto" w:fill="FFFFFF"/>
          <w:lang w:val="en-GB"/>
        </w:rPr>
        <w:t xml:space="preserve"> liver transplantation model to imitate </w:t>
      </w:r>
      <w:proofErr w:type="gramStart"/>
      <w:r w:rsidRPr="005311C6">
        <w:rPr>
          <w:rFonts w:ascii="Book Antiqua" w:eastAsia="SimSun" w:hAnsi="Book Antiqua" w:cs="Times New Roman"/>
          <w:kern w:val="2"/>
          <w:sz w:val="24"/>
          <w:szCs w:val="24"/>
          <w:shd w:val="clear" w:color="auto" w:fill="FFFFFF"/>
          <w:lang w:val="en-GB"/>
        </w:rPr>
        <w:t>the</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I</w:t>
      </w:r>
      <w:proofErr w:type="gramEnd"/>
      <w:r w:rsidRPr="005311C6">
        <w:rPr>
          <w:rFonts w:ascii="Book Antiqua" w:eastAsia="SimSun" w:hAnsi="Book Antiqua" w:cs="Times New Roman"/>
          <w:kern w:val="2"/>
          <w:sz w:val="24"/>
          <w:szCs w:val="24"/>
          <w:shd w:val="clear" w:color="auto" w:fill="FFFFFF"/>
          <w:lang w:val="en-GB"/>
        </w:rPr>
        <w:t>/R</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injury of intestinal tissue. Then, we detected the microstructure changes in small intestinal tissues,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-ATPase activity, apoptosis and inflammation within 48 h post-operatively. </w:t>
      </w:r>
    </w:p>
    <w:p w:rsidR="00F42A94" w:rsidRPr="005311C6" w:rsidRDefault="00F42A94">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tabs>
          <w:tab w:val="center" w:pos="4153"/>
          <w:tab w:val="right" w:pos="8306"/>
        </w:tabs>
        <w:snapToGrid w:val="0"/>
        <w:spacing w:after="0" w:line="360" w:lineRule="auto"/>
        <w:jc w:val="both"/>
        <w:rPr>
          <w:rFonts w:ascii="Book Antiqua" w:eastAsia="SimSun" w:hAnsi="Book Antiqua" w:cs="Times New Roman"/>
          <w:b/>
          <w:i/>
          <w:kern w:val="2"/>
          <w:sz w:val="24"/>
          <w:szCs w:val="24"/>
          <w:shd w:val="clear" w:color="auto" w:fill="FFFFFF"/>
          <w:lang w:val="en-GB"/>
        </w:rPr>
      </w:pPr>
      <w:r w:rsidRPr="005311C6">
        <w:rPr>
          <w:rFonts w:ascii="Book Antiqua" w:eastAsia="SimSun" w:hAnsi="Book Antiqua" w:cs="Times New Roman"/>
          <w:b/>
          <w:i/>
          <w:kern w:val="2"/>
          <w:sz w:val="24"/>
          <w:szCs w:val="24"/>
          <w:shd w:val="clear" w:color="auto" w:fill="FFFFFF"/>
          <w:lang w:val="en-GB"/>
        </w:rPr>
        <w:t>RESULTS</w:t>
      </w:r>
    </w:p>
    <w:p w:rsidR="00F42A94" w:rsidRPr="005311C6" w:rsidRDefault="00834DA2">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HIF-1α expression was significantly increased in intestine tissue at post-operative 12 h in rats that were exposed to a hypoxic environment for 90 min</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compared with a non-hypoxia preconditioning group (HP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0.0177). Pathology was performed on the intestinal mucosa cells, and the cells in the HP group appeared healthier than the cells in the AT group. The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-ATPase activity in the small intestine cells in the AT group was significantly lower after the operation, and the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-ATPase activity in the HP group recovered faster than that in the AT group at post-operative 6 h (HP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0.0106). The </w:t>
      </w:r>
      <w:r w:rsidRPr="005311C6">
        <w:rPr>
          <w:rFonts w:ascii="Book Antiqua" w:eastAsia="SimSun" w:hAnsi="Book Antiqua" w:cs="Times New Roman"/>
          <w:kern w:val="2"/>
          <w:sz w:val="24"/>
          <w:szCs w:val="24"/>
          <w:shd w:val="clear" w:color="auto" w:fill="FFFFFF"/>
        </w:rPr>
        <w:t>BCL</w:t>
      </w:r>
      <w:r w:rsidRPr="005311C6">
        <w:rPr>
          <w:rFonts w:ascii="Book Antiqua" w:eastAsia="SimSun" w:hAnsi="Book Antiqua" w:cs="Times New Roman"/>
          <w:kern w:val="2"/>
          <w:sz w:val="24"/>
          <w:szCs w:val="24"/>
          <w:shd w:val="clear" w:color="auto" w:fill="FFFFFF"/>
          <w:lang w:val="en-GB"/>
        </w:rPr>
        <w:t xml:space="preserve">-2 expression in the HP group was significantly higher than that in the AT group at post-operative 12 h (HP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kern w:val="2"/>
          <w:sz w:val="24"/>
          <w:szCs w:val="24"/>
          <w:shd w:val="clear" w:color="auto" w:fill="FFFFFF"/>
          <w:lang w:val="en-GB"/>
        </w:rPr>
        <w:t xml:space="preserve"> =</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0.0010). The expression of the inflammation factors NO, SOD, IL-6 and TNF-α was significantly lower in the HP group than that in the AT group.</w:t>
      </w:r>
    </w:p>
    <w:p w:rsidR="00F42A94" w:rsidRPr="005311C6" w:rsidRDefault="00F42A94">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tabs>
          <w:tab w:val="center" w:pos="4153"/>
          <w:tab w:val="right" w:pos="8306"/>
        </w:tabs>
        <w:snapToGrid w:val="0"/>
        <w:spacing w:after="0" w:line="360" w:lineRule="auto"/>
        <w:jc w:val="both"/>
        <w:rPr>
          <w:rFonts w:ascii="Book Antiqua" w:eastAsia="SimSun" w:hAnsi="Book Antiqua" w:cs="Times New Roman"/>
          <w:b/>
          <w:i/>
          <w:kern w:val="2"/>
          <w:sz w:val="24"/>
          <w:szCs w:val="24"/>
          <w:shd w:val="clear" w:color="auto" w:fill="FFFFFF"/>
          <w:lang w:val="en-GB"/>
        </w:rPr>
      </w:pPr>
      <w:r w:rsidRPr="005311C6">
        <w:rPr>
          <w:rFonts w:ascii="Book Antiqua" w:eastAsia="SimSun" w:hAnsi="Book Antiqua" w:cs="Times New Roman"/>
          <w:b/>
          <w:i/>
          <w:kern w:val="2"/>
          <w:sz w:val="24"/>
          <w:szCs w:val="24"/>
          <w:shd w:val="clear" w:color="auto" w:fill="FFFFFF"/>
          <w:lang w:val="en-GB"/>
        </w:rPr>
        <w:t>CONCLUSION</w:t>
      </w:r>
    </w:p>
    <w:p w:rsidR="00F42A94" w:rsidRPr="005311C6" w:rsidRDefault="00834DA2">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Hypoxia-induced HIF-1α could protect intestine mucosal cells against mitochondrial damage after</w:t>
      </w:r>
      <w:r w:rsidRPr="005311C6">
        <w:rPr>
          <w:rFonts w:ascii="Book Antiqua" w:eastAsia="SimSun" w:hAnsi="Book Antiqua" w:cs="Times New Roman" w:hint="eastAsia"/>
          <w:kern w:val="2"/>
          <w:sz w:val="24"/>
          <w:szCs w:val="24"/>
          <w:shd w:val="clear" w:color="auto" w:fill="FFFFFF"/>
          <w:lang w:val="en-GB"/>
        </w:rPr>
        <w:t xml:space="preserve"> </w:t>
      </w:r>
      <w:proofErr w:type="gramStart"/>
      <w:r w:rsidRPr="005311C6">
        <w:rPr>
          <w:rFonts w:ascii="Book Antiqua" w:eastAsia="SimSun" w:hAnsi="Book Antiqua" w:cs="Times New Roman"/>
          <w:kern w:val="2"/>
          <w:sz w:val="24"/>
          <w:szCs w:val="24"/>
          <w:shd w:val="clear" w:color="auto" w:fill="FFFFFF"/>
          <w:lang w:val="en-GB"/>
        </w:rPr>
        <w:t>I/R</w:t>
      </w:r>
      <w:proofErr w:type="gramEnd"/>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injury. Hypoxic preconditioning could </w:t>
      </w:r>
      <w:r w:rsidRPr="005311C6">
        <w:rPr>
          <w:rFonts w:ascii="Book Antiqua" w:eastAsia="SimSun" w:hAnsi="Book Antiqua" w:cs="Times New Roman"/>
          <w:kern w:val="2"/>
          <w:sz w:val="24"/>
          <w:szCs w:val="24"/>
          <w:shd w:val="clear" w:color="auto" w:fill="FFFFFF"/>
          <w:lang w:val="en-GB"/>
        </w:rPr>
        <w:lastRenderedPageBreak/>
        <w:t>improve hypoxia tolerance in small intestine mucosal cells and protect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-ATPase activity to reduce the apoptosis of and pathological damage to intestinal cells. Hypoxic preconditioning could be a useful way to promote the earlier recovery of intestine function after graft procedure.</w:t>
      </w:r>
    </w:p>
    <w:p w:rsidR="00F42A94" w:rsidRPr="005311C6" w:rsidRDefault="00F42A94">
      <w:pPr>
        <w:widowControl w:val="0"/>
        <w:tabs>
          <w:tab w:val="center" w:pos="4153"/>
          <w:tab w:val="right" w:pos="8306"/>
        </w:tabs>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snapToGrid w:val="0"/>
        <w:spacing w:after="0" w:line="360" w:lineRule="auto"/>
        <w:jc w:val="both"/>
        <w:rPr>
          <w:rFonts w:ascii="Book Antiqua" w:eastAsia="SimSun" w:hAnsi="Book Antiqua" w:cs="Times New Roman"/>
          <w:sz w:val="24"/>
          <w:szCs w:val="24"/>
          <w:lang w:val="en-GB"/>
        </w:rPr>
      </w:pPr>
      <w:r w:rsidRPr="005311C6">
        <w:rPr>
          <w:rFonts w:ascii="Book Antiqua" w:eastAsia="SimSun" w:hAnsi="Book Antiqua" w:cs="Times New Roman"/>
          <w:b/>
          <w:sz w:val="24"/>
          <w:szCs w:val="24"/>
          <w:lang w:val="en-GB"/>
        </w:rPr>
        <w:t>Key</w:t>
      </w:r>
      <w:r w:rsidRPr="005311C6">
        <w:rPr>
          <w:rFonts w:ascii="Book Antiqua" w:eastAsia="SimSun" w:hAnsi="Book Antiqua" w:cs="Times New Roman" w:hint="eastAsia"/>
          <w:b/>
          <w:sz w:val="24"/>
          <w:szCs w:val="24"/>
          <w:lang w:val="en-GB"/>
        </w:rPr>
        <w:t xml:space="preserve"> </w:t>
      </w:r>
      <w:r w:rsidRPr="005311C6">
        <w:rPr>
          <w:rFonts w:ascii="Book Antiqua" w:eastAsia="SimSun" w:hAnsi="Book Antiqua" w:cs="Times New Roman"/>
          <w:b/>
          <w:sz w:val="24"/>
          <w:szCs w:val="24"/>
          <w:lang w:val="en-GB"/>
        </w:rPr>
        <w:t>words:</w:t>
      </w:r>
      <w:bookmarkStart w:id="63" w:name="OLE_LINK3"/>
      <w:r w:rsidR="00E60D2A">
        <w:rPr>
          <w:rFonts w:ascii="Book Antiqua" w:eastAsia="SimSun" w:hAnsi="Book Antiqua" w:cs="Times New Roman" w:hint="eastAsia"/>
          <w:b/>
          <w:sz w:val="24"/>
          <w:szCs w:val="24"/>
          <w:lang w:val="en-GB"/>
        </w:rPr>
        <w:t xml:space="preserve"> </w:t>
      </w:r>
      <w:r w:rsidRPr="005311C6">
        <w:rPr>
          <w:rFonts w:ascii="Book Antiqua" w:eastAsia="SimSun" w:hAnsi="Book Antiqua" w:cs="Times New Roman"/>
          <w:kern w:val="2"/>
          <w:sz w:val="24"/>
          <w:szCs w:val="24"/>
          <w:shd w:val="clear" w:color="auto" w:fill="FFFFFF"/>
          <w:lang w:val="en-GB"/>
        </w:rPr>
        <w:t>Hypoxic precondition; Intestinal function; Ischemia/reperfusion; Liver transplantation; Rat</w:t>
      </w:r>
      <w:bookmarkEnd w:id="63"/>
    </w:p>
    <w:p w:rsidR="00F42A94" w:rsidRPr="005311C6" w:rsidRDefault="00F42A94">
      <w:pPr>
        <w:widowControl w:val="0"/>
        <w:snapToGrid w:val="0"/>
        <w:spacing w:after="0" w:line="360" w:lineRule="auto"/>
        <w:jc w:val="both"/>
        <w:rPr>
          <w:rFonts w:ascii="Book Antiqua" w:eastAsia="SimSun" w:hAnsi="Book Antiqua" w:cs="Times New Roman"/>
          <w:sz w:val="24"/>
          <w:szCs w:val="24"/>
          <w:lang w:val="en-GB"/>
        </w:rPr>
      </w:pPr>
    </w:p>
    <w:p w:rsidR="00F42A94" w:rsidRPr="005311C6" w:rsidRDefault="00834DA2">
      <w:pPr>
        <w:adjustRightInd w:val="0"/>
        <w:snapToGrid w:val="0"/>
        <w:spacing w:after="0" w:line="360" w:lineRule="auto"/>
        <w:jc w:val="both"/>
        <w:rPr>
          <w:rFonts w:ascii="Book Antiqua" w:hAnsi="Book Antiqua"/>
          <w:sz w:val="24"/>
          <w:szCs w:val="24"/>
        </w:rPr>
      </w:pPr>
      <w:bookmarkStart w:id="64" w:name="OLE_LINK916"/>
      <w:bookmarkStart w:id="65" w:name="OLE_LINK1195"/>
      <w:bookmarkStart w:id="66" w:name="OLE_LINK364"/>
      <w:bookmarkStart w:id="67" w:name="OLE_LINK994"/>
      <w:bookmarkStart w:id="68" w:name="OLE_LINK359"/>
      <w:bookmarkStart w:id="69" w:name="OLE_LINK500"/>
      <w:bookmarkStart w:id="70" w:name="OLE_LINK363"/>
      <w:bookmarkStart w:id="71" w:name="OLE_LINK1140"/>
      <w:bookmarkStart w:id="72" w:name="OLE_LINK1037"/>
      <w:bookmarkStart w:id="73" w:name="OLE_LINK1062"/>
      <w:bookmarkStart w:id="74" w:name="OLE_LINK956"/>
      <w:r w:rsidRPr="005311C6">
        <w:rPr>
          <w:rFonts w:ascii="Book Antiqua" w:hAnsi="Book Antiqua" w:hint="eastAsia"/>
          <w:b/>
          <w:sz w:val="24"/>
          <w:szCs w:val="24"/>
        </w:rPr>
        <w:t>©</w:t>
      </w:r>
      <w:r w:rsidRPr="005311C6">
        <w:rPr>
          <w:rFonts w:ascii="Book Antiqua" w:hAnsi="Book Antiqua"/>
          <w:b/>
          <w:sz w:val="24"/>
          <w:szCs w:val="24"/>
        </w:rPr>
        <w:t xml:space="preserve"> The Author(s) 201</w:t>
      </w:r>
      <w:r w:rsidRPr="005311C6">
        <w:rPr>
          <w:rFonts w:ascii="Book Antiqua" w:hAnsi="Book Antiqua" w:hint="eastAsia"/>
          <w:b/>
          <w:sz w:val="24"/>
          <w:szCs w:val="24"/>
        </w:rPr>
        <w:t>7</w:t>
      </w:r>
      <w:r w:rsidRPr="005311C6">
        <w:rPr>
          <w:rFonts w:ascii="Book Antiqua" w:hAnsi="Book Antiqua"/>
          <w:b/>
          <w:sz w:val="24"/>
          <w:szCs w:val="24"/>
        </w:rPr>
        <w:t>.</w:t>
      </w:r>
      <w:r w:rsidRPr="005311C6">
        <w:rPr>
          <w:rFonts w:ascii="Book Antiqua" w:hAnsi="Book Antiqua"/>
          <w:sz w:val="24"/>
          <w:szCs w:val="24"/>
        </w:rPr>
        <w:t xml:space="preserve"> Published by </w:t>
      </w:r>
      <w:proofErr w:type="spellStart"/>
      <w:r w:rsidRPr="005311C6">
        <w:rPr>
          <w:rFonts w:ascii="Book Antiqua" w:hAnsi="Book Antiqua"/>
          <w:sz w:val="24"/>
          <w:szCs w:val="24"/>
        </w:rPr>
        <w:t>Baishideng</w:t>
      </w:r>
      <w:proofErr w:type="spellEnd"/>
      <w:r w:rsidRPr="005311C6">
        <w:rPr>
          <w:rFonts w:ascii="Book Antiqua" w:hAnsi="Book Antiqua"/>
          <w:sz w:val="24"/>
          <w:szCs w:val="24"/>
        </w:rPr>
        <w:t xml:space="preserve"> Publishing Group Inc. All rights reserved.</w:t>
      </w:r>
    </w:p>
    <w:bookmarkEnd w:id="64"/>
    <w:bookmarkEnd w:id="65"/>
    <w:bookmarkEnd w:id="66"/>
    <w:bookmarkEnd w:id="67"/>
    <w:bookmarkEnd w:id="68"/>
    <w:bookmarkEnd w:id="69"/>
    <w:bookmarkEnd w:id="70"/>
    <w:bookmarkEnd w:id="71"/>
    <w:bookmarkEnd w:id="72"/>
    <w:bookmarkEnd w:id="73"/>
    <w:bookmarkEnd w:id="74"/>
    <w:p w:rsidR="00F42A94" w:rsidRPr="005311C6" w:rsidRDefault="00F42A94">
      <w:pPr>
        <w:widowControl w:val="0"/>
        <w:snapToGrid w:val="0"/>
        <w:spacing w:after="0" w:line="360" w:lineRule="auto"/>
        <w:jc w:val="both"/>
        <w:rPr>
          <w:rFonts w:ascii="Book Antiqua" w:eastAsia="SimSun" w:hAnsi="Book Antiqua" w:cs="Times New Roman"/>
          <w:sz w:val="24"/>
          <w:szCs w:val="24"/>
          <w:lang w:val="en-GB"/>
        </w:rPr>
      </w:pPr>
    </w:p>
    <w:p w:rsidR="00F42A94" w:rsidRPr="005311C6" w:rsidRDefault="00834DA2">
      <w:pPr>
        <w:widowControl w:val="0"/>
        <w:snapToGrid w:val="0"/>
        <w:spacing w:after="0" w:line="360" w:lineRule="auto"/>
        <w:jc w:val="both"/>
        <w:rPr>
          <w:rFonts w:ascii="Book Antiqua" w:eastAsia="SimSun" w:hAnsi="Book Antiqua" w:cs="Times New Roman"/>
          <w:sz w:val="24"/>
          <w:szCs w:val="24"/>
          <w:lang w:val="en-GB"/>
        </w:rPr>
      </w:pPr>
      <w:bookmarkStart w:id="75" w:name="OLE_LINK4"/>
      <w:r w:rsidRPr="005311C6">
        <w:rPr>
          <w:rFonts w:ascii="Book Antiqua" w:eastAsia="SimSun" w:hAnsi="Book Antiqua" w:cs="Times New Roman"/>
          <w:b/>
          <w:sz w:val="24"/>
          <w:szCs w:val="24"/>
          <w:lang w:val="en-GB"/>
        </w:rPr>
        <w:t>Core tip:</w:t>
      </w:r>
      <w:r w:rsidRPr="005311C6">
        <w:rPr>
          <w:rFonts w:ascii="Book Antiqua" w:eastAsia="SimSun" w:hAnsi="Book Antiqua" w:cs="Times New Roman"/>
          <w:sz w:val="24"/>
          <w:szCs w:val="24"/>
          <w:lang w:val="en-GB"/>
        </w:rPr>
        <w:t xml:space="preserve"> Ischaemia/reperfusion (I/R) injury affects the recovery of post-operative bowel function in liver transplantation. In our research, hypoxia-induced HIF-1α expression could protect mitochondria function and Ca</w:t>
      </w:r>
      <w:r w:rsidRPr="005311C6">
        <w:rPr>
          <w:rFonts w:ascii="Book Antiqua" w:eastAsia="SimSun" w:hAnsi="Book Antiqua" w:cs="Times New Roman"/>
          <w:sz w:val="24"/>
          <w:szCs w:val="24"/>
          <w:vertAlign w:val="superscript"/>
          <w:lang w:val="en-GB"/>
        </w:rPr>
        <w:t>2+</w:t>
      </w:r>
      <w:r w:rsidRPr="005311C6">
        <w:rPr>
          <w:rFonts w:ascii="Book Antiqua" w:eastAsia="SimSun" w:hAnsi="Book Antiqua" w:cs="Times New Roman"/>
          <w:sz w:val="24"/>
          <w:szCs w:val="24"/>
          <w:lang w:val="en-GB"/>
        </w:rPr>
        <w:t xml:space="preserve">-ATPase activity against </w:t>
      </w:r>
      <w:proofErr w:type="gramStart"/>
      <w:r w:rsidRPr="005311C6">
        <w:rPr>
          <w:rFonts w:ascii="Book Antiqua" w:eastAsia="SimSun" w:hAnsi="Book Antiqua" w:cs="Times New Roman"/>
          <w:sz w:val="24"/>
          <w:szCs w:val="24"/>
          <w:lang w:val="en-GB"/>
        </w:rPr>
        <w:t>the</w:t>
      </w:r>
      <w:r w:rsidRPr="005311C6">
        <w:rPr>
          <w:rFonts w:ascii="Book Antiqua" w:eastAsia="SimSun" w:hAnsi="Book Antiqua" w:cs="Times New Roman" w:hint="eastAsia"/>
          <w:sz w:val="24"/>
          <w:szCs w:val="24"/>
          <w:lang w:val="en-GB"/>
        </w:rPr>
        <w:t xml:space="preserve"> </w:t>
      </w:r>
      <w:r w:rsidRPr="005311C6">
        <w:rPr>
          <w:rFonts w:ascii="Book Antiqua" w:eastAsia="SimSun" w:hAnsi="Book Antiqua" w:cs="Times New Roman"/>
          <w:sz w:val="24"/>
          <w:szCs w:val="24"/>
          <w:lang w:val="en-GB"/>
        </w:rPr>
        <w:t>I</w:t>
      </w:r>
      <w:proofErr w:type="gramEnd"/>
      <w:r w:rsidRPr="005311C6">
        <w:rPr>
          <w:rFonts w:ascii="Book Antiqua" w:eastAsia="SimSun" w:hAnsi="Book Antiqua" w:cs="Times New Roman"/>
          <w:sz w:val="24"/>
          <w:szCs w:val="24"/>
          <w:lang w:val="en-GB"/>
        </w:rPr>
        <w:t>/R</w:t>
      </w:r>
      <w:r w:rsidRPr="005311C6">
        <w:rPr>
          <w:rFonts w:ascii="Book Antiqua" w:eastAsia="SimSun" w:hAnsi="Book Antiqua" w:cs="Times New Roman"/>
          <w:sz w:val="24"/>
          <w:szCs w:val="24"/>
        </w:rPr>
        <w:t xml:space="preserve"> </w:t>
      </w:r>
      <w:r w:rsidRPr="005311C6">
        <w:rPr>
          <w:rFonts w:ascii="Book Antiqua" w:eastAsia="SimSun" w:hAnsi="Book Antiqua" w:cs="Times New Roman"/>
          <w:sz w:val="24"/>
          <w:szCs w:val="24"/>
          <w:lang w:val="en-GB"/>
        </w:rPr>
        <w:t>injury to reduce the apoptosis and pathological damage of intestinal cells. So we suggest that hypoxic preconditioning therapy could improve the tolerance</w:t>
      </w:r>
      <w:r w:rsidRPr="005311C6">
        <w:rPr>
          <w:rFonts w:ascii="Book Antiqua" w:eastAsia="SimSun" w:hAnsi="Book Antiqua" w:cs="Times New Roman"/>
          <w:sz w:val="24"/>
          <w:szCs w:val="24"/>
        </w:rPr>
        <w:t xml:space="preserve"> </w:t>
      </w:r>
      <w:r w:rsidRPr="005311C6">
        <w:rPr>
          <w:rFonts w:ascii="Book Antiqua" w:eastAsia="SimSun" w:hAnsi="Book Antiqua" w:cs="Times New Roman"/>
          <w:sz w:val="24"/>
          <w:szCs w:val="24"/>
          <w:lang w:val="en-GB"/>
        </w:rPr>
        <w:t>of small intestine mucosal cell to hypoxia</w:t>
      </w:r>
      <w:r w:rsidRPr="005311C6">
        <w:rPr>
          <w:rFonts w:ascii="Book Antiqua" w:eastAsia="SimSun" w:hAnsi="Book Antiqua" w:cs="Times New Roman"/>
          <w:sz w:val="24"/>
          <w:szCs w:val="24"/>
        </w:rPr>
        <w:t xml:space="preserve"> </w:t>
      </w:r>
      <w:r w:rsidRPr="005311C6">
        <w:rPr>
          <w:rFonts w:ascii="Book Antiqua" w:eastAsia="SimSun" w:hAnsi="Book Antiqua" w:cs="Times New Roman"/>
          <w:sz w:val="24"/>
          <w:szCs w:val="24"/>
          <w:lang w:val="en-GB"/>
        </w:rPr>
        <w:t xml:space="preserve">in rat autologous </w:t>
      </w:r>
      <w:proofErr w:type="spellStart"/>
      <w:r w:rsidRPr="005311C6">
        <w:rPr>
          <w:rFonts w:ascii="Book Antiqua" w:eastAsia="SimSun" w:hAnsi="Book Antiqua" w:cs="Times New Roman"/>
          <w:sz w:val="24"/>
          <w:szCs w:val="24"/>
          <w:lang w:val="en-GB"/>
        </w:rPr>
        <w:t>orthotopic</w:t>
      </w:r>
      <w:proofErr w:type="spellEnd"/>
      <w:r w:rsidRPr="005311C6">
        <w:rPr>
          <w:rFonts w:ascii="Book Antiqua" w:eastAsia="SimSun" w:hAnsi="Book Antiqua" w:cs="Times New Roman"/>
          <w:sz w:val="24"/>
          <w:szCs w:val="24"/>
          <w:lang w:val="en-GB"/>
        </w:rPr>
        <w:t xml:space="preserve"> liver transplantation.</w:t>
      </w:r>
    </w:p>
    <w:bookmarkEnd w:id="75"/>
    <w:p w:rsidR="00F42A94" w:rsidRPr="005311C6" w:rsidRDefault="00F42A94">
      <w:pPr>
        <w:widowControl w:val="0"/>
        <w:snapToGrid w:val="0"/>
        <w:spacing w:after="0" w:line="360" w:lineRule="auto"/>
        <w:jc w:val="both"/>
        <w:rPr>
          <w:rFonts w:ascii="Book Antiqua" w:eastAsia="SimSun" w:hAnsi="Book Antiqua" w:cs="Times New Roman"/>
          <w:sz w:val="24"/>
          <w:szCs w:val="24"/>
          <w:lang w:val="en-GB"/>
        </w:rPr>
      </w:pPr>
    </w:p>
    <w:p w:rsidR="00F42A94" w:rsidRPr="005311C6" w:rsidRDefault="00834DA2">
      <w:pPr>
        <w:snapToGrid w:val="0"/>
        <w:spacing w:after="0" w:line="360" w:lineRule="auto"/>
        <w:jc w:val="both"/>
        <w:rPr>
          <w:rFonts w:ascii="Book Antiqua" w:hAnsi="Book Antiqua" w:cs="Times New Roman"/>
          <w:sz w:val="24"/>
          <w:szCs w:val="24"/>
          <w:lang w:val="en-GB"/>
        </w:rPr>
      </w:pPr>
      <w:bookmarkStart w:id="76" w:name="OLE_LINK520"/>
      <w:bookmarkStart w:id="77" w:name="OLE_LINK48"/>
      <w:bookmarkStart w:id="78" w:name="OLE_LINK145"/>
      <w:bookmarkStart w:id="79" w:name="OLE_LINK118"/>
      <w:bookmarkStart w:id="80" w:name="OLE_LINK728"/>
      <w:bookmarkStart w:id="81" w:name="OLE_LINK70"/>
      <w:bookmarkStart w:id="82" w:name="OLE_LINK745"/>
      <w:bookmarkStart w:id="83" w:name="OLE_LINK598"/>
      <w:bookmarkStart w:id="84" w:name="OLE_LINK218"/>
      <w:bookmarkStart w:id="85" w:name="OLE_LINK537"/>
      <w:bookmarkStart w:id="86" w:name="OLE_LINK47"/>
      <w:r w:rsidRPr="005311C6">
        <w:rPr>
          <w:rFonts w:ascii="Book Antiqua" w:hAnsi="Book Antiqua" w:cs="Times New Roman"/>
          <w:sz w:val="24"/>
          <w:szCs w:val="24"/>
        </w:rPr>
        <w:t xml:space="preserve">Ji ZP, Li YX, Shi BX, Zhuang ZN, </w:t>
      </w:r>
      <w:proofErr w:type="spellStart"/>
      <w:r w:rsidRPr="005311C6">
        <w:rPr>
          <w:rFonts w:ascii="Book Antiqua" w:hAnsi="Book Antiqua" w:cs="Times New Roman"/>
          <w:sz w:val="24"/>
          <w:szCs w:val="24"/>
        </w:rPr>
        <w:t>Guo</w:t>
      </w:r>
      <w:proofErr w:type="spellEnd"/>
      <w:r w:rsidRPr="005311C6">
        <w:rPr>
          <w:rFonts w:ascii="Book Antiqua" w:hAnsi="Book Antiqua" w:cs="Times New Roman" w:hint="eastAsia"/>
          <w:sz w:val="24"/>
          <w:szCs w:val="24"/>
        </w:rPr>
        <w:t xml:space="preserve"> </w:t>
      </w:r>
      <w:r w:rsidRPr="005311C6">
        <w:rPr>
          <w:rFonts w:ascii="Book Antiqua" w:hAnsi="Book Antiqua" w:cs="Times New Roman"/>
          <w:sz w:val="24"/>
          <w:szCs w:val="24"/>
        </w:rPr>
        <w:t xml:space="preserve">S, Xu XZ, Yang JY, Xu KS, Li HL. </w:t>
      </w:r>
      <w:r w:rsidRPr="005311C6">
        <w:rPr>
          <w:rFonts w:ascii="Book Antiqua" w:hAnsi="Book Antiqua" w:cs="Times New Roman"/>
          <w:sz w:val="24"/>
          <w:szCs w:val="24"/>
          <w:lang w:val="en-GB"/>
        </w:rPr>
        <w:t>Hypoxia preconditioning protects</w:t>
      </w:r>
      <w:r w:rsidRPr="005311C6">
        <w:rPr>
          <w:rFonts w:ascii="Book Antiqua" w:hAnsi="Book Antiqua" w:cs="Times New Roman" w:hint="eastAsia"/>
          <w:sz w:val="24"/>
          <w:szCs w:val="24"/>
          <w:lang w:val="en-GB"/>
        </w:rPr>
        <w:t xml:space="preserve"> </w:t>
      </w:r>
      <w:r w:rsidRPr="005311C6">
        <w:rPr>
          <w:rFonts w:ascii="Book Antiqua" w:hAnsi="Book Antiqua" w:cs="Times New Roman"/>
          <w:sz w:val="24"/>
          <w:szCs w:val="24"/>
          <w:lang w:val="en-GB"/>
        </w:rPr>
        <w:t>Ca</w:t>
      </w:r>
      <w:r w:rsidRPr="005311C6">
        <w:rPr>
          <w:rFonts w:ascii="Book Antiqua" w:hAnsi="Book Antiqua" w:cs="Times New Roman"/>
          <w:sz w:val="24"/>
          <w:szCs w:val="24"/>
          <w:vertAlign w:val="superscript"/>
          <w:lang w:val="en-GB"/>
        </w:rPr>
        <w:t>2+</w:t>
      </w:r>
      <w:r w:rsidRPr="005311C6">
        <w:rPr>
          <w:rFonts w:ascii="Book Antiqua" w:hAnsi="Book Antiqua" w:cs="Times New Roman"/>
          <w:sz w:val="24"/>
          <w:szCs w:val="24"/>
          <w:lang w:val="en-GB"/>
        </w:rPr>
        <w:t>-ATPase activation of</w:t>
      </w:r>
      <w:r w:rsidRPr="005311C6">
        <w:rPr>
          <w:rFonts w:ascii="Book Antiqua" w:hAnsi="Book Antiqua" w:cs="Times New Roman" w:hint="eastAsia"/>
          <w:sz w:val="24"/>
          <w:szCs w:val="24"/>
          <w:lang w:val="en-GB"/>
        </w:rPr>
        <w:t xml:space="preserve"> </w:t>
      </w:r>
      <w:r w:rsidRPr="005311C6">
        <w:rPr>
          <w:rFonts w:ascii="Book Antiqua" w:hAnsi="Book Antiqua" w:cs="Times New Roman"/>
          <w:sz w:val="24"/>
          <w:szCs w:val="24"/>
          <w:lang w:val="en-GB"/>
        </w:rPr>
        <w:t>intestinal mucosal cells against</w:t>
      </w:r>
      <w:r w:rsidRPr="005311C6">
        <w:rPr>
          <w:rFonts w:ascii="Book Antiqua" w:hAnsi="Book Antiqua" w:cs="Times New Roman" w:hint="eastAsia"/>
          <w:sz w:val="24"/>
          <w:szCs w:val="24"/>
          <w:lang w:val="en-GB"/>
        </w:rPr>
        <w:t xml:space="preserve"> </w:t>
      </w:r>
      <w:r w:rsidRPr="005311C6">
        <w:rPr>
          <w:rFonts w:ascii="Book Antiqua" w:hAnsi="Book Antiqua" w:cs="Times New Roman"/>
          <w:sz w:val="24"/>
          <w:szCs w:val="24"/>
          <w:lang w:val="en-GB"/>
        </w:rPr>
        <w:t>R/I injury in a rat liver transplantation model</w:t>
      </w:r>
      <w:r w:rsidRPr="005311C6">
        <w:rPr>
          <w:rFonts w:ascii="Book Antiqua" w:hAnsi="Book Antiqua" w:cs="Times New Roman"/>
          <w:sz w:val="24"/>
          <w:szCs w:val="24"/>
        </w:rPr>
        <w:t xml:space="preserve">. </w:t>
      </w:r>
      <w:bookmarkStart w:id="87" w:name="OLE_LINK1105"/>
      <w:bookmarkStart w:id="88" w:name="OLE_LINK1107"/>
      <w:r w:rsidRPr="005311C6">
        <w:rPr>
          <w:rFonts w:ascii="Book Antiqua" w:hAnsi="Book Antiqua" w:cs="Times New Roman"/>
          <w:i/>
          <w:sz w:val="24"/>
          <w:szCs w:val="24"/>
        </w:rPr>
        <w:t xml:space="preserve">World J </w:t>
      </w:r>
      <w:proofErr w:type="spellStart"/>
      <w:r w:rsidRPr="005311C6">
        <w:rPr>
          <w:rFonts w:ascii="Book Antiqua" w:hAnsi="Book Antiqua" w:cs="Times New Roman"/>
          <w:i/>
          <w:sz w:val="24"/>
          <w:szCs w:val="24"/>
        </w:rPr>
        <w:t>Gastroenterol</w:t>
      </w:r>
      <w:proofErr w:type="spellEnd"/>
      <w:r w:rsidRPr="005311C6">
        <w:rPr>
          <w:rFonts w:ascii="Book Antiqua" w:hAnsi="Book Antiqua" w:cs="Times New Roman"/>
          <w:i/>
          <w:sz w:val="24"/>
          <w:szCs w:val="24"/>
        </w:rPr>
        <w:t xml:space="preserve"> </w:t>
      </w:r>
      <w:r w:rsidRPr="005311C6">
        <w:rPr>
          <w:rFonts w:ascii="Book Antiqua" w:hAnsi="Book Antiqua" w:cs="Times New Roman"/>
          <w:sz w:val="24"/>
          <w:szCs w:val="24"/>
        </w:rPr>
        <w:t xml:space="preserve">2017; </w:t>
      </w:r>
      <w:proofErr w:type="gramStart"/>
      <w:r w:rsidRPr="005311C6">
        <w:rPr>
          <w:rFonts w:ascii="Book Antiqua" w:hAnsi="Book Antiqua" w:cs="Times New Roman"/>
          <w:sz w:val="24"/>
          <w:szCs w:val="24"/>
        </w:rPr>
        <w:t>In</w:t>
      </w:r>
      <w:proofErr w:type="gramEnd"/>
      <w:r w:rsidRPr="005311C6">
        <w:rPr>
          <w:rFonts w:ascii="Book Antiqua" w:hAnsi="Book Antiqua" w:cs="Times New Roman"/>
          <w:sz w:val="24"/>
          <w:szCs w:val="24"/>
        </w:rPr>
        <w:t xml:space="preserve"> press</w:t>
      </w:r>
      <w:bookmarkEnd w:id="76"/>
      <w:bookmarkEnd w:id="77"/>
      <w:bookmarkEnd w:id="78"/>
      <w:bookmarkEnd w:id="79"/>
      <w:bookmarkEnd w:id="80"/>
      <w:bookmarkEnd w:id="81"/>
      <w:bookmarkEnd w:id="82"/>
      <w:bookmarkEnd w:id="83"/>
      <w:bookmarkEnd w:id="84"/>
      <w:bookmarkEnd w:id="85"/>
      <w:bookmarkEnd w:id="86"/>
      <w:bookmarkEnd w:id="87"/>
      <w:bookmarkEnd w:id="88"/>
    </w:p>
    <w:p w:rsidR="00F42A94" w:rsidRPr="005311C6" w:rsidRDefault="00F42A94">
      <w:pPr>
        <w:widowControl w:val="0"/>
        <w:snapToGrid w:val="0"/>
        <w:spacing w:after="0" w:line="360" w:lineRule="auto"/>
        <w:jc w:val="both"/>
        <w:rPr>
          <w:rFonts w:ascii="Book Antiqua" w:eastAsia="SimSun" w:hAnsi="Book Antiqua" w:cs="Times New Roman"/>
          <w:sz w:val="24"/>
          <w:szCs w:val="24"/>
          <w:lang w:val="en-GB"/>
        </w:rPr>
      </w:pPr>
    </w:p>
    <w:p w:rsidR="00F42A94" w:rsidRPr="005311C6" w:rsidRDefault="00834DA2">
      <w:pPr>
        <w:spacing w:after="0" w:line="240" w:lineRule="auto"/>
        <w:rPr>
          <w:rFonts w:ascii="Book Antiqua" w:eastAsia="SimSun" w:hAnsi="Book Antiqua" w:cs="Times New Roman"/>
          <w:b/>
          <w:kern w:val="2"/>
          <w:sz w:val="24"/>
          <w:szCs w:val="24"/>
          <w:shd w:val="clear" w:color="auto" w:fill="FFFFFF"/>
          <w:lang w:val="en-GB"/>
        </w:rPr>
      </w:pPr>
      <w:r w:rsidRPr="005311C6">
        <w:rPr>
          <w:rFonts w:ascii="Book Antiqua" w:eastAsia="SimSun" w:hAnsi="Book Antiqua" w:cs="Times New Roman"/>
          <w:b/>
          <w:kern w:val="2"/>
          <w:sz w:val="24"/>
          <w:szCs w:val="24"/>
          <w:shd w:val="clear" w:color="auto" w:fill="FFFFFF"/>
          <w:lang w:val="en-GB"/>
        </w:rPr>
        <w:br w:type="page"/>
      </w:r>
    </w:p>
    <w:p w:rsidR="00F42A94" w:rsidRPr="005311C6" w:rsidRDefault="00834DA2">
      <w:pPr>
        <w:widowControl w:val="0"/>
        <w:snapToGrid w:val="0"/>
        <w:spacing w:after="0" w:line="360" w:lineRule="auto"/>
        <w:jc w:val="both"/>
        <w:outlineLvl w:val="0"/>
        <w:rPr>
          <w:rFonts w:ascii="Book Antiqua" w:eastAsia="SimSun" w:hAnsi="Book Antiqua" w:cs="Times New Roman"/>
          <w:b/>
          <w:kern w:val="2"/>
          <w:sz w:val="24"/>
          <w:szCs w:val="24"/>
          <w:shd w:val="clear" w:color="auto" w:fill="FFFFFF"/>
          <w:lang w:val="en-GB"/>
        </w:rPr>
      </w:pPr>
      <w:r w:rsidRPr="005311C6">
        <w:rPr>
          <w:rFonts w:ascii="Book Antiqua" w:eastAsia="SimSun" w:hAnsi="Book Antiqua" w:cs="Times New Roman"/>
          <w:b/>
          <w:kern w:val="2"/>
          <w:sz w:val="24"/>
          <w:szCs w:val="24"/>
          <w:shd w:val="clear" w:color="auto" w:fill="FFFFFF"/>
          <w:lang w:val="en-GB"/>
        </w:rPr>
        <w:lastRenderedPageBreak/>
        <w:t>INTRODUCTIO</w:t>
      </w:r>
      <w:bookmarkStart w:id="89" w:name="_GoBack"/>
      <w:bookmarkEnd w:id="89"/>
      <w:r w:rsidRPr="005311C6">
        <w:rPr>
          <w:rFonts w:ascii="Book Antiqua" w:eastAsia="SimSun" w:hAnsi="Book Antiqua" w:cs="Times New Roman"/>
          <w:b/>
          <w:kern w:val="2"/>
          <w:sz w:val="24"/>
          <w:szCs w:val="24"/>
          <w:shd w:val="clear" w:color="auto" w:fill="FFFFFF"/>
          <w:lang w:val="en-GB"/>
        </w:rPr>
        <w:t>N</w:t>
      </w: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 xml:space="preserve">During liver transplantation, intestinal ischaemia/reperfusion (I/R) injury is usually caused by the blockage of blood flow in the portal vein. The digestive tract usually plays an important role in the pathophysiological process of trauma and shock due to its unique physiological environment, metabolic factors, network of mucosal blood vessels and counter-current exchange mechanism. In particular, intestinal mucosal I/R injury can link systemic inflammatory response syndrome (SIRS) and multiple organ dysfunction syndrome (MODS) after shock or </w:t>
      </w:r>
      <w:proofErr w:type="gramStart"/>
      <w:r w:rsidRPr="005311C6">
        <w:rPr>
          <w:rFonts w:ascii="Book Antiqua" w:eastAsia="SimSun" w:hAnsi="Book Antiqua" w:cs="Times New Roman"/>
          <w:kern w:val="2"/>
          <w:sz w:val="24"/>
          <w:szCs w:val="24"/>
          <w:shd w:val="clear" w:color="auto" w:fill="FFFFFF"/>
          <w:lang w:val="en-GB"/>
        </w:rPr>
        <w:t>trauma</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1]</w:t>
      </w:r>
      <w:r w:rsidRPr="005311C6">
        <w:rPr>
          <w:rFonts w:ascii="Book Antiqua" w:eastAsia="SimSun" w:hAnsi="Book Antiqua" w:cs="Times New Roman"/>
          <w:kern w:val="2"/>
          <w:sz w:val="24"/>
          <w:szCs w:val="24"/>
          <w:shd w:val="clear" w:color="auto" w:fill="FFFFFF"/>
          <w:lang w:val="en-GB"/>
        </w:rPr>
        <w:t xml:space="preserve">. The post-operative recovery of small intestinal mucosa cells is important in treatment and prognosis. </w:t>
      </w:r>
    </w:p>
    <w:p w:rsidR="00F42A94" w:rsidRPr="005311C6" w:rsidRDefault="00834DA2" w:rsidP="006B52FB">
      <w:pPr>
        <w:widowControl w:val="0"/>
        <w:snapToGrid w:val="0"/>
        <w:spacing w:after="0" w:line="360" w:lineRule="auto"/>
        <w:ind w:firstLineChars="100" w:firstLine="240"/>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Under normal circumstances, the intestinal mucosa play an important role in maintaining normal barrier function, absorbing nutrients and resisting the invasion of local bacteria and toxins in the intestine</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The intestinal villus nutrient vessels resemble a hairpin that sits at the top of the intestinal villi, and they are extremely curved. Due to its high metabolism and villus microvascular structure characteristics, the tolerance of intestinal mucosa cells to I/R injury, especially the top of the intestinal villus epithelial cells, is much lower than that in other tissue cells; thus, these cells are particularly sensitive to hypo-</w:t>
      </w:r>
      <w:proofErr w:type="gramStart"/>
      <w:r w:rsidRPr="005311C6">
        <w:rPr>
          <w:rFonts w:ascii="Book Antiqua" w:eastAsia="SimSun" w:hAnsi="Book Antiqua" w:cs="Times New Roman"/>
          <w:kern w:val="2"/>
          <w:sz w:val="24"/>
          <w:szCs w:val="24"/>
          <w:shd w:val="clear" w:color="auto" w:fill="FFFFFF"/>
          <w:lang w:val="en-GB"/>
        </w:rPr>
        <w:t>perfusion</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3]</w:t>
      </w:r>
      <w:r w:rsidRPr="005311C6">
        <w:rPr>
          <w:rFonts w:ascii="Book Antiqua" w:eastAsia="SimSun" w:hAnsi="Book Antiqua" w:cs="Times New Roman"/>
          <w:kern w:val="2"/>
          <w:sz w:val="24"/>
          <w:szCs w:val="24"/>
          <w:shd w:val="clear" w:color="auto" w:fill="FFFFFF"/>
          <w:lang w:val="en-GB"/>
        </w:rPr>
        <w:t>. Another cause of intestinal mucosal damage is the presence of hypoxia and acidosis in the gastrointestinal tract. Therefore, the intestinal villi can undergo ischaemic damage.</w:t>
      </w:r>
    </w:p>
    <w:p w:rsidR="00F42A94" w:rsidRPr="005311C6" w:rsidRDefault="00834DA2" w:rsidP="006B52FB">
      <w:pPr>
        <w:widowControl w:val="0"/>
        <w:snapToGrid w:val="0"/>
        <w:spacing w:after="0" w:line="360" w:lineRule="auto"/>
        <w:ind w:firstLineChars="100" w:firstLine="240"/>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 xml:space="preserve">Non-lethal hypoxic preconditioning (HP) can increase tolerance to I/R injury and is effective in reducing damage to a variety of </w:t>
      </w:r>
      <w:proofErr w:type="gramStart"/>
      <w:r w:rsidRPr="005311C6">
        <w:rPr>
          <w:rFonts w:ascii="Book Antiqua" w:eastAsia="SimSun" w:hAnsi="Book Antiqua" w:cs="Times New Roman"/>
          <w:kern w:val="2"/>
          <w:sz w:val="24"/>
          <w:szCs w:val="24"/>
          <w:shd w:val="clear" w:color="auto" w:fill="FFFFFF"/>
          <w:lang w:val="en-GB"/>
        </w:rPr>
        <w:t>organs</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4]</w:t>
      </w:r>
      <w:r w:rsidRPr="005311C6">
        <w:rPr>
          <w:rFonts w:ascii="Book Antiqua" w:eastAsia="SimSun" w:hAnsi="Book Antiqua" w:cs="Times New Roman"/>
          <w:kern w:val="2"/>
          <w:sz w:val="24"/>
          <w:szCs w:val="24"/>
          <w:shd w:val="clear" w:color="auto" w:fill="FFFFFF"/>
          <w:lang w:val="en-GB"/>
        </w:rPr>
        <w:t>, including the liver and kidney</w:t>
      </w:r>
      <w:r w:rsidRPr="005311C6">
        <w:rPr>
          <w:rFonts w:ascii="Book Antiqua" w:eastAsia="SimSun" w:hAnsi="Book Antiqua" w:cs="Times New Roman"/>
          <w:kern w:val="2"/>
          <w:sz w:val="24"/>
          <w:szCs w:val="24"/>
          <w:shd w:val="clear" w:color="auto" w:fill="FFFFFF"/>
          <w:vertAlign w:val="superscript"/>
          <w:lang w:val="en-GB"/>
        </w:rPr>
        <w:t>[5]</w:t>
      </w:r>
      <w:r w:rsidRPr="005311C6">
        <w:rPr>
          <w:rFonts w:ascii="Book Antiqua" w:eastAsia="SimSun" w:hAnsi="Book Antiqua" w:cs="Times New Roman"/>
          <w:kern w:val="2"/>
          <w:sz w:val="24"/>
          <w:szCs w:val="24"/>
          <w:shd w:val="clear" w:color="auto" w:fill="FFFFFF"/>
          <w:lang w:val="en-GB"/>
        </w:rPr>
        <w:t xml:space="preserve">. For tumour cells, research has found that HIF-1α plays an important role in hypoxia conditioning, and HIF-1α is also the critical transcription factor that mediates cell hypoxia </w:t>
      </w:r>
      <w:proofErr w:type="gramStart"/>
      <w:r w:rsidRPr="005311C6">
        <w:rPr>
          <w:rFonts w:ascii="Book Antiqua" w:eastAsia="SimSun" w:hAnsi="Book Antiqua" w:cs="Times New Roman"/>
          <w:kern w:val="2"/>
          <w:sz w:val="24"/>
          <w:szCs w:val="24"/>
          <w:shd w:val="clear" w:color="auto" w:fill="FFFFFF"/>
          <w:lang w:val="en-GB"/>
        </w:rPr>
        <w:t>reactions</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6]</w:t>
      </w:r>
      <w:r w:rsidRPr="005311C6">
        <w:rPr>
          <w:rFonts w:ascii="Book Antiqua" w:eastAsia="SimSun" w:hAnsi="Book Antiqua" w:cs="Times New Roman"/>
          <w:kern w:val="2"/>
          <w:sz w:val="24"/>
          <w:szCs w:val="24"/>
          <w:shd w:val="clear" w:color="auto" w:fill="FFFFFF"/>
          <w:lang w:val="en-GB"/>
        </w:rPr>
        <w:t>. In our previous study, we induced HIF-1α expression in liver tissue by exposing rats to a non-lethal hypoxia environment, and detected changes in the NF-</w:t>
      </w:r>
      <w:proofErr w:type="spellStart"/>
      <w:r w:rsidRPr="005311C6">
        <w:rPr>
          <w:rFonts w:ascii="Book Antiqua" w:eastAsia="SimSun" w:hAnsi="Book Antiqua" w:cs="Times New Roman"/>
          <w:kern w:val="2"/>
          <w:sz w:val="24"/>
          <w:szCs w:val="24"/>
          <w:shd w:val="clear" w:color="auto" w:fill="FFFFFF"/>
          <w:lang w:val="en-GB"/>
        </w:rPr>
        <w:t>κB</w:t>
      </w:r>
      <w:proofErr w:type="spellEnd"/>
      <w:r w:rsidRPr="005311C6">
        <w:rPr>
          <w:rFonts w:ascii="Book Antiqua" w:eastAsia="SimSun" w:hAnsi="Book Antiqua" w:cs="Times New Roman"/>
          <w:kern w:val="2"/>
          <w:sz w:val="24"/>
          <w:szCs w:val="24"/>
          <w:shd w:val="clear" w:color="auto" w:fill="FFFFFF"/>
          <w:lang w:val="en-GB"/>
        </w:rPr>
        <w:t xml:space="preserve"> and </w:t>
      </w:r>
      <w:proofErr w:type="spellStart"/>
      <w:r w:rsidRPr="005311C6">
        <w:rPr>
          <w:rFonts w:ascii="Book Antiqua" w:eastAsia="SimSun" w:hAnsi="Book Antiqua" w:cs="Times New Roman"/>
          <w:kern w:val="2"/>
          <w:sz w:val="24"/>
          <w:szCs w:val="24"/>
          <w:shd w:val="clear" w:color="auto" w:fill="FFFFFF"/>
          <w:lang w:val="en-GB"/>
        </w:rPr>
        <w:t>Erk</w:t>
      </w:r>
      <w:proofErr w:type="spellEnd"/>
      <w:r w:rsidRPr="005311C6">
        <w:rPr>
          <w:rFonts w:ascii="Book Antiqua" w:eastAsia="SimSun" w:hAnsi="Book Antiqua" w:cs="Times New Roman"/>
          <w:kern w:val="2"/>
          <w:sz w:val="24"/>
          <w:szCs w:val="24"/>
          <w:shd w:val="clear" w:color="auto" w:fill="FFFFFF"/>
          <w:lang w:val="en-GB"/>
        </w:rPr>
        <w:t xml:space="preserve"> pathways. Moreover, changes in glucose metabolism were also detected, and hypoxia-induced HIF-1α expression promoted HK2 and Glut1 expression, which could decrease liver inflammation and I/R injury after </w:t>
      </w:r>
      <w:proofErr w:type="spellStart"/>
      <w:r w:rsidRPr="005311C6">
        <w:rPr>
          <w:rFonts w:ascii="Book Antiqua" w:eastAsia="SimSun" w:hAnsi="Book Antiqua" w:cs="Times New Roman"/>
          <w:kern w:val="2"/>
          <w:sz w:val="24"/>
          <w:szCs w:val="24"/>
          <w:shd w:val="clear" w:color="auto" w:fill="FFFFFF"/>
          <w:lang w:val="en-GB"/>
        </w:rPr>
        <w:t>orthotopic</w:t>
      </w:r>
      <w:proofErr w:type="spellEnd"/>
      <w:r w:rsidRPr="005311C6">
        <w:rPr>
          <w:rFonts w:ascii="Book Antiqua" w:eastAsia="SimSun" w:hAnsi="Book Antiqua" w:cs="Times New Roman"/>
          <w:kern w:val="2"/>
          <w:sz w:val="24"/>
          <w:szCs w:val="24"/>
          <w:shd w:val="clear" w:color="auto" w:fill="FFFFFF"/>
          <w:lang w:val="en-GB"/>
        </w:rPr>
        <w:t xml:space="preserve"> liver </w:t>
      </w:r>
      <w:r w:rsidRPr="005311C6">
        <w:rPr>
          <w:rFonts w:ascii="Book Antiqua" w:eastAsia="SimSun" w:hAnsi="Book Antiqua" w:cs="Times New Roman"/>
          <w:kern w:val="2"/>
          <w:sz w:val="24"/>
          <w:szCs w:val="24"/>
          <w:shd w:val="clear" w:color="auto" w:fill="FFFFFF"/>
          <w:lang w:val="en-GB"/>
        </w:rPr>
        <w:lastRenderedPageBreak/>
        <w:t>transplantation. Bcl-2 (B-cell lymphoma 2), encoded in humans by the BCL2 gene, is the founding member of the Bcl-2 family of regulator proteins that regulate cell death (apoptosis), by either inducing (pro-apoptotic) or inhibiting (anti-apoptotic) apoptosis</w:t>
      </w:r>
      <w:r w:rsidRPr="005311C6">
        <w:rPr>
          <w:rFonts w:ascii="Book Antiqua" w:eastAsia="SimSun" w:hAnsi="Book Antiqua" w:cs="Times New Roman"/>
          <w:kern w:val="2"/>
          <w:sz w:val="24"/>
          <w:szCs w:val="24"/>
          <w:shd w:val="clear" w:color="auto" w:fill="FFFFFF"/>
          <w:vertAlign w:val="superscript"/>
          <w:lang w:val="en-GB"/>
        </w:rPr>
        <w:t>[7</w:t>
      </w:r>
      <w:r w:rsidRPr="005311C6">
        <w:rPr>
          <w:rFonts w:ascii="Book Antiqua" w:eastAsia="SimSun" w:hAnsi="Book Antiqua" w:cs="Times New Roman" w:hint="eastAsia"/>
          <w:kern w:val="2"/>
          <w:sz w:val="24"/>
          <w:szCs w:val="24"/>
          <w:shd w:val="clear" w:color="auto" w:fill="FFFFFF"/>
          <w:vertAlign w:val="superscript"/>
          <w:lang w:val="en-GB"/>
        </w:rPr>
        <w:t>,</w:t>
      </w:r>
      <w:r w:rsidRPr="005311C6">
        <w:rPr>
          <w:rFonts w:ascii="Book Antiqua" w:eastAsia="SimSun" w:hAnsi="Book Antiqua" w:cs="Times New Roman"/>
          <w:kern w:val="2"/>
          <w:sz w:val="24"/>
          <w:szCs w:val="24"/>
          <w:shd w:val="clear" w:color="auto" w:fill="FFFFFF"/>
          <w:vertAlign w:val="superscript"/>
          <w:lang w:val="en-GB"/>
        </w:rPr>
        <w:t>8]</w:t>
      </w:r>
      <w:r w:rsidRPr="005311C6">
        <w:rPr>
          <w:rFonts w:ascii="Book Antiqua" w:eastAsia="SimSun" w:hAnsi="Book Antiqua" w:cs="Times New Roman"/>
          <w:kern w:val="2"/>
          <w:sz w:val="24"/>
          <w:szCs w:val="24"/>
          <w:shd w:val="clear" w:color="auto" w:fill="FFFFFF"/>
          <w:lang w:val="en-GB"/>
        </w:rPr>
        <w:t xml:space="preserve">. Bcl-2 is considered an important anti-apoptotic protein. Studies of human cancer cells also confirmed that the expression of Bcl-2 was positively correlated with VEGF and HIF1A, which are target genes of miR-27a and miR-17, and the expression of VEGF and HIF1A was related to the poor prognosis of </w:t>
      </w:r>
      <w:proofErr w:type="gramStart"/>
      <w:r w:rsidRPr="005311C6">
        <w:rPr>
          <w:rFonts w:ascii="Book Antiqua" w:eastAsia="SimSun" w:hAnsi="Book Antiqua" w:cs="Times New Roman"/>
          <w:kern w:val="2"/>
          <w:sz w:val="24"/>
          <w:szCs w:val="24"/>
          <w:shd w:val="clear" w:color="auto" w:fill="FFFFFF"/>
          <w:lang w:val="en-GB"/>
        </w:rPr>
        <w:t>patients</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9]</w:t>
      </w:r>
      <w:r w:rsidRPr="005311C6">
        <w:rPr>
          <w:rFonts w:ascii="Book Antiqua" w:eastAsia="SimSun" w:hAnsi="Book Antiqua" w:cs="Times New Roman"/>
          <w:kern w:val="2"/>
          <w:sz w:val="24"/>
          <w:szCs w:val="24"/>
          <w:shd w:val="clear" w:color="auto" w:fill="FFFFFF"/>
          <w:lang w:val="en-GB"/>
        </w:rPr>
        <w:t xml:space="preserve">. The BCL2 protein functions as an </w:t>
      </w:r>
      <w:proofErr w:type="spellStart"/>
      <w:r w:rsidRPr="005311C6">
        <w:rPr>
          <w:rFonts w:ascii="Book Antiqua" w:eastAsia="SimSun" w:hAnsi="Book Antiqua" w:cs="Times New Roman"/>
          <w:kern w:val="2"/>
          <w:sz w:val="24"/>
          <w:szCs w:val="24"/>
          <w:shd w:val="clear" w:color="auto" w:fill="FFFFFF"/>
          <w:lang w:val="en-GB"/>
        </w:rPr>
        <w:t>antiapoptotic</w:t>
      </w:r>
      <w:proofErr w:type="spellEnd"/>
      <w:r w:rsidRPr="005311C6">
        <w:rPr>
          <w:rFonts w:ascii="Book Antiqua" w:eastAsia="SimSun" w:hAnsi="Book Antiqua" w:cs="Times New Roman"/>
          <w:kern w:val="2"/>
          <w:sz w:val="24"/>
          <w:szCs w:val="24"/>
          <w:shd w:val="clear" w:color="auto" w:fill="FFFFFF"/>
          <w:lang w:val="en-GB"/>
        </w:rPr>
        <w:t xml:space="preserve"> protein and inhibits programmed cell </w:t>
      </w:r>
      <w:proofErr w:type="gramStart"/>
      <w:r w:rsidRPr="005311C6">
        <w:rPr>
          <w:rFonts w:ascii="Book Antiqua" w:eastAsia="SimSun" w:hAnsi="Book Antiqua" w:cs="Times New Roman"/>
          <w:kern w:val="2"/>
          <w:sz w:val="24"/>
          <w:szCs w:val="24"/>
          <w:shd w:val="clear" w:color="auto" w:fill="FFFFFF"/>
          <w:lang w:val="en-GB"/>
        </w:rPr>
        <w:t>death</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10]</w:t>
      </w:r>
      <w:r w:rsidRPr="005311C6">
        <w:rPr>
          <w:rFonts w:ascii="Book Antiqua" w:eastAsia="SimSun" w:hAnsi="Book Antiqua" w:cs="Times New Roman"/>
          <w:kern w:val="2"/>
          <w:sz w:val="24"/>
          <w:szCs w:val="24"/>
          <w:shd w:val="clear" w:color="auto" w:fill="FFFFFF"/>
          <w:lang w:val="en-GB"/>
        </w:rPr>
        <w:t>. Both gene amplification and translocation are common mechanisms for BCL2 protein overexpression in diffuse large B-cell lymphoma</w:t>
      </w:r>
      <w:r w:rsidRPr="005311C6">
        <w:rPr>
          <w:rFonts w:ascii="Book Antiqua" w:eastAsia="SimSun" w:hAnsi="Book Antiqua" w:cs="Times New Roman"/>
          <w:kern w:val="2"/>
          <w:sz w:val="24"/>
          <w:szCs w:val="24"/>
          <w:shd w:val="clear" w:color="auto" w:fill="FFFFFF"/>
        </w:rPr>
        <w:t xml:space="preserve"> (</w:t>
      </w:r>
      <w:r w:rsidRPr="005311C6">
        <w:rPr>
          <w:rFonts w:ascii="Book Antiqua" w:eastAsia="SimSun" w:hAnsi="Book Antiqua" w:cs="Times New Roman"/>
          <w:kern w:val="2"/>
          <w:sz w:val="24"/>
          <w:szCs w:val="24"/>
          <w:shd w:val="clear" w:color="auto" w:fill="FFFFFF"/>
          <w:lang w:val="en-GB"/>
        </w:rPr>
        <w:t>DLBCL</w:t>
      </w:r>
      <w:r w:rsidRPr="005311C6">
        <w:rPr>
          <w:rFonts w:ascii="Book Antiqua" w:eastAsia="SimSun" w:hAnsi="Book Antiqua" w:cs="Times New Roman"/>
          <w:kern w:val="2"/>
          <w:sz w:val="24"/>
          <w:szCs w:val="24"/>
          <w:shd w:val="clear" w:color="auto" w:fill="FFFFFF"/>
        </w:rPr>
        <w:t>)</w:t>
      </w:r>
      <w:r w:rsidRPr="005311C6">
        <w:rPr>
          <w:rFonts w:ascii="Book Antiqua" w:eastAsia="SimSun" w:hAnsi="Book Antiqua" w:cs="Times New Roman"/>
          <w:kern w:val="2"/>
          <w:sz w:val="24"/>
          <w:szCs w:val="24"/>
          <w:shd w:val="clear" w:color="auto" w:fill="FFFFFF"/>
          <w:lang w:val="en-GB"/>
        </w:rPr>
        <w:t xml:space="preserve">. The clinical significance of BCL2 protein expression in DLBCL is still </w:t>
      </w:r>
      <w:proofErr w:type="gramStart"/>
      <w:r w:rsidRPr="005311C6">
        <w:rPr>
          <w:rFonts w:ascii="Book Antiqua" w:eastAsia="SimSun" w:hAnsi="Book Antiqua" w:cs="Times New Roman"/>
          <w:kern w:val="2"/>
          <w:sz w:val="24"/>
          <w:szCs w:val="24"/>
          <w:shd w:val="clear" w:color="auto" w:fill="FFFFFF"/>
          <w:lang w:val="en-GB"/>
        </w:rPr>
        <w:t>controversial</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11]</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-ATPase damage is one of the early manifestations in intestinal mucosa cells during ischaemia-reperfusion injury. During intestinal ischaemia, calcium mobilization and extracellular calcium influx greatly increase the calcium ion concentration in the cytoplasm. Intracellular calcium activates proteolytic enzymes, which produce a large number of free radicals that are involved in cell injury during reperfusion. Oxygen free radicals damage cell membrane lipids, and the peroxidation of calcium channels can lead to the inactivation of the Na</w:t>
      </w:r>
      <w:r w:rsidRPr="005311C6">
        <w:rPr>
          <w:rFonts w:ascii="Book Antiqua" w:eastAsia="SimSun" w:hAnsi="Book Antiqua" w:cs="Times New Roman"/>
          <w:kern w:val="2"/>
          <w:sz w:val="24"/>
          <w:szCs w:val="24"/>
          <w:shd w:val="clear" w:color="auto" w:fill="FFFFFF"/>
          <w:vertAlign w:val="superscript"/>
          <w:lang w:val="en-GB"/>
        </w:rPr>
        <w:t>+</w:t>
      </w:r>
      <w:r w:rsidRPr="005311C6">
        <w:rPr>
          <w:rFonts w:ascii="Book Antiqua" w:eastAsia="SimSun" w:hAnsi="Book Antiqua" w:cs="Times New Roman"/>
          <w:kern w:val="2"/>
          <w:sz w:val="24"/>
          <w:szCs w:val="24"/>
          <w:shd w:val="clear" w:color="auto" w:fill="FFFFFF"/>
          <w:lang w:val="en-GB"/>
        </w:rPr>
        <w:t>-K</w:t>
      </w:r>
      <w:r w:rsidRPr="005311C6">
        <w:rPr>
          <w:rFonts w:ascii="Book Antiqua" w:eastAsia="SimSun" w:hAnsi="Book Antiqua" w:cs="Times New Roman"/>
          <w:kern w:val="2"/>
          <w:sz w:val="24"/>
          <w:szCs w:val="24"/>
          <w:shd w:val="clear" w:color="auto" w:fill="FFFFFF"/>
          <w:vertAlign w:val="superscript"/>
          <w:lang w:val="en-GB"/>
        </w:rPr>
        <w:t>+</w:t>
      </w:r>
      <w:r w:rsidRPr="005311C6">
        <w:rPr>
          <w:rFonts w:ascii="Book Antiqua" w:eastAsia="SimSun" w:hAnsi="Book Antiqua" w:cs="Times New Roman"/>
          <w:kern w:val="2"/>
          <w:sz w:val="24"/>
          <w:szCs w:val="24"/>
          <w:shd w:val="clear" w:color="auto" w:fill="FFFFFF"/>
          <w:lang w:val="en-GB"/>
        </w:rPr>
        <w:t>-ATP enzyme and the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 Na</w:t>
      </w:r>
      <w:r w:rsidRPr="005311C6">
        <w:rPr>
          <w:rFonts w:ascii="Book Antiqua" w:eastAsia="SimSun" w:hAnsi="Book Antiqua" w:cs="Times New Roman"/>
          <w:kern w:val="2"/>
          <w:sz w:val="24"/>
          <w:szCs w:val="24"/>
          <w:shd w:val="clear" w:color="auto" w:fill="FFFFFF"/>
          <w:vertAlign w:val="superscript"/>
          <w:lang w:val="en-GB"/>
        </w:rPr>
        <w:t>+</w:t>
      </w:r>
      <w:r w:rsidRPr="005311C6">
        <w:rPr>
          <w:rFonts w:ascii="Book Antiqua" w:eastAsia="SimSun" w:hAnsi="Book Antiqua" w:cs="Times New Roman"/>
          <w:kern w:val="2"/>
          <w:sz w:val="24"/>
          <w:szCs w:val="24"/>
          <w:shd w:val="clear" w:color="auto" w:fill="FFFFFF"/>
          <w:lang w:val="en-GB"/>
        </w:rPr>
        <w:t xml:space="preserve"> exchange, which can enhance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 influx, leading to</w:t>
      </w:r>
      <w:r w:rsidR="009A6213">
        <w:rPr>
          <w:rFonts w:ascii="Book Antiqua" w:eastAsia="SimSun" w:hAnsi="Book Antiqua" w:cs="Times New Roman"/>
          <w:kern w:val="2"/>
          <w:sz w:val="24"/>
          <w:szCs w:val="24"/>
          <w:shd w:val="clear" w:color="auto" w:fill="FFFFFF"/>
          <w:lang w:val="en-GB"/>
        </w:rPr>
        <w:t xml:space="preserve"> intracellular calcium overload</w:t>
      </w:r>
      <w:r w:rsidRPr="005311C6">
        <w:rPr>
          <w:rFonts w:ascii="Book Antiqua" w:eastAsia="SimSun" w:hAnsi="Book Antiqua" w:cs="Times New Roman"/>
          <w:kern w:val="2"/>
          <w:sz w:val="24"/>
          <w:szCs w:val="24"/>
          <w:shd w:val="clear" w:color="auto" w:fill="FFFFFF"/>
          <w:vertAlign w:val="superscript"/>
          <w:lang w:val="en-GB"/>
        </w:rPr>
        <w:t>[12]</w:t>
      </w:r>
      <w:r w:rsidRPr="005311C6">
        <w:rPr>
          <w:rFonts w:ascii="Book Antiqua" w:eastAsia="SimSun" w:hAnsi="Book Antiqua" w:cs="Times New Roman"/>
          <w:kern w:val="2"/>
          <w:sz w:val="24"/>
          <w:szCs w:val="24"/>
          <w:shd w:val="clear" w:color="auto" w:fill="FFFFFF"/>
          <w:lang w:val="en-GB"/>
        </w:rPr>
        <w:t xml:space="preserve">. Cell damage is caused by mitochondrial oxygen utilization and the synthesis of ATP is further damaged. Acidic products are produced during anaerobic metabolism, which leads to a change in intracellular enzyme activity and a deficient transmembrane ion gradient. When the duration of tissue ischaemia exceeds a certain critical value, I/R injury will be irreversible and the tissue will become </w:t>
      </w:r>
      <w:proofErr w:type="gramStart"/>
      <w:r w:rsidRPr="005311C6">
        <w:rPr>
          <w:rFonts w:ascii="Book Antiqua" w:eastAsia="SimSun" w:hAnsi="Book Antiqua" w:cs="Times New Roman"/>
          <w:kern w:val="2"/>
          <w:sz w:val="24"/>
          <w:szCs w:val="24"/>
          <w:shd w:val="clear" w:color="auto" w:fill="FFFFFF"/>
          <w:lang w:val="en-GB"/>
        </w:rPr>
        <w:t>necrotic</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13]</w:t>
      </w:r>
      <w:r w:rsidRPr="005311C6">
        <w:rPr>
          <w:rFonts w:ascii="Book Antiqua" w:eastAsia="SimSun" w:hAnsi="Book Antiqua" w:cs="Times New Roman"/>
          <w:kern w:val="2"/>
          <w:sz w:val="24"/>
          <w:szCs w:val="24"/>
          <w:shd w:val="clear" w:color="auto" w:fill="FFFFFF"/>
          <w:lang w:val="en-GB"/>
        </w:rPr>
        <w:t>.</w:t>
      </w:r>
    </w:p>
    <w:p w:rsidR="00F42A94" w:rsidRPr="005311C6" w:rsidRDefault="00834DA2" w:rsidP="006B52FB">
      <w:pPr>
        <w:widowControl w:val="0"/>
        <w:snapToGrid w:val="0"/>
        <w:spacing w:after="0" w:line="360" w:lineRule="auto"/>
        <w:ind w:firstLineChars="100" w:firstLine="240"/>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In this study, we investigated how</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I/R</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injury affects the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-ATPase activation of rat intestine tissue in a rat autologous </w:t>
      </w:r>
      <w:proofErr w:type="spellStart"/>
      <w:r w:rsidRPr="005311C6">
        <w:rPr>
          <w:rFonts w:ascii="Book Antiqua" w:eastAsia="SimSun" w:hAnsi="Book Antiqua" w:cs="Times New Roman"/>
          <w:kern w:val="2"/>
          <w:sz w:val="24"/>
          <w:szCs w:val="24"/>
          <w:shd w:val="clear" w:color="auto" w:fill="FFFFFF"/>
          <w:lang w:val="en-GB"/>
        </w:rPr>
        <w:t>orthotopic</w:t>
      </w:r>
      <w:proofErr w:type="spellEnd"/>
      <w:r w:rsidRPr="005311C6">
        <w:rPr>
          <w:rFonts w:ascii="Book Antiqua" w:eastAsia="SimSun" w:hAnsi="Book Antiqua" w:cs="Times New Roman"/>
          <w:kern w:val="2"/>
          <w:sz w:val="24"/>
          <w:szCs w:val="24"/>
          <w:shd w:val="clear" w:color="auto" w:fill="FFFFFF"/>
          <w:lang w:val="en-GB"/>
        </w:rPr>
        <w:t xml:space="preserve"> liver transplantation model. Hypoxia-induced HIF-1α could protect against </w:t>
      </w:r>
      <w:proofErr w:type="gramStart"/>
      <w:r w:rsidRPr="005311C6">
        <w:rPr>
          <w:rFonts w:ascii="Book Antiqua" w:eastAsia="SimSun" w:hAnsi="Book Antiqua" w:cs="Times New Roman"/>
          <w:kern w:val="2"/>
          <w:sz w:val="24"/>
          <w:szCs w:val="24"/>
          <w:shd w:val="clear" w:color="auto" w:fill="FFFFFF"/>
          <w:lang w:val="en-GB"/>
        </w:rPr>
        <w:t>the</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I</w:t>
      </w:r>
      <w:proofErr w:type="gramEnd"/>
      <w:r w:rsidRPr="005311C6">
        <w:rPr>
          <w:rFonts w:ascii="Book Antiqua" w:eastAsia="SimSun" w:hAnsi="Book Antiqua" w:cs="Times New Roman"/>
          <w:kern w:val="2"/>
          <w:sz w:val="24"/>
          <w:szCs w:val="24"/>
          <w:shd w:val="clear" w:color="auto" w:fill="FFFFFF"/>
          <w:lang w:val="en-GB"/>
        </w:rPr>
        <w:t>/R injury of mitochondria and preserve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-ATPase activity in rat intestine </w:t>
      </w:r>
      <w:r w:rsidRPr="005311C6">
        <w:rPr>
          <w:rFonts w:ascii="Book Antiqua" w:eastAsia="SimSun" w:hAnsi="Book Antiqua" w:cs="Times New Roman"/>
          <w:kern w:val="2"/>
          <w:sz w:val="24"/>
          <w:szCs w:val="24"/>
          <w:shd w:val="clear" w:color="auto" w:fill="FFFFFF"/>
          <w:lang w:val="en-GB"/>
        </w:rPr>
        <w:lastRenderedPageBreak/>
        <w:t>tissue. Hypoxic preconditioning can improve the tolerance of small intestine mucosal cells to hypoxia, and reduce the apoptosis by increasing BCL2 expression and pathological damage to intestinal cells. It could be a useful way to promote the earlier recovery of intestine function after graft procedure.</w:t>
      </w:r>
    </w:p>
    <w:p w:rsidR="00F42A94" w:rsidRPr="005311C6" w:rsidRDefault="00F42A94">
      <w:pPr>
        <w:widowControl w:val="0"/>
        <w:snapToGrid w:val="0"/>
        <w:spacing w:after="0" w:line="360" w:lineRule="auto"/>
        <w:jc w:val="both"/>
        <w:rPr>
          <w:rFonts w:ascii="Book Antiqua" w:eastAsia="SimSun" w:hAnsi="Book Antiqua" w:cs="Times New Roman"/>
          <w:sz w:val="24"/>
          <w:szCs w:val="24"/>
          <w:lang w:val="en-GB"/>
        </w:rPr>
      </w:pPr>
    </w:p>
    <w:p w:rsidR="00F42A94" w:rsidRPr="005311C6" w:rsidRDefault="00834DA2">
      <w:pPr>
        <w:widowControl w:val="0"/>
        <w:snapToGrid w:val="0"/>
        <w:spacing w:after="0" w:line="360" w:lineRule="auto"/>
        <w:jc w:val="both"/>
        <w:rPr>
          <w:rFonts w:ascii="Book Antiqua" w:eastAsia="SimSun" w:hAnsi="Book Antiqua" w:cs="Times New Roman"/>
          <w:b/>
          <w:sz w:val="24"/>
          <w:szCs w:val="24"/>
          <w:lang w:val="en-GB"/>
        </w:rPr>
      </w:pPr>
      <w:r w:rsidRPr="005311C6">
        <w:rPr>
          <w:rFonts w:ascii="Book Antiqua" w:eastAsia="SimSun" w:hAnsi="Book Antiqua" w:cs="Times New Roman"/>
          <w:b/>
          <w:sz w:val="24"/>
          <w:szCs w:val="24"/>
          <w:lang w:val="en-GB"/>
        </w:rPr>
        <w:t>MATERIALS AND METHODS</w:t>
      </w:r>
    </w:p>
    <w:p w:rsidR="00F42A94" w:rsidRPr="005311C6" w:rsidRDefault="00834DA2">
      <w:pPr>
        <w:widowControl w:val="0"/>
        <w:snapToGrid w:val="0"/>
        <w:spacing w:after="0" w:line="360" w:lineRule="auto"/>
        <w:jc w:val="both"/>
        <w:rPr>
          <w:rFonts w:ascii="Book Antiqua" w:eastAsia="SimSun" w:hAnsi="Book Antiqua" w:cs="Times New Roman"/>
          <w:b/>
          <w:i/>
          <w:kern w:val="2"/>
          <w:sz w:val="24"/>
          <w:szCs w:val="24"/>
          <w:shd w:val="clear" w:color="auto" w:fill="FFFFFF"/>
          <w:lang w:val="en-GB"/>
        </w:rPr>
      </w:pPr>
      <w:r w:rsidRPr="005311C6">
        <w:rPr>
          <w:rFonts w:ascii="Book Antiqua" w:eastAsia="SimSun" w:hAnsi="Book Antiqua" w:cs="Times New Roman"/>
          <w:b/>
          <w:i/>
          <w:kern w:val="2"/>
          <w:sz w:val="24"/>
          <w:szCs w:val="24"/>
          <w:shd w:val="clear" w:color="auto" w:fill="FFFFFF"/>
          <w:lang w:val="en-GB"/>
        </w:rPr>
        <w:t xml:space="preserve">Materials </w:t>
      </w: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 xml:space="preserve">Healthy 8-10-wk-old male SD rats that weighed 225-275 g were provided by the Experimental Animal </w:t>
      </w:r>
      <w:proofErr w:type="spellStart"/>
      <w:r w:rsidRPr="005311C6">
        <w:rPr>
          <w:rFonts w:ascii="Book Antiqua" w:eastAsia="SimSun" w:hAnsi="Book Antiqua" w:cs="Times New Roman"/>
          <w:kern w:val="2"/>
          <w:sz w:val="24"/>
          <w:szCs w:val="24"/>
          <w:shd w:val="clear" w:color="auto" w:fill="FFFFFF"/>
          <w:lang w:val="en-GB"/>
        </w:rPr>
        <w:t>Center</w:t>
      </w:r>
      <w:proofErr w:type="spellEnd"/>
      <w:r w:rsidRPr="005311C6">
        <w:rPr>
          <w:rFonts w:ascii="Book Antiqua" w:eastAsia="SimSun" w:hAnsi="Book Antiqua" w:cs="Times New Roman"/>
          <w:kern w:val="2"/>
          <w:sz w:val="24"/>
          <w:szCs w:val="24"/>
          <w:shd w:val="clear" w:color="auto" w:fill="FFFFFF"/>
          <w:lang w:val="en-GB"/>
        </w:rPr>
        <w:t xml:space="preserve"> of Jiangsu Province. All studies were approved by our Institutional Animal Care and Use Committee. The homemade hypoxic device (refer to </w:t>
      </w:r>
      <w:proofErr w:type="spellStart"/>
      <w:r w:rsidRPr="005311C6">
        <w:rPr>
          <w:rFonts w:ascii="Book Antiqua" w:eastAsia="SimSun" w:hAnsi="Book Antiqua" w:cs="Times New Roman"/>
          <w:kern w:val="2"/>
          <w:sz w:val="24"/>
          <w:szCs w:val="24"/>
          <w:shd w:val="clear" w:color="auto" w:fill="FFFFFF"/>
          <w:lang w:val="en-GB"/>
        </w:rPr>
        <w:t>Vannucci</w:t>
      </w:r>
      <w:proofErr w:type="spellEnd"/>
      <w:r w:rsidRPr="005311C6">
        <w:rPr>
          <w:rFonts w:ascii="Book Antiqua" w:eastAsia="SimSun" w:hAnsi="Book Antiqua" w:cs="Times New Roman"/>
          <w:kern w:val="2"/>
          <w:sz w:val="24"/>
          <w:szCs w:val="24"/>
          <w:shd w:val="clear" w:color="auto" w:fill="FFFFFF"/>
          <w:lang w:val="en-GB"/>
        </w:rPr>
        <w:t xml:space="preserve"> and ot</w:t>
      </w:r>
      <w:r w:rsidR="009A6213">
        <w:rPr>
          <w:rFonts w:ascii="Book Antiqua" w:eastAsia="SimSun" w:hAnsi="Book Antiqua" w:cs="Times New Roman"/>
          <w:kern w:val="2"/>
          <w:sz w:val="24"/>
          <w:szCs w:val="24"/>
          <w:shd w:val="clear" w:color="auto" w:fill="FFFFFF"/>
          <w:lang w:val="en-GB"/>
        </w:rPr>
        <w:t>her methods</w:t>
      </w:r>
      <w:r w:rsidRPr="005311C6">
        <w:rPr>
          <w:rFonts w:ascii="Book Antiqua" w:eastAsia="SimSun" w:hAnsi="Book Antiqua" w:cs="Times New Roman"/>
          <w:kern w:val="2"/>
          <w:sz w:val="24"/>
          <w:szCs w:val="24"/>
          <w:shd w:val="clear" w:color="auto" w:fill="FFFFFF"/>
          <w:vertAlign w:val="superscript"/>
          <w:lang w:val="en-GB"/>
        </w:rPr>
        <w:t>[4]</w:t>
      </w:r>
      <w:r w:rsidRPr="005311C6">
        <w:rPr>
          <w:rFonts w:ascii="Book Antiqua" w:eastAsia="SimSun" w:hAnsi="Book Antiqua" w:cs="Times New Roman"/>
          <w:kern w:val="2"/>
          <w:sz w:val="24"/>
          <w:szCs w:val="24"/>
          <w:shd w:val="clear" w:color="auto" w:fill="FFFFFF"/>
          <w:lang w:val="en-GB"/>
        </w:rPr>
        <w:t>)</w:t>
      </w:r>
      <w:r w:rsidR="009A6213">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consisted of a </w:t>
      </w:r>
      <w:proofErr w:type="spellStart"/>
      <w:r w:rsidRPr="005311C6">
        <w:rPr>
          <w:rFonts w:ascii="Book Antiqua" w:eastAsia="SimSun" w:hAnsi="Book Antiqua" w:cs="Times New Roman"/>
          <w:kern w:val="2"/>
          <w:sz w:val="24"/>
          <w:szCs w:val="24"/>
          <w:shd w:val="clear" w:color="auto" w:fill="FFFFFF"/>
          <w:lang w:val="en-GB"/>
        </w:rPr>
        <w:t>noninvasive</w:t>
      </w:r>
      <w:proofErr w:type="spellEnd"/>
      <w:r w:rsidRPr="005311C6">
        <w:rPr>
          <w:rFonts w:ascii="Book Antiqua" w:eastAsia="SimSun" w:hAnsi="Book Antiqua" w:cs="Times New Roman"/>
          <w:kern w:val="2"/>
          <w:sz w:val="24"/>
          <w:szCs w:val="24"/>
          <w:shd w:val="clear" w:color="auto" w:fill="FFFFFF"/>
          <w:lang w:val="en-GB"/>
        </w:rPr>
        <w:t xml:space="preserve"> vascular folder of 8% nitrogen-oxygen mixed gas (containing 8% oxygen, 92% nitrogen, provided by the Nanjing Flextronics Gas Co., Ltd.). Hypoxia equipment consisted of a high pressure tank filled with nitrogen-oxygen mixed gas, a 5</w:t>
      </w:r>
      <w:r w:rsidRPr="005311C6">
        <w:rPr>
          <w:rFonts w:ascii="Book Antiqua" w:eastAsia="SimSun" w:hAnsi="Book Antiqua" w:cs="Times New Roman" w:hint="eastAsia"/>
          <w:kern w:val="2"/>
          <w:sz w:val="24"/>
          <w:szCs w:val="24"/>
          <w:shd w:val="clear" w:color="auto" w:fill="FFFFFF"/>
          <w:lang w:val="en-GB"/>
        </w:rPr>
        <w:t>-</w:t>
      </w:r>
      <w:r w:rsidRPr="005311C6">
        <w:rPr>
          <w:rFonts w:ascii="Book Antiqua" w:eastAsia="SimSun" w:hAnsi="Book Antiqua" w:cs="Times New Roman"/>
          <w:kern w:val="2"/>
          <w:sz w:val="24"/>
          <w:szCs w:val="24"/>
          <w:shd w:val="clear" w:color="auto" w:fill="FFFFFF"/>
          <w:lang w:val="en-GB"/>
        </w:rPr>
        <w:t xml:space="preserve">L sealed hypoxic disposal tank, an outflow of gas, water bottle, mask, oxygen valve, an oxygen flow metre and connection tubes. The rats can be completely enclosed in the transparent low-disposal tank. Rats were maintained at atmospheric pressure for 90 min with an 8% nitrogen-oxygen gas mixture (containing 8% oxygen and 92% nitrogen) with a flow rate of 5 L/min. Eight hours later, we administered anaesthesia and began the autologous </w:t>
      </w:r>
      <w:proofErr w:type="spellStart"/>
      <w:r w:rsidRPr="005311C6">
        <w:rPr>
          <w:rFonts w:ascii="Book Antiqua" w:eastAsia="SimSun" w:hAnsi="Book Antiqua" w:cs="Times New Roman"/>
          <w:kern w:val="2"/>
          <w:sz w:val="24"/>
          <w:szCs w:val="24"/>
          <w:shd w:val="clear" w:color="auto" w:fill="FFFFFF"/>
          <w:lang w:val="en-GB"/>
        </w:rPr>
        <w:t>orthotopic</w:t>
      </w:r>
      <w:proofErr w:type="spellEnd"/>
      <w:r w:rsidRPr="005311C6">
        <w:rPr>
          <w:rFonts w:ascii="Book Antiqua" w:eastAsia="SimSun" w:hAnsi="Book Antiqua" w:cs="Times New Roman"/>
          <w:kern w:val="2"/>
          <w:sz w:val="24"/>
          <w:szCs w:val="24"/>
          <w:shd w:val="clear" w:color="auto" w:fill="FFFFFF"/>
          <w:lang w:val="en-GB"/>
        </w:rPr>
        <w:t xml:space="preserve"> liver transplantation surgery. </w:t>
      </w:r>
    </w:p>
    <w:p w:rsidR="00F42A94" w:rsidRPr="005311C6" w:rsidRDefault="00F42A94">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snapToGrid w:val="0"/>
        <w:spacing w:after="0" w:line="360" w:lineRule="auto"/>
        <w:jc w:val="both"/>
        <w:rPr>
          <w:rFonts w:ascii="Book Antiqua" w:eastAsia="SimSun" w:hAnsi="Book Antiqua" w:cs="Times New Roman"/>
          <w:b/>
          <w:i/>
          <w:kern w:val="2"/>
          <w:sz w:val="24"/>
          <w:szCs w:val="24"/>
          <w:shd w:val="clear" w:color="auto" w:fill="FFFFFF"/>
          <w:lang w:val="en-GB"/>
        </w:rPr>
      </w:pPr>
      <w:r w:rsidRPr="005311C6">
        <w:rPr>
          <w:rFonts w:ascii="Book Antiqua" w:eastAsia="SimSun" w:hAnsi="Book Antiqua" w:cs="Times New Roman"/>
          <w:b/>
          <w:i/>
          <w:kern w:val="2"/>
          <w:sz w:val="24"/>
          <w:szCs w:val="24"/>
          <w:shd w:val="clear" w:color="auto" w:fill="FFFFFF"/>
          <w:lang w:val="en-GB"/>
        </w:rPr>
        <w:t xml:space="preserve">Autologous </w:t>
      </w:r>
      <w:proofErr w:type="spellStart"/>
      <w:r w:rsidRPr="005311C6">
        <w:rPr>
          <w:rFonts w:ascii="Book Antiqua" w:eastAsia="SimSun" w:hAnsi="Book Antiqua" w:cs="Times New Roman"/>
          <w:b/>
          <w:i/>
          <w:kern w:val="2"/>
          <w:sz w:val="24"/>
          <w:szCs w:val="24"/>
          <w:shd w:val="clear" w:color="auto" w:fill="FFFFFF"/>
          <w:lang w:val="en-GB"/>
        </w:rPr>
        <w:t>orthotopic</w:t>
      </w:r>
      <w:proofErr w:type="spellEnd"/>
      <w:r w:rsidRPr="005311C6">
        <w:rPr>
          <w:rFonts w:ascii="Book Antiqua" w:eastAsia="SimSun" w:hAnsi="Book Antiqua" w:cs="Times New Roman"/>
          <w:b/>
          <w:i/>
          <w:kern w:val="2"/>
          <w:sz w:val="24"/>
          <w:szCs w:val="24"/>
          <w:shd w:val="clear" w:color="auto" w:fill="FFFFFF"/>
          <w:lang w:val="en-GB"/>
        </w:rPr>
        <w:t xml:space="preserve"> liver transplantation</w:t>
      </w: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 xml:space="preserve">The healthy SD rats were randomly divided into three groups as follows: the normal control group (NC; </w:t>
      </w:r>
      <w:r w:rsidRPr="005311C6">
        <w:rPr>
          <w:rFonts w:ascii="Book Antiqua" w:eastAsia="SimSun" w:hAnsi="Book Antiqua" w:cs="Times New Roman"/>
          <w:i/>
          <w:kern w:val="2"/>
          <w:sz w:val="24"/>
          <w:szCs w:val="24"/>
          <w:shd w:val="clear" w:color="auto" w:fill="FFFFFF"/>
          <w:lang w:val="en-GB"/>
        </w:rPr>
        <w:t>n</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3, total </w:t>
      </w:r>
      <w:r w:rsidRPr="005311C6">
        <w:rPr>
          <w:rFonts w:ascii="Book Antiqua" w:eastAsia="SimSun" w:hAnsi="Book Antiqua" w:cs="Times New Roman"/>
          <w:i/>
          <w:kern w:val="2"/>
          <w:sz w:val="24"/>
          <w:szCs w:val="24"/>
          <w:shd w:val="clear" w:color="auto" w:fill="FFFFFF"/>
          <w:lang w:val="en-GB"/>
        </w:rPr>
        <w:t>n</w:t>
      </w:r>
      <w:r w:rsidRPr="005311C6">
        <w:rPr>
          <w:rFonts w:ascii="Book Antiqua" w:eastAsia="SimSun" w:hAnsi="Book Antiqua" w:cs="Times New Roman"/>
          <w:kern w:val="2"/>
          <w:sz w:val="24"/>
          <w:szCs w:val="24"/>
          <w:shd w:val="clear" w:color="auto" w:fill="FFFFFF"/>
          <w:lang w:val="en-GB"/>
        </w:rPr>
        <w:t xml:space="preserve"> =</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18), the </w:t>
      </w:r>
      <w:proofErr w:type="spellStart"/>
      <w:r w:rsidRPr="005311C6">
        <w:rPr>
          <w:rFonts w:ascii="Book Antiqua" w:eastAsia="SimSun" w:hAnsi="Book Antiqua" w:cs="Times New Roman"/>
          <w:kern w:val="2"/>
          <w:sz w:val="24"/>
          <w:szCs w:val="24"/>
          <w:shd w:val="clear" w:color="auto" w:fill="FFFFFF"/>
          <w:lang w:val="en-GB"/>
        </w:rPr>
        <w:t>autotransplantation</w:t>
      </w:r>
      <w:proofErr w:type="spellEnd"/>
      <w:r w:rsidRPr="005311C6">
        <w:rPr>
          <w:rFonts w:ascii="Book Antiqua" w:eastAsia="SimSun" w:hAnsi="Book Antiqua" w:cs="Times New Roman"/>
          <w:kern w:val="2"/>
          <w:sz w:val="24"/>
          <w:szCs w:val="24"/>
          <w:shd w:val="clear" w:color="auto" w:fill="FFFFFF"/>
          <w:lang w:val="en-GB"/>
        </w:rPr>
        <w:t xml:space="preserve"> group (AT; </w:t>
      </w:r>
      <w:r w:rsidRPr="005311C6">
        <w:rPr>
          <w:rFonts w:ascii="Book Antiqua" w:eastAsia="SimSun" w:hAnsi="Book Antiqua" w:cs="Times New Roman"/>
          <w:i/>
          <w:kern w:val="2"/>
          <w:sz w:val="24"/>
          <w:szCs w:val="24"/>
          <w:shd w:val="clear" w:color="auto" w:fill="FFFFFF"/>
          <w:lang w:val="en-GB"/>
        </w:rPr>
        <w:t>n</w:t>
      </w:r>
      <w:r w:rsidRPr="005311C6">
        <w:rPr>
          <w:rFonts w:ascii="Book Antiqua" w:eastAsia="SimSun" w:hAnsi="Book Antiqua" w:cs="Times New Roman"/>
          <w:kern w:val="2"/>
          <w:sz w:val="24"/>
          <w:szCs w:val="24"/>
          <w:shd w:val="clear" w:color="auto" w:fill="FFFFFF"/>
          <w:lang w:val="en-GB"/>
        </w:rPr>
        <w:t xml:space="preserve"> =</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3, total </w:t>
      </w:r>
      <w:r w:rsidRPr="005311C6">
        <w:rPr>
          <w:rFonts w:ascii="Book Antiqua" w:eastAsia="SimSun" w:hAnsi="Book Antiqua" w:cs="Times New Roman"/>
          <w:i/>
          <w:kern w:val="2"/>
          <w:sz w:val="24"/>
          <w:szCs w:val="24"/>
          <w:shd w:val="clear" w:color="auto" w:fill="FFFFFF"/>
          <w:lang w:val="en-GB"/>
        </w:rPr>
        <w:t>n</w:t>
      </w:r>
      <w:r w:rsidRPr="005311C6">
        <w:rPr>
          <w:rFonts w:ascii="Book Antiqua" w:eastAsia="SimSun" w:hAnsi="Book Antiqua" w:cs="Times New Roman"/>
          <w:kern w:val="2"/>
          <w:sz w:val="24"/>
          <w:szCs w:val="24"/>
          <w:shd w:val="clear" w:color="auto" w:fill="FFFFFF"/>
          <w:lang w:val="en-GB"/>
        </w:rPr>
        <w:t xml:space="preserve"> =</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18), or the hypoxic preconditioning group (HP; </w:t>
      </w:r>
      <w:r w:rsidRPr="005311C6">
        <w:rPr>
          <w:rFonts w:ascii="Book Antiqua" w:eastAsia="SimSun" w:hAnsi="Book Antiqua" w:cs="Times New Roman"/>
          <w:i/>
          <w:kern w:val="2"/>
          <w:sz w:val="24"/>
          <w:szCs w:val="24"/>
          <w:shd w:val="clear" w:color="auto" w:fill="FFFFFF"/>
          <w:lang w:val="en-GB"/>
        </w:rPr>
        <w:t>n</w:t>
      </w:r>
      <w:r w:rsidRPr="005311C6">
        <w:rPr>
          <w:rFonts w:ascii="Book Antiqua" w:eastAsia="SimSun" w:hAnsi="Book Antiqua" w:cs="Times New Roman"/>
          <w:kern w:val="2"/>
          <w:sz w:val="24"/>
          <w:szCs w:val="24"/>
          <w:shd w:val="clear" w:color="auto" w:fill="FFFFFF"/>
          <w:lang w:val="en-GB"/>
        </w:rPr>
        <w:t xml:space="preserve"> =</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3, total </w:t>
      </w:r>
      <w:r w:rsidRPr="005311C6">
        <w:rPr>
          <w:rFonts w:ascii="Book Antiqua" w:eastAsia="SimSun" w:hAnsi="Book Antiqua" w:cs="Times New Roman"/>
          <w:i/>
          <w:kern w:val="2"/>
          <w:sz w:val="24"/>
          <w:szCs w:val="24"/>
          <w:shd w:val="clear" w:color="auto" w:fill="FFFFFF"/>
          <w:lang w:val="en-GB"/>
        </w:rPr>
        <w:t>n</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18). The autologous </w:t>
      </w:r>
      <w:proofErr w:type="spellStart"/>
      <w:r w:rsidRPr="005311C6">
        <w:rPr>
          <w:rFonts w:ascii="Book Antiqua" w:eastAsia="SimSun" w:hAnsi="Book Antiqua" w:cs="Times New Roman"/>
          <w:kern w:val="2"/>
          <w:sz w:val="24"/>
          <w:szCs w:val="24"/>
          <w:shd w:val="clear" w:color="auto" w:fill="FFFFFF"/>
          <w:lang w:val="en-GB"/>
        </w:rPr>
        <w:t>orthotopic</w:t>
      </w:r>
      <w:proofErr w:type="spellEnd"/>
      <w:r w:rsidRPr="005311C6">
        <w:rPr>
          <w:rFonts w:ascii="Book Antiqua" w:eastAsia="SimSun" w:hAnsi="Book Antiqua" w:cs="Times New Roman"/>
          <w:kern w:val="2"/>
          <w:sz w:val="24"/>
          <w:szCs w:val="24"/>
          <w:shd w:val="clear" w:color="auto" w:fill="FFFFFF"/>
          <w:lang w:val="en-GB"/>
        </w:rPr>
        <w:t xml:space="preserve"> liver transplantation procedure is as follows: after rats were injected with 100 mg/kg ketamine and 0.03 mg atropine intraperitoneally, they were maintained on semi-open mask inhalation ether anaesthesia for 10 min. After the abdominal cavity was opened, the </w:t>
      </w:r>
      <w:proofErr w:type="spellStart"/>
      <w:r w:rsidRPr="005311C6">
        <w:rPr>
          <w:rFonts w:ascii="Book Antiqua" w:eastAsia="SimSun" w:hAnsi="Book Antiqua" w:cs="Times New Roman"/>
          <w:kern w:val="2"/>
          <w:sz w:val="24"/>
          <w:szCs w:val="24"/>
          <w:shd w:val="clear" w:color="auto" w:fill="FFFFFF"/>
          <w:lang w:val="en-GB"/>
        </w:rPr>
        <w:t>falciform</w:t>
      </w:r>
      <w:proofErr w:type="spellEnd"/>
      <w:r w:rsidRPr="005311C6">
        <w:rPr>
          <w:rFonts w:ascii="Book Antiqua" w:eastAsia="SimSun" w:hAnsi="Book Antiqua" w:cs="Times New Roman"/>
          <w:kern w:val="2"/>
          <w:sz w:val="24"/>
          <w:szCs w:val="24"/>
          <w:shd w:val="clear" w:color="auto" w:fill="FFFFFF"/>
          <w:lang w:val="en-GB"/>
        </w:rPr>
        <w:t xml:space="preserve"> ligament was resected, and the blood vessel along the </w:t>
      </w:r>
      <w:r w:rsidRPr="005311C6">
        <w:rPr>
          <w:rFonts w:ascii="Book Antiqua" w:eastAsia="SimSun" w:hAnsi="Book Antiqua" w:cs="Times New Roman"/>
          <w:kern w:val="2"/>
          <w:sz w:val="24"/>
          <w:szCs w:val="24"/>
          <w:shd w:val="clear" w:color="auto" w:fill="FFFFFF"/>
          <w:lang w:val="en-GB"/>
        </w:rPr>
        <w:lastRenderedPageBreak/>
        <w:t xml:space="preserve">oesophagus was removed. The liver was dissected until the </w:t>
      </w:r>
      <w:proofErr w:type="spellStart"/>
      <w:r w:rsidRPr="005311C6">
        <w:rPr>
          <w:rFonts w:ascii="Book Antiqua" w:eastAsia="SimSun" w:hAnsi="Book Antiqua" w:cs="Times New Roman"/>
          <w:kern w:val="2"/>
          <w:sz w:val="24"/>
          <w:szCs w:val="24"/>
          <w:shd w:val="clear" w:color="auto" w:fill="FFFFFF"/>
          <w:lang w:val="en-GB"/>
        </w:rPr>
        <w:t>suprahepatic</w:t>
      </w:r>
      <w:proofErr w:type="spellEnd"/>
      <w:r w:rsidRPr="005311C6">
        <w:rPr>
          <w:rFonts w:ascii="Book Antiqua" w:eastAsia="SimSun" w:hAnsi="Book Antiqua" w:cs="Times New Roman"/>
          <w:kern w:val="2"/>
          <w:sz w:val="24"/>
          <w:szCs w:val="24"/>
          <w:shd w:val="clear" w:color="auto" w:fill="FFFFFF"/>
          <w:lang w:val="en-GB"/>
        </w:rPr>
        <w:t xml:space="preserve"> vena cava (SVC) was completely liberated. A homemade leash was prepared to guide the SVC for blockage. The PV was dissected from the convergence of the inferior mesenteric and splenic veins. The hepatic artery and biliary tract were freed together. Vascular clamps were used at the convergence of the inferior mesenteric and splenic veins, hepatic artery, SVC, and IVC. The PV was punctured with a No. 4 transfixion pin in preparation for reperfusion, and fixed with a vascular clamp. Ringer’s lactate solution was injected for reperfusion at 2.5 mL/min, and a 1-mm incision was made in the wall of the IVC as an outflow tract. The liver gradually turned yellow when reperfusion was successful. A total of 20-25 min passed to imitate the operation range of liver transplantation and the duration of ischaemia/reperfusion injury. At the end of the procedure, the rats received an injection of 1.6 million units of penicillin in the abdomen and 4 mL of Ringer’s lactate was infused through the abdominal wall vein, then the abdomen was sutured. After surgery, rats were kept in a 38</w:t>
      </w:r>
      <w:r w:rsidR="009A6213">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sym w:font="Symbol" w:char="F0B0"/>
      </w:r>
      <w:r w:rsidRPr="005311C6">
        <w:rPr>
          <w:rFonts w:ascii="Book Antiqua" w:eastAsia="SimSun" w:hAnsi="Book Antiqua" w:cs="Times New Roman"/>
          <w:kern w:val="2"/>
          <w:sz w:val="24"/>
          <w:szCs w:val="24"/>
          <w:shd w:val="clear" w:color="auto" w:fill="FFFFFF"/>
          <w:lang w:val="en-GB"/>
        </w:rPr>
        <w:t xml:space="preserve">C </w:t>
      </w:r>
      <w:proofErr w:type="gramStart"/>
      <w:r w:rsidRPr="005311C6">
        <w:rPr>
          <w:rFonts w:ascii="Book Antiqua" w:eastAsia="SimSun" w:hAnsi="Book Antiqua" w:cs="Times New Roman"/>
          <w:kern w:val="2"/>
          <w:sz w:val="24"/>
          <w:szCs w:val="24"/>
          <w:shd w:val="clear" w:color="auto" w:fill="FFFFFF"/>
          <w:lang w:val="en-GB"/>
        </w:rPr>
        <w:t>incubator</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5]</w:t>
      </w:r>
      <w:r w:rsidRPr="005311C6">
        <w:rPr>
          <w:rFonts w:ascii="Book Antiqua" w:eastAsia="SimSun" w:hAnsi="Book Antiqua" w:cs="Times New Roman"/>
          <w:kern w:val="2"/>
          <w:sz w:val="24"/>
          <w:szCs w:val="24"/>
          <w:shd w:val="clear" w:color="auto" w:fill="FFFFFF"/>
          <w:lang w:val="en-GB"/>
        </w:rPr>
        <w:t>.</w:t>
      </w:r>
    </w:p>
    <w:p w:rsidR="00F42A94" w:rsidRPr="005311C6" w:rsidRDefault="00F42A94">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snapToGrid w:val="0"/>
        <w:spacing w:after="0" w:line="360" w:lineRule="auto"/>
        <w:jc w:val="both"/>
        <w:outlineLvl w:val="0"/>
        <w:rPr>
          <w:rFonts w:ascii="Book Antiqua" w:eastAsia="SimSun" w:hAnsi="Book Antiqua" w:cs="Times New Roman"/>
          <w:b/>
          <w:i/>
          <w:kern w:val="2"/>
          <w:sz w:val="24"/>
          <w:szCs w:val="24"/>
          <w:shd w:val="clear" w:color="auto" w:fill="FFFFFF"/>
          <w:lang w:val="en-GB"/>
        </w:rPr>
      </w:pPr>
      <w:r w:rsidRPr="005311C6">
        <w:rPr>
          <w:rFonts w:ascii="Book Antiqua" w:eastAsia="SimSun" w:hAnsi="Book Antiqua" w:cs="Times New Roman"/>
          <w:b/>
          <w:i/>
          <w:kern w:val="2"/>
          <w:sz w:val="24"/>
          <w:szCs w:val="24"/>
          <w:shd w:val="clear" w:color="auto" w:fill="FFFFFF"/>
          <w:lang w:val="en-GB"/>
        </w:rPr>
        <w:t xml:space="preserve">Western blot analysis </w:t>
      </w: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 xml:space="preserve">Intestinal tissue samples were lysed and cell lysates were collected with </w:t>
      </w:r>
      <w:proofErr w:type="spellStart"/>
      <w:r w:rsidRPr="005311C6">
        <w:rPr>
          <w:rFonts w:ascii="Book Antiqua" w:eastAsia="SimSun" w:hAnsi="Book Antiqua" w:cs="Times New Roman"/>
          <w:kern w:val="2"/>
          <w:sz w:val="24"/>
          <w:szCs w:val="24"/>
          <w:shd w:val="clear" w:color="auto" w:fill="FFFFFF"/>
          <w:lang w:val="en-GB"/>
        </w:rPr>
        <w:t>radioimmuno</w:t>
      </w:r>
      <w:proofErr w:type="spellEnd"/>
      <w:r w:rsidRPr="005311C6">
        <w:rPr>
          <w:rFonts w:ascii="Book Antiqua" w:eastAsia="SimSun" w:hAnsi="Book Antiqua" w:cs="Times New Roman"/>
          <w:kern w:val="2"/>
          <w:sz w:val="24"/>
          <w:szCs w:val="24"/>
          <w:shd w:val="clear" w:color="auto" w:fill="FFFFFF"/>
          <w:lang w:val="en-GB"/>
        </w:rPr>
        <w:t>-precipitation assay (RIPA) protein lysate buffer. The cytoplasm was centrifuged at 750 g and 4</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sym w:font="Symbol" w:char="F0B0"/>
      </w:r>
      <w:r w:rsidRPr="005311C6">
        <w:rPr>
          <w:rFonts w:ascii="Book Antiqua" w:eastAsia="SimSun" w:hAnsi="Book Antiqua" w:cs="Times New Roman"/>
          <w:kern w:val="2"/>
          <w:sz w:val="24"/>
          <w:szCs w:val="24"/>
          <w:shd w:val="clear" w:color="auto" w:fill="FFFFFF"/>
          <w:lang w:val="en-GB"/>
        </w:rPr>
        <w:t>C for 5 min, then the supernatant was collected and centrifuged at 13000 rpm at 4</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sym w:font="Symbol" w:char="F0B0"/>
      </w:r>
      <w:r w:rsidRPr="005311C6">
        <w:rPr>
          <w:rFonts w:ascii="Book Antiqua" w:eastAsia="SimSun" w:hAnsi="Book Antiqua" w:cs="Times New Roman"/>
          <w:kern w:val="2"/>
          <w:sz w:val="24"/>
          <w:szCs w:val="24"/>
          <w:shd w:val="clear" w:color="auto" w:fill="FFFFFF"/>
          <w:lang w:val="en-GB"/>
        </w:rPr>
        <w:t xml:space="preserve">C for 30 min to collect the sediment. A total of 30 </w:t>
      </w:r>
      <w:proofErr w:type="spellStart"/>
      <w:r w:rsidRPr="005311C6">
        <w:rPr>
          <w:rFonts w:ascii="Book Antiqua" w:eastAsia="SimSun" w:hAnsi="Book Antiqua" w:cs="Times New Roman"/>
          <w:kern w:val="2"/>
          <w:sz w:val="24"/>
          <w:szCs w:val="24"/>
          <w:shd w:val="clear" w:color="auto" w:fill="FFFFFF"/>
          <w:lang w:val="en-GB"/>
        </w:rPr>
        <w:t>μg</w:t>
      </w:r>
      <w:proofErr w:type="spellEnd"/>
      <w:r w:rsidRPr="005311C6">
        <w:rPr>
          <w:rFonts w:ascii="Book Antiqua" w:eastAsia="SimSun" w:hAnsi="Book Antiqua" w:cs="Times New Roman"/>
          <w:kern w:val="2"/>
          <w:sz w:val="24"/>
          <w:szCs w:val="24"/>
          <w:shd w:val="clear" w:color="auto" w:fill="FFFFFF"/>
          <w:lang w:val="en-GB"/>
        </w:rPr>
        <w:t xml:space="preserve"> of protein were loaded and run on the gel, then transferred to nylon membranes (</w:t>
      </w:r>
      <w:proofErr w:type="spellStart"/>
      <w:r w:rsidRPr="005311C6">
        <w:rPr>
          <w:rFonts w:ascii="Book Antiqua" w:eastAsia="SimSun" w:hAnsi="Book Antiqua" w:cs="Times New Roman"/>
          <w:kern w:val="2"/>
          <w:sz w:val="24"/>
          <w:szCs w:val="24"/>
          <w:shd w:val="clear" w:color="auto" w:fill="FFFFFF"/>
          <w:lang w:val="en-GB"/>
        </w:rPr>
        <w:t>Immobilon</w:t>
      </w:r>
      <w:proofErr w:type="spellEnd"/>
      <w:r w:rsidRPr="005311C6">
        <w:rPr>
          <w:rFonts w:ascii="Book Antiqua" w:eastAsia="SimSun" w:hAnsi="Book Antiqua" w:cs="Times New Roman"/>
          <w:kern w:val="2"/>
          <w:sz w:val="24"/>
          <w:szCs w:val="24"/>
          <w:shd w:val="clear" w:color="auto" w:fill="FFFFFF"/>
          <w:lang w:val="en-GB"/>
        </w:rPr>
        <w:t>-P, Millipore, Bedford, MA, U</w:t>
      </w:r>
      <w:r w:rsidRPr="005311C6">
        <w:rPr>
          <w:rFonts w:ascii="Book Antiqua" w:eastAsia="SimSun" w:hAnsi="Book Antiqua" w:cs="Times New Roman" w:hint="eastAsia"/>
          <w:kern w:val="2"/>
          <w:sz w:val="24"/>
          <w:szCs w:val="24"/>
          <w:shd w:val="clear" w:color="auto" w:fill="FFFFFF"/>
          <w:lang w:val="en-GB"/>
        </w:rPr>
        <w:t>nited States</w:t>
      </w:r>
      <w:r w:rsidRPr="005311C6">
        <w:rPr>
          <w:rFonts w:ascii="Book Antiqua" w:eastAsia="SimSun" w:hAnsi="Book Antiqua" w:cs="Times New Roman"/>
          <w:kern w:val="2"/>
          <w:sz w:val="24"/>
          <w:szCs w:val="24"/>
          <w:shd w:val="clear" w:color="auto" w:fill="FFFFFF"/>
          <w:lang w:val="en-GB"/>
        </w:rPr>
        <w:t>) for 1 h at 300 mA followed by blocking with 5% non-fat dry milk in 0.1% TBST for 1 h. PVDF membranes were incubated with primary antibodies overnight at 4</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sym w:font="Symbol" w:char="F0B0"/>
      </w:r>
      <w:r w:rsidRPr="005311C6">
        <w:rPr>
          <w:rFonts w:ascii="Book Antiqua" w:eastAsia="SimSun" w:hAnsi="Book Antiqua" w:cs="Times New Roman"/>
          <w:kern w:val="2"/>
          <w:sz w:val="24"/>
          <w:szCs w:val="24"/>
          <w:shd w:val="clear" w:color="auto" w:fill="FFFFFF"/>
          <w:lang w:val="en-GB"/>
        </w:rPr>
        <w:t>C. The primary antibodies against HIF-1</w:t>
      </w:r>
      <w:r w:rsidRPr="005311C6">
        <w:rPr>
          <w:rFonts w:ascii="SimSun" w:eastAsia="SimSun" w:hAnsi="SimSun" w:cs="SimSun" w:hint="eastAsia"/>
          <w:kern w:val="2"/>
          <w:sz w:val="24"/>
          <w:szCs w:val="24"/>
          <w:shd w:val="clear" w:color="auto" w:fill="FFFFFF"/>
          <w:lang w:val="en-GB"/>
        </w:rPr>
        <w:sym w:font="Symbol" w:char="F061"/>
      </w:r>
      <w:r w:rsidRPr="005311C6">
        <w:rPr>
          <w:rFonts w:ascii="Book Antiqua" w:eastAsia="SimSun" w:hAnsi="Book Antiqua" w:cs="Times New Roman"/>
          <w:kern w:val="2"/>
          <w:sz w:val="24"/>
          <w:szCs w:val="24"/>
          <w:shd w:val="clear" w:color="auto" w:fill="FFFFFF"/>
          <w:lang w:val="en-GB"/>
        </w:rPr>
        <w:t>, caspase-3, cleaved caspase-3, and cleaved PARP were purchased from cell signalling technology (U</w:t>
      </w:r>
      <w:r w:rsidRPr="005311C6">
        <w:rPr>
          <w:rFonts w:ascii="Book Antiqua" w:eastAsia="SimSun" w:hAnsi="Book Antiqua" w:cs="Times New Roman" w:hint="eastAsia"/>
          <w:kern w:val="2"/>
          <w:sz w:val="24"/>
          <w:szCs w:val="24"/>
          <w:shd w:val="clear" w:color="auto" w:fill="FFFFFF"/>
          <w:lang w:val="en-GB"/>
        </w:rPr>
        <w:t>nited States</w:t>
      </w:r>
      <w:r w:rsidRPr="005311C6">
        <w:rPr>
          <w:rFonts w:ascii="Book Antiqua" w:eastAsia="SimSun" w:hAnsi="Book Antiqua" w:cs="Times New Roman"/>
          <w:kern w:val="2"/>
          <w:sz w:val="24"/>
          <w:szCs w:val="24"/>
          <w:shd w:val="clear" w:color="auto" w:fill="FFFFFF"/>
          <w:lang w:val="en-GB"/>
        </w:rPr>
        <w:t xml:space="preserve">) and diluted at 1:500. The secondary antibodies and β-actin antibody were purchased from </w:t>
      </w:r>
      <w:proofErr w:type="spellStart"/>
      <w:r w:rsidRPr="005311C6">
        <w:rPr>
          <w:rFonts w:ascii="Book Antiqua" w:eastAsia="SimSun" w:hAnsi="Book Antiqua" w:cs="Times New Roman"/>
          <w:kern w:val="2"/>
          <w:sz w:val="24"/>
          <w:szCs w:val="24"/>
          <w:shd w:val="clear" w:color="auto" w:fill="FFFFFF"/>
          <w:lang w:val="en-GB"/>
        </w:rPr>
        <w:t>Abcam</w:t>
      </w:r>
      <w:proofErr w:type="spellEnd"/>
      <w:r w:rsidRPr="005311C6">
        <w:rPr>
          <w:rFonts w:ascii="Book Antiqua" w:eastAsia="SimSun" w:hAnsi="Book Antiqua" w:cs="Times New Roman"/>
          <w:kern w:val="2"/>
          <w:sz w:val="24"/>
          <w:szCs w:val="24"/>
          <w:shd w:val="clear" w:color="auto" w:fill="FFFFFF"/>
          <w:lang w:val="en-GB"/>
        </w:rPr>
        <w:t xml:space="preserve"> Biotechnology Company.</w:t>
      </w:r>
    </w:p>
    <w:p w:rsidR="00F42A94" w:rsidRPr="005311C6" w:rsidRDefault="00F42A94">
      <w:pPr>
        <w:widowControl w:val="0"/>
        <w:snapToGrid w:val="0"/>
        <w:spacing w:after="0" w:line="360" w:lineRule="auto"/>
        <w:jc w:val="both"/>
        <w:rPr>
          <w:rFonts w:ascii="Book Antiqua" w:eastAsia="SimSun" w:hAnsi="Book Antiqua" w:cs="Times New Roman"/>
          <w:b/>
          <w:kern w:val="2"/>
          <w:sz w:val="24"/>
          <w:szCs w:val="24"/>
          <w:shd w:val="clear" w:color="auto" w:fill="FFFFFF"/>
          <w:lang w:val="en-GB"/>
        </w:rPr>
      </w:pPr>
    </w:p>
    <w:p w:rsidR="00F42A94" w:rsidRPr="005311C6" w:rsidRDefault="00834DA2">
      <w:pPr>
        <w:widowControl w:val="0"/>
        <w:snapToGrid w:val="0"/>
        <w:spacing w:after="0" w:line="360" w:lineRule="auto"/>
        <w:jc w:val="both"/>
        <w:outlineLvl w:val="0"/>
        <w:rPr>
          <w:rFonts w:ascii="Book Antiqua" w:eastAsia="SimSun" w:hAnsi="Book Antiqua" w:cs="Times New Roman"/>
          <w:b/>
          <w:i/>
          <w:kern w:val="2"/>
          <w:sz w:val="24"/>
          <w:szCs w:val="24"/>
          <w:shd w:val="clear" w:color="auto" w:fill="FFFFFF"/>
          <w:lang w:val="en-GB"/>
        </w:rPr>
      </w:pPr>
      <w:r w:rsidRPr="005311C6">
        <w:rPr>
          <w:rFonts w:ascii="Book Antiqua" w:eastAsia="SimSun" w:hAnsi="Book Antiqua" w:cs="Times New Roman"/>
          <w:b/>
          <w:i/>
          <w:kern w:val="2"/>
          <w:sz w:val="24"/>
          <w:szCs w:val="24"/>
          <w:shd w:val="clear" w:color="auto" w:fill="FFFFFF"/>
          <w:lang w:val="en-GB"/>
        </w:rPr>
        <w:lastRenderedPageBreak/>
        <w:t>Histology and immunohistochemistry</w:t>
      </w: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 xml:space="preserve">Formalin-fixed paraffin-embedded tissue sections were subjected to immunostaining using the streptavidin-peroxidase technique, with </w:t>
      </w:r>
      <w:proofErr w:type="spellStart"/>
      <w:r w:rsidRPr="005311C6">
        <w:rPr>
          <w:rFonts w:ascii="Book Antiqua" w:eastAsia="SimSun" w:hAnsi="Book Antiqua" w:cs="Times New Roman"/>
          <w:kern w:val="2"/>
          <w:sz w:val="24"/>
          <w:szCs w:val="24"/>
          <w:shd w:val="clear" w:color="auto" w:fill="FFFFFF"/>
          <w:lang w:val="en-GB"/>
        </w:rPr>
        <w:t>diaminobenzidine</w:t>
      </w:r>
      <w:proofErr w:type="spellEnd"/>
      <w:r w:rsidRPr="005311C6">
        <w:rPr>
          <w:rFonts w:ascii="Book Antiqua" w:eastAsia="SimSun" w:hAnsi="Book Antiqua" w:cs="Times New Roman"/>
          <w:kern w:val="2"/>
          <w:sz w:val="24"/>
          <w:szCs w:val="24"/>
          <w:shd w:val="clear" w:color="auto" w:fill="FFFFFF"/>
          <w:lang w:val="en-GB"/>
        </w:rPr>
        <w:t xml:space="preserve"> as a chromogen. Haematoxylin and eosin (H&amp;E) staining and the analysis of immunohistochemistry were performed according to standard procedures. The protein expression of bcl-2 was evaluated with immunohistochemistry. The target protein was detected via the </w:t>
      </w:r>
      <w:proofErr w:type="spellStart"/>
      <w:r w:rsidRPr="005311C6">
        <w:rPr>
          <w:rFonts w:ascii="Book Antiqua" w:eastAsia="SimSun" w:hAnsi="Book Antiqua" w:cs="Times New Roman"/>
          <w:kern w:val="2"/>
          <w:sz w:val="24"/>
          <w:szCs w:val="24"/>
          <w:shd w:val="clear" w:color="auto" w:fill="FFFFFF"/>
          <w:lang w:val="en-GB"/>
        </w:rPr>
        <w:t>Elivison</w:t>
      </w:r>
      <w:proofErr w:type="spellEnd"/>
      <w:r w:rsidRPr="005311C6">
        <w:rPr>
          <w:rFonts w:ascii="Book Antiqua" w:eastAsia="SimSun" w:hAnsi="Book Antiqua" w:cs="Times New Roman"/>
          <w:kern w:val="2"/>
          <w:sz w:val="24"/>
          <w:szCs w:val="24"/>
          <w:shd w:val="clear" w:color="auto" w:fill="FFFFFF"/>
          <w:lang w:val="en-GB"/>
        </w:rPr>
        <w:t xml:space="preserve"> two-step </w:t>
      </w:r>
      <w:proofErr w:type="spellStart"/>
      <w:r w:rsidRPr="005311C6">
        <w:rPr>
          <w:rFonts w:ascii="Book Antiqua" w:eastAsia="SimSun" w:hAnsi="Book Antiqua" w:cs="Times New Roman"/>
          <w:kern w:val="2"/>
          <w:sz w:val="24"/>
          <w:szCs w:val="24"/>
          <w:shd w:val="clear" w:color="auto" w:fill="FFFFFF"/>
          <w:lang w:val="en-GB"/>
        </w:rPr>
        <w:t>immunohistochemical</w:t>
      </w:r>
      <w:proofErr w:type="spellEnd"/>
      <w:r w:rsidRPr="005311C6">
        <w:rPr>
          <w:rFonts w:ascii="Book Antiqua" w:eastAsia="SimSun" w:hAnsi="Book Antiqua" w:cs="Times New Roman"/>
          <w:kern w:val="2"/>
          <w:sz w:val="24"/>
          <w:szCs w:val="24"/>
          <w:shd w:val="clear" w:color="auto" w:fill="FFFFFF"/>
          <w:lang w:val="en-GB"/>
        </w:rPr>
        <w:t xml:space="preserve"> method. Then, tissues were dewaxed by xylene, ethanol, 95% ethanol in water, 85% ethanol in water and 70% ethanol in water. A high-temperature plastic staining tray submerged in a beaker of antigen retrieval buffer was used for antigen retrieval. The enzyme was inactivated, and the antigen was added to the reaction. The sections were incubated in 50 </w:t>
      </w:r>
      <w:r w:rsidRPr="005311C6">
        <w:rPr>
          <w:rFonts w:ascii="Book Antiqua" w:eastAsia="SimSun" w:hAnsi="Book Antiqua" w:cs="Times New Roman"/>
          <w:kern w:val="2"/>
          <w:sz w:val="24"/>
          <w:szCs w:val="24"/>
          <w:shd w:val="clear" w:color="auto" w:fill="FFFFFF"/>
          <w:lang w:val="en-GB"/>
        </w:rPr>
        <w:sym w:font="Symbol" w:char="F06D"/>
      </w:r>
      <w:r w:rsidRPr="005311C6">
        <w:rPr>
          <w:rFonts w:ascii="Book Antiqua" w:eastAsia="SimSun" w:hAnsi="Book Antiqua" w:cs="Times New Roman"/>
          <w:caps/>
          <w:kern w:val="2"/>
          <w:sz w:val="24"/>
          <w:szCs w:val="24"/>
          <w:shd w:val="clear" w:color="auto" w:fill="FFFFFF"/>
          <w:lang w:val="en-GB"/>
        </w:rPr>
        <w:t>l</w:t>
      </w:r>
      <w:r w:rsidRPr="005311C6">
        <w:rPr>
          <w:rFonts w:ascii="Book Antiqua" w:eastAsia="SimSun" w:hAnsi="Book Antiqua" w:cs="Times New Roman"/>
          <w:kern w:val="2"/>
          <w:sz w:val="24"/>
          <w:szCs w:val="24"/>
          <w:shd w:val="clear" w:color="auto" w:fill="FFFFFF"/>
          <w:lang w:val="en-GB"/>
        </w:rPr>
        <w:t xml:space="preserve"> of universal IgG antibody-Fab-HRP polymer for 30 min. Then, colour, staining, dehydration and sealed glass slides. The expression of bcl-2 protein was represented by a blue colour in the cells. Image-Pro </w:t>
      </w:r>
      <w:proofErr w:type="gramStart"/>
      <w:r w:rsidRPr="005311C6">
        <w:rPr>
          <w:rFonts w:ascii="Book Antiqua" w:eastAsia="SimSun" w:hAnsi="Book Antiqua" w:cs="Times New Roman"/>
          <w:kern w:val="2"/>
          <w:sz w:val="24"/>
          <w:szCs w:val="24"/>
          <w:shd w:val="clear" w:color="auto" w:fill="FFFFFF"/>
          <w:lang w:val="en-GB"/>
        </w:rPr>
        <w:t>Plus</w:t>
      </w:r>
      <w:proofErr w:type="gramEnd"/>
      <w:r w:rsidRPr="005311C6">
        <w:rPr>
          <w:rFonts w:ascii="Book Antiqua" w:eastAsia="SimSun" w:hAnsi="Book Antiqua" w:cs="Times New Roman"/>
          <w:kern w:val="2"/>
          <w:sz w:val="24"/>
          <w:szCs w:val="24"/>
          <w:shd w:val="clear" w:color="auto" w:fill="FFFFFF"/>
          <w:lang w:val="en-GB"/>
        </w:rPr>
        <w:t xml:space="preserve"> 6.0 software was used to analyse the optical density of </w:t>
      </w:r>
      <w:proofErr w:type="spellStart"/>
      <w:r w:rsidRPr="005311C6">
        <w:rPr>
          <w:rFonts w:ascii="Book Antiqua" w:eastAsia="SimSun" w:hAnsi="Book Antiqua" w:cs="Times New Roman"/>
          <w:kern w:val="2"/>
          <w:sz w:val="24"/>
          <w:szCs w:val="24"/>
          <w:shd w:val="clear" w:color="auto" w:fill="FFFFFF"/>
          <w:lang w:val="en-GB"/>
        </w:rPr>
        <w:t>immunohistochemical</w:t>
      </w:r>
      <w:proofErr w:type="spellEnd"/>
      <w:r w:rsidRPr="005311C6">
        <w:rPr>
          <w:rFonts w:ascii="Book Antiqua" w:eastAsia="SimSun" w:hAnsi="Book Antiqua" w:cs="Times New Roman"/>
          <w:kern w:val="2"/>
          <w:sz w:val="24"/>
          <w:szCs w:val="24"/>
          <w:shd w:val="clear" w:color="auto" w:fill="FFFFFF"/>
          <w:lang w:val="en-GB"/>
        </w:rPr>
        <w:t xml:space="preserve"> results. In brief, the scoring was as follows: 0, &lt;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10% of cells stained; 1, 10% to 25% of cells stained; 2, 25% to 50% of cells stained; 3, &gt;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50% of cells stained. For all cases, slides with scores of </w:t>
      </w:r>
      <w:r w:rsidRPr="005311C6">
        <w:rPr>
          <w:rFonts w:ascii="Book Antiqua" w:eastAsia="SimSun" w:hAnsi="Book Antiqua" w:cs="Times New Roman"/>
          <w:kern w:val="2"/>
          <w:sz w:val="24"/>
          <w:szCs w:val="24"/>
          <w:shd w:val="clear" w:color="auto" w:fill="FFFFFF"/>
          <w:lang w:val="en-GB"/>
        </w:rPr>
        <w:sym w:font="Symbol" w:char="F0B3"/>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2 were considered positive.</w:t>
      </w:r>
    </w:p>
    <w:p w:rsidR="00F42A94" w:rsidRPr="005311C6" w:rsidRDefault="00F42A94">
      <w:pPr>
        <w:widowControl w:val="0"/>
        <w:snapToGrid w:val="0"/>
        <w:spacing w:after="0" w:line="360" w:lineRule="auto"/>
        <w:jc w:val="both"/>
        <w:rPr>
          <w:rFonts w:ascii="Book Antiqua" w:eastAsia="SimSun" w:hAnsi="Book Antiqua" w:cs="Times New Roman"/>
          <w:b/>
          <w:kern w:val="2"/>
          <w:sz w:val="24"/>
          <w:szCs w:val="24"/>
          <w:shd w:val="clear" w:color="auto" w:fill="FFFFFF"/>
          <w:lang w:val="en-GB"/>
        </w:rPr>
      </w:pPr>
    </w:p>
    <w:p w:rsidR="00F42A94" w:rsidRPr="005311C6" w:rsidRDefault="00834DA2">
      <w:pPr>
        <w:widowControl w:val="0"/>
        <w:snapToGrid w:val="0"/>
        <w:spacing w:after="0" w:line="360" w:lineRule="auto"/>
        <w:jc w:val="both"/>
        <w:outlineLvl w:val="0"/>
        <w:rPr>
          <w:rFonts w:ascii="Book Antiqua" w:eastAsia="SimSun" w:hAnsi="Book Antiqua" w:cs="Times New Roman"/>
          <w:b/>
          <w:i/>
          <w:kern w:val="2"/>
          <w:sz w:val="24"/>
          <w:szCs w:val="24"/>
          <w:shd w:val="clear" w:color="auto" w:fill="FFFFFF"/>
          <w:lang w:val="en-GB"/>
        </w:rPr>
      </w:pPr>
      <w:r w:rsidRPr="005311C6">
        <w:rPr>
          <w:rFonts w:ascii="Book Antiqua" w:eastAsia="SimSun" w:hAnsi="Book Antiqua" w:cs="Times New Roman"/>
          <w:b/>
          <w:i/>
          <w:kern w:val="2"/>
          <w:sz w:val="24"/>
          <w:szCs w:val="24"/>
          <w:shd w:val="clear" w:color="auto" w:fill="FFFFFF"/>
          <w:lang w:val="en-GB"/>
        </w:rPr>
        <w:t>Ca</w:t>
      </w:r>
      <w:r w:rsidRPr="005311C6">
        <w:rPr>
          <w:rFonts w:ascii="Book Antiqua" w:eastAsia="SimSun" w:hAnsi="Book Antiqua" w:cs="Times New Roman"/>
          <w:b/>
          <w:i/>
          <w:kern w:val="2"/>
          <w:sz w:val="24"/>
          <w:szCs w:val="24"/>
          <w:shd w:val="clear" w:color="auto" w:fill="FFFFFF"/>
          <w:vertAlign w:val="superscript"/>
          <w:lang w:val="en-GB"/>
        </w:rPr>
        <w:t>2+</w:t>
      </w:r>
      <w:r w:rsidRPr="005311C6">
        <w:rPr>
          <w:rFonts w:ascii="Book Antiqua" w:eastAsia="SimSun" w:hAnsi="Book Antiqua" w:cs="Times New Roman"/>
          <w:b/>
          <w:i/>
          <w:kern w:val="2"/>
          <w:sz w:val="24"/>
          <w:szCs w:val="24"/>
          <w:shd w:val="clear" w:color="auto" w:fill="FFFFFF"/>
          <w:lang w:val="en-GB"/>
        </w:rPr>
        <w:t>-ATPase activity analysis</w:t>
      </w: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ATPase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-ATPase) activity was detected from 0.2 mL of the supernatant added to 0.8 mL of normal saline. One ATPase activity unit per hour is the amount of 1 </w:t>
      </w:r>
      <w:proofErr w:type="spellStart"/>
      <w:r w:rsidRPr="005311C6">
        <w:rPr>
          <w:rFonts w:ascii="Book Antiqua" w:eastAsia="SimSun" w:hAnsi="Book Antiqua" w:cs="Times New Roman"/>
          <w:kern w:val="2"/>
          <w:sz w:val="24"/>
          <w:szCs w:val="24"/>
          <w:shd w:val="clear" w:color="auto" w:fill="FFFFFF"/>
          <w:lang w:val="en-GB"/>
        </w:rPr>
        <w:t>μmol</w:t>
      </w:r>
      <w:proofErr w:type="spellEnd"/>
      <w:r w:rsidRPr="005311C6">
        <w:rPr>
          <w:rFonts w:ascii="Book Antiqua" w:eastAsia="SimSun" w:hAnsi="Book Antiqua" w:cs="Times New Roman"/>
          <w:kern w:val="2"/>
          <w:sz w:val="24"/>
          <w:szCs w:val="24"/>
          <w:shd w:val="clear" w:color="auto" w:fill="FFFFFF"/>
          <w:lang w:val="en-GB"/>
        </w:rPr>
        <w:t xml:space="preserve"> of inorganic phosphorus produced by the decomposition of A</w:t>
      </w:r>
      <w:r w:rsidR="00F22DA2">
        <w:rPr>
          <w:rFonts w:ascii="Book Antiqua" w:eastAsia="SimSun" w:hAnsi="Book Antiqua" w:cs="Times New Roman"/>
          <w:kern w:val="2"/>
          <w:sz w:val="24"/>
          <w:szCs w:val="24"/>
          <w:shd w:val="clear" w:color="auto" w:fill="FFFFFF"/>
          <w:lang w:val="en-GB"/>
        </w:rPr>
        <w:t>TP by per milligram of protein.</w:t>
      </w:r>
    </w:p>
    <w:p w:rsidR="00F42A94" w:rsidRPr="00F22DA2" w:rsidRDefault="00F42A94">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snapToGrid w:val="0"/>
        <w:spacing w:after="0" w:line="360" w:lineRule="auto"/>
        <w:jc w:val="both"/>
        <w:outlineLvl w:val="0"/>
        <w:rPr>
          <w:rFonts w:ascii="Book Antiqua" w:eastAsia="SimSun" w:hAnsi="Book Antiqua" w:cs="Times New Roman"/>
          <w:b/>
          <w:i/>
          <w:kern w:val="2"/>
          <w:sz w:val="24"/>
          <w:szCs w:val="24"/>
          <w:shd w:val="clear" w:color="auto" w:fill="FFFFFF"/>
          <w:lang w:val="en-GB"/>
        </w:rPr>
      </w:pPr>
      <w:r w:rsidRPr="005311C6">
        <w:rPr>
          <w:rFonts w:ascii="Book Antiqua" w:eastAsia="SimSun" w:hAnsi="Book Antiqua" w:cs="Times New Roman"/>
          <w:b/>
          <w:i/>
          <w:kern w:val="2"/>
          <w:sz w:val="24"/>
          <w:szCs w:val="24"/>
          <w:shd w:val="clear" w:color="auto" w:fill="FFFFFF"/>
          <w:lang w:val="en-GB"/>
        </w:rPr>
        <w:t>ELISA analysis</w:t>
      </w: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Blood samples were collected from rats and centrifuged 0 h, 2 h, 6 h, 12 h, 24 h and 48 h after the operation to separate the serum and were stored at -80</w:t>
      </w:r>
      <w:r w:rsidRPr="005311C6">
        <w:rPr>
          <w:rFonts w:ascii="Book Antiqua" w:eastAsia="SimSun" w:hAnsi="Book Antiqua" w:cs="Times New Roman"/>
          <w:kern w:val="2"/>
          <w:sz w:val="24"/>
          <w:szCs w:val="24"/>
          <w:shd w:val="clear" w:color="auto" w:fill="FFFFFF"/>
          <w:lang w:val="en-GB"/>
        </w:rPr>
        <w:sym w:font="Symbol" w:char="F0B0"/>
      </w:r>
      <w:r w:rsidRPr="005311C6">
        <w:rPr>
          <w:rFonts w:ascii="Book Antiqua" w:eastAsia="SimSun" w:hAnsi="Book Antiqua" w:cs="Times New Roman"/>
          <w:kern w:val="2"/>
          <w:sz w:val="24"/>
          <w:szCs w:val="24"/>
          <w:shd w:val="clear" w:color="auto" w:fill="FFFFFF"/>
          <w:lang w:val="en-GB"/>
        </w:rPr>
        <w:t xml:space="preserve">C. All samples were analysed with ELISA assay kits, which were purchased from </w:t>
      </w:r>
      <w:proofErr w:type="spellStart"/>
      <w:r w:rsidRPr="005311C6">
        <w:rPr>
          <w:rFonts w:ascii="Book Antiqua" w:eastAsia="SimSun" w:hAnsi="Book Antiqua" w:cs="Times New Roman"/>
          <w:kern w:val="2"/>
          <w:sz w:val="24"/>
          <w:szCs w:val="24"/>
          <w:shd w:val="clear" w:color="auto" w:fill="FFFFFF"/>
          <w:lang w:val="en-GB"/>
        </w:rPr>
        <w:t>Kaiji</w:t>
      </w:r>
      <w:proofErr w:type="spellEnd"/>
      <w:r w:rsidRPr="005311C6">
        <w:rPr>
          <w:rFonts w:ascii="Book Antiqua" w:eastAsia="SimSun" w:hAnsi="Book Antiqua" w:cs="Times New Roman"/>
          <w:kern w:val="2"/>
          <w:sz w:val="24"/>
          <w:szCs w:val="24"/>
          <w:shd w:val="clear" w:color="auto" w:fill="FFFFFF"/>
          <w:lang w:val="en-GB"/>
        </w:rPr>
        <w:t xml:space="preserve"> Biology, Inc., (Nanjing, China). Nitric oxide (NO), superoxide </w:t>
      </w:r>
      <w:r w:rsidRPr="005311C6">
        <w:rPr>
          <w:rFonts w:ascii="Book Antiqua" w:eastAsia="SimSun" w:hAnsi="Book Antiqua" w:cs="Times New Roman"/>
          <w:kern w:val="2"/>
          <w:sz w:val="24"/>
          <w:szCs w:val="24"/>
          <w:shd w:val="clear" w:color="auto" w:fill="FFFFFF"/>
          <w:lang w:val="en-GB"/>
        </w:rPr>
        <w:lastRenderedPageBreak/>
        <w:t>dismutase (SOD), interleukin 6 and anti-rat tumour necrosis factor (TNF-</w:t>
      </w:r>
      <w:r w:rsidRPr="005311C6">
        <w:rPr>
          <w:rFonts w:ascii="SimSun" w:eastAsia="SimSun" w:hAnsi="SimSun" w:cs="SimSun" w:hint="eastAsia"/>
          <w:kern w:val="2"/>
          <w:sz w:val="24"/>
          <w:szCs w:val="24"/>
          <w:shd w:val="clear" w:color="auto" w:fill="FFFFFF"/>
          <w:lang w:val="en-GB"/>
        </w:rPr>
        <w:sym w:font="Symbol" w:char="F061"/>
      </w:r>
      <w:r w:rsidRPr="005311C6">
        <w:rPr>
          <w:rFonts w:ascii="Book Antiqua" w:eastAsia="SimSun" w:hAnsi="Book Antiqua" w:cs="Times New Roman"/>
          <w:kern w:val="2"/>
          <w:sz w:val="24"/>
          <w:szCs w:val="24"/>
          <w:shd w:val="clear" w:color="auto" w:fill="FFFFFF"/>
          <w:lang w:val="en-GB"/>
        </w:rPr>
        <w:t xml:space="preserve">) rat ELISA kits were purchased from </w:t>
      </w:r>
      <w:proofErr w:type="spellStart"/>
      <w:r w:rsidRPr="005311C6">
        <w:rPr>
          <w:rFonts w:ascii="Book Antiqua" w:eastAsia="SimSun" w:hAnsi="Book Antiqua" w:cs="Times New Roman"/>
          <w:kern w:val="2"/>
          <w:sz w:val="24"/>
          <w:szCs w:val="24"/>
          <w:shd w:val="clear" w:color="auto" w:fill="FFFFFF"/>
          <w:lang w:val="en-GB"/>
        </w:rPr>
        <w:t>Kaiji</w:t>
      </w:r>
      <w:proofErr w:type="spellEnd"/>
      <w:r w:rsidRPr="005311C6">
        <w:rPr>
          <w:rFonts w:ascii="Book Antiqua" w:eastAsia="SimSun" w:hAnsi="Book Antiqua" w:cs="Times New Roman"/>
          <w:kern w:val="2"/>
          <w:sz w:val="24"/>
          <w:szCs w:val="24"/>
          <w:shd w:val="clear" w:color="auto" w:fill="FFFFFF"/>
          <w:lang w:val="en-GB"/>
        </w:rPr>
        <w:t xml:space="preserve"> Biology Company, Nanjing, China.</w:t>
      </w:r>
    </w:p>
    <w:p w:rsidR="00F42A94" w:rsidRPr="005311C6" w:rsidRDefault="00F42A94">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b/>
          <w:i/>
          <w:kern w:val="2"/>
          <w:sz w:val="24"/>
          <w:szCs w:val="24"/>
          <w:shd w:val="clear" w:color="auto" w:fill="FFFFFF"/>
          <w:lang w:val="en-GB"/>
        </w:rPr>
        <w:t>Statistical analysis</w:t>
      </w: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Statistical analysis was performed with commercially available SPSS version 19.0 software (Chicago, IL, U</w:t>
      </w:r>
      <w:r w:rsidR="005E26B1">
        <w:rPr>
          <w:rFonts w:ascii="Book Antiqua" w:eastAsia="SimSun" w:hAnsi="Book Antiqua" w:cs="Times New Roman" w:hint="eastAsia"/>
          <w:kern w:val="2"/>
          <w:sz w:val="24"/>
          <w:szCs w:val="24"/>
          <w:shd w:val="clear" w:color="auto" w:fill="FFFFFF"/>
          <w:lang w:val="en-GB"/>
        </w:rPr>
        <w:t>nited States</w:t>
      </w:r>
      <w:r w:rsidRPr="005311C6">
        <w:rPr>
          <w:rFonts w:ascii="Book Antiqua" w:eastAsia="SimSun" w:hAnsi="Book Antiqua" w:cs="Times New Roman"/>
          <w:kern w:val="2"/>
          <w:sz w:val="24"/>
          <w:szCs w:val="24"/>
          <w:shd w:val="clear" w:color="auto" w:fill="FFFFFF"/>
          <w:lang w:val="en-GB"/>
        </w:rPr>
        <w:t xml:space="preserve">) and </w:t>
      </w:r>
      <w:proofErr w:type="spellStart"/>
      <w:r w:rsidRPr="005311C6">
        <w:rPr>
          <w:rFonts w:ascii="Book Antiqua" w:eastAsia="SimSun" w:hAnsi="Book Antiqua" w:cs="Times New Roman"/>
          <w:kern w:val="2"/>
          <w:sz w:val="24"/>
          <w:szCs w:val="24"/>
          <w:shd w:val="clear" w:color="auto" w:fill="FFFFFF"/>
          <w:lang w:val="en-GB"/>
        </w:rPr>
        <w:t>GraphPad</w:t>
      </w:r>
      <w:proofErr w:type="spellEnd"/>
      <w:r w:rsidRPr="005311C6">
        <w:rPr>
          <w:rFonts w:ascii="Book Antiqua" w:eastAsia="SimSun" w:hAnsi="Book Antiqua" w:cs="Times New Roman"/>
          <w:kern w:val="2"/>
          <w:sz w:val="24"/>
          <w:szCs w:val="24"/>
          <w:shd w:val="clear" w:color="auto" w:fill="FFFFFF"/>
          <w:lang w:val="en-GB"/>
        </w:rPr>
        <w:t xml:space="preserve"> Prism software (La Jolla, CA, U</w:t>
      </w:r>
      <w:r w:rsidRPr="005311C6">
        <w:rPr>
          <w:rFonts w:ascii="Book Antiqua" w:eastAsia="SimSun" w:hAnsi="Book Antiqua" w:cs="Times New Roman" w:hint="eastAsia"/>
          <w:kern w:val="2"/>
          <w:sz w:val="24"/>
          <w:szCs w:val="24"/>
          <w:shd w:val="clear" w:color="auto" w:fill="FFFFFF"/>
          <w:lang w:val="en-GB"/>
        </w:rPr>
        <w:t>nited States</w:t>
      </w:r>
      <w:r w:rsidRPr="005311C6">
        <w:rPr>
          <w:rFonts w:ascii="Book Antiqua" w:eastAsia="SimSun" w:hAnsi="Book Antiqua" w:cs="Times New Roman"/>
          <w:kern w:val="2"/>
          <w:sz w:val="24"/>
          <w:szCs w:val="24"/>
          <w:shd w:val="clear" w:color="auto" w:fill="FFFFFF"/>
          <w:lang w:val="en-GB"/>
        </w:rPr>
        <w:t>). All experimental data were analysed via analysis of variance and are expressed as mean ± standard deviation (</w:t>
      </w:r>
      <m:oMath>
        <m:acc>
          <m:accPr>
            <m:chr m:val="̅"/>
            <m:ctrlPr>
              <w:rPr>
                <w:rFonts w:ascii="Cambria Math" w:eastAsia="SimSun" w:hAnsi="Cambria Math" w:cs="Times New Roman"/>
                <w:i/>
                <w:kern w:val="2"/>
                <w:sz w:val="24"/>
                <w:szCs w:val="24"/>
                <w:shd w:val="clear" w:color="auto" w:fill="FFFFFF"/>
                <w:lang w:val="en-GB"/>
              </w:rPr>
            </m:ctrlPr>
          </m:accPr>
          <m:e>
            <m:r>
              <w:rPr>
                <w:rFonts w:ascii="Cambria Math" w:eastAsia="SimSun" w:hAnsi="Cambria Math" w:cs="Times New Roman"/>
                <w:kern w:val="2"/>
                <w:sz w:val="24"/>
                <w:szCs w:val="24"/>
                <w:shd w:val="clear" w:color="auto" w:fill="FFFFFF"/>
                <w:lang w:val="en-GB"/>
              </w:rPr>
              <m:t>x</m:t>
            </m:r>
          </m:e>
        </m:acc>
        <m:r>
          <w:rPr>
            <w:rFonts w:ascii="Cambria Math" w:eastAsia="SimSun" w:hAnsi="Cambria Math" w:cs="Times New Roman"/>
            <w:kern w:val="2"/>
            <w:sz w:val="24"/>
            <w:szCs w:val="24"/>
            <w:shd w:val="clear" w:color="auto" w:fill="FFFFFF"/>
            <w:lang w:val="en-GB"/>
          </w:rPr>
          <m:t xml:space="preserve"> </m:t>
        </m:r>
      </m:oMath>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s). Independent t-tests were used to analyse the differences between groups.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&lt;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0.05 was considered statistically significant.</w:t>
      </w:r>
    </w:p>
    <w:p w:rsidR="00F42A94" w:rsidRPr="005311C6" w:rsidRDefault="00F42A94">
      <w:pPr>
        <w:widowControl w:val="0"/>
        <w:snapToGrid w:val="0"/>
        <w:spacing w:after="0" w:line="360" w:lineRule="auto"/>
        <w:jc w:val="both"/>
        <w:rPr>
          <w:rFonts w:ascii="Book Antiqua" w:eastAsia="SimSun" w:hAnsi="Book Antiqua" w:cs="Times New Roman"/>
          <w:b/>
          <w:sz w:val="24"/>
          <w:szCs w:val="24"/>
          <w:lang w:val="en-GB"/>
        </w:rPr>
      </w:pPr>
    </w:p>
    <w:p w:rsidR="00F42A94" w:rsidRPr="005311C6" w:rsidRDefault="00834DA2">
      <w:pPr>
        <w:widowControl w:val="0"/>
        <w:snapToGrid w:val="0"/>
        <w:spacing w:after="0" w:line="360" w:lineRule="auto"/>
        <w:jc w:val="both"/>
        <w:rPr>
          <w:rFonts w:ascii="Book Antiqua" w:eastAsia="SimSun" w:hAnsi="Book Antiqua" w:cs="Times New Roman"/>
          <w:b/>
          <w:sz w:val="24"/>
          <w:szCs w:val="24"/>
          <w:lang w:val="en-GB"/>
        </w:rPr>
      </w:pPr>
      <w:r w:rsidRPr="005311C6">
        <w:rPr>
          <w:rFonts w:ascii="Book Antiqua" w:eastAsia="SimSun" w:hAnsi="Book Antiqua" w:cs="Times New Roman"/>
          <w:b/>
          <w:sz w:val="24"/>
          <w:szCs w:val="24"/>
          <w:lang w:val="en-GB"/>
        </w:rPr>
        <w:t>RESULTS</w:t>
      </w:r>
    </w:p>
    <w:p w:rsidR="00F42A94" w:rsidRPr="005311C6" w:rsidRDefault="00834DA2">
      <w:pPr>
        <w:widowControl w:val="0"/>
        <w:snapToGrid w:val="0"/>
        <w:spacing w:after="0" w:line="360" w:lineRule="auto"/>
        <w:jc w:val="both"/>
        <w:rPr>
          <w:rFonts w:ascii="Book Antiqua" w:eastAsia="SimSun" w:hAnsi="Book Antiqua" w:cs="Times New Roman"/>
          <w:b/>
          <w:kern w:val="2"/>
          <w:sz w:val="24"/>
          <w:szCs w:val="24"/>
          <w:shd w:val="clear" w:color="auto" w:fill="FFFFFF"/>
          <w:lang w:val="en-GB"/>
        </w:rPr>
      </w:pPr>
      <w:r w:rsidRPr="005311C6">
        <w:rPr>
          <w:rFonts w:ascii="Book Antiqua" w:eastAsia="SimSun" w:hAnsi="Book Antiqua" w:cs="Times New Roman"/>
          <w:b/>
          <w:i/>
          <w:kern w:val="2"/>
          <w:sz w:val="24"/>
          <w:szCs w:val="24"/>
          <w:shd w:val="clear" w:color="auto" w:fill="FFFFFF"/>
          <w:lang w:val="en-GB"/>
        </w:rPr>
        <w:t xml:space="preserve">Hypoxia preconditioning induced HIF-1α expression in liver and intestinal tissues in a rat autologous </w:t>
      </w:r>
      <w:proofErr w:type="spellStart"/>
      <w:r w:rsidRPr="005311C6">
        <w:rPr>
          <w:rFonts w:ascii="Book Antiqua" w:eastAsia="SimSun" w:hAnsi="Book Antiqua" w:cs="Times New Roman"/>
          <w:b/>
          <w:i/>
          <w:kern w:val="2"/>
          <w:sz w:val="24"/>
          <w:szCs w:val="24"/>
          <w:shd w:val="clear" w:color="auto" w:fill="FFFFFF"/>
          <w:lang w:val="en-GB"/>
        </w:rPr>
        <w:t>orthotopic</w:t>
      </w:r>
      <w:proofErr w:type="spellEnd"/>
      <w:r w:rsidRPr="005311C6">
        <w:rPr>
          <w:rFonts w:ascii="Book Antiqua" w:eastAsia="SimSun" w:hAnsi="Book Antiqua" w:cs="Times New Roman"/>
          <w:b/>
          <w:i/>
          <w:kern w:val="2"/>
          <w:sz w:val="24"/>
          <w:szCs w:val="24"/>
          <w:shd w:val="clear" w:color="auto" w:fill="FFFFFF"/>
          <w:lang w:val="en-GB"/>
        </w:rPr>
        <w:t xml:space="preserve"> liver transplantation model</w:t>
      </w: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The rats in the HP group were exposed to a hypoxic environment for 90 min</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before the procedure; this experimental protocol has been used in our lab </w:t>
      </w:r>
      <w:proofErr w:type="gramStart"/>
      <w:r w:rsidRPr="005311C6">
        <w:rPr>
          <w:rFonts w:ascii="Book Antiqua" w:eastAsia="SimSun" w:hAnsi="Book Antiqua" w:cs="Times New Roman"/>
          <w:kern w:val="2"/>
          <w:sz w:val="24"/>
          <w:szCs w:val="24"/>
          <w:shd w:val="clear" w:color="auto" w:fill="FFFFFF"/>
          <w:lang w:val="en-GB"/>
        </w:rPr>
        <w:t>previously</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14]</w:t>
      </w:r>
      <w:r w:rsidRPr="005311C6">
        <w:rPr>
          <w:rFonts w:ascii="Book Antiqua" w:eastAsia="SimSun" w:hAnsi="Book Antiqua" w:cs="Times New Roman"/>
          <w:kern w:val="2"/>
          <w:sz w:val="24"/>
          <w:szCs w:val="24"/>
          <w:shd w:val="clear" w:color="auto" w:fill="FFFFFF"/>
          <w:lang w:val="en-GB"/>
        </w:rPr>
        <w:t xml:space="preserve">. Then, the rats underwent an autologous </w:t>
      </w:r>
      <w:proofErr w:type="spellStart"/>
      <w:r w:rsidRPr="005311C6">
        <w:rPr>
          <w:rFonts w:ascii="Book Antiqua" w:eastAsia="SimSun" w:hAnsi="Book Antiqua" w:cs="Times New Roman"/>
          <w:kern w:val="2"/>
          <w:sz w:val="24"/>
          <w:szCs w:val="24"/>
          <w:shd w:val="clear" w:color="auto" w:fill="FFFFFF"/>
          <w:lang w:val="en-GB"/>
        </w:rPr>
        <w:t>orthotopic</w:t>
      </w:r>
      <w:proofErr w:type="spellEnd"/>
      <w:r w:rsidRPr="005311C6">
        <w:rPr>
          <w:rFonts w:ascii="Book Antiqua" w:eastAsia="SimSun" w:hAnsi="Book Antiqua" w:cs="Times New Roman"/>
          <w:kern w:val="2"/>
          <w:sz w:val="24"/>
          <w:szCs w:val="24"/>
          <w:shd w:val="clear" w:color="auto" w:fill="FFFFFF"/>
          <w:lang w:val="en-GB"/>
        </w:rPr>
        <w:t xml:space="preserve"> liver transplantation. The changes in HIF-1α levels in the total cellular extract of liver tissue and intestine tissue were detected 12 h after the procedure. HIF-1α expression induced by hypoxia preconditioning was increased in rat liver tissue 12 h after the operation (Fig</w:t>
      </w:r>
      <w:r w:rsidRPr="005311C6">
        <w:rPr>
          <w:rFonts w:ascii="Book Antiqua" w:eastAsia="SimSun" w:hAnsi="Book Antiqua" w:cs="Times New Roman" w:hint="eastAsia"/>
          <w:kern w:val="2"/>
          <w:sz w:val="24"/>
          <w:szCs w:val="24"/>
          <w:shd w:val="clear" w:color="auto" w:fill="FFFFFF"/>
          <w:lang w:val="en-GB"/>
        </w:rPr>
        <w:t xml:space="preserve">ure </w:t>
      </w:r>
      <w:r w:rsidRPr="005311C6">
        <w:rPr>
          <w:rFonts w:ascii="Book Antiqua" w:eastAsia="SimSun" w:hAnsi="Book Antiqua" w:cs="Times New Roman"/>
          <w:kern w:val="2"/>
          <w:sz w:val="24"/>
          <w:szCs w:val="24"/>
          <w:shd w:val="clear" w:color="auto" w:fill="FFFFFF"/>
          <w:lang w:val="en-GB"/>
        </w:rPr>
        <w:t xml:space="preserve">1A). We also observed that HIF-1α expression in the AT group was higher than in the NC group, but the difference was not significant (AT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NC,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0.0738, Fig</w:t>
      </w:r>
      <w:r w:rsidRPr="005311C6">
        <w:rPr>
          <w:rFonts w:ascii="Book Antiqua" w:eastAsia="SimSun" w:hAnsi="Book Antiqua" w:cs="Times New Roman" w:hint="eastAsia"/>
          <w:kern w:val="2"/>
          <w:sz w:val="24"/>
          <w:szCs w:val="24"/>
          <w:shd w:val="clear" w:color="auto" w:fill="FFFFFF"/>
          <w:lang w:val="en-GB"/>
        </w:rPr>
        <w:t xml:space="preserve">ure </w:t>
      </w:r>
      <w:r w:rsidRPr="005311C6">
        <w:rPr>
          <w:rFonts w:ascii="Book Antiqua" w:eastAsia="SimSun" w:hAnsi="Book Antiqua" w:cs="Times New Roman"/>
          <w:kern w:val="2"/>
          <w:sz w:val="24"/>
          <w:szCs w:val="24"/>
          <w:shd w:val="clear" w:color="auto" w:fill="FFFFFF"/>
          <w:lang w:val="en-GB"/>
        </w:rPr>
        <w:t xml:space="preserve">1B). The increased HIF-1α expression in ischaemia and hypoxia tissues may have been caused by the procedure, which includes clamping and blocking the blood circulation during the liver transplantation. HIF-1α expression was significantly higher after the hypoxia preconditioning therapy than in the non-hypoxia preconditioning group (HP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0.0177, Fig</w:t>
      </w:r>
      <w:r w:rsidRPr="005311C6">
        <w:rPr>
          <w:rFonts w:ascii="Book Antiqua" w:eastAsia="SimSun" w:hAnsi="Book Antiqua" w:cs="Times New Roman" w:hint="eastAsia"/>
          <w:kern w:val="2"/>
          <w:sz w:val="24"/>
          <w:szCs w:val="24"/>
          <w:shd w:val="clear" w:color="auto" w:fill="FFFFFF"/>
          <w:lang w:val="en-GB"/>
        </w:rPr>
        <w:t>ure</w:t>
      </w:r>
      <w:r w:rsidRPr="005311C6">
        <w:rPr>
          <w:rFonts w:ascii="Book Antiqua" w:eastAsia="SimSun" w:hAnsi="Book Antiqua" w:cs="Times New Roman"/>
          <w:kern w:val="2"/>
          <w:sz w:val="24"/>
          <w:szCs w:val="24"/>
          <w:shd w:val="clear" w:color="auto" w:fill="FFFFFF"/>
          <w:lang w:val="en-GB"/>
        </w:rPr>
        <w:t xml:space="preserve"> 1B).</w:t>
      </w:r>
    </w:p>
    <w:p w:rsidR="00F42A94" w:rsidRPr="005311C6" w:rsidRDefault="00834DA2" w:rsidP="00314F86">
      <w:pPr>
        <w:widowControl w:val="0"/>
        <w:snapToGrid w:val="0"/>
        <w:spacing w:after="0" w:line="360" w:lineRule="auto"/>
        <w:ind w:firstLineChars="100" w:firstLine="240"/>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 xml:space="preserve">The intestine tissues were also examined for changes in HIF-1α levels 12 h after the procedure via Western Blot. We observed that HIF-1α expression in intestine tissue was significantly higher after hypoxia preconditioning </w:t>
      </w:r>
      <w:r w:rsidRPr="005311C6">
        <w:rPr>
          <w:rFonts w:ascii="Book Antiqua" w:eastAsia="SimSun" w:hAnsi="Book Antiqua" w:cs="Times New Roman"/>
          <w:kern w:val="2"/>
          <w:sz w:val="24"/>
          <w:szCs w:val="24"/>
          <w:shd w:val="clear" w:color="auto" w:fill="FFFFFF"/>
          <w:lang w:val="en-GB"/>
        </w:rPr>
        <w:lastRenderedPageBreak/>
        <w:t xml:space="preserve">therapy than in non-hypoxia preconditioning group (HP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0.0118, Fig</w:t>
      </w:r>
      <w:r w:rsidRPr="005311C6">
        <w:rPr>
          <w:rFonts w:ascii="Book Antiqua" w:eastAsia="SimSun" w:hAnsi="Book Antiqua" w:cs="Times New Roman" w:hint="eastAsia"/>
          <w:kern w:val="2"/>
          <w:sz w:val="24"/>
          <w:szCs w:val="24"/>
          <w:shd w:val="clear" w:color="auto" w:fill="FFFFFF"/>
          <w:lang w:val="en-GB"/>
        </w:rPr>
        <w:t xml:space="preserve">ure </w:t>
      </w:r>
      <w:r w:rsidRPr="005311C6">
        <w:rPr>
          <w:rFonts w:ascii="Book Antiqua" w:eastAsia="SimSun" w:hAnsi="Book Antiqua" w:cs="Times New Roman"/>
          <w:kern w:val="2"/>
          <w:sz w:val="24"/>
          <w:szCs w:val="24"/>
          <w:shd w:val="clear" w:color="auto" w:fill="FFFFFF"/>
          <w:lang w:val="en-GB"/>
        </w:rPr>
        <w:t xml:space="preserve">1D). The HIF-1α level in the AT group was not significantly different compared to the NC group (AT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NC,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0.1938, Fig</w:t>
      </w:r>
      <w:r w:rsidRPr="005311C6">
        <w:rPr>
          <w:rFonts w:ascii="Book Antiqua" w:eastAsia="SimSun" w:hAnsi="Book Antiqua" w:cs="Times New Roman" w:hint="eastAsia"/>
          <w:kern w:val="2"/>
          <w:sz w:val="24"/>
          <w:szCs w:val="24"/>
          <w:shd w:val="clear" w:color="auto" w:fill="FFFFFF"/>
          <w:lang w:val="en-GB"/>
        </w:rPr>
        <w:t>ure</w:t>
      </w:r>
      <w:r w:rsidRPr="005311C6">
        <w:rPr>
          <w:rFonts w:ascii="Book Antiqua" w:eastAsia="SimSun" w:hAnsi="Book Antiqua" w:cs="Times New Roman"/>
          <w:kern w:val="2"/>
          <w:sz w:val="24"/>
          <w:szCs w:val="24"/>
          <w:shd w:val="clear" w:color="auto" w:fill="FFFFFF"/>
          <w:lang w:val="en-GB"/>
        </w:rPr>
        <w:t xml:space="preserve"> 1D). </w:t>
      </w:r>
    </w:p>
    <w:p w:rsidR="00F42A94" w:rsidRPr="005311C6" w:rsidRDefault="00F42A94">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b/>
          <w:i/>
          <w:kern w:val="2"/>
          <w:sz w:val="24"/>
          <w:szCs w:val="24"/>
          <w:shd w:val="clear" w:color="auto" w:fill="FFFFFF"/>
          <w:lang w:val="en-GB"/>
        </w:rPr>
        <w:t>Changes in intestinal morphology and Ca</w:t>
      </w:r>
      <w:r w:rsidRPr="005311C6">
        <w:rPr>
          <w:rFonts w:ascii="Book Antiqua" w:eastAsia="SimSun" w:hAnsi="Book Antiqua" w:cs="Times New Roman"/>
          <w:b/>
          <w:i/>
          <w:kern w:val="2"/>
          <w:sz w:val="24"/>
          <w:szCs w:val="24"/>
          <w:shd w:val="clear" w:color="auto" w:fill="FFFFFF"/>
          <w:vertAlign w:val="superscript"/>
          <w:lang w:val="en-GB"/>
        </w:rPr>
        <w:t>2+</w:t>
      </w:r>
      <w:r w:rsidRPr="005311C6">
        <w:rPr>
          <w:rFonts w:ascii="Book Antiqua" w:eastAsia="SimSun" w:hAnsi="Book Antiqua" w:cs="Times New Roman"/>
          <w:b/>
          <w:i/>
          <w:kern w:val="2"/>
          <w:sz w:val="24"/>
          <w:szCs w:val="24"/>
          <w:shd w:val="clear" w:color="auto" w:fill="FFFFFF"/>
          <w:lang w:val="en-GB"/>
        </w:rPr>
        <w:t>-ATPase activity</w:t>
      </w:r>
      <w:r w:rsidRPr="005311C6">
        <w:rPr>
          <w:rFonts w:ascii="Book Antiqua" w:eastAsia="SimSun" w:hAnsi="Book Antiqua" w:cs="Times New Roman"/>
          <w:b/>
          <w:kern w:val="2"/>
          <w:sz w:val="24"/>
          <w:szCs w:val="24"/>
          <w:shd w:val="clear" w:color="auto" w:fill="FFFFFF"/>
          <w:lang w:val="en-GB"/>
        </w:rPr>
        <w:t xml:space="preserve"> </w:t>
      </w: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 xml:space="preserve">Intestinal cells, particularly mucosa cells, usually suffer </w:t>
      </w:r>
      <w:proofErr w:type="gramStart"/>
      <w:r w:rsidRPr="005311C6">
        <w:rPr>
          <w:rFonts w:ascii="Book Antiqua" w:eastAsia="SimSun" w:hAnsi="Book Antiqua" w:cs="Times New Roman"/>
          <w:kern w:val="2"/>
          <w:sz w:val="24"/>
          <w:szCs w:val="24"/>
          <w:shd w:val="clear" w:color="auto" w:fill="FFFFFF"/>
          <w:lang w:val="en-GB"/>
        </w:rPr>
        <w:t>I/R</w:t>
      </w:r>
      <w:proofErr w:type="gramEnd"/>
      <w:r w:rsidRPr="005311C6">
        <w:rPr>
          <w:rFonts w:ascii="Book Antiqua" w:eastAsia="SimSun" w:hAnsi="Book Antiqua" w:cs="Times New Roman"/>
          <w:kern w:val="2"/>
          <w:sz w:val="24"/>
          <w:szCs w:val="24"/>
          <w:shd w:val="clear" w:color="auto" w:fill="FFFFFF"/>
          <w:lang w:val="en-GB"/>
        </w:rPr>
        <w:t xml:space="preserve"> injury during the liver transplantation procedure. In this study, we collected rat intestine tissue for pathology 12 h after the operation. The intestinal mucosa cells in the AT group exhibited noticeable oedema, and capillary vessels were filled with red blood cells and blood clots. The villus epithelial cells were shedding, glands were severely damaged and were infiltrated with inflammatory cells (Fig</w:t>
      </w:r>
      <w:r w:rsidRPr="005311C6">
        <w:rPr>
          <w:rFonts w:ascii="Book Antiqua" w:eastAsia="SimSun" w:hAnsi="Book Antiqua" w:cs="Times New Roman" w:hint="eastAsia"/>
          <w:kern w:val="2"/>
          <w:sz w:val="24"/>
          <w:szCs w:val="24"/>
          <w:shd w:val="clear" w:color="auto" w:fill="FFFFFF"/>
          <w:lang w:val="en-GB"/>
        </w:rPr>
        <w:t>ure</w:t>
      </w:r>
      <w:r w:rsidRPr="005311C6">
        <w:rPr>
          <w:rFonts w:ascii="Book Antiqua" w:eastAsia="SimSun" w:hAnsi="Book Antiqua" w:cs="Times New Roman"/>
          <w:kern w:val="2"/>
          <w:sz w:val="24"/>
          <w:szCs w:val="24"/>
          <w:shd w:val="clear" w:color="auto" w:fill="FFFFFF"/>
          <w:lang w:val="en-GB"/>
        </w:rPr>
        <w:t xml:space="preserve"> 2A.b). Mitochondria are important cellular organs that affect the oxidative respiratory chain, and damage to mitochondria that occurs during the early stage of ischaemia/reperfusion injury leads to cell apoptosis. We observed that the mitochondria in the AT group appeared swollen, round, and degenerated 12 h after the operation, and the visible crest appeared less fractured or even disappeared (Fig</w:t>
      </w:r>
      <w:r w:rsidRPr="005311C6">
        <w:rPr>
          <w:rFonts w:ascii="Book Antiqua" w:eastAsia="SimSun" w:hAnsi="Book Antiqua" w:cs="Times New Roman" w:hint="eastAsia"/>
          <w:kern w:val="2"/>
          <w:sz w:val="24"/>
          <w:szCs w:val="24"/>
          <w:shd w:val="clear" w:color="auto" w:fill="FFFFFF"/>
          <w:lang w:val="en-GB"/>
        </w:rPr>
        <w:t xml:space="preserve">ure </w:t>
      </w:r>
      <w:r w:rsidRPr="005311C6">
        <w:rPr>
          <w:rFonts w:ascii="Book Antiqua" w:eastAsia="SimSun" w:hAnsi="Book Antiqua" w:cs="Times New Roman"/>
          <w:kern w:val="2"/>
          <w:sz w:val="24"/>
          <w:szCs w:val="24"/>
          <w:shd w:val="clear" w:color="auto" w:fill="FFFFFF"/>
          <w:lang w:val="en-GB"/>
        </w:rPr>
        <w:t xml:space="preserve">2B.e). Our previous study showed that hypoxia preconditioning induced HIF-1α expression and decreased oxidative respiratory chain damage in the mitochondria and protected against I/R injury in liver </w:t>
      </w:r>
      <w:proofErr w:type="gramStart"/>
      <w:r w:rsidRPr="005311C6">
        <w:rPr>
          <w:rFonts w:ascii="Book Antiqua" w:eastAsia="SimSun" w:hAnsi="Book Antiqua" w:cs="Times New Roman"/>
          <w:kern w:val="2"/>
          <w:sz w:val="24"/>
          <w:szCs w:val="24"/>
          <w:shd w:val="clear" w:color="auto" w:fill="FFFFFF"/>
          <w:lang w:val="en-GB"/>
        </w:rPr>
        <w:t>tissue</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14]</w:t>
      </w:r>
      <w:r w:rsidRPr="005311C6">
        <w:rPr>
          <w:rFonts w:ascii="Book Antiqua" w:eastAsia="SimSun" w:hAnsi="Book Antiqua" w:cs="Times New Roman"/>
          <w:kern w:val="2"/>
          <w:sz w:val="24"/>
          <w:szCs w:val="24"/>
          <w:shd w:val="clear" w:color="auto" w:fill="FFFFFF"/>
          <w:lang w:val="en-GB"/>
        </w:rPr>
        <w:t>. In this study, we also observed that the intestine cells appeared to have slight oedema, fewer inflammatory cells were present, and less damage was present in rat intestine tissue after hypoxia preconditioning therapy compared with the AT group (Fig</w:t>
      </w:r>
      <w:r w:rsidRPr="005311C6">
        <w:rPr>
          <w:rFonts w:ascii="Book Antiqua" w:eastAsia="SimSun" w:hAnsi="Book Antiqua" w:cs="Times New Roman" w:hint="eastAsia"/>
          <w:kern w:val="2"/>
          <w:sz w:val="24"/>
          <w:szCs w:val="24"/>
          <w:shd w:val="clear" w:color="auto" w:fill="FFFFFF"/>
          <w:lang w:val="en-GB"/>
        </w:rPr>
        <w:t xml:space="preserve">ure </w:t>
      </w:r>
      <w:r w:rsidRPr="005311C6">
        <w:rPr>
          <w:rFonts w:ascii="Book Antiqua" w:eastAsia="SimSun" w:hAnsi="Book Antiqua" w:cs="Times New Roman"/>
          <w:kern w:val="2"/>
          <w:sz w:val="24"/>
          <w:szCs w:val="24"/>
          <w:shd w:val="clear" w:color="auto" w:fill="FFFFFF"/>
          <w:lang w:val="en-GB"/>
        </w:rPr>
        <w:t>2A.c). The mitochondria of intestinal cells appeared less swollen with fewer cristae. The structure of the endoplasmic reticulum was maintained (Fig</w:t>
      </w:r>
      <w:r w:rsidRPr="005311C6">
        <w:rPr>
          <w:rFonts w:ascii="Book Antiqua" w:eastAsia="SimSun" w:hAnsi="Book Antiqua" w:cs="Times New Roman" w:hint="eastAsia"/>
          <w:kern w:val="2"/>
          <w:sz w:val="24"/>
          <w:szCs w:val="24"/>
          <w:shd w:val="clear" w:color="auto" w:fill="FFFFFF"/>
          <w:lang w:val="en-GB"/>
        </w:rPr>
        <w:t>ure</w:t>
      </w:r>
      <w:r w:rsidRPr="005311C6">
        <w:rPr>
          <w:rFonts w:ascii="Book Antiqua" w:eastAsia="SimSun" w:hAnsi="Book Antiqua" w:cs="Times New Roman"/>
          <w:kern w:val="2"/>
          <w:sz w:val="24"/>
          <w:szCs w:val="24"/>
          <w:shd w:val="clear" w:color="auto" w:fill="FFFFFF"/>
          <w:lang w:val="en-GB"/>
        </w:rPr>
        <w:t xml:space="preserve"> 2B.f). The intestinal cells and mitochondria appeared normal in the NC group (Fig</w:t>
      </w:r>
      <w:r w:rsidRPr="005311C6">
        <w:rPr>
          <w:rFonts w:ascii="Book Antiqua" w:eastAsia="SimSun" w:hAnsi="Book Antiqua" w:cs="Times New Roman" w:hint="eastAsia"/>
          <w:kern w:val="2"/>
          <w:sz w:val="24"/>
          <w:szCs w:val="24"/>
          <w:shd w:val="clear" w:color="auto" w:fill="FFFFFF"/>
          <w:lang w:val="en-GB"/>
        </w:rPr>
        <w:t>ure</w:t>
      </w:r>
      <w:r w:rsidRPr="005311C6">
        <w:rPr>
          <w:rFonts w:ascii="Book Antiqua" w:eastAsia="SimSun" w:hAnsi="Book Antiqua" w:cs="Times New Roman"/>
          <w:kern w:val="2"/>
          <w:sz w:val="24"/>
          <w:szCs w:val="24"/>
          <w:shd w:val="clear" w:color="auto" w:fill="FFFFFF"/>
          <w:lang w:val="en-GB"/>
        </w:rPr>
        <w:t xml:space="preserve"> 2A.a</w:t>
      </w:r>
      <w:r w:rsidRPr="005311C6">
        <w:rPr>
          <w:rFonts w:ascii="Book Antiqua" w:eastAsia="SimSun" w:hAnsi="Book Antiqua" w:cs="Times New Roman" w:hint="eastAsia"/>
          <w:kern w:val="2"/>
          <w:sz w:val="24"/>
          <w:szCs w:val="24"/>
          <w:shd w:val="clear" w:color="auto" w:fill="FFFFFF"/>
          <w:lang w:val="en-GB"/>
        </w:rPr>
        <w:t xml:space="preserve"> and </w:t>
      </w:r>
      <w:r w:rsidRPr="005311C6">
        <w:rPr>
          <w:rFonts w:ascii="Book Antiqua" w:eastAsia="SimSun" w:hAnsi="Book Antiqua" w:cs="Times New Roman"/>
          <w:kern w:val="2"/>
          <w:sz w:val="24"/>
          <w:szCs w:val="24"/>
          <w:shd w:val="clear" w:color="auto" w:fill="FFFFFF"/>
          <w:lang w:val="en-GB"/>
        </w:rPr>
        <w:t>2B.d).</w:t>
      </w:r>
    </w:p>
    <w:p w:rsidR="00F42A94" w:rsidRPr="005311C6" w:rsidRDefault="00834DA2">
      <w:pPr>
        <w:widowControl w:val="0"/>
        <w:snapToGrid w:val="0"/>
        <w:spacing w:after="0" w:line="360" w:lineRule="auto"/>
        <w:ind w:firstLineChars="100" w:firstLine="240"/>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The I/R injury of intestine tissue during the procedure may decrease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-ATPase activity, which was evaluated to assess the damage to intestinal cell membranes and to predict functional recovery. </w:t>
      </w:r>
    </w:p>
    <w:p w:rsidR="00F42A94" w:rsidRPr="005311C6" w:rsidRDefault="00834DA2">
      <w:pPr>
        <w:widowControl w:val="0"/>
        <w:snapToGrid w:val="0"/>
        <w:spacing w:after="0" w:line="360" w:lineRule="auto"/>
        <w:ind w:firstLineChars="100" w:firstLine="240"/>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-ATPase activity in the AT group was significantly lower compared with the NC group, and decreased to the lowest level 2 h post-operative </w:t>
      </w:r>
      <w:r w:rsidRPr="005311C6">
        <w:rPr>
          <w:rFonts w:ascii="Book Antiqua" w:eastAsia="SimSun" w:hAnsi="Book Antiqua" w:cs="Times New Roman"/>
          <w:kern w:val="2"/>
          <w:sz w:val="24"/>
          <w:szCs w:val="24"/>
          <w:shd w:val="clear" w:color="auto" w:fill="FFFFFF"/>
          <w:lang w:val="en-GB"/>
        </w:rPr>
        <w:lastRenderedPageBreak/>
        <w:t>(Fig</w:t>
      </w:r>
      <w:r w:rsidRPr="005311C6">
        <w:rPr>
          <w:rFonts w:ascii="Book Antiqua" w:eastAsia="SimSun" w:hAnsi="Book Antiqua" w:cs="Times New Roman" w:hint="eastAsia"/>
          <w:kern w:val="2"/>
          <w:sz w:val="24"/>
          <w:szCs w:val="24"/>
          <w:shd w:val="clear" w:color="auto" w:fill="FFFFFF"/>
          <w:lang w:val="en-GB"/>
        </w:rPr>
        <w:t>ure</w:t>
      </w:r>
      <w:r w:rsidRPr="005311C6">
        <w:rPr>
          <w:rFonts w:ascii="Book Antiqua" w:eastAsia="SimSun" w:hAnsi="Book Antiqua" w:cs="Times New Roman"/>
          <w:kern w:val="2"/>
          <w:sz w:val="24"/>
          <w:szCs w:val="24"/>
          <w:shd w:val="clear" w:color="auto" w:fill="FFFFFF"/>
          <w:lang w:val="en-GB"/>
        </w:rPr>
        <w:t xml:space="preserve"> 2C</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NC,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0.0193), then recovered. The same pattern was evident in the HP group, which exhibited decreased cellular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-ATPase activity after the procedure. However, we observed that the cellular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-ATPase activity in the HP group was significantly higher than in the AT group post-operative 12 h (Fig</w:t>
      </w:r>
      <w:r w:rsidRPr="005311C6">
        <w:rPr>
          <w:rFonts w:ascii="Book Antiqua" w:eastAsia="SimSun" w:hAnsi="Book Antiqua" w:cs="Times New Roman" w:hint="eastAsia"/>
          <w:kern w:val="2"/>
          <w:sz w:val="24"/>
          <w:szCs w:val="24"/>
          <w:shd w:val="clear" w:color="auto" w:fill="FFFFFF"/>
          <w:lang w:val="en-GB"/>
        </w:rPr>
        <w:t>ure</w:t>
      </w:r>
      <w:r w:rsidRPr="005311C6">
        <w:rPr>
          <w:rFonts w:ascii="Book Antiqua" w:eastAsia="SimSun" w:hAnsi="Book Antiqua" w:cs="Times New Roman"/>
          <w:kern w:val="2"/>
          <w:sz w:val="24"/>
          <w:szCs w:val="24"/>
          <w:shd w:val="clear" w:color="auto" w:fill="FFFFFF"/>
          <w:lang w:val="en-GB"/>
        </w:rPr>
        <w:t xml:space="preserve"> 2D</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0.0106). To further detect the affection of hypoxia precondition on the activity of cellular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-ATPase, we analysed the enzyme bioactivity changes at different time points. Table 1 shows that</w:t>
      </w:r>
      <w:r w:rsidRPr="005311C6">
        <w:rPr>
          <w:rFonts w:ascii="Book Antiqua" w:hAnsi="Book Antiqua" w:cs="Times New Roman"/>
          <w:sz w:val="24"/>
          <w:szCs w:val="24"/>
          <w:lang w:val="en-GB"/>
        </w:rPr>
        <w:t xml:space="preserve"> </w:t>
      </w:r>
      <w:r w:rsidRPr="005311C6">
        <w:rPr>
          <w:rFonts w:ascii="Book Antiqua" w:eastAsia="SimSun" w:hAnsi="Book Antiqua" w:cs="Times New Roman"/>
          <w:kern w:val="2"/>
          <w:sz w:val="24"/>
          <w:szCs w:val="24"/>
          <w:shd w:val="clear" w:color="auto" w:fill="FFFFFF"/>
          <w:lang w:val="en-GB"/>
        </w:rPr>
        <w:t>the cellular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-ATPase activity was significantly higher than in the AT group at 2 h, 12 h and 24 h post-operation (Table l). </w:t>
      </w:r>
    </w:p>
    <w:p w:rsidR="00F42A94" w:rsidRPr="005311C6" w:rsidRDefault="00F42A94">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snapToGrid w:val="0"/>
        <w:spacing w:after="0" w:line="360" w:lineRule="auto"/>
        <w:jc w:val="both"/>
        <w:rPr>
          <w:rFonts w:ascii="Book Antiqua" w:eastAsia="SimSun" w:hAnsi="Book Antiqua" w:cs="Times New Roman"/>
          <w:b/>
          <w:i/>
          <w:kern w:val="2"/>
          <w:sz w:val="24"/>
          <w:szCs w:val="24"/>
          <w:shd w:val="clear" w:color="auto" w:fill="FFFFFF"/>
          <w:lang w:val="en-GB"/>
        </w:rPr>
      </w:pPr>
      <w:r w:rsidRPr="005311C6">
        <w:rPr>
          <w:rFonts w:ascii="Book Antiqua" w:eastAsia="SimSun" w:hAnsi="Book Antiqua" w:cs="Times New Roman"/>
          <w:b/>
          <w:i/>
          <w:kern w:val="2"/>
          <w:sz w:val="24"/>
          <w:szCs w:val="24"/>
          <w:shd w:val="clear" w:color="auto" w:fill="FFFFFF"/>
          <w:lang w:val="en-GB"/>
        </w:rPr>
        <w:t xml:space="preserve">Hypoxia preconditioning promotes BCL2 expression and decreases apoptosis in response to </w:t>
      </w:r>
      <w:proofErr w:type="gramStart"/>
      <w:r w:rsidRPr="005311C6">
        <w:rPr>
          <w:rFonts w:ascii="Book Antiqua" w:eastAsia="SimSun" w:hAnsi="Book Antiqua" w:cs="Times New Roman"/>
          <w:b/>
          <w:i/>
          <w:kern w:val="2"/>
          <w:sz w:val="24"/>
          <w:szCs w:val="24"/>
          <w:shd w:val="clear" w:color="auto" w:fill="FFFFFF"/>
          <w:lang w:val="en-GB"/>
        </w:rPr>
        <w:t>I/</w:t>
      </w:r>
      <w:proofErr w:type="gramEnd"/>
      <w:r w:rsidRPr="005311C6">
        <w:rPr>
          <w:rFonts w:ascii="Book Antiqua" w:eastAsia="SimSun" w:hAnsi="Book Antiqua" w:cs="Times New Roman"/>
          <w:b/>
          <w:i/>
          <w:kern w:val="2"/>
          <w:sz w:val="24"/>
          <w:szCs w:val="24"/>
          <w:shd w:val="clear" w:color="auto" w:fill="FFFFFF"/>
          <w:lang w:val="en-GB"/>
        </w:rPr>
        <w:t xml:space="preserve">R injury in rat intestinal tissues </w:t>
      </w: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 xml:space="preserve">Our previous study showed that hypoxia preconditioning therapy induced HIF-1α expression and could protect against mitochondrial damage and against apoptosis in liver </w:t>
      </w:r>
      <w:proofErr w:type="gramStart"/>
      <w:r w:rsidRPr="005311C6">
        <w:rPr>
          <w:rFonts w:ascii="Book Antiqua" w:eastAsia="SimSun" w:hAnsi="Book Antiqua" w:cs="Times New Roman"/>
          <w:kern w:val="2"/>
          <w:sz w:val="24"/>
          <w:szCs w:val="24"/>
          <w:shd w:val="clear" w:color="auto" w:fill="FFFFFF"/>
          <w:lang w:val="en-GB"/>
        </w:rPr>
        <w:t>tissue</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14]</w:t>
      </w:r>
      <w:r w:rsidRPr="005311C6">
        <w:rPr>
          <w:rFonts w:ascii="Book Antiqua" w:eastAsia="SimSun" w:hAnsi="Book Antiqua" w:cs="Times New Roman"/>
          <w:kern w:val="2"/>
          <w:sz w:val="24"/>
          <w:szCs w:val="24"/>
          <w:shd w:val="clear" w:color="auto" w:fill="FFFFFF"/>
          <w:lang w:val="en-GB"/>
        </w:rPr>
        <w:t>. In this study, rat intestinal tissues were analysed by immunohistochemistry to detect BCL2 expression, which can affect cell apoptosis by regulating mitochondrial membrane permeability. Immunohistochemistry demonstrated that the ratio of BCL2 positive signal in the HP group was significantly higher than in the AT group at post-operative 12 h (Fig</w:t>
      </w:r>
      <w:r w:rsidRPr="005311C6">
        <w:rPr>
          <w:rFonts w:ascii="Book Antiqua" w:eastAsia="SimSun" w:hAnsi="Book Antiqua" w:cs="Times New Roman" w:hint="eastAsia"/>
          <w:kern w:val="2"/>
          <w:sz w:val="24"/>
          <w:szCs w:val="24"/>
          <w:shd w:val="clear" w:color="auto" w:fill="FFFFFF"/>
          <w:lang w:val="en-GB"/>
        </w:rPr>
        <w:t>ure</w:t>
      </w:r>
      <w:r w:rsidRPr="005311C6">
        <w:rPr>
          <w:rFonts w:ascii="Book Antiqua" w:eastAsia="SimSun" w:hAnsi="Book Antiqua" w:cs="Times New Roman"/>
          <w:kern w:val="2"/>
          <w:sz w:val="24"/>
          <w:szCs w:val="24"/>
          <w:shd w:val="clear" w:color="auto" w:fill="FFFFFF"/>
          <w:lang w:val="en-GB"/>
        </w:rPr>
        <w:t xml:space="preserve"> 3B</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0.0010). The ratio of positive BCL2 signal was detected at several time points after the operation (2 h, 6 h, 12 h, 24 h, 48 h) in the NC, AT and HP groups. The expression of BCL2 in the HP group was increased after the operation, peaked at post-operation 12 h and stayed at a high level. It was significantly higher in the HP group compared with the NC group and the AT group (Fig</w:t>
      </w:r>
      <w:r w:rsidRPr="005311C6">
        <w:rPr>
          <w:rFonts w:ascii="Book Antiqua" w:eastAsia="SimSun" w:hAnsi="Book Antiqua" w:cs="Times New Roman" w:hint="eastAsia"/>
          <w:kern w:val="2"/>
          <w:sz w:val="24"/>
          <w:szCs w:val="24"/>
          <w:shd w:val="clear" w:color="auto" w:fill="FFFFFF"/>
          <w:lang w:val="en-GB"/>
        </w:rPr>
        <w:t>ure</w:t>
      </w:r>
      <w:r w:rsidRPr="005311C6">
        <w:rPr>
          <w:rFonts w:ascii="Book Antiqua" w:eastAsia="SimSun" w:hAnsi="Book Antiqua" w:cs="Times New Roman"/>
          <w:kern w:val="2"/>
          <w:sz w:val="24"/>
          <w:szCs w:val="24"/>
          <w:shd w:val="clear" w:color="auto" w:fill="FFFFFF"/>
          <w:lang w:val="en-GB"/>
        </w:rPr>
        <w:t xml:space="preserve"> 3C</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6 h: 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0.0407; 12 h: 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0.0301). However, for the AT group, we observed that there was no significant difference in BCL2 expression compared with the NC group (Fig</w:t>
      </w:r>
      <w:r w:rsidRPr="005311C6">
        <w:rPr>
          <w:rFonts w:ascii="Book Antiqua" w:eastAsia="SimSun" w:hAnsi="Book Antiqua" w:cs="Times New Roman" w:hint="eastAsia"/>
          <w:kern w:val="2"/>
          <w:sz w:val="24"/>
          <w:szCs w:val="24"/>
          <w:shd w:val="clear" w:color="auto" w:fill="FFFFFF"/>
          <w:lang w:val="en-GB"/>
        </w:rPr>
        <w:t>ure</w:t>
      </w:r>
      <w:r w:rsidRPr="005311C6">
        <w:rPr>
          <w:rFonts w:ascii="Book Antiqua" w:eastAsia="SimSun" w:hAnsi="Book Antiqua" w:cs="Times New Roman"/>
          <w:kern w:val="2"/>
          <w:sz w:val="24"/>
          <w:szCs w:val="24"/>
          <w:shd w:val="clear" w:color="auto" w:fill="FFFFFF"/>
          <w:lang w:val="en-GB"/>
        </w:rPr>
        <w:t xml:space="preserve"> 3C</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6 h: AT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NC,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0.0544). To confirm that BCL2 expression inhibited apoptosis in rat intestine tissue, we detected the cleaved-caspase3 and cleaved-PARP expression levels by Western blot and found that cleaved-caspase3 expression was increased in rat intestine tissue that had undergone </w:t>
      </w:r>
      <w:proofErr w:type="gramStart"/>
      <w:r w:rsidRPr="005311C6">
        <w:rPr>
          <w:rFonts w:ascii="Book Antiqua" w:eastAsia="SimSun" w:hAnsi="Book Antiqua" w:cs="Times New Roman"/>
          <w:kern w:val="2"/>
          <w:sz w:val="24"/>
          <w:szCs w:val="24"/>
          <w:shd w:val="clear" w:color="auto" w:fill="FFFFFF"/>
          <w:lang w:val="en-GB"/>
        </w:rPr>
        <w:lastRenderedPageBreak/>
        <w:t>I/R</w:t>
      </w:r>
      <w:proofErr w:type="gramEnd"/>
      <w:r w:rsidRPr="005311C6">
        <w:rPr>
          <w:rFonts w:ascii="Book Antiqua" w:eastAsia="SimSun" w:hAnsi="Book Antiqua" w:cs="Times New Roman"/>
          <w:kern w:val="2"/>
          <w:sz w:val="24"/>
          <w:szCs w:val="24"/>
          <w:shd w:val="clear" w:color="auto" w:fill="FFFFFF"/>
          <w:lang w:val="en-GB"/>
        </w:rPr>
        <w:t xml:space="preserve"> injury</w:t>
      </w:r>
      <w:r w:rsidRPr="005311C6">
        <w:rPr>
          <w:rFonts w:ascii="Book Antiqua" w:hAnsi="Book Antiqua" w:cs="Times New Roman"/>
          <w:sz w:val="24"/>
          <w:szCs w:val="24"/>
          <w:lang w:val="en-GB"/>
        </w:rPr>
        <w:t xml:space="preserve"> </w:t>
      </w:r>
      <w:r w:rsidRPr="005311C6">
        <w:rPr>
          <w:rFonts w:ascii="Book Antiqua" w:eastAsia="SimSun" w:hAnsi="Book Antiqua" w:cs="Times New Roman"/>
          <w:kern w:val="2"/>
          <w:sz w:val="24"/>
          <w:szCs w:val="24"/>
          <w:shd w:val="clear" w:color="auto" w:fill="FFFFFF"/>
          <w:lang w:val="en-GB"/>
        </w:rPr>
        <w:t>at post-operation 24 h. In the AT group, the level of cleaved-caspase3 was significantly higher than that in the NC group (Fig</w:t>
      </w:r>
      <w:r w:rsidRPr="005311C6">
        <w:rPr>
          <w:rFonts w:ascii="Book Antiqua" w:eastAsia="SimSun" w:hAnsi="Book Antiqua" w:cs="Times New Roman" w:hint="eastAsia"/>
          <w:kern w:val="2"/>
          <w:sz w:val="24"/>
          <w:szCs w:val="24"/>
          <w:shd w:val="clear" w:color="auto" w:fill="FFFFFF"/>
          <w:lang w:val="en-GB"/>
        </w:rPr>
        <w:t>ure</w:t>
      </w:r>
      <w:r w:rsidRPr="005311C6">
        <w:rPr>
          <w:rFonts w:ascii="Book Antiqua" w:eastAsia="SimSun" w:hAnsi="Book Antiqua" w:cs="Times New Roman"/>
          <w:kern w:val="2"/>
          <w:sz w:val="24"/>
          <w:szCs w:val="24"/>
          <w:shd w:val="clear" w:color="auto" w:fill="FFFFFF"/>
          <w:lang w:val="en-GB"/>
        </w:rPr>
        <w:t xml:space="preserve"> 4B</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NC,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0.0004), while cleaved-Caspase3 expression in the HP group was lower than in the AT group at post-operation 24 h (Fig</w:t>
      </w:r>
      <w:r w:rsidRPr="005311C6">
        <w:rPr>
          <w:rFonts w:ascii="Book Antiqua" w:eastAsia="SimSun" w:hAnsi="Book Antiqua" w:cs="Times New Roman" w:hint="eastAsia"/>
          <w:kern w:val="2"/>
          <w:sz w:val="24"/>
          <w:szCs w:val="24"/>
          <w:shd w:val="clear" w:color="auto" w:fill="FFFFFF"/>
          <w:lang w:val="en-GB"/>
        </w:rPr>
        <w:t>ure</w:t>
      </w:r>
      <w:r w:rsidRPr="005311C6">
        <w:rPr>
          <w:rFonts w:ascii="Book Antiqua" w:eastAsia="SimSun" w:hAnsi="Book Antiqua" w:cs="Times New Roman"/>
          <w:kern w:val="2"/>
          <w:sz w:val="24"/>
          <w:szCs w:val="24"/>
          <w:shd w:val="clear" w:color="auto" w:fill="FFFFFF"/>
          <w:lang w:val="en-GB"/>
        </w:rPr>
        <w:t xml:space="preserve"> 4B</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0.0038). The expression of cleaved-PARP was increased in rat intestine tissue that had undergone </w:t>
      </w:r>
      <w:proofErr w:type="gramStart"/>
      <w:r w:rsidRPr="005311C6">
        <w:rPr>
          <w:rFonts w:ascii="Book Antiqua" w:eastAsia="SimSun" w:hAnsi="Book Antiqua" w:cs="Times New Roman"/>
          <w:kern w:val="2"/>
          <w:sz w:val="24"/>
          <w:szCs w:val="24"/>
          <w:shd w:val="clear" w:color="auto" w:fill="FFFFFF"/>
          <w:lang w:val="en-GB"/>
        </w:rPr>
        <w:t>I/R</w:t>
      </w:r>
      <w:proofErr w:type="gramEnd"/>
      <w:r w:rsidRPr="005311C6">
        <w:rPr>
          <w:rFonts w:ascii="Book Antiqua" w:eastAsia="SimSun" w:hAnsi="Book Antiqua" w:cs="Times New Roman"/>
          <w:kern w:val="2"/>
          <w:sz w:val="24"/>
          <w:szCs w:val="24"/>
          <w:shd w:val="clear" w:color="auto" w:fill="FFFFFF"/>
          <w:lang w:val="en-GB"/>
        </w:rPr>
        <w:t xml:space="preserve"> injury</w:t>
      </w:r>
      <w:r w:rsidRPr="005311C6">
        <w:rPr>
          <w:rFonts w:ascii="Book Antiqua" w:hAnsi="Book Antiqua" w:cs="Times New Roman"/>
          <w:sz w:val="24"/>
          <w:szCs w:val="24"/>
          <w:lang w:val="en-GB"/>
        </w:rPr>
        <w:t xml:space="preserve"> </w:t>
      </w:r>
      <w:r w:rsidRPr="005311C6">
        <w:rPr>
          <w:rFonts w:ascii="Book Antiqua" w:eastAsia="SimSun" w:hAnsi="Book Antiqua" w:cs="Times New Roman"/>
          <w:kern w:val="2"/>
          <w:sz w:val="24"/>
          <w:szCs w:val="24"/>
          <w:shd w:val="clear" w:color="auto" w:fill="FFFFFF"/>
          <w:lang w:val="en-GB"/>
        </w:rPr>
        <w:t>at post-operation 24 h. The level of cleaved-PARP in the AT group was significantly higher than in the NC group (Fig</w:t>
      </w:r>
      <w:r w:rsidRPr="005311C6">
        <w:rPr>
          <w:rFonts w:ascii="Book Antiqua" w:eastAsia="SimSun" w:hAnsi="Book Antiqua" w:cs="Times New Roman" w:hint="eastAsia"/>
          <w:kern w:val="2"/>
          <w:sz w:val="24"/>
          <w:szCs w:val="24"/>
          <w:shd w:val="clear" w:color="auto" w:fill="FFFFFF"/>
          <w:lang w:val="en-GB"/>
        </w:rPr>
        <w:t>ure</w:t>
      </w:r>
      <w:r w:rsidRPr="005311C6">
        <w:rPr>
          <w:rFonts w:ascii="Book Antiqua" w:eastAsia="SimSun" w:hAnsi="Book Antiqua" w:cs="Times New Roman"/>
          <w:kern w:val="2"/>
          <w:sz w:val="24"/>
          <w:szCs w:val="24"/>
          <w:shd w:val="clear" w:color="auto" w:fill="FFFFFF"/>
          <w:lang w:val="en-GB"/>
        </w:rPr>
        <w:t xml:space="preserve"> 4D</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NC,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&lt;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0.0001). Cleaved-PARP expression in the HP group was lower than in the AT group at post-operation 24 h (Fig</w:t>
      </w:r>
      <w:r w:rsidRPr="005311C6">
        <w:rPr>
          <w:rFonts w:ascii="Book Antiqua" w:eastAsia="SimSun" w:hAnsi="Book Antiqua" w:cs="Times New Roman" w:hint="eastAsia"/>
          <w:kern w:val="2"/>
          <w:sz w:val="24"/>
          <w:szCs w:val="24"/>
          <w:shd w:val="clear" w:color="auto" w:fill="FFFFFF"/>
          <w:lang w:val="en-GB"/>
        </w:rPr>
        <w:t>ure</w:t>
      </w:r>
      <w:r w:rsidRPr="005311C6">
        <w:rPr>
          <w:rFonts w:ascii="Book Antiqua" w:eastAsia="SimSun" w:hAnsi="Book Antiqua" w:cs="Times New Roman"/>
          <w:kern w:val="2"/>
          <w:sz w:val="24"/>
          <w:szCs w:val="24"/>
          <w:shd w:val="clear" w:color="auto" w:fill="FFFFFF"/>
          <w:lang w:val="en-GB"/>
        </w:rPr>
        <w:t xml:space="preserve"> 4D</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0.0001).</w:t>
      </w:r>
    </w:p>
    <w:p w:rsidR="00F42A94" w:rsidRPr="005311C6" w:rsidRDefault="00F42A94">
      <w:pPr>
        <w:widowControl w:val="0"/>
        <w:snapToGrid w:val="0"/>
        <w:spacing w:after="0" w:line="360" w:lineRule="auto"/>
        <w:jc w:val="both"/>
        <w:rPr>
          <w:rFonts w:ascii="Book Antiqua" w:eastAsia="SimSun" w:hAnsi="Book Antiqua" w:cs="Times New Roman"/>
          <w:b/>
          <w:kern w:val="2"/>
          <w:sz w:val="24"/>
          <w:szCs w:val="24"/>
          <w:shd w:val="clear" w:color="auto" w:fill="FFFFFF"/>
          <w:lang w:val="en-GB"/>
        </w:rPr>
      </w:pPr>
    </w:p>
    <w:p w:rsidR="00F42A94" w:rsidRPr="005311C6" w:rsidRDefault="00834DA2">
      <w:pPr>
        <w:widowControl w:val="0"/>
        <w:snapToGrid w:val="0"/>
        <w:spacing w:after="0" w:line="360" w:lineRule="auto"/>
        <w:jc w:val="both"/>
        <w:rPr>
          <w:rFonts w:ascii="Book Antiqua" w:eastAsia="SimSun" w:hAnsi="Book Antiqua" w:cs="Times New Roman"/>
          <w:b/>
          <w:i/>
          <w:kern w:val="2"/>
          <w:sz w:val="24"/>
          <w:szCs w:val="24"/>
          <w:shd w:val="clear" w:color="auto" w:fill="FFFFFF"/>
          <w:lang w:val="en-GB"/>
        </w:rPr>
      </w:pPr>
      <w:r w:rsidRPr="005311C6">
        <w:rPr>
          <w:rFonts w:ascii="Book Antiqua" w:eastAsia="SimSun" w:hAnsi="Book Antiqua" w:cs="Times New Roman"/>
          <w:b/>
          <w:i/>
          <w:kern w:val="2"/>
          <w:sz w:val="24"/>
          <w:szCs w:val="24"/>
          <w:shd w:val="clear" w:color="auto" w:fill="FFFFFF"/>
          <w:lang w:val="en-GB"/>
        </w:rPr>
        <w:t>Changes in the levels of serum inflammation factors in a rat</w:t>
      </w:r>
      <w:r w:rsidRPr="005311C6">
        <w:rPr>
          <w:rFonts w:ascii="Book Antiqua" w:hAnsi="Book Antiqua" w:cs="Times New Roman"/>
          <w:i/>
          <w:sz w:val="24"/>
          <w:szCs w:val="24"/>
          <w:lang w:val="en-GB"/>
        </w:rPr>
        <w:t xml:space="preserve"> </w:t>
      </w:r>
      <w:r w:rsidRPr="005311C6">
        <w:rPr>
          <w:rFonts w:ascii="Book Antiqua" w:eastAsia="SimSun" w:hAnsi="Book Antiqua" w:cs="Times New Roman"/>
          <w:b/>
          <w:i/>
          <w:kern w:val="2"/>
          <w:sz w:val="24"/>
          <w:szCs w:val="24"/>
          <w:shd w:val="clear" w:color="auto" w:fill="FFFFFF"/>
          <w:lang w:val="en-GB"/>
        </w:rPr>
        <w:t xml:space="preserve">autologous </w:t>
      </w:r>
      <w:proofErr w:type="spellStart"/>
      <w:r w:rsidRPr="005311C6">
        <w:rPr>
          <w:rFonts w:ascii="Book Antiqua" w:eastAsia="SimSun" w:hAnsi="Book Antiqua" w:cs="Times New Roman"/>
          <w:b/>
          <w:i/>
          <w:kern w:val="2"/>
          <w:sz w:val="24"/>
          <w:szCs w:val="24"/>
          <w:shd w:val="clear" w:color="auto" w:fill="FFFFFF"/>
          <w:lang w:val="en-GB"/>
        </w:rPr>
        <w:t>orthotopic</w:t>
      </w:r>
      <w:proofErr w:type="spellEnd"/>
      <w:r w:rsidRPr="005311C6">
        <w:rPr>
          <w:rFonts w:ascii="Book Antiqua" w:eastAsia="SimSun" w:hAnsi="Book Antiqua" w:cs="Times New Roman"/>
          <w:b/>
          <w:i/>
          <w:kern w:val="2"/>
          <w:sz w:val="24"/>
          <w:szCs w:val="24"/>
          <w:shd w:val="clear" w:color="auto" w:fill="FFFFFF"/>
          <w:lang w:val="en-GB"/>
        </w:rPr>
        <w:t xml:space="preserve"> liver transplantation model</w:t>
      </w: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To investigate the ability of HP treatment to protect intestinal tissue from I/R injuries, we monitored changes in the levels of NO, SOD, IL-6 and TNF-α in rat serum samples. In the HP group, serum NO and SOD levels increased after the operation, but they were lower compared with the AT group, in which NO and SOD levels stayed elevated after the operation (Fig</w:t>
      </w:r>
      <w:r w:rsidRPr="005311C6">
        <w:rPr>
          <w:rFonts w:ascii="Book Antiqua" w:eastAsia="SimSun" w:hAnsi="Book Antiqua" w:cs="Times New Roman" w:hint="eastAsia"/>
          <w:kern w:val="2"/>
          <w:sz w:val="24"/>
          <w:szCs w:val="24"/>
          <w:shd w:val="clear" w:color="auto" w:fill="FFFFFF"/>
          <w:lang w:val="en-GB"/>
        </w:rPr>
        <w:t>ure</w:t>
      </w:r>
      <w:r w:rsidRPr="005311C6">
        <w:rPr>
          <w:rFonts w:ascii="Book Antiqua" w:eastAsia="SimSun" w:hAnsi="Book Antiqua" w:cs="Times New Roman"/>
          <w:kern w:val="2"/>
          <w:sz w:val="24"/>
          <w:szCs w:val="24"/>
          <w:shd w:val="clear" w:color="auto" w:fill="FFFFFF"/>
          <w:lang w:val="en-GB"/>
        </w:rPr>
        <w:t xml:space="preserve"> 5A</w:t>
      </w:r>
      <w:r w:rsidRPr="005311C6">
        <w:rPr>
          <w:rFonts w:ascii="Book Antiqua" w:eastAsia="SimSun" w:hAnsi="Book Antiqua" w:cs="Times New Roman" w:hint="eastAsia"/>
          <w:kern w:val="2"/>
          <w:sz w:val="24"/>
          <w:szCs w:val="24"/>
          <w:shd w:val="clear" w:color="auto" w:fill="FFFFFF"/>
          <w:lang w:val="en-GB"/>
        </w:rPr>
        <w:t xml:space="preserve"> and </w:t>
      </w:r>
      <w:r w:rsidRPr="005311C6">
        <w:rPr>
          <w:rFonts w:ascii="Book Antiqua" w:eastAsia="SimSun" w:hAnsi="Book Antiqua" w:cs="Times New Roman"/>
          <w:kern w:val="2"/>
          <w:sz w:val="24"/>
          <w:szCs w:val="24"/>
          <w:shd w:val="clear" w:color="auto" w:fill="FFFFFF"/>
          <w:lang w:val="en-GB"/>
        </w:rPr>
        <w:t xml:space="preserve">B, NO, 24 h: AT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NC,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0.0260; AT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HP,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0.0083; 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NC,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0.0599; SOD, 24 h: AT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NC,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0.0357; 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0.0352; 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NC,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0.2036). We measured the serum levels of IL-6 and TNF-α, and found that HP treatment appeared to relieve some of the inflammatory reaction due to the lower IL-6 and TNF-α levels that were detected (Fig</w:t>
      </w:r>
      <w:r w:rsidRPr="005311C6">
        <w:rPr>
          <w:rFonts w:ascii="Book Antiqua" w:eastAsia="SimSun" w:hAnsi="Book Antiqua" w:cs="Times New Roman" w:hint="eastAsia"/>
          <w:kern w:val="2"/>
          <w:sz w:val="24"/>
          <w:szCs w:val="24"/>
          <w:shd w:val="clear" w:color="auto" w:fill="FFFFFF"/>
          <w:lang w:val="en-GB"/>
        </w:rPr>
        <w:t>ure</w:t>
      </w:r>
      <w:r w:rsidRPr="005311C6">
        <w:rPr>
          <w:rFonts w:ascii="Book Antiqua" w:eastAsia="SimSun" w:hAnsi="Book Antiqua" w:cs="Times New Roman"/>
          <w:kern w:val="2"/>
          <w:sz w:val="24"/>
          <w:szCs w:val="24"/>
          <w:shd w:val="clear" w:color="auto" w:fill="FFFFFF"/>
          <w:lang w:val="en-GB"/>
        </w:rPr>
        <w:t xml:space="preserve"> 5C</w:t>
      </w:r>
      <w:r w:rsidRPr="005311C6">
        <w:rPr>
          <w:rFonts w:ascii="Book Antiqua" w:eastAsia="SimSun" w:hAnsi="Book Antiqua" w:cs="Times New Roman" w:hint="eastAsia"/>
          <w:kern w:val="2"/>
          <w:sz w:val="24"/>
          <w:szCs w:val="24"/>
          <w:shd w:val="clear" w:color="auto" w:fill="FFFFFF"/>
          <w:lang w:val="en-GB"/>
        </w:rPr>
        <w:t xml:space="preserve"> and </w:t>
      </w:r>
      <w:r w:rsidRPr="005311C6">
        <w:rPr>
          <w:rFonts w:ascii="Book Antiqua" w:eastAsia="SimSun" w:hAnsi="Book Antiqua" w:cs="Times New Roman"/>
          <w:kern w:val="2"/>
          <w:sz w:val="24"/>
          <w:szCs w:val="24"/>
          <w:shd w:val="clear" w:color="auto" w:fill="FFFFFF"/>
          <w:lang w:val="en-GB"/>
        </w:rPr>
        <w:t xml:space="preserve">D, IL-6, 24 h: AT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NC,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&lt;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0.0001; AT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HP,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0.0097; 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NC,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0.0113; TNF-α, 24 h: AT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NC,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kern w:val="2"/>
          <w:sz w:val="24"/>
          <w:szCs w:val="24"/>
          <w:shd w:val="clear" w:color="auto" w:fill="FFFFFF"/>
          <w:lang w:val="en-GB"/>
        </w:rPr>
        <w:t xml:space="preserve"> &lt;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0.0001; 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kern w:val="2"/>
          <w:sz w:val="24"/>
          <w:szCs w:val="24"/>
          <w:shd w:val="clear" w:color="auto" w:fill="FFFFFF"/>
          <w:lang w:val="en-GB"/>
        </w:rPr>
        <w:t xml:space="preserve"> =</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0.0029; 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NC,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kern w:val="2"/>
          <w:sz w:val="24"/>
          <w:szCs w:val="24"/>
          <w:shd w:val="clear" w:color="auto" w:fill="FFFFFF"/>
          <w:lang w:val="en-GB"/>
        </w:rPr>
        <w:t xml:space="preserve"> =</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0.0007).</w:t>
      </w:r>
    </w:p>
    <w:p w:rsidR="00F42A94" w:rsidRPr="005311C6" w:rsidRDefault="00F42A94">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
    <w:p w:rsidR="00F42A94" w:rsidRPr="005311C6" w:rsidRDefault="00834DA2">
      <w:pPr>
        <w:widowControl w:val="0"/>
        <w:snapToGrid w:val="0"/>
        <w:spacing w:after="0" w:line="360" w:lineRule="auto"/>
        <w:jc w:val="both"/>
        <w:rPr>
          <w:rFonts w:ascii="Book Antiqua" w:eastAsia="SimSun" w:hAnsi="Book Antiqua" w:cs="Times New Roman"/>
          <w:sz w:val="24"/>
          <w:szCs w:val="24"/>
          <w:lang w:val="en-GB"/>
        </w:rPr>
      </w:pPr>
      <w:r w:rsidRPr="005311C6">
        <w:rPr>
          <w:rFonts w:ascii="Book Antiqua" w:eastAsia="SimSun" w:hAnsi="Book Antiqua" w:cs="Times New Roman"/>
          <w:b/>
          <w:sz w:val="24"/>
          <w:szCs w:val="24"/>
          <w:lang w:val="en-GB"/>
        </w:rPr>
        <w:t>DISCUSSION</w:t>
      </w: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There is a close relationship between the contractile activity of the small intestine and the intracellular concentration of Ca</w:t>
      </w:r>
      <w:r w:rsidRPr="005311C6">
        <w:rPr>
          <w:rFonts w:ascii="Book Antiqua" w:eastAsia="SimSun" w:hAnsi="Book Antiqua" w:cs="Times New Roman"/>
          <w:kern w:val="2"/>
          <w:sz w:val="24"/>
          <w:szCs w:val="24"/>
          <w:shd w:val="clear" w:color="auto" w:fill="FFFFFF"/>
          <w:vertAlign w:val="superscript"/>
          <w:lang w:val="en-GB"/>
        </w:rPr>
        <w:t>2</w:t>
      </w:r>
      <w:proofErr w:type="gramStart"/>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15]</w:t>
      </w:r>
      <w:r w:rsidRPr="005311C6">
        <w:rPr>
          <w:rFonts w:ascii="Book Antiqua" w:eastAsia="SimSun" w:hAnsi="Book Antiqua" w:cs="Times New Roman"/>
          <w:kern w:val="2"/>
          <w:sz w:val="24"/>
          <w:szCs w:val="24"/>
          <w:shd w:val="clear" w:color="auto" w:fill="FFFFFF"/>
          <w:lang w:val="en-GB"/>
        </w:rPr>
        <w:t>.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-ATPase can be found in the plasma membrane, endoplasmic reticulum and mitochondrial membrane. It can be activated and hydrolyse ATP to provide energy when </w:t>
      </w:r>
      <w:r w:rsidRPr="005311C6">
        <w:rPr>
          <w:rFonts w:ascii="Book Antiqua" w:eastAsia="SimSun" w:hAnsi="Book Antiqua" w:cs="Times New Roman"/>
          <w:kern w:val="2"/>
          <w:sz w:val="24"/>
          <w:szCs w:val="24"/>
          <w:shd w:val="clear" w:color="auto" w:fill="FFFFFF"/>
          <w:lang w:val="en-GB"/>
        </w:rPr>
        <w:lastRenderedPageBreak/>
        <w:t>the concentration of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 rises to a certain level. Therefore,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-ATPase levels can indicate ischaemia-reperfusion injury because they can reflect the severity of cell </w:t>
      </w:r>
      <w:proofErr w:type="gramStart"/>
      <w:r w:rsidRPr="005311C6">
        <w:rPr>
          <w:rFonts w:ascii="Book Antiqua" w:eastAsia="SimSun" w:hAnsi="Book Antiqua" w:cs="Times New Roman"/>
          <w:kern w:val="2"/>
          <w:sz w:val="24"/>
          <w:szCs w:val="24"/>
          <w:shd w:val="clear" w:color="auto" w:fill="FFFFFF"/>
          <w:lang w:val="en-GB"/>
        </w:rPr>
        <w:t>injury</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16]</w:t>
      </w:r>
      <w:r w:rsidRPr="005311C6">
        <w:rPr>
          <w:rFonts w:ascii="Book Antiqua" w:eastAsia="SimSun" w:hAnsi="Book Antiqua" w:cs="Times New Roman"/>
          <w:kern w:val="2"/>
          <w:sz w:val="24"/>
          <w:szCs w:val="24"/>
          <w:shd w:val="clear" w:color="auto" w:fill="FFFFFF"/>
          <w:lang w:val="en-GB"/>
        </w:rPr>
        <w:t xml:space="preserve">. The results of the present study showed that the intestine suffered hypoxia with congestion after the occlusion of the liver portal vein during autologous </w:t>
      </w:r>
      <w:proofErr w:type="spellStart"/>
      <w:r w:rsidRPr="005311C6">
        <w:rPr>
          <w:rFonts w:ascii="Book Antiqua" w:eastAsia="SimSun" w:hAnsi="Book Antiqua" w:cs="Times New Roman"/>
          <w:kern w:val="2"/>
          <w:sz w:val="24"/>
          <w:szCs w:val="24"/>
          <w:shd w:val="clear" w:color="auto" w:fill="FFFFFF"/>
          <w:lang w:val="en-GB"/>
        </w:rPr>
        <w:t>orthotopic</w:t>
      </w:r>
      <w:proofErr w:type="spellEnd"/>
      <w:r w:rsidRPr="005311C6">
        <w:rPr>
          <w:rFonts w:ascii="Book Antiqua" w:eastAsia="SimSun" w:hAnsi="Book Antiqua" w:cs="Times New Roman"/>
          <w:kern w:val="2"/>
          <w:sz w:val="24"/>
          <w:szCs w:val="24"/>
          <w:shd w:val="clear" w:color="auto" w:fill="FFFFFF"/>
          <w:lang w:val="en-GB"/>
        </w:rPr>
        <w:t xml:space="preserve"> liver transplantation. The calcium balance system became dysfunctional because the activity of the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-ATPase in intestinal tissue was damaged due to the presence of toxins in the blood. We found that the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-ATPase activity in intestinal tissue which suffered </w:t>
      </w:r>
      <w:proofErr w:type="gramStart"/>
      <w:r w:rsidRPr="005311C6">
        <w:rPr>
          <w:rFonts w:ascii="Book Antiqua" w:eastAsia="SimSun" w:hAnsi="Book Antiqua" w:cs="Times New Roman"/>
          <w:kern w:val="2"/>
          <w:sz w:val="24"/>
          <w:szCs w:val="24"/>
          <w:shd w:val="clear" w:color="auto" w:fill="FFFFFF"/>
          <w:lang w:val="en-GB"/>
        </w:rPr>
        <w:t>the I</w:t>
      </w:r>
      <w:proofErr w:type="gramEnd"/>
      <w:r w:rsidRPr="005311C6">
        <w:rPr>
          <w:rFonts w:ascii="Book Antiqua" w:eastAsia="SimSun" w:hAnsi="Book Antiqua" w:cs="Times New Roman"/>
          <w:kern w:val="2"/>
          <w:sz w:val="24"/>
          <w:szCs w:val="24"/>
          <w:shd w:val="clear" w:color="auto" w:fill="FFFFFF"/>
          <w:lang w:val="en-GB"/>
        </w:rPr>
        <w:t xml:space="preserve">/R injury after the procedure of autologous </w:t>
      </w:r>
      <w:proofErr w:type="spellStart"/>
      <w:r w:rsidRPr="005311C6">
        <w:rPr>
          <w:rFonts w:ascii="Book Antiqua" w:eastAsia="SimSun" w:hAnsi="Book Antiqua" w:cs="Times New Roman"/>
          <w:kern w:val="2"/>
          <w:sz w:val="24"/>
          <w:szCs w:val="24"/>
          <w:shd w:val="clear" w:color="auto" w:fill="FFFFFF"/>
          <w:lang w:val="en-GB"/>
        </w:rPr>
        <w:t>orthotopic</w:t>
      </w:r>
      <w:proofErr w:type="spellEnd"/>
      <w:r w:rsidRPr="005311C6">
        <w:rPr>
          <w:rFonts w:ascii="Book Antiqua" w:eastAsia="SimSun" w:hAnsi="Book Antiqua" w:cs="Times New Roman"/>
          <w:kern w:val="2"/>
          <w:sz w:val="24"/>
          <w:szCs w:val="24"/>
          <w:shd w:val="clear" w:color="auto" w:fill="FFFFFF"/>
          <w:lang w:val="en-GB"/>
        </w:rPr>
        <w:t xml:space="preserve"> liver transplantation was significantly lower compared with the non-surgery intestinal tissue. Therefore, the systolic and diastolic function of the intestinal smooth muscle was inhibited in the autologous </w:t>
      </w:r>
      <w:proofErr w:type="spellStart"/>
      <w:r w:rsidRPr="005311C6">
        <w:rPr>
          <w:rFonts w:ascii="Book Antiqua" w:eastAsia="SimSun" w:hAnsi="Book Antiqua" w:cs="Times New Roman"/>
          <w:kern w:val="2"/>
          <w:sz w:val="24"/>
          <w:szCs w:val="24"/>
          <w:shd w:val="clear" w:color="auto" w:fill="FFFFFF"/>
          <w:lang w:val="en-GB"/>
        </w:rPr>
        <w:t>orthotopic</w:t>
      </w:r>
      <w:proofErr w:type="spellEnd"/>
      <w:r w:rsidRPr="005311C6">
        <w:rPr>
          <w:rFonts w:ascii="Book Antiqua" w:eastAsia="SimSun" w:hAnsi="Book Antiqua" w:cs="Times New Roman"/>
          <w:kern w:val="2"/>
          <w:sz w:val="24"/>
          <w:szCs w:val="24"/>
          <w:shd w:val="clear" w:color="auto" w:fill="FFFFFF"/>
          <w:lang w:val="en-GB"/>
        </w:rPr>
        <w:t xml:space="preserve"> liver transplantation group, resulting in decreased peristalsis of the stomach and intestines. </w:t>
      </w:r>
    </w:p>
    <w:p w:rsidR="00F42A94" w:rsidRPr="005311C6" w:rsidRDefault="00834DA2">
      <w:pPr>
        <w:widowControl w:val="0"/>
        <w:snapToGrid w:val="0"/>
        <w:spacing w:after="0" w:line="360" w:lineRule="auto"/>
        <w:ind w:firstLineChars="100" w:firstLine="240"/>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 xml:space="preserve">Due to the hypoxia, intestinal epithelial cells were shedding and necrosis occurred, increasing intestinal permeability and triggering intestinal bacteria and endotoxin </w:t>
      </w:r>
      <w:proofErr w:type="gramStart"/>
      <w:r w:rsidRPr="005311C6">
        <w:rPr>
          <w:rFonts w:ascii="Book Antiqua" w:eastAsia="SimSun" w:hAnsi="Book Antiqua" w:cs="Times New Roman"/>
          <w:kern w:val="2"/>
          <w:sz w:val="24"/>
          <w:szCs w:val="24"/>
          <w:shd w:val="clear" w:color="auto" w:fill="FFFFFF"/>
          <w:lang w:val="en-GB"/>
        </w:rPr>
        <w:t>translocation</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17]</w:t>
      </w:r>
      <w:r w:rsidRPr="005311C6">
        <w:rPr>
          <w:rFonts w:ascii="Book Antiqua" w:eastAsia="SimSun" w:hAnsi="Book Antiqua" w:cs="Times New Roman"/>
          <w:kern w:val="2"/>
          <w:sz w:val="24"/>
          <w:szCs w:val="24"/>
          <w:shd w:val="clear" w:color="auto" w:fill="FFFFFF"/>
          <w:lang w:val="en-GB"/>
        </w:rPr>
        <w:t xml:space="preserve">. In previous study, we showed HIF-1α promoted HK2 and Glut1expression could decrease the liver inflammation and I/R injury after </w:t>
      </w:r>
      <w:proofErr w:type="spellStart"/>
      <w:r w:rsidRPr="005311C6">
        <w:rPr>
          <w:rFonts w:ascii="Book Antiqua" w:eastAsia="SimSun" w:hAnsi="Book Antiqua" w:cs="Times New Roman"/>
          <w:kern w:val="2"/>
          <w:sz w:val="24"/>
          <w:szCs w:val="24"/>
          <w:shd w:val="clear" w:color="auto" w:fill="FFFFFF"/>
          <w:lang w:val="en-GB"/>
        </w:rPr>
        <w:t>orthotopic</w:t>
      </w:r>
      <w:proofErr w:type="spellEnd"/>
      <w:r w:rsidRPr="005311C6">
        <w:rPr>
          <w:rFonts w:ascii="Book Antiqua" w:eastAsia="SimSun" w:hAnsi="Book Antiqua" w:cs="Times New Roman"/>
          <w:kern w:val="2"/>
          <w:sz w:val="24"/>
          <w:szCs w:val="24"/>
          <w:shd w:val="clear" w:color="auto" w:fill="FFFFFF"/>
          <w:lang w:val="en-GB"/>
        </w:rPr>
        <w:t xml:space="preserve"> liver </w:t>
      </w:r>
      <w:proofErr w:type="gramStart"/>
      <w:r w:rsidRPr="005311C6">
        <w:rPr>
          <w:rFonts w:ascii="Book Antiqua" w:eastAsia="SimSun" w:hAnsi="Book Antiqua" w:cs="Times New Roman"/>
          <w:kern w:val="2"/>
          <w:sz w:val="24"/>
          <w:szCs w:val="24"/>
          <w:shd w:val="clear" w:color="auto" w:fill="FFFFFF"/>
          <w:lang w:val="en-GB"/>
        </w:rPr>
        <w:t>transplantation</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14]</w:t>
      </w:r>
      <w:r w:rsidRPr="005311C6">
        <w:rPr>
          <w:rFonts w:ascii="Book Antiqua" w:eastAsia="SimSun" w:hAnsi="Book Antiqua" w:cs="Times New Roman"/>
          <w:kern w:val="2"/>
          <w:sz w:val="24"/>
          <w:szCs w:val="24"/>
          <w:shd w:val="clear" w:color="auto" w:fill="FFFFFF"/>
          <w:lang w:val="en-GB"/>
        </w:rPr>
        <w:t>. In this study, due to non-noticeably reduced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-ATPase activity in the liver transplantation group with hypoxia preconditioning therapy, small intestinal tissue exhibited less apoptosis and hypoxia tolerance was increased after ischaemic reperfusion injury and exposure to oxygen free radicals and toxins in the intestines. Our previous study found that hypoxic preconditioning protects mitochondria against ischaemia-reperfusion </w:t>
      </w:r>
      <w:proofErr w:type="gramStart"/>
      <w:r w:rsidRPr="005311C6">
        <w:rPr>
          <w:rFonts w:ascii="Book Antiqua" w:eastAsia="SimSun" w:hAnsi="Book Antiqua" w:cs="Times New Roman"/>
          <w:kern w:val="2"/>
          <w:sz w:val="24"/>
          <w:szCs w:val="24"/>
          <w:shd w:val="clear" w:color="auto" w:fill="FFFFFF"/>
          <w:lang w:val="en-GB"/>
        </w:rPr>
        <w:t>injury</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18]</w:t>
      </w:r>
      <w:r w:rsidRPr="005311C6">
        <w:rPr>
          <w:rFonts w:ascii="Book Antiqua" w:eastAsia="SimSun" w:hAnsi="Book Antiqua" w:cs="Times New Roman"/>
          <w:kern w:val="2"/>
          <w:sz w:val="24"/>
          <w:szCs w:val="24"/>
          <w:shd w:val="clear" w:color="auto" w:fill="FFFFFF"/>
          <w:lang w:val="en-GB"/>
        </w:rPr>
        <w:t>. In this study, we observed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-ATPase activity in intestinal tissue of the rat with hypoxia preconditioning therapy was not noticeably reduced compared to the non-surgery intestinal tissue. The cells could adapt to hypoxia and post-operative injury in a hypoxic environment was reduced.</w:t>
      </w:r>
    </w:p>
    <w:p w:rsidR="00F42A94" w:rsidRPr="005311C6" w:rsidRDefault="00834DA2">
      <w:pPr>
        <w:widowControl w:val="0"/>
        <w:snapToGrid w:val="0"/>
        <w:spacing w:after="0" w:line="360" w:lineRule="auto"/>
        <w:ind w:firstLineChars="100" w:firstLine="240"/>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 xml:space="preserve">BCL2 family proteins affect cell apoptosis by regulating mitochondrial membrane permeability. The mechanism may be that BCL2 is formed and changes the pores or channels in the mitochondrial </w:t>
      </w:r>
      <w:proofErr w:type="gramStart"/>
      <w:r w:rsidRPr="005311C6">
        <w:rPr>
          <w:rFonts w:ascii="Book Antiqua" w:eastAsia="SimSun" w:hAnsi="Book Antiqua" w:cs="Times New Roman"/>
          <w:kern w:val="2"/>
          <w:sz w:val="24"/>
          <w:szCs w:val="24"/>
          <w:shd w:val="clear" w:color="auto" w:fill="FFFFFF"/>
          <w:lang w:val="en-GB"/>
        </w:rPr>
        <w:t>membrane</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19-21]</w:t>
      </w:r>
      <w:r w:rsidRPr="005311C6">
        <w:rPr>
          <w:rFonts w:ascii="Book Antiqua" w:eastAsia="SimSun" w:hAnsi="Book Antiqua" w:cs="Times New Roman"/>
          <w:kern w:val="2"/>
          <w:sz w:val="24"/>
          <w:szCs w:val="24"/>
          <w:shd w:val="clear" w:color="auto" w:fill="FFFFFF"/>
          <w:lang w:val="en-GB"/>
        </w:rPr>
        <w:t xml:space="preserve">. BCL2 is </w:t>
      </w:r>
      <w:r w:rsidRPr="005311C6">
        <w:rPr>
          <w:rFonts w:ascii="Book Antiqua" w:eastAsia="SimSun" w:hAnsi="Book Antiqua" w:cs="Times New Roman"/>
          <w:kern w:val="2"/>
          <w:sz w:val="24"/>
          <w:szCs w:val="24"/>
          <w:shd w:val="clear" w:color="auto" w:fill="FFFFFF"/>
          <w:lang w:val="en-GB"/>
        </w:rPr>
        <w:lastRenderedPageBreak/>
        <w:t xml:space="preserve">considered an important anti-apoptotic protein. BCL2 can affect cell apoptosis by regulating mitochondrial membrane permeability. </w:t>
      </w:r>
    </w:p>
    <w:p w:rsidR="00F42A94" w:rsidRPr="005311C6" w:rsidRDefault="00834DA2">
      <w:pPr>
        <w:widowControl w:val="0"/>
        <w:snapToGrid w:val="0"/>
        <w:spacing w:after="0" w:line="360" w:lineRule="auto"/>
        <w:ind w:firstLineChars="100" w:firstLine="240"/>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 xml:space="preserve">Our studies previously found that HP was sufficient to activate the BCL2 </w:t>
      </w:r>
      <w:proofErr w:type="spellStart"/>
      <w:r w:rsidRPr="005311C6">
        <w:rPr>
          <w:rFonts w:ascii="Book Antiqua" w:eastAsia="SimSun" w:hAnsi="Book Antiqua" w:cs="Times New Roman"/>
          <w:kern w:val="2"/>
          <w:sz w:val="24"/>
          <w:szCs w:val="24"/>
          <w:shd w:val="clear" w:color="auto" w:fill="FFFFFF"/>
          <w:lang w:val="en-GB"/>
        </w:rPr>
        <w:t>signaling</w:t>
      </w:r>
      <w:proofErr w:type="spellEnd"/>
      <w:r w:rsidRPr="005311C6">
        <w:rPr>
          <w:rFonts w:ascii="Book Antiqua" w:eastAsia="SimSun" w:hAnsi="Book Antiqua" w:cs="Times New Roman"/>
          <w:kern w:val="2"/>
          <w:sz w:val="24"/>
          <w:szCs w:val="24"/>
          <w:shd w:val="clear" w:color="auto" w:fill="FFFFFF"/>
          <w:lang w:val="en-GB"/>
        </w:rPr>
        <w:t xml:space="preserve"> pathway and up-regulated the expression of BCL2 protein, a regulatory factor restrained apoptosis, and it may regulate apoptosis by altering the configuration of mitochondria in liver tissue on rat liver transplantation </w:t>
      </w:r>
      <w:proofErr w:type="gramStart"/>
      <w:r w:rsidRPr="005311C6">
        <w:rPr>
          <w:rFonts w:ascii="Book Antiqua" w:eastAsia="SimSun" w:hAnsi="Book Antiqua" w:cs="Times New Roman"/>
          <w:kern w:val="2"/>
          <w:sz w:val="24"/>
          <w:szCs w:val="24"/>
          <w:shd w:val="clear" w:color="auto" w:fill="FFFFFF"/>
          <w:lang w:val="en-GB"/>
        </w:rPr>
        <w:t>model</w:t>
      </w:r>
      <w:r w:rsidRPr="005311C6">
        <w:rPr>
          <w:rFonts w:ascii="Book Antiqua" w:eastAsia="SimSun" w:hAnsi="Book Antiqua" w:cs="Times New Roman"/>
          <w:kern w:val="2"/>
          <w:sz w:val="24"/>
          <w:szCs w:val="24"/>
          <w:shd w:val="clear" w:color="auto" w:fill="FFFFFF"/>
          <w:vertAlign w:val="superscript"/>
          <w:lang w:val="en-GB"/>
        </w:rPr>
        <w:t>[</w:t>
      </w:r>
      <w:proofErr w:type="gramEnd"/>
      <w:r w:rsidRPr="005311C6">
        <w:rPr>
          <w:rFonts w:ascii="Book Antiqua" w:eastAsia="SimSun" w:hAnsi="Book Antiqua" w:cs="Times New Roman"/>
          <w:kern w:val="2"/>
          <w:sz w:val="24"/>
          <w:szCs w:val="24"/>
          <w:shd w:val="clear" w:color="auto" w:fill="FFFFFF"/>
          <w:vertAlign w:val="superscript"/>
          <w:lang w:val="en-GB"/>
        </w:rPr>
        <w:t>22]</w:t>
      </w:r>
      <w:r w:rsidRPr="005311C6">
        <w:rPr>
          <w:rFonts w:ascii="Book Antiqua" w:eastAsia="SimSun" w:hAnsi="Book Antiqua" w:cs="Times New Roman"/>
          <w:kern w:val="2"/>
          <w:sz w:val="24"/>
          <w:szCs w:val="24"/>
          <w:shd w:val="clear" w:color="auto" w:fill="FFFFFF"/>
          <w:lang w:val="en-GB"/>
        </w:rPr>
        <w:t>. In this study, the rat with hypoxia preconditioning therapy was detected the intestinal tissue after procedure to show a low level of cleaved-caspase3 and cleaved-PARP expressions and seemed to be less apoptosis compared to the rat with non-HP therapy. BCL2 expression was also increased in Hypoxia conditioning therapy group and may be relation with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-ATPase activity and mitochondria protection after intestinal I/R injury on the rat autologous liver transplantation model. It requires further studies to show the relationship between hypoxia preconditioning and BCL2. </w:t>
      </w:r>
    </w:p>
    <w:p w:rsidR="00F42A94" w:rsidRPr="005311C6" w:rsidRDefault="00834DA2">
      <w:pPr>
        <w:widowControl w:val="0"/>
        <w:snapToGrid w:val="0"/>
        <w:spacing w:after="0" w:line="360" w:lineRule="auto"/>
        <w:ind w:firstLineChars="100" w:firstLine="240"/>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 xml:space="preserve">During hypoxic preconditioning, intestinal mucosal cells could be resistance to hypoxia caused by the blockage of blood flow during liver transplant, which would reduce apoptosis. Hypoxia preconditioning therapy protected the intestinal mucosa cells against I/R injury with less morphology changes, which exhibited slight oedema, fewer inflammatory cells, and the tops of the epithelial cells were less damaged, and the mitochondrial showed less swelling and fewer cristae and the endoplasmic reticulum structure survived. However, the situation was worse in the autologous </w:t>
      </w:r>
      <w:proofErr w:type="spellStart"/>
      <w:r w:rsidRPr="005311C6">
        <w:rPr>
          <w:rFonts w:ascii="Book Antiqua" w:eastAsia="SimSun" w:hAnsi="Book Antiqua" w:cs="Times New Roman"/>
          <w:kern w:val="2"/>
          <w:sz w:val="24"/>
          <w:szCs w:val="24"/>
          <w:shd w:val="clear" w:color="auto" w:fill="FFFFFF"/>
          <w:lang w:val="en-GB"/>
        </w:rPr>
        <w:t>orthotopic</w:t>
      </w:r>
      <w:proofErr w:type="spellEnd"/>
      <w:r w:rsidRPr="005311C6">
        <w:rPr>
          <w:rFonts w:ascii="Book Antiqua" w:eastAsia="SimSun" w:hAnsi="Book Antiqua" w:cs="Times New Roman"/>
          <w:kern w:val="2"/>
          <w:sz w:val="24"/>
          <w:szCs w:val="24"/>
          <w:shd w:val="clear" w:color="auto" w:fill="FFFFFF"/>
          <w:lang w:val="en-GB"/>
        </w:rPr>
        <w:t xml:space="preserve"> liver transplantation group; cells were filled with red blood cells and blood clots in capillary vessels, intestinal mucosa cells exhibited obvious oedema, and infiltrated inflammatory cells surrounded the epithelial cells. The villus epithelial cells were shedding, had severely damaged glands, and had been infiltrated by inflammatory cells. The swollen mitochondria appeared round, had degenerated, and had severe visible crests that had fewer fractures or had disappeared. </w:t>
      </w:r>
    </w:p>
    <w:p w:rsidR="00F42A94" w:rsidRPr="005311C6" w:rsidRDefault="00834DA2">
      <w:pPr>
        <w:widowControl w:val="0"/>
        <w:autoSpaceDE w:val="0"/>
        <w:autoSpaceDN w:val="0"/>
        <w:adjustRightInd w:val="0"/>
        <w:snapToGrid w:val="0"/>
        <w:spacing w:after="0" w:line="360" w:lineRule="auto"/>
        <w:ind w:firstLineChars="100" w:firstLine="240"/>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t xml:space="preserve">In summary, the early recovery of enteral nutrition is very important for intestinal prognosis after liver transplantation. It is essential to reduce the </w:t>
      </w:r>
      <w:r w:rsidRPr="005311C6">
        <w:rPr>
          <w:rFonts w:ascii="Book Antiqua" w:eastAsia="SimSun" w:hAnsi="Book Antiqua" w:cs="Times New Roman"/>
          <w:kern w:val="2"/>
          <w:sz w:val="24"/>
          <w:szCs w:val="24"/>
          <w:shd w:val="clear" w:color="auto" w:fill="FFFFFF"/>
          <w:lang w:val="en-GB"/>
        </w:rPr>
        <w:lastRenderedPageBreak/>
        <w:t xml:space="preserve">damage of small intestinal mucosal cells. In this study, we used the rat autologous </w:t>
      </w:r>
      <w:proofErr w:type="spellStart"/>
      <w:r w:rsidRPr="005311C6">
        <w:rPr>
          <w:rFonts w:ascii="Book Antiqua" w:eastAsia="SimSun" w:hAnsi="Book Antiqua" w:cs="Times New Roman"/>
          <w:kern w:val="2"/>
          <w:sz w:val="24"/>
          <w:szCs w:val="24"/>
          <w:shd w:val="clear" w:color="auto" w:fill="FFFFFF"/>
          <w:lang w:val="en-GB"/>
        </w:rPr>
        <w:t>orthotopic</w:t>
      </w:r>
      <w:proofErr w:type="spellEnd"/>
      <w:r w:rsidRPr="005311C6">
        <w:rPr>
          <w:rFonts w:ascii="Book Antiqua" w:eastAsia="SimSun" w:hAnsi="Book Antiqua" w:cs="Times New Roman"/>
          <w:kern w:val="2"/>
          <w:sz w:val="24"/>
          <w:szCs w:val="24"/>
          <w:shd w:val="clear" w:color="auto" w:fill="FFFFFF"/>
          <w:lang w:val="en-GB"/>
        </w:rPr>
        <w:t xml:space="preserve"> liver transplantation model to simulate intestinal </w:t>
      </w:r>
      <w:proofErr w:type="gramStart"/>
      <w:r w:rsidRPr="005311C6">
        <w:rPr>
          <w:rFonts w:ascii="Book Antiqua" w:eastAsia="SimSun" w:hAnsi="Book Antiqua" w:cs="Times New Roman"/>
          <w:kern w:val="2"/>
          <w:sz w:val="24"/>
          <w:szCs w:val="24"/>
          <w:shd w:val="clear" w:color="auto" w:fill="FFFFFF"/>
          <w:lang w:val="en-GB"/>
        </w:rPr>
        <w:t>I/R</w:t>
      </w:r>
      <w:proofErr w:type="gramEnd"/>
      <w:r w:rsidRPr="005311C6">
        <w:rPr>
          <w:rFonts w:ascii="Book Antiqua" w:eastAsia="SimSun" w:hAnsi="Book Antiqua" w:cs="Times New Roman"/>
          <w:kern w:val="2"/>
          <w:sz w:val="24"/>
          <w:szCs w:val="24"/>
          <w:shd w:val="clear" w:color="auto" w:fill="FFFFFF"/>
          <w:lang w:val="en-GB"/>
        </w:rPr>
        <w:t xml:space="preserve"> injury and observed that hypoxic preconditioning could protect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-ATPase and reduce small intestine mucosa mitochondrial damage and apoptosis. The protective mechanism of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-ATPase against intestinal ischaemia-reperfusion injury in rat autologous liver transplantation requires further study. Ischemia-reperfusion injury was decreased in the intestine, and inflammation was reduced. These findings may provide a theoretical basis for the clinical recovery and treatment of liver transplantation, but further experimental evidence is needed. </w:t>
      </w:r>
    </w:p>
    <w:p w:rsidR="00F42A94" w:rsidRPr="005311C6" w:rsidRDefault="00F42A94">
      <w:pPr>
        <w:widowControl w:val="0"/>
        <w:autoSpaceDE w:val="0"/>
        <w:autoSpaceDN w:val="0"/>
        <w:adjustRightInd w:val="0"/>
        <w:snapToGrid w:val="0"/>
        <w:spacing w:after="0" w:line="360" w:lineRule="auto"/>
        <w:jc w:val="both"/>
        <w:rPr>
          <w:rFonts w:ascii="Book Antiqua" w:eastAsia="SimSun" w:hAnsi="Book Antiqua" w:cs="Times New Roman"/>
          <w:sz w:val="24"/>
          <w:szCs w:val="24"/>
          <w:lang w:val="en-GB"/>
        </w:rPr>
      </w:pPr>
    </w:p>
    <w:p w:rsidR="00F42A94" w:rsidRPr="005311C6" w:rsidRDefault="00834DA2">
      <w:pPr>
        <w:widowControl w:val="0"/>
        <w:autoSpaceDE w:val="0"/>
        <w:autoSpaceDN w:val="0"/>
        <w:adjustRightInd w:val="0"/>
        <w:snapToGrid w:val="0"/>
        <w:spacing w:after="0" w:line="360" w:lineRule="auto"/>
        <w:jc w:val="both"/>
        <w:rPr>
          <w:rFonts w:ascii="Book Antiqua" w:eastAsia="SimSun" w:hAnsi="Book Antiqua" w:cs="Times New Roman"/>
          <w:b/>
          <w:bCs/>
          <w:sz w:val="24"/>
          <w:szCs w:val="24"/>
          <w:lang w:val="en-GB"/>
        </w:rPr>
      </w:pPr>
      <w:r w:rsidRPr="005311C6">
        <w:rPr>
          <w:rFonts w:ascii="Book Antiqua" w:eastAsia="SimSun" w:hAnsi="Book Antiqua" w:cs="Times New Roman"/>
          <w:b/>
          <w:bCs/>
          <w:sz w:val="24"/>
          <w:szCs w:val="24"/>
          <w:lang w:val="en-GB"/>
        </w:rPr>
        <w:t>ARTICLE HIGHLIGHTS</w:t>
      </w:r>
    </w:p>
    <w:p w:rsidR="00F42A94" w:rsidRPr="005311C6" w:rsidRDefault="00834DA2">
      <w:pPr>
        <w:widowControl w:val="0"/>
        <w:autoSpaceDE w:val="0"/>
        <w:autoSpaceDN w:val="0"/>
        <w:adjustRightInd w:val="0"/>
        <w:snapToGrid w:val="0"/>
        <w:spacing w:after="0" w:line="360" w:lineRule="auto"/>
        <w:jc w:val="both"/>
        <w:rPr>
          <w:rFonts w:ascii="Book Antiqua" w:eastAsia="SimSun" w:hAnsi="Book Antiqua" w:cs="Times New Roman"/>
          <w:b/>
          <w:bCs/>
          <w:i/>
          <w:sz w:val="24"/>
          <w:szCs w:val="24"/>
          <w:lang w:val="en-GB"/>
        </w:rPr>
      </w:pPr>
      <w:r w:rsidRPr="005311C6">
        <w:rPr>
          <w:rFonts w:ascii="Book Antiqua" w:eastAsia="SimSun" w:hAnsi="Book Antiqua" w:cs="Times New Roman"/>
          <w:b/>
          <w:bCs/>
          <w:i/>
          <w:sz w:val="24"/>
          <w:szCs w:val="24"/>
          <w:lang w:val="en-GB"/>
        </w:rPr>
        <w:t>Research background</w:t>
      </w:r>
    </w:p>
    <w:p w:rsidR="00F42A94" w:rsidRPr="005311C6" w:rsidRDefault="00834DA2">
      <w:pPr>
        <w:widowControl w:val="0"/>
        <w:autoSpaceDE w:val="0"/>
        <w:autoSpaceDN w:val="0"/>
        <w:adjustRightInd w:val="0"/>
        <w:snapToGrid w:val="0"/>
        <w:spacing w:after="0" w:line="360" w:lineRule="auto"/>
        <w:jc w:val="both"/>
        <w:rPr>
          <w:rFonts w:ascii="Book Antiqua" w:eastAsia="SimSun" w:hAnsi="Book Antiqua" w:cs="Times New Roman"/>
          <w:sz w:val="24"/>
          <w:szCs w:val="24"/>
          <w:lang w:val="en-GB"/>
        </w:rPr>
      </w:pPr>
      <w:r w:rsidRPr="005311C6">
        <w:rPr>
          <w:rFonts w:ascii="Book Antiqua" w:eastAsia="SimSun" w:hAnsi="Book Antiqua" w:cs="Times New Roman"/>
          <w:sz w:val="24"/>
          <w:szCs w:val="24"/>
          <w:lang w:val="en-GB"/>
        </w:rPr>
        <w:t>During liver transplantation, intestinal ischaemia/reperfusion (I/R) injury usually occurs due to the blockage of blood flow in the portal vein. Intestinal mucosal I/R injury is related with SIRS and MODS after shock or trauma. The post-operative recovery of small intestinal mucosa cells is important in treatment and prognosis.</w:t>
      </w:r>
      <w:r w:rsidRPr="005311C6">
        <w:rPr>
          <w:rFonts w:ascii="Book Antiqua" w:eastAsia="SimSun" w:hAnsi="Book Antiqua" w:cs="Times New Roman" w:hint="eastAsia"/>
          <w:sz w:val="24"/>
          <w:szCs w:val="24"/>
          <w:lang w:val="en-GB"/>
        </w:rPr>
        <w:t xml:space="preserve"> </w:t>
      </w:r>
      <w:r w:rsidRPr="005311C6">
        <w:rPr>
          <w:rFonts w:ascii="Book Antiqua" w:eastAsia="SimSun" w:hAnsi="Book Antiqua" w:cs="Times New Roman"/>
          <w:sz w:val="24"/>
          <w:szCs w:val="24"/>
          <w:lang w:val="en-GB"/>
        </w:rPr>
        <w:t xml:space="preserve">Non-lethal hypoxic preconditioning (HP) can increase tolerance to </w:t>
      </w:r>
      <w:proofErr w:type="gramStart"/>
      <w:r w:rsidRPr="005311C6">
        <w:rPr>
          <w:rFonts w:ascii="Book Antiqua" w:eastAsia="SimSun" w:hAnsi="Book Antiqua" w:cs="Times New Roman"/>
          <w:sz w:val="24"/>
          <w:szCs w:val="24"/>
          <w:lang w:val="en-GB"/>
        </w:rPr>
        <w:t>I/R</w:t>
      </w:r>
      <w:proofErr w:type="gramEnd"/>
      <w:r w:rsidRPr="005311C6">
        <w:rPr>
          <w:rFonts w:ascii="Book Antiqua" w:eastAsia="SimSun" w:hAnsi="Book Antiqua" w:cs="Times New Roman"/>
          <w:sz w:val="24"/>
          <w:szCs w:val="24"/>
          <w:lang w:val="en-GB"/>
        </w:rPr>
        <w:t xml:space="preserve"> injury and is effective in reducing damage to a variety of </w:t>
      </w:r>
      <w:proofErr w:type="spellStart"/>
      <w:r w:rsidRPr="005311C6">
        <w:rPr>
          <w:rFonts w:ascii="Book Antiqua" w:eastAsia="SimSun" w:hAnsi="Book Antiqua" w:cs="Times New Roman"/>
          <w:sz w:val="24"/>
          <w:szCs w:val="24"/>
          <w:lang w:val="en-GB"/>
        </w:rPr>
        <w:t>organs.In</w:t>
      </w:r>
      <w:proofErr w:type="spellEnd"/>
      <w:r w:rsidRPr="005311C6">
        <w:rPr>
          <w:rFonts w:ascii="Book Antiqua" w:eastAsia="SimSun" w:hAnsi="Book Antiqua" w:cs="Times New Roman"/>
          <w:sz w:val="24"/>
          <w:szCs w:val="24"/>
          <w:lang w:val="en-GB"/>
        </w:rPr>
        <w:t xml:space="preserve"> our previous study, we induced HIF-1α expression in liver tissue by exposing rats to a non-lethal hypoxia environment, and detected changes in the NF-</w:t>
      </w:r>
      <w:proofErr w:type="spellStart"/>
      <w:r w:rsidRPr="005311C6">
        <w:rPr>
          <w:rFonts w:ascii="Book Antiqua" w:eastAsia="SimSun" w:hAnsi="Book Antiqua" w:cs="Times New Roman"/>
          <w:sz w:val="24"/>
          <w:szCs w:val="24"/>
          <w:lang w:val="en-GB"/>
        </w:rPr>
        <w:t>κB</w:t>
      </w:r>
      <w:proofErr w:type="spellEnd"/>
      <w:r w:rsidRPr="005311C6">
        <w:rPr>
          <w:rFonts w:ascii="Book Antiqua" w:eastAsia="SimSun" w:hAnsi="Book Antiqua" w:cs="Times New Roman"/>
          <w:sz w:val="24"/>
          <w:szCs w:val="24"/>
          <w:lang w:val="en-GB"/>
        </w:rPr>
        <w:t xml:space="preserve"> and </w:t>
      </w:r>
      <w:proofErr w:type="spellStart"/>
      <w:r w:rsidRPr="005311C6">
        <w:rPr>
          <w:rFonts w:ascii="Book Antiqua" w:eastAsia="SimSun" w:hAnsi="Book Antiqua" w:cs="Times New Roman"/>
          <w:sz w:val="24"/>
          <w:szCs w:val="24"/>
          <w:lang w:val="en-GB"/>
        </w:rPr>
        <w:t>Erk</w:t>
      </w:r>
      <w:proofErr w:type="spellEnd"/>
      <w:r w:rsidRPr="005311C6">
        <w:rPr>
          <w:rFonts w:ascii="Book Antiqua" w:eastAsia="SimSun" w:hAnsi="Book Antiqua" w:cs="Times New Roman"/>
          <w:sz w:val="24"/>
          <w:szCs w:val="24"/>
          <w:lang w:val="en-GB"/>
        </w:rPr>
        <w:t xml:space="preserve"> pathways. Moreover, changes in glucose metabolism were also detected, and hypoxia-induced HIF-1α expression promoted HK2 and Glut1 expression, which could decrease liver inflammation and I/R injury after </w:t>
      </w:r>
      <w:proofErr w:type="spellStart"/>
      <w:r w:rsidRPr="005311C6">
        <w:rPr>
          <w:rFonts w:ascii="Book Antiqua" w:eastAsia="SimSun" w:hAnsi="Book Antiqua" w:cs="Times New Roman"/>
          <w:sz w:val="24"/>
          <w:szCs w:val="24"/>
          <w:lang w:val="en-GB"/>
        </w:rPr>
        <w:t>orthotopic</w:t>
      </w:r>
      <w:proofErr w:type="spellEnd"/>
      <w:r w:rsidRPr="005311C6">
        <w:rPr>
          <w:rFonts w:ascii="Book Antiqua" w:eastAsia="SimSun" w:hAnsi="Book Antiqua" w:cs="Times New Roman"/>
          <w:sz w:val="24"/>
          <w:szCs w:val="24"/>
          <w:lang w:val="en-GB"/>
        </w:rPr>
        <w:t xml:space="preserve"> liver transplantation. Bcl-2 is considered an important anti-apoptotic protein. Ca2+-ATPase damage is one of the early manifestations in intestinal mucosa cells during ischaemia-reperfusion injury.</w:t>
      </w:r>
    </w:p>
    <w:p w:rsidR="00F42A94" w:rsidRPr="005311C6" w:rsidRDefault="00F42A94">
      <w:pPr>
        <w:widowControl w:val="0"/>
        <w:autoSpaceDE w:val="0"/>
        <w:autoSpaceDN w:val="0"/>
        <w:adjustRightInd w:val="0"/>
        <w:snapToGrid w:val="0"/>
        <w:spacing w:after="0" w:line="360" w:lineRule="auto"/>
        <w:jc w:val="both"/>
        <w:rPr>
          <w:rFonts w:ascii="Book Antiqua" w:eastAsia="SimSun" w:hAnsi="Book Antiqua" w:cs="Times New Roman"/>
          <w:sz w:val="24"/>
          <w:szCs w:val="24"/>
          <w:lang w:val="en-GB"/>
        </w:rPr>
      </w:pPr>
    </w:p>
    <w:p w:rsidR="00F42A94" w:rsidRPr="005311C6" w:rsidRDefault="00834DA2">
      <w:pPr>
        <w:widowControl w:val="0"/>
        <w:autoSpaceDE w:val="0"/>
        <w:autoSpaceDN w:val="0"/>
        <w:adjustRightInd w:val="0"/>
        <w:snapToGrid w:val="0"/>
        <w:spacing w:after="0" w:line="360" w:lineRule="auto"/>
        <w:jc w:val="both"/>
        <w:rPr>
          <w:rFonts w:ascii="Book Antiqua" w:eastAsia="SimSun" w:hAnsi="Book Antiqua" w:cs="Times New Roman"/>
          <w:b/>
          <w:bCs/>
          <w:i/>
          <w:sz w:val="24"/>
          <w:szCs w:val="24"/>
          <w:lang w:val="en-GB"/>
        </w:rPr>
      </w:pPr>
      <w:r w:rsidRPr="005311C6">
        <w:rPr>
          <w:rFonts w:ascii="Book Antiqua" w:eastAsia="SimSun" w:hAnsi="Book Antiqua" w:cs="Times New Roman"/>
          <w:b/>
          <w:bCs/>
          <w:i/>
          <w:sz w:val="24"/>
          <w:szCs w:val="24"/>
          <w:lang w:val="en-GB"/>
        </w:rPr>
        <w:t>Research motivation</w:t>
      </w:r>
    </w:p>
    <w:p w:rsidR="00F42A94" w:rsidRPr="005311C6" w:rsidRDefault="00834DA2">
      <w:pPr>
        <w:widowControl w:val="0"/>
        <w:autoSpaceDE w:val="0"/>
        <w:autoSpaceDN w:val="0"/>
        <w:adjustRightInd w:val="0"/>
        <w:snapToGrid w:val="0"/>
        <w:spacing w:after="0" w:line="360" w:lineRule="auto"/>
        <w:jc w:val="both"/>
        <w:rPr>
          <w:rFonts w:ascii="Book Antiqua" w:eastAsia="SimSun" w:hAnsi="Book Antiqua" w:cs="Times New Roman"/>
          <w:sz w:val="24"/>
          <w:szCs w:val="24"/>
          <w:lang w:val="en-GB"/>
        </w:rPr>
      </w:pPr>
      <w:r w:rsidRPr="005311C6">
        <w:rPr>
          <w:rFonts w:ascii="Book Antiqua" w:eastAsia="SimSun" w:hAnsi="Book Antiqua" w:cs="Times New Roman"/>
          <w:sz w:val="24"/>
          <w:szCs w:val="24"/>
          <w:lang w:val="en-GB"/>
        </w:rPr>
        <w:t xml:space="preserve">In this study, we investigated how I/R injury affects the Ca2+-ATPase </w:t>
      </w:r>
      <w:r w:rsidRPr="005311C6">
        <w:rPr>
          <w:rFonts w:ascii="Book Antiqua" w:eastAsia="SimSun" w:hAnsi="Book Antiqua" w:cs="Times New Roman"/>
          <w:sz w:val="24"/>
          <w:szCs w:val="24"/>
          <w:lang w:val="en-GB"/>
        </w:rPr>
        <w:lastRenderedPageBreak/>
        <w:t xml:space="preserve">activation of rat intestine tissue in a rat autologous </w:t>
      </w:r>
      <w:proofErr w:type="spellStart"/>
      <w:r w:rsidRPr="005311C6">
        <w:rPr>
          <w:rFonts w:ascii="Book Antiqua" w:eastAsia="SimSun" w:hAnsi="Book Antiqua" w:cs="Times New Roman"/>
          <w:sz w:val="24"/>
          <w:szCs w:val="24"/>
          <w:lang w:val="en-GB"/>
        </w:rPr>
        <w:t>orthotopic</w:t>
      </w:r>
      <w:proofErr w:type="spellEnd"/>
      <w:r w:rsidRPr="005311C6">
        <w:rPr>
          <w:rFonts w:ascii="Book Antiqua" w:eastAsia="SimSun" w:hAnsi="Book Antiqua" w:cs="Times New Roman"/>
          <w:sz w:val="24"/>
          <w:szCs w:val="24"/>
          <w:lang w:val="en-GB"/>
        </w:rPr>
        <w:t xml:space="preserve"> liver transplantation model.</w:t>
      </w:r>
    </w:p>
    <w:p w:rsidR="00F42A94" w:rsidRPr="005311C6" w:rsidRDefault="00F42A94">
      <w:pPr>
        <w:widowControl w:val="0"/>
        <w:autoSpaceDE w:val="0"/>
        <w:autoSpaceDN w:val="0"/>
        <w:adjustRightInd w:val="0"/>
        <w:snapToGrid w:val="0"/>
        <w:spacing w:after="0" w:line="360" w:lineRule="auto"/>
        <w:jc w:val="both"/>
        <w:rPr>
          <w:rFonts w:ascii="Book Antiqua" w:eastAsia="SimSun" w:hAnsi="Book Antiqua" w:cs="Times New Roman"/>
          <w:sz w:val="24"/>
          <w:szCs w:val="24"/>
          <w:lang w:val="en-GB"/>
        </w:rPr>
      </w:pPr>
    </w:p>
    <w:p w:rsidR="00F42A94" w:rsidRPr="005311C6" w:rsidRDefault="00834DA2">
      <w:pPr>
        <w:widowControl w:val="0"/>
        <w:autoSpaceDE w:val="0"/>
        <w:autoSpaceDN w:val="0"/>
        <w:adjustRightInd w:val="0"/>
        <w:snapToGrid w:val="0"/>
        <w:spacing w:after="0" w:line="360" w:lineRule="auto"/>
        <w:jc w:val="both"/>
        <w:rPr>
          <w:rFonts w:ascii="Book Antiqua" w:eastAsia="SimSun" w:hAnsi="Book Antiqua" w:cs="Times New Roman"/>
          <w:b/>
          <w:bCs/>
          <w:i/>
          <w:sz w:val="24"/>
          <w:szCs w:val="24"/>
          <w:lang w:val="en-GB"/>
        </w:rPr>
      </w:pPr>
      <w:r w:rsidRPr="005311C6">
        <w:rPr>
          <w:rFonts w:ascii="Book Antiqua" w:eastAsia="SimSun" w:hAnsi="Book Antiqua" w:cs="Times New Roman"/>
          <w:b/>
          <w:bCs/>
          <w:i/>
          <w:sz w:val="24"/>
          <w:szCs w:val="24"/>
          <w:lang w:val="en-GB"/>
        </w:rPr>
        <w:t xml:space="preserve">Research objectives </w:t>
      </w:r>
    </w:p>
    <w:p w:rsidR="00F42A94" w:rsidRPr="005311C6" w:rsidRDefault="00834DA2">
      <w:pPr>
        <w:widowControl w:val="0"/>
        <w:autoSpaceDE w:val="0"/>
        <w:autoSpaceDN w:val="0"/>
        <w:adjustRightInd w:val="0"/>
        <w:snapToGrid w:val="0"/>
        <w:spacing w:after="0" w:line="360" w:lineRule="auto"/>
        <w:jc w:val="both"/>
        <w:rPr>
          <w:rFonts w:ascii="Book Antiqua" w:eastAsia="SimSun" w:hAnsi="Book Antiqua" w:cs="Times New Roman"/>
          <w:sz w:val="24"/>
          <w:szCs w:val="24"/>
          <w:lang w:val="en-GB"/>
        </w:rPr>
      </w:pPr>
      <w:r w:rsidRPr="005311C6">
        <w:rPr>
          <w:rFonts w:ascii="Book Antiqua" w:eastAsia="SimSun" w:hAnsi="Book Antiqua" w:cs="Times New Roman"/>
          <w:sz w:val="24"/>
          <w:szCs w:val="24"/>
          <w:lang w:val="en-GB"/>
        </w:rPr>
        <w:t xml:space="preserve">To investigate the effect of I/R injury on the Ca2+-ATPase activation of rat intestine tissue in a rat autologous </w:t>
      </w:r>
      <w:proofErr w:type="spellStart"/>
      <w:r w:rsidRPr="005311C6">
        <w:rPr>
          <w:rFonts w:ascii="Book Antiqua" w:eastAsia="SimSun" w:hAnsi="Book Antiqua" w:cs="Times New Roman"/>
          <w:sz w:val="24"/>
          <w:szCs w:val="24"/>
          <w:lang w:val="en-GB"/>
        </w:rPr>
        <w:t>orthotopic</w:t>
      </w:r>
      <w:proofErr w:type="spellEnd"/>
      <w:r w:rsidRPr="005311C6">
        <w:rPr>
          <w:rFonts w:ascii="Book Antiqua" w:eastAsia="SimSun" w:hAnsi="Book Antiqua" w:cs="Times New Roman"/>
          <w:sz w:val="24"/>
          <w:szCs w:val="24"/>
          <w:lang w:val="en-GB"/>
        </w:rPr>
        <w:t xml:space="preserve"> liver transplantation model and to determine if HP therapy induced HIF-1α to protect rat intestine tissue against I/R injury.</w:t>
      </w:r>
    </w:p>
    <w:p w:rsidR="00F42A94" w:rsidRPr="005311C6" w:rsidRDefault="00F42A94">
      <w:pPr>
        <w:widowControl w:val="0"/>
        <w:autoSpaceDE w:val="0"/>
        <w:autoSpaceDN w:val="0"/>
        <w:adjustRightInd w:val="0"/>
        <w:snapToGrid w:val="0"/>
        <w:spacing w:after="0" w:line="360" w:lineRule="auto"/>
        <w:jc w:val="both"/>
        <w:rPr>
          <w:rFonts w:ascii="Book Antiqua" w:eastAsia="SimSun" w:hAnsi="Book Antiqua" w:cs="Times New Roman"/>
          <w:sz w:val="24"/>
          <w:szCs w:val="24"/>
          <w:lang w:val="en-GB"/>
        </w:rPr>
      </w:pPr>
    </w:p>
    <w:p w:rsidR="00F42A94" w:rsidRPr="005311C6" w:rsidRDefault="00834DA2">
      <w:pPr>
        <w:widowControl w:val="0"/>
        <w:autoSpaceDE w:val="0"/>
        <w:autoSpaceDN w:val="0"/>
        <w:adjustRightInd w:val="0"/>
        <w:snapToGrid w:val="0"/>
        <w:spacing w:after="0" w:line="360" w:lineRule="auto"/>
        <w:jc w:val="both"/>
        <w:rPr>
          <w:rFonts w:ascii="Book Antiqua" w:eastAsia="SimSun" w:hAnsi="Book Antiqua" w:cs="Times New Roman"/>
          <w:b/>
          <w:bCs/>
          <w:i/>
          <w:sz w:val="24"/>
          <w:szCs w:val="24"/>
          <w:lang w:val="en-GB"/>
        </w:rPr>
      </w:pPr>
      <w:r w:rsidRPr="005311C6">
        <w:rPr>
          <w:rFonts w:ascii="Book Antiqua" w:eastAsia="SimSun" w:hAnsi="Book Antiqua" w:cs="Times New Roman"/>
          <w:b/>
          <w:bCs/>
          <w:i/>
          <w:sz w:val="24"/>
          <w:szCs w:val="24"/>
          <w:lang w:val="en-GB"/>
        </w:rPr>
        <w:t>Research methods</w:t>
      </w:r>
    </w:p>
    <w:p w:rsidR="00F42A94" w:rsidRPr="005311C6" w:rsidRDefault="00834DA2">
      <w:pPr>
        <w:widowControl w:val="0"/>
        <w:autoSpaceDE w:val="0"/>
        <w:autoSpaceDN w:val="0"/>
        <w:adjustRightInd w:val="0"/>
        <w:snapToGrid w:val="0"/>
        <w:spacing w:after="0" w:line="360" w:lineRule="auto"/>
        <w:jc w:val="both"/>
        <w:rPr>
          <w:rFonts w:ascii="Book Antiqua" w:eastAsia="SimSun" w:hAnsi="Book Antiqua" w:cs="Times New Roman"/>
          <w:sz w:val="24"/>
          <w:szCs w:val="24"/>
          <w:lang w:val="en-GB"/>
        </w:rPr>
      </w:pPr>
      <w:r w:rsidRPr="005311C6">
        <w:rPr>
          <w:rFonts w:ascii="Book Antiqua" w:eastAsia="SimSun" w:hAnsi="Book Antiqua" w:cs="Times New Roman" w:hint="eastAsia"/>
          <w:sz w:val="24"/>
          <w:szCs w:val="24"/>
        </w:rPr>
        <w:t>N</w:t>
      </w:r>
      <w:r w:rsidRPr="005311C6">
        <w:rPr>
          <w:rFonts w:ascii="Book Antiqua" w:eastAsia="SimSun" w:hAnsi="Book Antiqua" w:cs="Times New Roman"/>
          <w:sz w:val="24"/>
          <w:szCs w:val="24"/>
          <w:lang w:val="en-GB"/>
        </w:rPr>
        <w:t>on-lethal hypoxic preconditioning therapy</w:t>
      </w:r>
      <w:r w:rsidRPr="005311C6">
        <w:rPr>
          <w:rFonts w:ascii="Book Antiqua" w:eastAsia="SimSun" w:hAnsi="Book Antiqua" w:cs="Times New Roman" w:hint="eastAsia"/>
          <w:sz w:val="24"/>
          <w:szCs w:val="24"/>
        </w:rPr>
        <w:t xml:space="preserve"> was applied</w:t>
      </w:r>
      <w:r w:rsidRPr="005311C6">
        <w:rPr>
          <w:rFonts w:ascii="Book Antiqua" w:eastAsia="SimSun" w:hAnsi="Book Antiqua" w:cs="Times New Roman"/>
          <w:sz w:val="24"/>
          <w:szCs w:val="24"/>
          <w:lang w:val="en-GB"/>
        </w:rPr>
        <w:t xml:space="preserve"> to induce HIF-1α expression. </w:t>
      </w:r>
      <w:r w:rsidRPr="005311C6">
        <w:rPr>
          <w:rFonts w:ascii="Book Antiqua" w:eastAsia="SimSun" w:hAnsi="Book Antiqua" w:cs="Times New Roman" w:hint="eastAsia"/>
          <w:sz w:val="24"/>
          <w:szCs w:val="24"/>
        </w:rPr>
        <w:t>A</w:t>
      </w:r>
      <w:proofErr w:type="spellStart"/>
      <w:r w:rsidRPr="005311C6">
        <w:rPr>
          <w:rFonts w:ascii="Book Antiqua" w:eastAsia="SimSun" w:hAnsi="Book Antiqua" w:cs="Times New Roman"/>
          <w:sz w:val="24"/>
          <w:szCs w:val="24"/>
          <w:lang w:val="en-GB"/>
        </w:rPr>
        <w:t>utologous</w:t>
      </w:r>
      <w:proofErr w:type="spellEnd"/>
      <w:r w:rsidRPr="005311C6">
        <w:rPr>
          <w:rFonts w:ascii="Book Antiqua" w:eastAsia="SimSun" w:hAnsi="Book Antiqua" w:cs="Times New Roman"/>
          <w:sz w:val="24"/>
          <w:szCs w:val="24"/>
          <w:lang w:val="en-GB"/>
        </w:rPr>
        <w:t xml:space="preserve"> </w:t>
      </w:r>
      <w:proofErr w:type="spellStart"/>
      <w:r w:rsidRPr="005311C6">
        <w:rPr>
          <w:rFonts w:ascii="Book Antiqua" w:eastAsia="SimSun" w:hAnsi="Book Antiqua" w:cs="Times New Roman"/>
          <w:sz w:val="24"/>
          <w:szCs w:val="24"/>
          <w:lang w:val="en-GB"/>
        </w:rPr>
        <w:t>orthotopic</w:t>
      </w:r>
      <w:proofErr w:type="spellEnd"/>
      <w:r w:rsidRPr="005311C6">
        <w:rPr>
          <w:rFonts w:ascii="Book Antiqua" w:eastAsia="SimSun" w:hAnsi="Book Antiqua" w:cs="Times New Roman"/>
          <w:sz w:val="24"/>
          <w:szCs w:val="24"/>
          <w:lang w:val="en-GB"/>
        </w:rPr>
        <w:t xml:space="preserve"> liver transplantation model </w:t>
      </w:r>
      <w:r w:rsidRPr="005311C6">
        <w:rPr>
          <w:rFonts w:ascii="Book Antiqua" w:eastAsia="SimSun" w:hAnsi="Book Antiqua" w:cs="Times New Roman" w:hint="eastAsia"/>
          <w:sz w:val="24"/>
          <w:szCs w:val="24"/>
        </w:rPr>
        <w:t xml:space="preserve">was established </w:t>
      </w:r>
      <w:r w:rsidRPr="005311C6">
        <w:rPr>
          <w:rFonts w:ascii="Book Antiqua" w:eastAsia="SimSun" w:hAnsi="Book Antiqua" w:cs="Times New Roman"/>
          <w:sz w:val="24"/>
          <w:szCs w:val="24"/>
          <w:lang w:val="en-GB"/>
        </w:rPr>
        <w:t xml:space="preserve">to imitate </w:t>
      </w:r>
      <w:proofErr w:type="gramStart"/>
      <w:r w:rsidRPr="005311C6">
        <w:rPr>
          <w:rFonts w:ascii="Book Antiqua" w:eastAsia="SimSun" w:hAnsi="Book Antiqua" w:cs="Times New Roman"/>
          <w:sz w:val="24"/>
          <w:szCs w:val="24"/>
          <w:lang w:val="en-GB"/>
        </w:rPr>
        <w:t>the</w:t>
      </w:r>
      <w:r w:rsidRPr="005311C6">
        <w:rPr>
          <w:rFonts w:ascii="Book Antiqua" w:eastAsia="SimSun" w:hAnsi="Book Antiqua" w:cs="Times New Roman" w:hint="eastAsia"/>
          <w:sz w:val="24"/>
          <w:szCs w:val="24"/>
          <w:lang w:val="en-GB"/>
        </w:rPr>
        <w:t xml:space="preserve"> </w:t>
      </w:r>
      <w:r w:rsidRPr="005311C6">
        <w:rPr>
          <w:rFonts w:ascii="Book Antiqua" w:eastAsia="SimSun" w:hAnsi="Book Antiqua" w:cs="Times New Roman"/>
          <w:sz w:val="24"/>
          <w:szCs w:val="24"/>
          <w:lang w:val="en-GB"/>
        </w:rPr>
        <w:t>I</w:t>
      </w:r>
      <w:proofErr w:type="gramEnd"/>
      <w:r w:rsidRPr="005311C6">
        <w:rPr>
          <w:rFonts w:ascii="Book Antiqua" w:eastAsia="SimSun" w:hAnsi="Book Antiqua" w:cs="Times New Roman"/>
          <w:sz w:val="24"/>
          <w:szCs w:val="24"/>
          <w:lang w:val="en-GB"/>
        </w:rPr>
        <w:t>/R</w:t>
      </w:r>
      <w:r w:rsidRPr="005311C6">
        <w:rPr>
          <w:rFonts w:ascii="Book Antiqua" w:eastAsia="SimSun" w:hAnsi="Book Antiqua" w:cs="Times New Roman" w:hint="eastAsia"/>
          <w:sz w:val="24"/>
          <w:szCs w:val="24"/>
          <w:lang w:val="en-GB"/>
        </w:rPr>
        <w:t xml:space="preserve"> </w:t>
      </w:r>
      <w:r w:rsidRPr="005311C6">
        <w:rPr>
          <w:rFonts w:ascii="Book Antiqua" w:eastAsia="SimSun" w:hAnsi="Book Antiqua" w:cs="Times New Roman"/>
          <w:sz w:val="24"/>
          <w:szCs w:val="24"/>
          <w:lang w:val="en-GB"/>
        </w:rPr>
        <w:t>injury of intestinal tissue. Then, we detected the microstructure changes in small intestinal tissues</w:t>
      </w:r>
      <w:r w:rsidRPr="005311C6">
        <w:rPr>
          <w:rFonts w:ascii="Book Antiqua" w:eastAsia="SimSun" w:hAnsi="Book Antiqua" w:cs="Times New Roman" w:hint="eastAsia"/>
          <w:sz w:val="24"/>
          <w:szCs w:val="24"/>
        </w:rPr>
        <w:t xml:space="preserve"> using histology and immunohistochemistry, the expression of HIF-1</w:t>
      </w:r>
      <w:r w:rsidR="005311C6">
        <w:rPr>
          <w:rFonts w:ascii="Book Antiqua" w:eastAsia="SimSun" w:hAnsi="Book Antiqua" w:cs="Times New Roman" w:hint="eastAsia"/>
          <w:sz w:val="24"/>
          <w:szCs w:val="24"/>
        </w:rPr>
        <w:sym w:font="Symbol" w:char="F061"/>
      </w:r>
      <w:r w:rsidRPr="005311C6">
        <w:rPr>
          <w:rFonts w:ascii="Book Antiqua" w:eastAsia="SimSun" w:hAnsi="Book Antiqua" w:cs="Times New Roman" w:hint="eastAsia"/>
          <w:sz w:val="24"/>
          <w:szCs w:val="24"/>
        </w:rPr>
        <w:t>, cleaved-Caspase3 and cleaved-PARP by Western blot analysis</w:t>
      </w:r>
      <w:r w:rsidRPr="005311C6">
        <w:rPr>
          <w:rFonts w:ascii="Book Antiqua" w:eastAsia="SimSun" w:hAnsi="Book Antiqua" w:cs="Times New Roman"/>
          <w:sz w:val="24"/>
          <w:szCs w:val="24"/>
          <w:lang w:val="en-GB"/>
        </w:rPr>
        <w:t xml:space="preserve">, </w:t>
      </w:r>
      <w:r w:rsidRPr="005311C6">
        <w:rPr>
          <w:rFonts w:ascii="Book Antiqua" w:eastAsia="SimSun" w:hAnsi="Book Antiqua" w:cs="Times New Roman" w:hint="eastAsia"/>
          <w:sz w:val="24"/>
          <w:szCs w:val="24"/>
        </w:rPr>
        <w:t>the expression of inflammation factors in rat serum using ELISA analysis, separately</w:t>
      </w:r>
      <w:r w:rsidRPr="005311C6">
        <w:rPr>
          <w:rFonts w:ascii="Book Antiqua" w:eastAsia="SimSun" w:hAnsi="Book Antiqua" w:cs="Times New Roman"/>
          <w:sz w:val="24"/>
          <w:szCs w:val="24"/>
          <w:lang w:val="en-GB"/>
        </w:rPr>
        <w:t>.</w:t>
      </w:r>
    </w:p>
    <w:p w:rsidR="00F42A94" w:rsidRPr="005311C6" w:rsidRDefault="00F42A94">
      <w:pPr>
        <w:widowControl w:val="0"/>
        <w:autoSpaceDE w:val="0"/>
        <w:autoSpaceDN w:val="0"/>
        <w:adjustRightInd w:val="0"/>
        <w:snapToGrid w:val="0"/>
        <w:spacing w:after="0" w:line="360" w:lineRule="auto"/>
        <w:jc w:val="both"/>
        <w:rPr>
          <w:rFonts w:ascii="Book Antiqua" w:eastAsia="SimSun" w:hAnsi="Book Antiqua" w:cs="Times New Roman"/>
          <w:sz w:val="24"/>
          <w:szCs w:val="24"/>
          <w:lang w:val="en-GB"/>
        </w:rPr>
      </w:pPr>
    </w:p>
    <w:p w:rsidR="00F42A94" w:rsidRPr="005311C6" w:rsidRDefault="00834DA2">
      <w:pPr>
        <w:widowControl w:val="0"/>
        <w:autoSpaceDE w:val="0"/>
        <w:autoSpaceDN w:val="0"/>
        <w:adjustRightInd w:val="0"/>
        <w:snapToGrid w:val="0"/>
        <w:spacing w:after="0" w:line="360" w:lineRule="auto"/>
        <w:jc w:val="both"/>
        <w:rPr>
          <w:rFonts w:ascii="Book Antiqua" w:eastAsia="SimSun" w:hAnsi="Book Antiqua" w:cs="Times New Roman"/>
          <w:b/>
          <w:bCs/>
          <w:i/>
          <w:sz w:val="24"/>
          <w:szCs w:val="24"/>
          <w:lang w:val="en-GB"/>
        </w:rPr>
      </w:pPr>
      <w:r w:rsidRPr="005311C6">
        <w:rPr>
          <w:rFonts w:ascii="Book Antiqua" w:eastAsia="SimSun" w:hAnsi="Book Antiqua" w:cs="Times New Roman"/>
          <w:b/>
          <w:bCs/>
          <w:i/>
          <w:sz w:val="24"/>
          <w:szCs w:val="24"/>
          <w:lang w:val="en-GB"/>
        </w:rPr>
        <w:t>Research results</w:t>
      </w:r>
    </w:p>
    <w:p w:rsidR="00F42A94" w:rsidRPr="005311C6" w:rsidRDefault="00834DA2">
      <w:pPr>
        <w:widowControl w:val="0"/>
        <w:autoSpaceDE w:val="0"/>
        <w:autoSpaceDN w:val="0"/>
        <w:adjustRightInd w:val="0"/>
        <w:snapToGrid w:val="0"/>
        <w:spacing w:after="0" w:line="360" w:lineRule="auto"/>
        <w:jc w:val="both"/>
        <w:rPr>
          <w:rFonts w:ascii="Book Antiqua" w:eastAsia="SimSun" w:hAnsi="Book Antiqua" w:cs="Times New Roman"/>
          <w:sz w:val="24"/>
          <w:szCs w:val="24"/>
          <w:lang w:val="en-GB"/>
        </w:rPr>
      </w:pPr>
      <w:r w:rsidRPr="005311C6">
        <w:rPr>
          <w:rFonts w:ascii="Book Antiqua" w:eastAsia="SimSun" w:hAnsi="Book Antiqua" w:cs="Times New Roman" w:hint="eastAsia"/>
          <w:sz w:val="24"/>
          <w:szCs w:val="24"/>
        </w:rPr>
        <w:t xml:space="preserve">After hypoxic preconditioning therapy, </w:t>
      </w:r>
      <w:r w:rsidRPr="005311C6">
        <w:rPr>
          <w:rFonts w:ascii="Book Antiqua" w:eastAsia="SimSun" w:hAnsi="Book Antiqua" w:cs="Times New Roman"/>
          <w:sz w:val="24"/>
          <w:szCs w:val="24"/>
          <w:lang w:val="en-GB"/>
        </w:rPr>
        <w:t>HIF-1α expression was significantly increased in intestine tissue at post-operative 12 h in rats</w:t>
      </w:r>
      <w:r w:rsidRPr="005311C6">
        <w:rPr>
          <w:rFonts w:ascii="Book Antiqua" w:eastAsia="SimSun" w:hAnsi="Book Antiqua" w:cs="Times New Roman" w:hint="eastAsia"/>
          <w:sz w:val="24"/>
          <w:szCs w:val="24"/>
        </w:rPr>
        <w:t>.</w:t>
      </w:r>
      <w:r w:rsidRPr="005311C6">
        <w:rPr>
          <w:rFonts w:ascii="Book Antiqua" w:eastAsia="SimSun" w:hAnsi="Book Antiqua" w:cs="Times New Roman"/>
          <w:sz w:val="24"/>
          <w:szCs w:val="24"/>
          <w:lang w:val="en-GB"/>
        </w:rPr>
        <w:t xml:space="preserve"> Pathology on the intestinal mucosa cells appeared healthier </w:t>
      </w:r>
      <w:r w:rsidRPr="005311C6">
        <w:rPr>
          <w:rFonts w:ascii="Book Antiqua" w:eastAsia="SimSun" w:hAnsi="Book Antiqua" w:cs="Times New Roman" w:hint="eastAsia"/>
          <w:sz w:val="24"/>
          <w:szCs w:val="24"/>
        </w:rPr>
        <w:t xml:space="preserve">in the HP group </w:t>
      </w:r>
      <w:r w:rsidRPr="005311C6">
        <w:rPr>
          <w:rFonts w:ascii="Book Antiqua" w:eastAsia="SimSun" w:hAnsi="Book Antiqua" w:cs="Times New Roman"/>
          <w:sz w:val="24"/>
          <w:szCs w:val="24"/>
          <w:lang w:val="en-GB"/>
        </w:rPr>
        <w:t xml:space="preserve">than </w:t>
      </w:r>
      <w:r w:rsidRPr="005311C6">
        <w:rPr>
          <w:rFonts w:ascii="Book Antiqua" w:eastAsia="SimSun" w:hAnsi="Book Antiqua" w:cs="Times New Roman" w:hint="eastAsia"/>
          <w:sz w:val="24"/>
          <w:szCs w:val="24"/>
        </w:rPr>
        <w:t>those</w:t>
      </w:r>
      <w:r w:rsidRPr="005311C6">
        <w:rPr>
          <w:rFonts w:ascii="Book Antiqua" w:eastAsia="SimSun" w:hAnsi="Book Antiqua" w:cs="Times New Roman"/>
          <w:sz w:val="24"/>
          <w:szCs w:val="24"/>
          <w:lang w:val="en-GB"/>
        </w:rPr>
        <w:t xml:space="preserve"> in </w:t>
      </w:r>
      <w:r w:rsidRPr="005311C6">
        <w:rPr>
          <w:rFonts w:ascii="Book Antiqua" w:eastAsia="SimSun" w:hAnsi="Book Antiqua" w:cs="Times New Roman" w:hint="eastAsia"/>
          <w:sz w:val="24"/>
          <w:szCs w:val="24"/>
        </w:rPr>
        <w:t xml:space="preserve">the </w:t>
      </w:r>
      <w:r w:rsidRPr="005311C6">
        <w:rPr>
          <w:rFonts w:ascii="Book Antiqua" w:eastAsia="SimSun" w:hAnsi="Book Antiqua" w:cs="Times New Roman"/>
          <w:sz w:val="24"/>
          <w:szCs w:val="24"/>
          <w:lang w:val="en-GB"/>
        </w:rPr>
        <w:t>AT group. The Ca</w:t>
      </w:r>
      <w:r w:rsidRPr="00747BD5">
        <w:rPr>
          <w:rFonts w:ascii="Book Antiqua" w:eastAsia="SimSun" w:hAnsi="Book Antiqua" w:cs="Times New Roman"/>
          <w:sz w:val="24"/>
          <w:szCs w:val="24"/>
          <w:vertAlign w:val="superscript"/>
          <w:lang w:val="en-GB"/>
        </w:rPr>
        <w:t>2+</w:t>
      </w:r>
      <w:r w:rsidRPr="005311C6">
        <w:rPr>
          <w:rFonts w:ascii="Book Antiqua" w:eastAsia="SimSun" w:hAnsi="Book Antiqua" w:cs="Times New Roman"/>
          <w:sz w:val="24"/>
          <w:szCs w:val="24"/>
          <w:lang w:val="en-GB"/>
        </w:rPr>
        <w:t xml:space="preserve">-ATPase activity </w:t>
      </w:r>
      <w:r w:rsidRPr="005311C6">
        <w:rPr>
          <w:rFonts w:ascii="Book Antiqua" w:eastAsia="SimSun" w:hAnsi="Book Antiqua" w:cs="Times New Roman" w:hint="eastAsia"/>
          <w:sz w:val="24"/>
          <w:szCs w:val="24"/>
        </w:rPr>
        <w:t xml:space="preserve">of </w:t>
      </w:r>
      <w:r w:rsidRPr="005311C6">
        <w:rPr>
          <w:rFonts w:ascii="Book Antiqua" w:eastAsia="SimSun" w:hAnsi="Book Antiqua" w:cs="Times New Roman"/>
          <w:sz w:val="24"/>
          <w:szCs w:val="24"/>
          <w:lang w:val="en-GB"/>
        </w:rPr>
        <w:t>small intestine cells in</w:t>
      </w:r>
      <w:r w:rsidRPr="005311C6">
        <w:rPr>
          <w:rFonts w:ascii="Book Antiqua" w:eastAsia="SimSun" w:hAnsi="Book Antiqua" w:cs="Times New Roman" w:hint="eastAsia"/>
          <w:sz w:val="24"/>
          <w:szCs w:val="24"/>
        </w:rPr>
        <w:t xml:space="preserve"> the</w:t>
      </w:r>
      <w:r w:rsidRPr="005311C6">
        <w:rPr>
          <w:rFonts w:ascii="Book Antiqua" w:eastAsia="SimSun" w:hAnsi="Book Antiqua" w:cs="Times New Roman"/>
          <w:sz w:val="24"/>
          <w:szCs w:val="24"/>
          <w:lang w:val="en-GB"/>
        </w:rPr>
        <w:t xml:space="preserve"> </w:t>
      </w:r>
      <w:r w:rsidRPr="005311C6">
        <w:rPr>
          <w:rFonts w:ascii="Book Antiqua" w:eastAsia="SimSun" w:hAnsi="Book Antiqua" w:cs="Times New Roman" w:hint="eastAsia"/>
          <w:sz w:val="24"/>
          <w:szCs w:val="24"/>
        </w:rPr>
        <w:t>HP</w:t>
      </w:r>
      <w:r w:rsidRPr="005311C6">
        <w:rPr>
          <w:rFonts w:ascii="Book Antiqua" w:eastAsia="SimSun" w:hAnsi="Book Antiqua" w:cs="Times New Roman"/>
          <w:sz w:val="24"/>
          <w:szCs w:val="24"/>
          <w:lang w:val="en-GB"/>
        </w:rPr>
        <w:t xml:space="preserve"> group recovered faster than that in the AT group. The BCL-2 expression in the HP group was significantly higher than that in the AT group. The expression of the inflammation factors NO, SOD, IL-6 and TNF-α was significantly lower in the HP group than that in the AT group.</w:t>
      </w:r>
    </w:p>
    <w:p w:rsidR="00F42A94" w:rsidRPr="005311C6" w:rsidRDefault="00F42A94">
      <w:pPr>
        <w:widowControl w:val="0"/>
        <w:autoSpaceDE w:val="0"/>
        <w:autoSpaceDN w:val="0"/>
        <w:adjustRightInd w:val="0"/>
        <w:snapToGrid w:val="0"/>
        <w:spacing w:after="0" w:line="360" w:lineRule="auto"/>
        <w:jc w:val="both"/>
        <w:rPr>
          <w:rFonts w:ascii="Book Antiqua" w:eastAsia="SimSun" w:hAnsi="Book Antiqua" w:cs="Times New Roman"/>
          <w:b/>
          <w:bCs/>
          <w:sz w:val="24"/>
          <w:szCs w:val="24"/>
          <w:lang w:val="en-GB"/>
        </w:rPr>
      </w:pPr>
    </w:p>
    <w:p w:rsidR="00F42A94" w:rsidRPr="005311C6" w:rsidRDefault="00834DA2">
      <w:pPr>
        <w:widowControl w:val="0"/>
        <w:autoSpaceDE w:val="0"/>
        <w:autoSpaceDN w:val="0"/>
        <w:adjustRightInd w:val="0"/>
        <w:snapToGrid w:val="0"/>
        <w:spacing w:after="0" w:line="360" w:lineRule="auto"/>
        <w:jc w:val="both"/>
        <w:rPr>
          <w:rFonts w:ascii="Book Antiqua" w:eastAsia="SimSun" w:hAnsi="Book Antiqua" w:cs="Times New Roman"/>
          <w:b/>
          <w:bCs/>
          <w:i/>
          <w:sz w:val="24"/>
          <w:szCs w:val="24"/>
          <w:lang w:val="en-GB"/>
        </w:rPr>
      </w:pPr>
      <w:r w:rsidRPr="005311C6">
        <w:rPr>
          <w:rFonts w:ascii="Book Antiqua" w:eastAsia="SimSun" w:hAnsi="Book Antiqua" w:cs="Times New Roman"/>
          <w:b/>
          <w:bCs/>
          <w:i/>
          <w:sz w:val="24"/>
          <w:szCs w:val="24"/>
          <w:lang w:val="en-GB"/>
        </w:rPr>
        <w:t>Research conclusions</w:t>
      </w:r>
    </w:p>
    <w:p w:rsidR="00F42A94" w:rsidRPr="005311C6" w:rsidRDefault="00834DA2">
      <w:pPr>
        <w:widowControl w:val="0"/>
        <w:autoSpaceDE w:val="0"/>
        <w:autoSpaceDN w:val="0"/>
        <w:adjustRightInd w:val="0"/>
        <w:snapToGrid w:val="0"/>
        <w:spacing w:after="0" w:line="360" w:lineRule="auto"/>
        <w:jc w:val="both"/>
        <w:rPr>
          <w:rFonts w:ascii="Book Antiqua" w:eastAsia="SimSun" w:hAnsi="Book Antiqua" w:cs="Times New Roman"/>
          <w:sz w:val="24"/>
          <w:szCs w:val="24"/>
          <w:lang w:val="en-GB"/>
        </w:rPr>
      </w:pPr>
      <w:r w:rsidRPr="005311C6">
        <w:rPr>
          <w:rFonts w:ascii="Book Antiqua" w:eastAsia="SimSun" w:hAnsi="Book Antiqua" w:cs="Times New Roman"/>
          <w:sz w:val="24"/>
          <w:szCs w:val="24"/>
          <w:lang w:val="en-GB"/>
        </w:rPr>
        <w:t xml:space="preserve">Hypoxia-induced HIF-1α could protect against </w:t>
      </w:r>
      <w:proofErr w:type="gramStart"/>
      <w:r w:rsidRPr="005311C6">
        <w:rPr>
          <w:rFonts w:ascii="Book Antiqua" w:eastAsia="SimSun" w:hAnsi="Book Antiqua" w:cs="Times New Roman"/>
          <w:sz w:val="24"/>
          <w:szCs w:val="24"/>
          <w:lang w:val="en-GB"/>
        </w:rPr>
        <w:t>the</w:t>
      </w:r>
      <w:r w:rsidR="00747BD5">
        <w:rPr>
          <w:rFonts w:ascii="Book Antiqua" w:eastAsia="SimSun" w:hAnsi="Book Antiqua" w:cs="Times New Roman" w:hint="eastAsia"/>
          <w:sz w:val="24"/>
          <w:szCs w:val="24"/>
          <w:lang w:val="en-GB"/>
        </w:rPr>
        <w:t xml:space="preserve"> </w:t>
      </w:r>
      <w:r w:rsidRPr="005311C6">
        <w:rPr>
          <w:rFonts w:ascii="Book Antiqua" w:eastAsia="SimSun" w:hAnsi="Book Antiqua" w:cs="Times New Roman"/>
          <w:sz w:val="24"/>
          <w:szCs w:val="24"/>
          <w:lang w:val="en-GB"/>
        </w:rPr>
        <w:t>I</w:t>
      </w:r>
      <w:proofErr w:type="gramEnd"/>
      <w:r w:rsidRPr="005311C6">
        <w:rPr>
          <w:rFonts w:ascii="Book Antiqua" w:eastAsia="SimSun" w:hAnsi="Book Antiqua" w:cs="Times New Roman"/>
          <w:sz w:val="24"/>
          <w:szCs w:val="24"/>
          <w:lang w:val="en-GB"/>
        </w:rPr>
        <w:t xml:space="preserve">/R injury of mitochondria and preserve Ca2+-ATPase activity in rat intestine tissue. Hypoxic </w:t>
      </w:r>
      <w:r w:rsidRPr="005311C6">
        <w:rPr>
          <w:rFonts w:ascii="Book Antiqua" w:eastAsia="SimSun" w:hAnsi="Book Antiqua" w:cs="Times New Roman"/>
          <w:sz w:val="24"/>
          <w:szCs w:val="24"/>
          <w:lang w:val="en-GB"/>
        </w:rPr>
        <w:lastRenderedPageBreak/>
        <w:t>preconditioning can improve the tolerance of small intestine mucosal cells to hypoxia, and reduce the apoptosis by increasing BCL2 expression and pathological damage to intestinal cells.</w:t>
      </w:r>
    </w:p>
    <w:p w:rsidR="00F42A94" w:rsidRPr="005311C6" w:rsidRDefault="00F42A94">
      <w:pPr>
        <w:widowControl w:val="0"/>
        <w:autoSpaceDE w:val="0"/>
        <w:autoSpaceDN w:val="0"/>
        <w:adjustRightInd w:val="0"/>
        <w:snapToGrid w:val="0"/>
        <w:spacing w:after="0" w:line="360" w:lineRule="auto"/>
        <w:jc w:val="both"/>
        <w:rPr>
          <w:rFonts w:ascii="Book Antiqua" w:eastAsia="SimSun" w:hAnsi="Book Antiqua" w:cs="Times New Roman"/>
          <w:sz w:val="24"/>
          <w:szCs w:val="24"/>
          <w:lang w:val="en-GB"/>
        </w:rPr>
      </w:pPr>
    </w:p>
    <w:p w:rsidR="00F42A94" w:rsidRPr="005311C6" w:rsidRDefault="00834DA2">
      <w:pPr>
        <w:widowControl w:val="0"/>
        <w:autoSpaceDE w:val="0"/>
        <w:autoSpaceDN w:val="0"/>
        <w:adjustRightInd w:val="0"/>
        <w:snapToGrid w:val="0"/>
        <w:spacing w:after="0" w:line="360" w:lineRule="auto"/>
        <w:jc w:val="both"/>
        <w:rPr>
          <w:rFonts w:ascii="Book Antiqua" w:eastAsia="SimSun" w:hAnsi="Book Antiqua" w:cs="Times New Roman"/>
          <w:b/>
          <w:bCs/>
          <w:i/>
          <w:sz w:val="24"/>
          <w:szCs w:val="24"/>
          <w:lang w:val="en-GB"/>
        </w:rPr>
      </w:pPr>
      <w:r w:rsidRPr="005311C6">
        <w:rPr>
          <w:rFonts w:ascii="Book Antiqua" w:eastAsia="SimSun" w:hAnsi="Book Antiqua" w:cs="Times New Roman"/>
          <w:b/>
          <w:bCs/>
          <w:i/>
          <w:sz w:val="24"/>
          <w:szCs w:val="24"/>
          <w:lang w:val="en-GB"/>
        </w:rPr>
        <w:t>Research perspectives</w:t>
      </w:r>
    </w:p>
    <w:p w:rsidR="00F42A94" w:rsidRPr="005311C6" w:rsidRDefault="00834DA2">
      <w:pPr>
        <w:widowControl w:val="0"/>
        <w:autoSpaceDE w:val="0"/>
        <w:autoSpaceDN w:val="0"/>
        <w:adjustRightInd w:val="0"/>
        <w:snapToGrid w:val="0"/>
        <w:spacing w:after="0" w:line="360" w:lineRule="auto"/>
        <w:jc w:val="both"/>
        <w:rPr>
          <w:rFonts w:ascii="Book Antiqua" w:eastAsia="SimSun" w:hAnsi="Book Antiqua" w:cs="Times New Roman"/>
          <w:sz w:val="24"/>
          <w:szCs w:val="24"/>
          <w:lang w:val="en-GB"/>
        </w:rPr>
      </w:pPr>
      <w:r w:rsidRPr="005311C6">
        <w:rPr>
          <w:rFonts w:ascii="Book Antiqua" w:eastAsia="SimSun" w:hAnsi="Book Antiqua" w:cs="Times New Roman"/>
          <w:sz w:val="24"/>
          <w:szCs w:val="24"/>
          <w:lang w:val="en-GB"/>
        </w:rPr>
        <w:t>Non-lethal hypoxic preconditioning (HP) could be a useful way to promote the earlier recovery of intestine function after graft procedure.</w:t>
      </w:r>
    </w:p>
    <w:p w:rsidR="00F42A94" w:rsidRPr="005311C6" w:rsidRDefault="00F42A94">
      <w:pPr>
        <w:widowControl w:val="0"/>
        <w:autoSpaceDE w:val="0"/>
        <w:autoSpaceDN w:val="0"/>
        <w:adjustRightInd w:val="0"/>
        <w:snapToGrid w:val="0"/>
        <w:spacing w:after="0" w:line="360" w:lineRule="auto"/>
        <w:jc w:val="both"/>
        <w:rPr>
          <w:rFonts w:ascii="Book Antiqua" w:eastAsia="SimSun" w:hAnsi="Book Antiqua" w:cs="Times New Roman"/>
          <w:sz w:val="24"/>
          <w:szCs w:val="24"/>
          <w:lang w:val="en-GB"/>
        </w:rPr>
      </w:pPr>
    </w:p>
    <w:p w:rsidR="00F42A94" w:rsidRPr="005311C6" w:rsidRDefault="00834DA2">
      <w:pPr>
        <w:spacing w:after="0" w:line="240" w:lineRule="auto"/>
        <w:rPr>
          <w:rFonts w:ascii="Book Antiqua" w:eastAsia="SimSun" w:hAnsi="Book Antiqua" w:cs="Times New Roman"/>
          <w:b/>
          <w:sz w:val="24"/>
          <w:szCs w:val="24"/>
          <w:lang w:val="en-GB"/>
        </w:rPr>
      </w:pPr>
      <w:r w:rsidRPr="005311C6">
        <w:rPr>
          <w:rFonts w:ascii="Book Antiqua" w:eastAsia="SimSun" w:hAnsi="Book Antiqua" w:cs="Times New Roman"/>
          <w:b/>
          <w:sz w:val="24"/>
          <w:szCs w:val="24"/>
          <w:lang w:val="en-GB"/>
        </w:rPr>
        <w:br w:type="page"/>
      </w:r>
    </w:p>
    <w:p w:rsidR="00F42A94" w:rsidRPr="005311C6" w:rsidRDefault="00834DA2">
      <w:pPr>
        <w:widowControl w:val="0"/>
        <w:autoSpaceDE w:val="0"/>
        <w:autoSpaceDN w:val="0"/>
        <w:adjustRightInd w:val="0"/>
        <w:snapToGrid w:val="0"/>
        <w:spacing w:after="0" w:line="360" w:lineRule="auto"/>
        <w:jc w:val="both"/>
        <w:outlineLvl w:val="0"/>
        <w:rPr>
          <w:rFonts w:ascii="Book Antiqua" w:eastAsia="SimSun" w:hAnsi="Book Antiqua" w:cs="Times New Roman"/>
          <w:sz w:val="24"/>
          <w:szCs w:val="24"/>
          <w:lang w:val="en-GB"/>
        </w:rPr>
      </w:pPr>
      <w:r w:rsidRPr="005311C6">
        <w:rPr>
          <w:rFonts w:ascii="Book Antiqua" w:eastAsia="SimSun" w:hAnsi="Book Antiqua" w:cs="Times New Roman"/>
          <w:b/>
          <w:sz w:val="24"/>
          <w:szCs w:val="24"/>
          <w:lang w:val="en-GB"/>
        </w:rPr>
        <w:lastRenderedPageBreak/>
        <w:t>REFERENCES</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1 </w:t>
      </w:r>
      <w:r w:rsidRPr="00DB3AAD">
        <w:rPr>
          <w:rFonts w:ascii="Book Antiqua" w:hAnsi="Book Antiqua"/>
          <w:b/>
          <w:kern w:val="2"/>
          <w:sz w:val="24"/>
          <w:szCs w:val="24"/>
        </w:rPr>
        <w:t>Fink MP</w:t>
      </w:r>
      <w:r w:rsidRPr="00DB3AAD">
        <w:rPr>
          <w:rFonts w:ascii="Book Antiqua" w:hAnsi="Book Antiqua"/>
          <w:kern w:val="2"/>
          <w:sz w:val="24"/>
          <w:szCs w:val="24"/>
        </w:rPr>
        <w:t xml:space="preserve">, Delude RL. Epithelial barrier dysfunction: a unifying theme to explain the pathogenesis of multiple organ dysfunction at the cellular level. </w:t>
      </w:r>
      <w:proofErr w:type="spellStart"/>
      <w:r w:rsidRPr="00DB3AAD">
        <w:rPr>
          <w:rFonts w:ascii="Book Antiqua" w:hAnsi="Book Antiqua"/>
          <w:i/>
          <w:kern w:val="2"/>
          <w:sz w:val="24"/>
          <w:szCs w:val="24"/>
        </w:rPr>
        <w:t>Crit</w:t>
      </w:r>
      <w:proofErr w:type="spellEnd"/>
      <w:r w:rsidRPr="00DB3AAD">
        <w:rPr>
          <w:rFonts w:ascii="Book Antiqua" w:hAnsi="Book Antiqua"/>
          <w:i/>
          <w:kern w:val="2"/>
          <w:sz w:val="24"/>
          <w:szCs w:val="24"/>
        </w:rPr>
        <w:t xml:space="preserve"> Care </w:t>
      </w:r>
      <w:proofErr w:type="spellStart"/>
      <w:r w:rsidRPr="00DB3AAD">
        <w:rPr>
          <w:rFonts w:ascii="Book Antiqua" w:hAnsi="Book Antiqua"/>
          <w:i/>
          <w:kern w:val="2"/>
          <w:sz w:val="24"/>
          <w:szCs w:val="24"/>
        </w:rPr>
        <w:t>Clin</w:t>
      </w:r>
      <w:proofErr w:type="spellEnd"/>
      <w:r w:rsidRPr="00DB3AAD">
        <w:rPr>
          <w:rFonts w:ascii="Book Antiqua" w:hAnsi="Book Antiqua"/>
          <w:kern w:val="2"/>
          <w:sz w:val="24"/>
          <w:szCs w:val="24"/>
        </w:rPr>
        <w:t xml:space="preserve"> 2005; </w:t>
      </w:r>
      <w:r w:rsidRPr="00DB3AAD">
        <w:rPr>
          <w:rFonts w:ascii="Book Antiqua" w:hAnsi="Book Antiqua"/>
          <w:b/>
          <w:kern w:val="2"/>
          <w:sz w:val="24"/>
          <w:szCs w:val="24"/>
        </w:rPr>
        <w:t>21</w:t>
      </w:r>
      <w:r w:rsidRPr="00DB3AAD">
        <w:rPr>
          <w:rFonts w:ascii="Book Antiqua" w:hAnsi="Book Antiqua"/>
          <w:kern w:val="2"/>
          <w:sz w:val="24"/>
          <w:szCs w:val="24"/>
        </w:rPr>
        <w:t>: 177-196 [PMID: 15781156 DOI: 10.1016/j.ccc.2005.01.005]</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2 </w:t>
      </w:r>
      <w:r w:rsidRPr="00DB3AAD">
        <w:rPr>
          <w:rFonts w:ascii="Book Antiqua" w:hAnsi="Book Antiqua"/>
          <w:b/>
          <w:kern w:val="2"/>
          <w:sz w:val="24"/>
          <w:szCs w:val="24"/>
        </w:rPr>
        <w:t>Moore-</w:t>
      </w:r>
      <w:proofErr w:type="spellStart"/>
      <w:r w:rsidRPr="00DB3AAD">
        <w:rPr>
          <w:rFonts w:ascii="Book Antiqua" w:hAnsi="Book Antiqua"/>
          <w:b/>
          <w:kern w:val="2"/>
          <w:sz w:val="24"/>
          <w:szCs w:val="24"/>
        </w:rPr>
        <w:t>Olufemi</w:t>
      </w:r>
      <w:proofErr w:type="spellEnd"/>
      <w:r w:rsidRPr="00DB3AAD">
        <w:rPr>
          <w:rFonts w:ascii="Book Antiqua" w:hAnsi="Book Antiqua"/>
          <w:b/>
          <w:kern w:val="2"/>
          <w:sz w:val="24"/>
          <w:szCs w:val="24"/>
        </w:rPr>
        <w:t xml:space="preserve"> SD</w:t>
      </w:r>
      <w:r w:rsidRPr="00DB3AAD">
        <w:rPr>
          <w:rFonts w:ascii="Book Antiqua" w:hAnsi="Book Antiqua"/>
          <w:kern w:val="2"/>
          <w:sz w:val="24"/>
          <w:szCs w:val="24"/>
        </w:rPr>
        <w:t xml:space="preserve">, </w:t>
      </w:r>
      <w:proofErr w:type="spellStart"/>
      <w:r w:rsidRPr="00DB3AAD">
        <w:rPr>
          <w:rFonts w:ascii="Book Antiqua" w:hAnsi="Book Antiqua"/>
          <w:kern w:val="2"/>
          <w:sz w:val="24"/>
          <w:szCs w:val="24"/>
        </w:rPr>
        <w:t>Kozar</w:t>
      </w:r>
      <w:proofErr w:type="spellEnd"/>
      <w:r w:rsidRPr="00DB3AAD">
        <w:rPr>
          <w:rFonts w:ascii="Book Antiqua" w:hAnsi="Book Antiqua"/>
          <w:kern w:val="2"/>
          <w:sz w:val="24"/>
          <w:szCs w:val="24"/>
        </w:rPr>
        <w:t xml:space="preserve"> RA, Moore FA, Sato N, Hassoun HT, Cox CS Jr, </w:t>
      </w:r>
      <w:proofErr w:type="spellStart"/>
      <w:r w:rsidRPr="00DB3AAD">
        <w:rPr>
          <w:rFonts w:ascii="Book Antiqua" w:hAnsi="Book Antiqua"/>
          <w:kern w:val="2"/>
          <w:sz w:val="24"/>
          <w:szCs w:val="24"/>
        </w:rPr>
        <w:t>Kone</w:t>
      </w:r>
      <w:proofErr w:type="spellEnd"/>
      <w:r w:rsidRPr="00DB3AAD">
        <w:rPr>
          <w:rFonts w:ascii="Book Antiqua" w:hAnsi="Book Antiqua"/>
          <w:kern w:val="2"/>
          <w:sz w:val="24"/>
          <w:szCs w:val="24"/>
        </w:rPr>
        <w:t xml:space="preserve"> BC. Ischemic preconditioning protects against gut dysfunction and mucosal injury after ischemia/reperfusion injury. </w:t>
      </w:r>
      <w:r w:rsidRPr="00DB3AAD">
        <w:rPr>
          <w:rFonts w:ascii="Book Antiqua" w:hAnsi="Book Antiqua"/>
          <w:i/>
          <w:kern w:val="2"/>
          <w:sz w:val="24"/>
          <w:szCs w:val="24"/>
        </w:rPr>
        <w:t>Shock</w:t>
      </w:r>
      <w:r w:rsidRPr="00DB3AAD">
        <w:rPr>
          <w:rFonts w:ascii="Book Antiqua" w:hAnsi="Book Antiqua"/>
          <w:kern w:val="2"/>
          <w:sz w:val="24"/>
          <w:szCs w:val="24"/>
        </w:rPr>
        <w:t xml:space="preserve"> 2005; </w:t>
      </w:r>
      <w:r w:rsidRPr="00DB3AAD">
        <w:rPr>
          <w:rFonts w:ascii="Book Antiqua" w:hAnsi="Book Antiqua"/>
          <w:b/>
          <w:kern w:val="2"/>
          <w:sz w:val="24"/>
          <w:szCs w:val="24"/>
        </w:rPr>
        <w:t>23</w:t>
      </w:r>
      <w:r w:rsidRPr="00DB3AAD">
        <w:rPr>
          <w:rFonts w:ascii="Book Antiqua" w:hAnsi="Book Antiqua"/>
          <w:kern w:val="2"/>
          <w:sz w:val="24"/>
          <w:szCs w:val="24"/>
        </w:rPr>
        <w:t>: 258-263 [PMID: 15718925]</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3 </w:t>
      </w:r>
      <w:proofErr w:type="spellStart"/>
      <w:r w:rsidRPr="00DB3AAD">
        <w:rPr>
          <w:rFonts w:ascii="Book Antiqua" w:hAnsi="Book Antiqua"/>
          <w:b/>
          <w:kern w:val="2"/>
          <w:sz w:val="24"/>
          <w:szCs w:val="24"/>
        </w:rPr>
        <w:t>Fujise</w:t>
      </w:r>
      <w:proofErr w:type="spellEnd"/>
      <w:r w:rsidRPr="00DB3AAD">
        <w:rPr>
          <w:rFonts w:ascii="Book Antiqua" w:hAnsi="Book Antiqua"/>
          <w:b/>
          <w:kern w:val="2"/>
          <w:sz w:val="24"/>
          <w:szCs w:val="24"/>
        </w:rPr>
        <w:t xml:space="preserve"> T</w:t>
      </w:r>
      <w:r w:rsidRPr="00DB3AAD">
        <w:rPr>
          <w:rFonts w:ascii="Book Antiqua" w:hAnsi="Book Antiqua"/>
          <w:kern w:val="2"/>
          <w:sz w:val="24"/>
          <w:szCs w:val="24"/>
        </w:rPr>
        <w:t xml:space="preserve">, </w:t>
      </w:r>
      <w:proofErr w:type="spellStart"/>
      <w:r w:rsidRPr="00DB3AAD">
        <w:rPr>
          <w:rFonts w:ascii="Book Antiqua" w:hAnsi="Book Antiqua"/>
          <w:kern w:val="2"/>
          <w:sz w:val="24"/>
          <w:szCs w:val="24"/>
        </w:rPr>
        <w:t>Iwakiri</w:t>
      </w:r>
      <w:proofErr w:type="spellEnd"/>
      <w:r w:rsidRPr="00DB3AAD">
        <w:rPr>
          <w:rFonts w:ascii="Book Antiqua" w:hAnsi="Book Antiqua"/>
          <w:kern w:val="2"/>
          <w:sz w:val="24"/>
          <w:szCs w:val="24"/>
        </w:rPr>
        <w:t xml:space="preserve"> R, Wu B, </w:t>
      </w:r>
      <w:proofErr w:type="spellStart"/>
      <w:r w:rsidRPr="00DB3AAD">
        <w:rPr>
          <w:rFonts w:ascii="Book Antiqua" w:hAnsi="Book Antiqua"/>
          <w:kern w:val="2"/>
          <w:sz w:val="24"/>
          <w:szCs w:val="24"/>
        </w:rPr>
        <w:t>Amemori</w:t>
      </w:r>
      <w:proofErr w:type="spellEnd"/>
      <w:r w:rsidRPr="00DB3AAD">
        <w:rPr>
          <w:rFonts w:ascii="Book Antiqua" w:hAnsi="Book Antiqua"/>
          <w:kern w:val="2"/>
          <w:sz w:val="24"/>
          <w:szCs w:val="24"/>
        </w:rPr>
        <w:t xml:space="preserve"> S, </w:t>
      </w:r>
      <w:proofErr w:type="spellStart"/>
      <w:r w:rsidRPr="00DB3AAD">
        <w:rPr>
          <w:rFonts w:ascii="Book Antiqua" w:hAnsi="Book Antiqua"/>
          <w:kern w:val="2"/>
          <w:sz w:val="24"/>
          <w:szCs w:val="24"/>
        </w:rPr>
        <w:t>Kakimoto</w:t>
      </w:r>
      <w:proofErr w:type="spellEnd"/>
      <w:r w:rsidRPr="00DB3AAD">
        <w:rPr>
          <w:rFonts w:ascii="Book Antiqua" w:hAnsi="Book Antiqua"/>
          <w:kern w:val="2"/>
          <w:sz w:val="24"/>
          <w:szCs w:val="24"/>
        </w:rPr>
        <w:t xml:space="preserve"> T, Yokoyama F, Sakata Y, </w:t>
      </w:r>
      <w:proofErr w:type="spellStart"/>
      <w:r w:rsidRPr="00DB3AAD">
        <w:rPr>
          <w:rFonts w:ascii="Book Antiqua" w:hAnsi="Book Antiqua"/>
          <w:kern w:val="2"/>
          <w:sz w:val="24"/>
          <w:szCs w:val="24"/>
        </w:rPr>
        <w:t>Tsunada</w:t>
      </w:r>
      <w:proofErr w:type="spellEnd"/>
      <w:r w:rsidRPr="00DB3AAD">
        <w:rPr>
          <w:rFonts w:ascii="Book Antiqua" w:hAnsi="Book Antiqua"/>
          <w:kern w:val="2"/>
          <w:sz w:val="24"/>
          <w:szCs w:val="24"/>
        </w:rPr>
        <w:t xml:space="preserve"> S, Fujimoto K. Apoptotic pathway in the rat small intestinal mucosa is different between fasting and ischemia-reperfusion. </w:t>
      </w:r>
      <w:r w:rsidRPr="00DB3AAD">
        <w:rPr>
          <w:rFonts w:ascii="Book Antiqua" w:hAnsi="Book Antiqua"/>
          <w:i/>
          <w:kern w:val="2"/>
          <w:sz w:val="24"/>
          <w:szCs w:val="24"/>
        </w:rPr>
        <w:t xml:space="preserve">Am J </w:t>
      </w:r>
      <w:proofErr w:type="spellStart"/>
      <w:r w:rsidRPr="00DB3AAD">
        <w:rPr>
          <w:rFonts w:ascii="Book Antiqua" w:hAnsi="Book Antiqua"/>
          <w:i/>
          <w:kern w:val="2"/>
          <w:sz w:val="24"/>
          <w:szCs w:val="24"/>
        </w:rPr>
        <w:t>Physiol</w:t>
      </w:r>
      <w:proofErr w:type="spellEnd"/>
      <w:r w:rsidRPr="00DB3AAD">
        <w:rPr>
          <w:rFonts w:ascii="Book Antiqua" w:hAnsi="Book Antiqua"/>
          <w:i/>
          <w:kern w:val="2"/>
          <w:sz w:val="24"/>
          <w:szCs w:val="24"/>
        </w:rPr>
        <w:t xml:space="preserve"> </w:t>
      </w:r>
      <w:proofErr w:type="spellStart"/>
      <w:r w:rsidRPr="00DB3AAD">
        <w:rPr>
          <w:rFonts w:ascii="Book Antiqua" w:hAnsi="Book Antiqua"/>
          <w:i/>
          <w:kern w:val="2"/>
          <w:sz w:val="24"/>
          <w:szCs w:val="24"/>
        </w:rPr>
        <w:t>Gastrointest</w:t>
      </w:r>
      <w:proofErr w:type="spellEnd"/>
      <w:r w:rsidRPr="00DB3AAD">
        <w:rPr>
          <w:rFonts w:ascii="Book Antiqua" w:hAnsi="Book Antiqua"/>
          <w:i/>
          <w:kern w:val="2"/>
          <w:sz w:val="24"/>
          <w:szCs w:val="24"/>
        </w:rPr>
        <w:t xml:space="preserve"> Liver </w:t>
      </w:r>
      <w:proofErr w:type="spellStart"/>
      <w:r w:rsidRPr="00DB3AAD">
        <w:rPr>
          <w:rFonts w:ascii="Book Antiqua" w:hAnsi="Book Antiqua"/>
          <w:i/>
          <w:kern w:val="2"/>
          <w:sz w:val="24"/>
          <w:szCs w:val="24"/>
        </w:rPr>
        <w:t>Physiol</w:t>
      </w:r>
      <w:proofErr w:type="spellEnd"/>
      <w:r w:rsidRPr="00DB3AAD">
        <w:rPr>
          <w:rFonts w:ascii="Book Antiqua" w:hAnsi="Book Antiqua"/>
          <w:kern w:val="2"/>
          <w:sz w:val="24"/>
          <w:szCs w:val="24"/>
        </w:rPr>
        <w:t xml:space="preserve"> 2006; </w:t>
      </w:r>
      <w:r w:rsidRPr="00DB3AAD">
        <w:rPr>
          <w:rFonts w:ascii="Book Antiqua" w:hAnsi="Book Antiqua"/>
          <w:b/>
          <w:kern w:val="2"/>
          <w:sz w:val="24"/>
          <w:szCs w:val="24"/>
        </w:rPr>
        <w:t>291</w:t>
      </w:r>
      <w:r w:rsidRPr="00DB3AAD">
        <w:rPr>
          <w:rFonts w:ascii="Book Antiqua" w:hAnsi="Book Antiqua"/>
          <w:kern w:val="2"/>
          <w:sz w:val="24"/>
          <w:szCs w:val="24"/>
        </w:rPr>
        <w:t>: G110-G116 [PMID: 16574989 DOI: 10.1152/ajpgi.00393.2005]</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4 </w:t>
      </w:r>
      <w:proofErr w:type="spellStart"/>
      <w:r w:rsidRPr="00DB3AAD">
        <w:rPr>
          <w:rFonts w:ascii="Book Antiqua" w:hAnsi="Book Antiqua"/>
          <w:b/>
          <w:kern w:val="2"/>
          <w:sz w:val="24"/>
          <w:szCs w:val="24"/>
        </w:rPr>
        <w:t>Schurr</w:t>
      </w:r>
      <w:proofErr w:type="spellEnd"/>
      <w:r w:rsidRPr="00DB3AAD">
        <w:rPr>
          <w:rFonts w:ascii="Book Antiqua" w:hAnsi="Book Antiqua"/>
          <w:b/>
          <w:kern w:val="2"/>
          <w:sz w:val="24"/>
          <w:szCs w:val="24"/>
        </w:rPr>
        <w:t xml:space="preserve"> A</w:t>
      </w:r>
      <w:r w:rsidRPr="00DB3AAD">
        <w:rPr>
          <w:rFonts w:ascii="Book Antiqua" w:hAnsi="Book Antiqua"/>
          <w:kern w:val="2"/>
          <w:sz w:val="24"/>
          <w:szCs w:val="24"/>
        </w:rPr>
        <w:t xml:space="preserve">, Reid KH, Tseng MT, Edmonds HL Jr, West CA, Rigor BM. Effect of electrical stimulation on the viability of the hippocampal slice preparation. </w:t>
      </w:r>
      <w:r w:rsidRPr="00DB3AAD">
        <w:rPr>
          <w:rFonts w:ascii="Book Antiqua" w:hAnsi="Book Antiqua"/>
          <w:i/>
          <w:kern w:val="2"/>
          <w:sz w:val="24"/>
          <w:szCs w:val="24"/>
        </w:rPr>
        <w:t>Brain Res Bull</w:t>
      </w:r>
      <w:r w:rsidRPr="00DB3AAD">
        <w:rPr>
          <w:rFonts w:ascii="Book Antiqua" w:hAnsi="Book Antiqua"/>
          <w:kern w:val="2"/>
          <w:sz w:val="24"/>
          <w:szCs w:val="24"/>
        </w:rPr>
        <w:t xml:space="preserve"> 1986; </w:t>
      </w:r>
      <w:r w:rsidRPr="00DB3AAD">
        <w:rPr>
          <w:rFonts w:ascii="Book Antiqua" w:hAnsi="Book Antiqua"/>
          <w:b/>
          <w:kern w:val="2"/>
          <w:sz w:val="24"/>
          <w:szCs w:val="24"/>
        </w:rPr>
        <w:t>16</w:t>
      </w:r>
      <w:r w:rsidRPr="00DB3AAD">
        <w:rPr>
          <w:rFonts w:ascii="Book Antiqua" w:hAnsi="Book Antiqua"/>
          <w:kern w:val="2"/>
          <w:sz w:val="24"/>
          <w:szCs w:val="24"/>
        </w:rPr>
        <w:t>: 299-301 [PMID: 3697795]</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5 </w:t>
      </w:r>
      <w:r w:rsidRPr="00DB3AAD">
        <w:rPr>
          <w:rFonts w:ascii="Book Antiqua" w:hAnsi="Book Antiqua"/>
          <w:b/>
          <w:kern w:val="2"/>
          <w:sz w:val="24"/>
          <w:szCs w:val="24"/>
        </w:rPr>
        <w:t>Liang SH,</w:t>
      </w:r>
      <w:r w:rsidRPr="00DB3AAD">
        <w:rPr>
          <w:rFonts w:ascii="Book Antiqua" w:hAnsi="Book Antiqua"/>
          <w:kern w:val="2"/>
          <w:sz w:val="24"/>
          <w:szCs w:val="24"/>
        </w:rPr>
        <w:t xml:space="preserve">  Tao LD, Zhang PJ, Wang ML, Feng M, Liu XY, Zhang M. The effect of hypoxic preconditioning to rat liver function and organizational structure.</w:t>
      </w:r>
      <w:r w:rsidRPr="00DB3AAD">
        <w:rPr>
          <w:rFonts w:ascii="Book Antiqua" w:hAnsi="Book Antiqua" w:hint="eastAsia"/>
          <w:kern w:val="2"/>
          <w:sz w:val="24"/>
          <w:szCs w:val="24"/>
        </w:rPr>
        <w:t xml:space="preserve"> </w:t>
      </w:r>
      <w:r w:rsidRPr="00DB3AAD">
        <w:rPr>
          <w:rFonts w:ascii="Book Antiqua" w:hAnsi="Book Antiqua"/>
          <w:i/>
          <w:kern w:val="2"/>
          <w:sz w:val="24"/>
          <w:szCs w:val="24"/>
        </w:rPr>
        <w:t xml:space="preserve">Jiangsu </w:t>
      </w:r>
      <w:proofErr w:type="spellStart"/>
      <w:r w:rsidRPr="00DB3AAD">
        <w:rPr>
          <w:rFonts w:ascii="Book Antiqua" w:hAnsi="Book Antiqua" w:hint="eastAsia"/>
          <w:i/>
          <w:kern w:val="2"/>
          <w:sz w:val="24"/>
          <w:szCs w:val="24"/>
        </w:rPr>
        <w:t>Daxue</w:t>
      </w:r>
      <w:proofErr w:type="spellEnd"/>
      <w:r w:rsidRPr="00DB3AAD">
        <w:rPr>
          <w:rFonts w:ascii="Book Antiqua" w:hAnsi="Book Antiqua" w:hint="eastAsia"/>
          <w:i/>
          <w:kern w:val="2"/>
          <w:sz w:val="24"/>
          <w:szCs w:val="24"/>
        </w:rPr>
        <w:t xml:space="preserve"> </w:t>
      </w:r>
      <w:proofErr w:type="spellStart"/>
      <w:r w:rsidRPr="00DB3AAD">
        <w:rPr>
          <w:rFonts w:ascii="Book Antiqua" w:hAnsi="Book Antiqua" w:hint="eastAsia"/>
          <w:i/>
          <w:kern w:val="2"/>
          <w:sz w:val="24"/>
          <w:szCs w:val="24"/>
        </w:rPr>
        <w:t>Xuebao</w:t>
      </w:r>
      <w:proofErr w:type="spellEnd"/>
      <w:r w:rsidRPr="00DB3AAD">
        <w:rPr>
          <w:rFonts w:ascii="Book Antiqua" w:hAnsi="Book Antiqua" w:hint="eastAsia"/>
          <w:kern w:val="2"/>
          <w:sz w:val="24"/>
          <w:szCs w:val="24"/>
        </w:rPr>
        <w:t xml:space="preserve"> </w:t>
      </w:r>
      <w:r w:rsidRPr="00DB3AAD">
        <w:rPr>
          <w:rFonts w:ascii="Book Antiqua" w:hAnsi="Book Antiqua"/>
          <w:kern w:val="2"/>
          <w:sz w:val="24"/>
          <w:szCs w:val="24"/>
        </w:rPr>
        <w:t>(Medical Sciences), 2007</w:t>
      </w:r>
      <w:r w:rsidRPr="00DB3AAD">
        <w:rPr>
          <w:rFonts w:ascii="Book Antiqua" w:hAnsi="Book Antiqua" w:hint="eastAsia"/>
          <w:kern w:val="2"/>
          <w:sz w:val="24"/>
          <w:szCs w:val="24"/>
        </w:rPr>
        <w:t xml:space="preserve">; </w:t>
      </w:r>
      <w:r w:rsidRPr="00DB3AAD">
        <w:rPr>
          <w:rFonts w:ascii="Book Antiqua" w:hAnsi="Book Antiqua"/>
          <w:b/>
          <w:kern w:val="2"/>
          <w:sz w:val="24"/>
          <w:szCs w:val="24"/>
        </w:rPr>
        <w:t>17:</w:t>
      </w:r>
      <w:r w:rsidRPr="00DB3AAD">
        <w:rPr>
          <w:rFonts w:ascii="Book Antiqua" w:hAnsi="Book Antiqua"/>
          <w:kern w:val="2"/>
          <w:sz w:val="24"/>
          <w:szCs w:val="24"/>
        </w:rPr>
        <w:t xml:space="preserve"> 220-221</w:t>
      </w:r>
      <w:r w:rsidRPr="00DB3AAD">
        <w:rPr>
          <w:rFonts w:ascii="Book Antiqua" w:hAnsi="Book Antiqua" w:hint="eastAsia"/>
          <w:kern w:val="2"/>
          <w:sz w:val="24"/>
          <w:szCs w:val="24"/>
        </w:rPr>
        <w:t xml:space="preserve"> </w:t>
      </w:r>
      <w:r w:rsidRPr="00DB3AAD">
        <w:rPr>
          <w:rFonts w:ascii="Book Antiqua" w:hAnsi="Book Antiqua"/>
          <w:kern w:val="2"/>
          <w:sz w:val="24"/>
          <w:szCs w:val="24"/>
        </w:rPr>
        <w:t>[DOI: 10.13312/j.issn.1671-7783.2007.03.010]</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6 </w:t>
      </w:r>
      <w:proofErr w:type="spellStart"/>
      <w:r w:rsidRPr="00DB3AAD">
        <w:rPr>
          <w:rFonts w:ascii="Book Antiqua" w:hAnsi="Book Antiqua"/>
          <w:b/>
          <w:kern w:val="2"/>
          <w:sz w:val="24"/>
          <w:szCs w:val="24"/>
        </w:rPr>
        <w:t>Vannucci</w:t>
      </w:r>
      <w:proofErr w:type="spellEnd"/>
      <w:r w:rsidRPr="00DB3AAD">
        <w:rPr>
          <w:rFonts w:ascii="Book Antiqua" w:hAnsi="Book Antiqua"/>
          <w:b/>
          <w:kern w:val="2"/>
          <w:sz w:val="24"/>
          <w:szCs w:val="24"/>
        </w:rPr>
        <w:t xml:space="preserve"> RC</w:t>
      </w:r>
      <w:r w:rsidRPr="00DB3AAD">
        <w:rPr>
          <w:rFonts w:ascii="Book Antiqua" w:hAnsi="Book Antiqua"/>
          <w:kern w:val="2"/>
          <w:sz w:val="24"/>
          <w:szCs w:val="24"/>
        </w:rPr>
        <w:t>,</w:t>
      </w:r>
      <w:r w:rsidRPr="00DB3AAD">
        <w:rPr>
          <w:rFonts w:ascii="Book Antiqua" w:hAnsi="Book Antiqua" w:hint="eastAsia"/>
          <w:kern w:val="2"/>
          <w:sz w:val="24"/>
          <w:szCs w:val="24"/>
        </w:rPr>
        <w:t xml:space="preserve"> </w:t>
      </w:r>
      <w:proofErr w:type="spellStart"/>
      <w:r w:rsidRPr="00DB3AAD">
        <w:rPr>
          <w:rFonts w:ascii="Book Antiqua" w:hAnsi="Book Antiqua"/>
          <w:kern w:val="2"/>
          <w:sz w:val="24"/>
          <w:szCs w:val="24"/>
        </w:rPr>
        <w:t>Towfighi</w:t>
      </w:r>
      <w:proofErr w:type="spellEnd"/>
      <w:r w:rsidRPr="00DB3AAD">
        <w:rPr>
          <w:rFonts w:ascii="Book Antiqua" w:hAnsi="Book Antiqua"/>
          <w:kern w:val="2"/>
          <w:sz w:val="24"/>
          <w:szCs w:val="24"/>
        </w:rPr>
        <w:t xml:space="preserve"> J, </w:t>
      </w:r>
      <w:proofErr w:type="spellStart"/>
      <w:r w:rsidRPr="00DB3AAD">
        <w:rPr>
          <w:rFonts w:ascii="Book Antiqua" w:hAnsi="Book Antiqua"/>
          <w:kern w:val="2"/>
          <w:sz w:val="24"/>
          <w:szCs w:val="24"/>
        </w:rPr>
        <w:t>Vannucci</w:t>
      </w:r>
      <w:proofErr w:type="spellEnd"/>
      <w:r w:rsidRPr="00DB3AAD">
        <w:rPr>
          <w:rFonts w:ascii="Book Antiqua" w:hAnsi="Book Antiqua"/>
          <w:kern w:val="2"/>
          <w:sz w:val="24"/>
          <w:szCs w:val="24"/>
        </w:rPr>
        <w:t xml:space="preserve"> SJ. Hypoxic preconditioning and hypoxic-ischemic brain damage in the immature rat: pathologic and metabolic correlates. </w:t>
      </w:r>
      <w:r w:rsidRPr="00DB3AAD">
        <w:rPr>
          <w:rFonts w:ascii="Book Antiqua" w:hAnsi="Book Antiqua"/>
          <w:i/>
          <w:kern w:val="2"/>
          <w:sz w:val="24"/>
          <w:szCs w:val="24"/>
        </w:rPr>
        <w:t xml:space="preserve">J </w:t>
      </w:r>
      <w:proofErr w:type="spellStart"/>
      <w:r w:rsidRPr="00DB3AAD">
        <w:rPr>
          <w:rFonts w:ascii="Book Antiqua" w:hAnsi="Book Antiqua"/>
          <w:i/>
          <w:kern w:val="2"/>
          <w:sz w:val="24"/>
          <w:szCs w:val="24"/>
        </w:rPr>
        <w:t>Neurochem</w:t>
      </w:r>
      <w:proofErr w:type="spellEnd"/>
      <w:r w:rsidRPr="00DB3AAD">
        <w:rPr>
          <w:rFonts w:ascii="Book Antiqua" w:hAnsi="Book Antiqua"/>
          <w:kern w:val="2"/>
          <w:sz w:val="24"/>
          <w:szCs w:val="24"/>
        </w:rPr>
        <w:t xml:space="preserve"> 1998; </w:t>
      </w:r>
      <w:r w:rsidRPr="00DB3AAD">
        <w:rPr>
          <w:rFonts w:ascii="Book Antiqua" w:hAnsi="Book Antiqua"/>
          <w:b/>
          <w:kern w:val="2"/>
          <w:sz w:val="24"/>
          <w:szCs w:val="24"/>
        </w:rPr>
        <w:t>71</w:t>
      </w:r>
      <w:r w:rsidRPr="00DB3AAD">
        <w:rPr>
          <w:rFonts w:ascii="Book Antiqua" w:hAnsi="Book Antiqua"/>
          <w:kern w:val="2"/>
          <w:sz w:val="24"/>
          <w:szCs w:val="24"/>
        </w:rPr>
        <w:t>: 1215-1220 [PMID: 9721747 DOI: 10.1046/j.1471-4159.1998.71031215.x]</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7 </w:t>
      </w:r>
      <w:r w:rsidRPr="00DB3AAD">
        <w:rPr>
          <w:rFonts w:ascii="Book Antiqua" w:hAnsi="Book Antiqua"/>
          <w:b/>
          <w:kern w:val="2"/>
          <w:sz w:val="24"/>
          <w:szCs w:val="24"/>
        </w:rPr>
        <w:t>Zou C</w:t>
      </w:r>
      <w:r w:rsidRPr="00DB3AAD">
        <w:rPr>
          <w:rFonts w:ascii="Book Antiqua" w:hAnsi="Book Antiqua"/>
          <w:kern w:val="2"/>
          <w:sz w:val="24"/>
          <w:szCs w:val="24"/>
        </w:rPr>
        <w:t xml:space="preserve">, Xu Q, Mao F, Li D, </w:t>
      </w:r>
      <w:proofErr w:type="spellStart"/>
      <w:r w:rsidRPr="00DB3AAD">
        <w:rPr>
          <w:rFonts w:ascii="Book Antiqua" w:hAnsi="Book Antiqua"/>
          <w:kern w:val="2"/>
          <w:sz w:val="24"/>
          <w:szCs w:val="24"/>
        </w:rPr>
        <w:t>Bian</w:t>
      </w:r>
      <w:proofErr w:type="spellEnd"/>
      <w:r w:rsidRPr="00DB3AAD">
        <w:rPr>
          <w:rFonts w:ascii="Book Antiqua" w:hAnsi="Book Antiqua"/>
          <w:kern w:val="2"/>
          <w:sz w:val="24"/>
          <w:szCs w:val="24"/>
        </w:rPr>
        <w:t xml:space="preserve"> C, Liu LZ, Jiang Y, Chen X, Qi Y, Zhang X, Wang X, Sun Q, Kung HF, Lin MC, Dress A, Wardle F, Jiang BH, Lai L. MiR-145 inhibits tumor angiogenesis and growth by N-RAS and VEGF. </w:t>
      </w:r>
      <w:r w:rsidRPr="00DB3AAD">
        <w:rPr>
          <w:rFonts w:ascii="Book Antiqua" w:hAnsi="Book Antiqua"/>
          <w:i/>
          <w:kern w:val="2"/>
          <w:sz w:val="24"/>
          <w:szCs w:val="24"/>
        </w:rPr>
        <w:t>Cell Cycle</w:t>
      </w:r>
      <w:r w:rsidRPr="00DB3AAD">
        <w:rPr>
          <w:rFonts w:ascii="Book Antiqua" w:hAnsi="Book Antiqua"/>
          <w:kern w:val="2"/>
          <w:sz w:val="24"/>
          <w:szCs w:val="24"/>
        </w:rPr>
        <w:t xml:space="preserve"> 2012; </w:t>
      </w:r>
      <w:r w:rsidRPr="00DB3AAD">
        <w:rPr>
          <w:rFonts w:ascii="Book Antiqua" w:hAnsi="Book Antiqua"/>
          <w:b/>
          <w:kern w:val="2"/>
          <w:sz w:val="24"/>
          <w:szCs w:val="24"/>
        </w:rPr>
        <w:t>11</w:t>
      </w:r>
      <w:r w:rsidRPr="00DB3AAD">
        <w:rPr>
          <w:rFonts w:ascii="Book Antiqua" w:hAnsi="Book Antiqua"/>
          <w:kern w:val="2"/>
          <w:sz w:val="24"/>
          <w:szCs w:val="24"/>
        </w:rPr>
        <w:t>: 2137-2145 [PMID: 22592534 DOI: 10.4161/cc.20598]</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8 </w:t>
      </w:r>
      <w:proofErr w:type="spellStart"/>
      <w:r w:rsidRPr="00DB3AAD">
        <w:rPr>
          <w:rFonts w:ascii="Book Antiqua" w:hAnsi="Book Antiqua"/>
          <w:b/>
          <w:kern w:val="2"/>
          <w:sz w:val="24"/>
          <w:szCs w:val="24"/>
        </w:rPr>
        <w:t>Fasanaro</w:t>
      </w:r>
      <w:proofErr w:type="spellEnd"/>
      <w:r w:rsidRPr="00DB3AAD">
        <w:rPr>
          <w:rFonts w:ascii="Book Antiqua" w:hAnsi="Book Antiqua"/>
          <w:b/>
          <w:kern w:val="2"/>
          <w:sz w:val="24"/>
          <w:szCs w:val="24"/>
        </w:rPr>
        <w:t xml:space="preserve"> P</w:t>
      </w:r>
      <w:r w:rsidRPr="00DB3AAD">
        <w:rPr>
          <w:rFonts w:ascii="Book Antiqua" w:hAnsi="Book Antiqua"/>
          <w:kern w:val="2"/>
          <w:sz w:val="24"/>
          <w:szCs w:val="24"/>
        </w:rPr>
        <w:t xml:space="preserve">, </w:t>
      </w:r>
      <w:proofErr w:type="spellStart"/>
      <w:r w:rsidRPr="00DB3AAD">
        <w:rPr>
          <w:rFonts w:ascii="Book Antiqua" w:hAnsi="Book Antiqua"/>
          <w:kern w:val="2"/>
          <w:sz w:val="24"/>
          <w:szCs w:val="24"/>
        </w:rPr>
        <w:t>D'Alessandra</w:t>
      </w:r>
      <w:proofErr w:type="spellEnd"/>
      <w:r w:rsidRPr="00DB3AAD">
        <w:rPr>
          <w:rFonts w:ascii="Book Antiqua" w:hAnsi="Book Antiqua"/>
          <w:kern w:val="2"/>
          <w:sz w:val="24"/>
          <w:szCs w:val="24"/>
        </w:rPr>
        <w:t xml:space="preserve"> Y, Di Stefano V, </w:t>
      </w:r>
      <w:proofErr w:type="spellStart"/>
      <w:r w:rsidRPr="00DB3AAD">
        <w:rPr>
          <w:rFonts w:ascii="Book Antiqua" w:hAnsi="Book Antiqua"/>
          <w:kern w:val="2"/>
          <w:sz w:val="24"/>
          <w:szCs w:val="24"/>
        </w:rPr>
        <w:t>Melchionna</w:t>
      </w:r>
      <w:proofErr w:type="spellEnd"/>
      <w:r w:rsidRPr="00DB3AAD">
        <w:rPr>
          <w:rFonts w:ascii="Book Antiqua" w:hAnsi="Book Antiqua"/>
          <w:kern w:val="2"/>
          <w:sz w:val="24"/>
          <w:szCs w:val="24"/>
        </w:rPr>
        <w:t xml:space="preserve"> R, Romani S, </w:t>
      </w:r>
      <w:proofErr w:type="spellStart"/>
      <w:r w:rsidRPr="00DB3AAD">
        <w:rPr>
          <w:rFonts w:ascii="Book Antiqua" w:hAnsi="Book Antiqua"/>
          <w:kern w:val="2"/>
          <w:sz w:val="24"/>
          <w:szCs w:val="24"/>
        </w:rPr>
        <w:t>Pompilio</w:t>
      </w:r>
      <w:proofErr w:type="spellEnd"/>
      <w:r w:rsidRPr="00DB3AAD">
        <w:rPr>
          <w:rFonts w:ascii="Book Antiqua" w:hAnsi="Book Antiqua"/>
          <w:kern w:val="2"/>
          <w:sz w:val="24"/>
          <w:szCs w:val="24"/>
        </w:rPr>
        <w:t xml:space="preserve"> G, </w:t>
      </w:r>
      <w:proofErr w:type="spellStart"/>
      <w:r w:rsidRPr="00DB3AAD">
        <w:rPr>
          <w:rFonts w:ascii="Book Antiqua" w:hAnsi="Book Antiqua"/>
          <w:kern w:val="2"/>
          <w:sz w:val="24"/>
          <w:szCs w:val="24"/>
        </w:rPr>
        <w:t>Capogrossi</w:t>
      </w:r>
      <w:proofErr w:type="spellEnd"/>
      <w:r w:rsidRPr="00DB3AAD">
        <w:rPr>
          <w:rFonts w:ascii="Book Antiqua" w:hAnsi="Book Antiqua"/>
          <w:kern w:val="2"/>
          <w:sz w:val="24"/>
          <w:szCs w:val="24"/>
        </w:rPr>
        <w:t xml:space="preserve"> MC, </w:t>
      </w:r>
      <w:proofErr w:type="spellStart"/>
      <w:r w:rsidRPr="00DB3AAD">
        <w:rPr>
          <w:rFonts w:ascii="Book Antiqua" w:hAnsi="Book Antiqua"/>
          <w:kern w:val="2"/>
          <w:sz w:val="24"/>
          <w:szCs w:val="24"/>
        </w:rPr>
        <w:t>Martelli</w:t>
      </w:r>
      <w:proofErr w:type="spellEnd"/>
      <w:r w:rsidRPr="00DB3AAD">
        <w:rPr>
          <w:rFonts w:ascii="Book Antiqua" w:hAnsi="Book Antiqua"/>
          <w:kern w:val="2"/>
          <w:sz w:val="24"/>
          <w:szCs w:val="24"/>
        </w:rPr>
        <w:t xml:space="preserve"> F. MicroRNA-210 modulates </w:t>
      </w:r>
      <w:r w:rsidRPr="00DB3AAD">
        <w:rPr>
          <w:rFonts w:ascii="Book Antiqua" w:hAnsi="Book Antiqua"/>
          <w:kern w:val="2"/>
          <w:sz w:val="24"/>
          <w:szCs w:val="24"/>
        </w:rPr>
        <w:lastRenderedPageBreak/>
        <w:t xml:space="preserve">endothelial cell response to hypoxia and inhibits the receptor tyrosine kinase ligand Ephrin-A3. </w:t>
      </w:r>
      <w:r w:rsidRPr="00DB3AAD">
        <w:rPr>
          <w:rFonts w:ascii="Book Antiqua" w:hAnsi="Book Antiqua"/>
          <w:i/>
          <w:kern w:val="2"/>
          <w:sz w:val="24"/>
          <w:szCs w:val="24"/>
        </w:rPr>
        <w:t xml:space="preserve">J </w:t>
      </w:r>
      <w:proofErr w:type="spellStart"/>
      <w:r w:rsidRPr="00DB3AAD">
        <w:rPr>
          <w:rFonts w:ascii="Book Antiqua" w:hAnsi="Book Antiqua"/>
          <w:i/>
          <w:kern w:val="2"/>
          <w:sz w:val="24"/>
          <w:szCs w:val="24"/>
        </w:rPr>
        <w:t>Biol</w:t>
      </w:r>
      <w:proofErr w:type="spellEnd"/>
      <w:r w:rsidRPr="00DB3AAD">
        <w:rPr>
          <w:rFonts w:ascii="Book Antiqua" w:hAnsi="Book Antiqua"/>
          <w:i/>
          <w:kern w:val="2"/>
          <w:sz w:val="24"/>
          <w:szCs w:val="24"/>
        </w:rPr>
        <w:t xml:space="preserve"> </w:t>
      </w:r>
      <w:proofErr w:type="spellStart"/>
      <w:r w:rsidRPr="00DB3AAD">
        <w:rPr>
          <w:rFonts w:ascii="Book Antiqua" w:hAnsi="Book Antiqua"/>
          <w:i/>
          <w:kern w:val="2"/>
          <w:sz w:val="24"/>
          <w:szCs w:val="24"/>
        </w:rPr>
        <w:t>Chem</w:t>
      </w:r>
      <w:proofErr w:type="spellEnd"/>
      <w:r w:rsidRPr="00DB3AAD">
        <w:rPr>
          <w:rFonts w:ascii="Book Antiqua" w:hAnsi="Book Antiqua"/>
          <w:kern w:val="2"/>
          <w:sz w:val="24"/>
          <w:szCs w:val="24"/>
        </w:rPr>
        <w:t xml:space="preserve"> 2008; </w:t>
      </w:r>
      <w:r w:rsidRPr="00DB3AAD">
        <w:rPr>
          <w:rFonts w:ascii="Book Antiqua" w:hAnsi="Book Antiqua"/>
          <w:b/>
          <w:kern w:val="2"/>
          <w:sz w:val="24"/>
          <w:szCs w:val="24"/>
        </w:rPr>
        <w:t>283</w:t>
      </w:r>
      <w:r w:rsidRPr="00DB3AAD">
        <w:rPr>
          <w:rFonts w:ascii="Book Antiqua" w:hAnsi="Book Antiqua"/>
          <w:kern w:val="2"/>
          <w:sz w:val="24"/>
          <w:szCs w:val="24"/>
        </w:rPr>
        <w:t>: 15878-15883 [PMID: 18417479 DOI: 10.1074/jbc.M800731200]</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9 </w:t>
      </w:r>
      <w:proofErr w:type="spellStart"/>
      <w:r w:rsidRPr="00DB3AAD">
        <w:rPr>
          <w:rFonts w:ascii="Book Antiqua" w:hAnsi="Book Antiqua"/>
          <w:b/>
          <w:kern w:val="2"/>
          <w:sz w:val="24"/>
          <w:szCs w:val="24"/>
        </w:rPr>
        <w:t>Maniotis</w:t>
      </w:r>
      <w:proofErr w:type="spellEnd"/>
      <w:r w:rsidRPr="00DB3AAD">
        <w:rPr>
          <w:rFonts w:ascii="Book Antiqua" w:hAnsi="Book Antiqua"/>
          <w:b/>
          <w:kern w:val="2"/>
          <w:sz w:val="24"/>
          <w:szCs w:val="24"/>
        </w:rPr>
        <w:t xml:space="preserve"> AJ</w:t>
      </w:r>
      <w:r w:rsidRPr="00DB3AAD">
        <w:rPr>
          <w:rFonts w:ascii="Book Antiqua" w:hAnsi="Book Antiqua"/>
          <w:kern w:val="2"/>
          <w:sz w:val="24"/>
          <w:szCs w:val="24"/>
        </w:rPr>
        <w:t xml:space="preserve">, </w:t>
      </w:r>
      <w:proofErr w:type="spellStart"/>
      <w:r w:rsidRPr="00DB3AAD">
        <w:rPr>
          <w:rFonts w:ascii="Book Antiqua" w:hAnsi="Book Antiqua"/>
          <w:kern w:val="2"/>
          <w:sz w:val="24"/>
          <w:szCs w:val="24"/>
        </w:rPr>
        <w:t>Folberg</w:t>
      </w:r>
      <w:proofErr w:type="spellEnd"/>
      <w:r w:rsidRPr="00DB3AAD">
        <w:rPr>
          <w:rFonts w:ascii="Book Antiqua" w:hAnsi="Book Antiqua"/>
          <w:kern w:val="2"/>
          <w:sz w:val="24"/>
          <w:szCs w:val="24"/>
        </w:rPr>
        <w:t xml:space="preserve"> R, Hess A, </w:t>
      </w:r>
      <w:proofErr w:type="spellStart"/>
      <w:r w:rsidRPr="00DB3AAD">
        <w:rPr>
          <w:rFonts w:ascii="Book Antiqua" w:hAnsi="Book Antiqua"/>
          <w:kern w:val="2"/>
          <w:sz w:val="24"/>
          <w:szCs w:val="24"/>
        </w:rPr>
        <w:t>Seftor</w:t>
      </w:r>
      <w:proofErr w:type="spellEnd"/>
      <w:r w:rsidRPr="00DB3AAD">
        <w:rPr>
          <w:rFonts w:ascii="Book Antiqua" w:hAnsi="Book Antiqua"/>
          <w:kern w:val="2"/>
          <w:sz w:val="24"/>
          <w:szCs w:val="24"/>
        </w:rPr>
        <w:t xml:space="preserve"> EA, Gardner LM, </w:t>
      </w:r>
      <w:proofErr w:type="spellStart"/>
      <w:r w:rsidRPr="00DB3AAD">
        <w:rPr>
          <w:rFonts w:ascii="Book Antiqua" w:hAnsi="Book Antiqua"/>
          <w:kern w:val="2"/>
          <w:sz w:val="24"/>
          <w:szCs w:val="24"/>
        </w:rPr>
        <w:t>Pe'er</w:t>
      </w:r>
      <w:proofErr w:type="spellEnd"/>
      <w:r w:rsidRPr="00DB3AAD">
        <w:rPr>
          <w:rFonts w:ascii="Book Antiqua" w:hAnsi="Book Antiqua"/>
          <w:kern w:val="2"/>
          <w:sz w:val="24"/>
          <w:szCs w:val="24"/>
        </w:rPr>
        <w:t xml:space="preserve"> J, Trent JM, Meltzer PS, Hendrix MJ. Vascular channel formation by human melanoma cells in vivo and in vitro: </w:t>
      </w:r>
      <w:proofErr w:type="spellStart"/>
      <w:r w:rsidRPr="00DB3AAD">
        <w:rPr>
          <w:rFonts w:ascii="Book Antiqua" w:hAnsi="Book Antiqua"/>
          <w:kern w:val="2"/>
          <w:sz w:val="24"/>
          <w:szCs w:val="24"/>
        </w:rPr>
        <w:t>vasculogenic</w:t>
      </w:r>
      <w:proofErr w:type="spellEnd"/>
      <w:r w:rsidRPr="00DB3AAD">
        <w:rPr>
          <w:rFonts w:ascii="Book Antiqua" w:hAnsi="Book Antiqua"/>
          <w:kern w:val="2"/>
          <w:sz w:val="24"/>
          <w:szCs w:val="24"/>
        </w:rPr>
        <w:t xml:space="preserve"> mimicry. </w:t>
      </w:r>
      <w:r w:rsidRPr="00DB3AAD">
        <w:rPr>
          <w:rFonts w:ascii="Book Antiqua" w:hAnsi="Book Antiqua"/>
          <w:i/>
          <w:kern w:val="2"/>
          <w:sz w:val="24"/>
          <w:szCs w:val="24"/>
        </w:rPr>
        <w:t xml:space="preserve">Am J </w:t>
      </w:r>
      <w:proofErr w:type="spellStart"/>
      <w:r w:rsidRPr="00DB3AAD">
        <w:rPr>
          <w:rFonts w:ascii="Book Antiqua" w:hAnsi="Book Antiqua"/>
          <w:i/>
          <w:kern w:val="2"/>
          <w:sz w:val="24"/>
          <w:szCs w:val="24"/>
        </w:rPr>
        <w:t>Pathol</w:t>
      </w:r>
      <w:proofErr w:type="spellEnd"/>
      <w:r w:rsidRPr="00DB3AAD">
        <w:rPr>
          <w:rFonts w:ascii="Book Antiqua" w:hAnsi="Book Antiqua"/>
          <w:kern w:val="2"/>
          <w:sz w:val="24"/>
          <w:szCs w:val="24"/>
        </w:rPr>
        <w:t xml:space="preserve"> 1999; </w:t>
      </w:r>
      <w:r w:rsidRPr="00DB3AAD">
        <w:rPr>
          <w:rFonts w:ascii="Book Antiqua" w:hAnsi="Book Antiqua"/>
          <w:b/>
          <w:kern w:val="2"/>
          <w:sz w:val="24"/>
          <w:szCs w:val="24"/>
        </w:rPr>
        <w:t>155</w:t>
      </w:r>
      <w:r w:rsidRPr="00DB3AAD">
        <w:rPr>
          <w:rFonts w:ascii="Book Antiqua" w:hAnsi="Book Antiqua"/>
          <w:kern w:val="2"/>
          <w:sz w:val="24"/>
          <w:szCs w:val="24"/>
        </w:rPr>
        <w:t>: 739-752 [PMID: 10487832 DOI: 10.1016/S0002-9440(10)65173-5]</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10 </w:t>
      </w:r>
      <w:r w:rsidRPr="00DB3AAD">
        <w:rPr>
          <w:rFonts w:ascii="Book Antiqua" w:hAnsi="Book Antiqua"/>
          <w:b/>
          <w:kern w:val="2"/>
          <w:sz w:val="24"/>
          <w:szCs w:val="24"/>
        </w:rPr>
        <w:t>Nichols AC</w:t>
      </w:r>
      <w:r w:rsidRPr="00DB3AAD">
        <w:rPr>
          <w:rFonts w:ascii="Book Antiqua" w:hAnsi="Book Antiqua"/>
          <w:kern w:val="2"/>
          <w:sz w:val="24"/>
          <w:szCs w:val="24"/>
        </w:rPr>
        <w:t xml:space="preserve">, Finkelstein DM, </w:t>
      </w:r>
      <w:proofErr w:type="spellStart"/>
      <w:r w:rsidRPr="00DB3AAD">
        <w:rPr>
          <w:rFonts w:ascii="Book Antiqua" w:hAnsi="Book Antiqua"/>
          <w:kern w:val="2"/>
          <w:sz w:val="24"/>
          <w:szCs w:val="24"/>
        </w:rPr>
        <w:t>Faquin</w:t>
      </w:r>
      <w:proofErr w:type="spellEnd"/>
      <w:r w:rsidRPr="00DB3AAD">
        <w:rPr>
          <w:rFonts w:ascii="Book Antiqua" w:hAnsi="Book Antiqua"/>
          <w:kern w:val="2"/>
          <w:sz w:val="24"/>
          <w:szCs w:val="24"/>
        </w:rPr>
        <w:t xml:space="preserve"> WC, </w:t>
      </w:r>
      <w:proofErr w:type="spellStart"/>
      <w:r w:rsidRPr="00DB3AAD">
        <w:rPr>
          <w:rFonts w:ascii="Book Antiqua" w:hAnsi="Book Antiqua"/>
          <w:kern w:val="2"/>
          <w:sz w:val="24"/>
          <w:szCs w:val="24"/>
        </w:rPr>
        <w:t>Westra</w:t>
      </w:r>
      <w:proofErr w:type="spellEnd"/>
      <w:r w:rsidRPr="00DB3AAD">
        <w:rPr>
          <w:rFonts w:ascii="Book Antiqua" w:hAnsi="Book Antiqua"/>
          <w:kern w:val="2"/>
          <w:sz w:val="24"/>
          <w:szCs w:val="24"/>
        </w:rPr>
        <w:t xml:space="preserve"> WH, </w:t>
      </w:r>
      <w:proofErr w:type="spellStart"/>
      <w:r w:rsidRPr="00DB3AAD">
        <w:rPr>
          <w:rFonts w:ascii="Book Antiqua" w:hAnsi="Book Antiqua"/>
          <w:kern w:val="2"/>
          <w:sz w:val="24"/>
          <w:szCs w:val="24"/>
        </w:rPr>
        <w:t>Mroz</w:t>
      </w:r>
      <w:proofErr w:type="spellEnd"/>
      <w:r w:rsidRPr="00DB3AAD">
        <w:rPr>
          <w:rFonts w:ascii="Book Antiqua" w:hAnsi="Book Antiqua"/>
          <w:kern w:val="2"/>
          <w:sz w:val="24"/>
          <w:szCs w:val="24"/>
        </w:rPr>
        <w:t xml:space="preserve"> EA, </w:t>
      </w:r>
      <w:proofErr w:type="spellStart"/>
      <w:r w:rsidRPr="00DB3AAD">
        <w:rPr>
          <w:rFonts w:ascii="Book Antiqua" w:hAnsi="Book Antiqua"/>
          <w:kern w:val="2"/>
          <w:sz w:val="24"/>
          <w:szCs w:val="24"/>
        </w:rPr>
        <w:t>Kneuertz</w:t>
      </w:r>
      <w:proofErr w:type="spellEnd"/>
      <w:r w:rsidRPr="00DB3AAD">
        <w:rPr>
          <w:rFonts w:ascii="Book Antiqua" w:hAnsi="Book Antiqua"/>
          <w:kern w:val="2"/>
          <w:sz w:val="24"/>
          <w:szCs w:val="24"/>
        </w:rPr>
        <w:t xml:space="preserve"> P, Begum S, Michaud WA, </w:t>
      </w:r>
      <w:proofErr w:type="spellStart"/>
      <w:r w:rsidRPr="00DB3AAD">
        <w:rPr>
          <w:rFonts w:ascii="Book Antiqua" w:hAnsi="Book Antiqua"/>
          <w:kern w:val="2"/>
          <w:sz w:val="24"/>
          <w:szCs w:val="24"/>
        </w:rPr>
        <w:t>Busse</w:t>
      </w:r>
      <w:proofErr w:type="spellEnd"/>
      <w:r w:rsidRPr="00DB3AAD">
        <w:rPr>
          <w:rFonts w:ascii="Book Antiqua" w:hAnsi="Book Antiqua"/>
          <w:kern w:val="2"/>
          <w:sz w:val="24"/>
          <w:szCs w:val="24"/>
        </w:rPr>
        <w:t xml:space="preserve"> PM, Clark JR, Rocco JW. Bcl2 and human papilloma virus 16 as predictors of outcome following concurrent </w:t>
      </w:r>
      <w:proofErr w:type="spellStart"/>
      <w:r w:rsidRPr="00DB3AAD">
        <w:rPr>
          <w:rFonts w:ascii="Book Antiqua" w:hAnsi="Book Antiqua"/>
          <w:kern w:val="2"/>
          <w:sz w:val="24"/>
          <w:szCs w:val="24"/>
        </w:rPr>
        <w:t>chemoradiation</w:t>
      </w:r>
      <w:proofErr w:type="spellEnd"/>
      <w:r w:rsidRPr="00DB3AAD">
        <w:rPr>
          <w:rFonts w:ascii="Book Antiqua" w:hAnsi="Book Antiqua"/>
          <w:kern w:val="2"/>
          <w:sz w:val="24"/>
          <w:szCs w:val="24"/>
        </w:rPr>
        <w:t xml:space="preserve"> for advanced oropharyngeal cancer. </w:t>
      </w:r>
      <w:proofErr w:type="spellStart"/>
      <w:r w:rsidRPr="00DB3AAD">
        <w:rPr>
          <w:rFonts w:ascii="Book Antiqua" w:hAnsi="Book Antiqua"/>
          <w:i/>
          <w:kern w:val="2"/>
          <w:sz w:val="24"/>
          <w:szCs w:val="24"/>
        </w:rPr>
        <w:t>Clin</w:t>
      </w:r>
      <w:proofErr w:type="spellEnd"/>
      <w:r w:rsidRPr="00DB3AAD">
        <w:rPr>
          <w:rFonts w:ascii="Book Antiqua" w:hAnsi="Book Antiqua"/>
          <w:i/>
          <w:kern w:val="2"/>
          <w:sz w:val="24"/>
          <w:szCs w:val="24"/>
        </w:rPr>
        <w:t xml:space="preserve"> Cancer Res</w:t>
      </w:r>
      <w:r w:rsidRPr="00DB3AAD">
        <w:rPr>
          <w:rFonts w:ascii="Book Antiqua" w:hAnsi="Book Antiqua"/>
          <w:kern w:val="2"/>
          <w:sz w:val="24"/>
          <w:szCs w:val="24"/>
        </w:rPr>
        <w:t xml:space="preserve"> 2010; </w:t>
      </w:r>
      <w:r w:rsidRPr="00DB3AAD">
        <w:rPr>
          <w:rFonts w:ascii="Book Antiqua" w:hAnsi="Book Antiqua"/>
          <w:b/>
          <w:kern w:val="2"/>
          <w:sz w:val="24"/>
          <w:szCs w:val="24"/>
        </w:rPr>
        <w:t>16</w:t>
      </w:r>
      <w:r w:rsidRPr="00DB3AAD">
        <w:rPr>
          <w:rFonts w:ascii="Book Antiqua" w:hAnsi="Book Antiqua"/>
          <w:kern w:val="2"/>
          <w:sz w:val="24"/>
          <w:szCs w:val="24"/>
        </w:rPr>
        <w:t>: 2138-2146 [PMID: 20233885 DOI: 10.1158/1078-0432.CCR-09-3185]</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11 </w:t>
      </w:r>
      <w:r w:rsidRPr="00DB3AAD">
        <w:rPr>
          <w:rFonts w:ascii="Book Antiqua" w:hAnsi="Book Antiqua"/>
          <w:b/>
          <w:kern w:val="2"/>
          <w:sz w:val="24"/>
          <w:szCs w:val="24"/>
        </w:rPr>
        <w:t>Iqbal J</w:t>
      </w:r>
      <w:r w:rsidRPr="00DB3AAD">
        <w:rPr>
          <w:rFonts w:ascii="Book Antiqua" w:hAnsi="Book Antiqua"/>
          <w:kern w:val="2"/>
          <w:sz w:val="24"/>
          <w:szCs w:val="24"/>
        </w:rPr>
        <w:t xml:space="preserve">, </w:t>
      </w:r>
      <w:proofErr w:type="spellStart"/>
      <w:r w:rsidRPr="00DB3AAD">
        <w:rPr>
          <w:rFonts w:ascii="Book Antiqua" w:hAnsi="Book Antiqua"/>
          <w:kern w:val="2"/>
          <w:sz w:val="24"/>
          <w:szCs w:val="24"/>
        </w:rPr>
        <w:t>Neppalli</w:t>
      </w:r>
      <w:proofErr w:type="spellEnd"/>
      <w:r w:rsidRPr="00DB3AAD">
        <w:rPr>
          <w:rFonts w:ascii="Book Antiqua" w:hAnsi="Book Antiqua"/>
          <w:kern w:val="2"/>
          <w:sz w:val="24"/>
          <w:szCs w:val="24"/>
        </w:rPr>
        <w:t xml:space="preserve"> VT, Wright G, Dave BJ, </w:t>
      </w:r>
      <w:proofErr w:type="spellStart"/>
      <w:r w:rsidRPr="00DB3AAD">
        <w:rPr>
          <w:rFonts w:ascii="Book Antiqua" w:hAnsi="Book Antiqua"/>
          <w:kern w:val="2"/>
          <w:sz w:val="24"/>
          <w:szCs w:val="24"/>
        </w:rPr>
        <w:t>Horsman</w:t>
      </w:r>
      <w:proofErr w:type="spellEnd"/>
      <w:r w:rsidRPr="00DB3AAD">
        <w:rPr>
          <w:rFonts w:ascii="Book Antiqua" w:hAnsi="Book Antiqua"/>
          <w:kern w:val="2"/>
          <w:sz w:val="24"/>
          <w:szCs w:val="24"/>
        </w:rPr>
        <w:t xml:space="preserve"> DE, </w:t>
      </w:r>
      <w:proofErr w:type="spellStart"/>
      <w:r w:rsidRPr="00DB3AAD">
        <w:rPr>
          <w:rFonts w:ascii="Book Antiqua" w:hAnsi="Book Antiqua"/>
          <w:kern w:val="2"/>
          <w:sz w:val="24"/>
          <w:szCs w:val="24"/>
        </w:rPr>
        <w:t>Rosenwald</w:t>
      </w:r>
      <w:proofErr w:type="spellEnd"/>
      <w:r w:rsidRPr="00DB3AAD">
        <w:rPr>
          <w:rFonts w:ascii="Book Antiqua" w:hAnsi="Book Antiqua"/>
          <w:kern w:val="2"/>
          <w:sz w:val="24"/>
          <w:szCs w:val="24"/>
        </w:rPr>
        <w:t xml:space="preserve"> A, Lynch J, Hans CP, </w:t>
      </w:r>
      <w:proofErr w:type="spellStart"/>
      <w:r w:rsidRPr="00DB3AAD">
        <w:rPr>
          <w:rFonts w:ascii="Book Antiqua" w:hAnsi="Book Antiqua"/>
          <w:kern w:val="2"/>
          <w:sz w:val="24"/>
          <w:szCs w:val="24"/>
        </w:rPr>
        <w:t>Weisenburger</w:t>
      </w:r>
      <w:proofErr w:type="spellEnd"/>
      <w:r w:rsidRPr="00DB3AAD">
        <w:rPr>
          <w:rFonts w:ascii="Book Antiqua" w:hAnsi="Book Antiqua"/>
          <w:kern w:val="2"/>
          <w:sz w:val="24"/>
          <w:szCs w:val="24"/>
        </w:rPr>
        <w:t xml:space="preserve"> DD, Greiner TC, Gascoyne RD, Campo E, </w:t>
      </w:r>
      <w:proofErr w:type="spellStart"/>
      <w:r w:rsidRPr="00DB3AAD">
        <w:rPr>
          <w:rFonts w:ascii="Book Antiqua" w:hAnsi="Book Antiqua"/>
          <w:kern w:val="2"/>
          <w:sz w:val="24"/>
          <w:szCs w:val="24"/>
        </w:rPr>
        <w:t>Ott</w:t>
      </w:r>
      <w:proofErr w:type="spellEnd"/>
      <w:r w:rsidRPr="00DB3AAD">
        <w:rPr>
          <w:rFonts w:ascii="Book Antiqua" w:hAnsi="Book Antiqua"/>
          <w:kern w:val="2"/>
          <w:sz w:val="24"/>
          <w:szCs w:val="24"/>
        </w:rPr>
        <w:t xml:space="preserve"> G, Müller-</w:t>
      </w:r>
      <w:proofErr w:type="spellStart"/>
      <w:r w:rsidRPr="00DB3AAD">
        <w:rPr>
          <w:rFonts w:ascii="Book Antiqua" w:hAnsi="Book Antiqua"/>
          <w:kern w:val="2"/>
          <w:sz w:val="24"/>
          <w:szCs w:val="24"/>
        </w:rPr>
        <w:t>Hermelink</w:t>
      </w:r>
      <w:proofErr w:type="spellEnd"/>
      <w:r w:rsidRPr="00DB3AAD">
        <w:rPr>
          <w:rFonts w:ascii="Book Antiqua" w:hAnsi="Book Antiqua"/>
          <w:kern w:val="2"/>
          <w:sz w:val="24"/>
          <w:szCs w:val="24"/>
        </w:rPr>
        <w:t xml:space="preserve"> HK, </w:t>
      </w:r>
      <w:proofErr w:type="spellStart"/>
      <w:r w:rsidRPr="00DB3AAD">
        <w:rPr>
          <w:rFonts w:ascii="Book Antiqua" w:hAnsi="Book Antiqua"/>
          <w:kern w:val="2"/>
          <w:sz w:val="24"/>
          <w:szCs w:val="24"/>
        </w:rPr>
        <w:t>Delabie</w:t>
      </w:r>
      <w:proofErr w:type="spellEnd"/>
      <w:r w:rsidRPr="00DB3AAD">
        <w:rPr>
          <w:rFonts w:ascii="Book Antiqua" w:hAnsi="Book Antiqua"/>
          <w:kern w:val="2"/>
          <w:sz w:val="24"/>
          <w:szCs w:val="24"/>
        </w:rPr>
        <w:t xml:space="preserve"> J, Jaffe ES, Grogan TM, Connors JM, </w:t>
      </w:r>
      <w:proofErr w:type="spellStart"/>
      <w:r w:rsidRPr="00DB3AAD">
        <w:rPr>
          <w:rFonts w:ascii="Book Antiqua" w:hAnsi="Book Antiqua"/>
          <w:kern w:val="2"/>
          <w:sz w:val="24"/>
          <w:szCs w:val="24"/>
        </w:rPr>
        <w:t>Vose</w:t>
      </w:r>
      <w:proofErr w:type="spellEnd"/>
      <w:r w:rsidRPr="00DB3AAD">
        <w:rPr>
          <w:rFonts w:ascii="Book Antiqua" w:hAnsi="Book Antiqua"/>
          <w:kern w:val="2"/>
          <w:sz w:val="24"/>
          <w:szCs w:val="24"/>
        </w:rPr>
        <w:t xml:space="preserve"> JM, Armitage JO, </w:t>
      </w:r>
      <w:proofErr w:type="spellStart"/>
      <w:r w:rsidRPr="00DB3AAD">
        <w:rPr>
          <w:rFonts w:ascii="Book Antiqua" w:hAnsi="Book Antiqua"/>
          <w:kern w:val="2"/>
          <w:sz w:val="24"/>
          <w:szCs w:val="24"/>
        </w:rPr>
        <w:t>Staudt</w:t>
      </w:r>
      <w:proofErr w:type="spellEnd"/>
      <w:r w:rsidRPr="00DB3AAD">
        <w:rPr>
          <w:rFonts w:ascii="Book Antiqua" w:hAnsi="Book Antiqua"/>
          <w:kern w:val="2"/>
          <w:sz w:val="24"/>
          <w:szCs w:val="24"/>
        </w:rPr>
        <w:t xml:space="preserve"> LM, Chan WC. BCL2 expression is a prognostic marker for the activated B-cell-like type of diffuse large B-cell lymphoma. </w:t>
      </w:r>
      <w:r w:rsidRPr="00DB3AAD">
        <w:rPr>
          <w:rFonts w:ascii="Book Antiqua" w:hAnsi="Book Antiqua"/>
          <w:i/>
          <w:kern w:val="2"/>
          <w:sz w:val="24"/>
          <w:szCs w:val="24"/>
        </w:rPr>
        <w:t xml:space="preserve">J </w:t>
      </w:r>
      <w:proofErr w:type="spellStart"/>
      <w:r w:rsidRPr="00DB3AAD">
        <w:rPr>
          <w:rFonts w:ascii="Book Antiqua" w:hAnsi="Book Antiqua"/>
          <w:i/>
          <w:kern w:val="2"/>
          <w:sz w:val="24"/>
          <w:szCs w:val="24"/>
        </w:rPr>
        <w:t>Clin</w:t>
      </w:r>
      <w:proofErr w:type="spellEnd"/>
      <w:r w:rsidRPr="00DB3AAD">
        <w:rPr>
          <w:rFonts w:ascii="Book Antiqua" w:hAnsi="Book Antiqua"/>
          <w:i/>
          <w:kern w:val="2"/>
          <w:sz w:val="24"/>
          <w:szCs w:val="24"/>
        </w:rPr>
        <w:t xml:space="preserve"> </w:t>
      </w:r>
      <w:proofErr w:type="spellStart"/>
      <w:r w:rsidRPr="00DB3AAD">
        <w:rPr>
          <w:rFonts w:ascii="Book Antiqua" w:hAnsi="Book Antiqua"/>
          <w:i/>
          <w:kern w:val="2"/>
          <w:sz w:val="24"/>
          <w:szCs w:val="24"/>
        </w:rPr>
        <w:t>Oncol</w:t>
      </w:r>
      <w:proofErr w:type="spellEnd"/>
      <w:r w:rsidRPr="00DB3AAD">
        <w:rPr>
          <w:rFonts w:ascii="Book Antiqua" w:hAnsi="Book Antiqua"/>
          <w:kern w:val="2"/>
          <w:sz w:val="24"/>
          <w:szCs w:val="24"/>
        </w:rPr>
        <w:t xml:space="preserve"> 2006; </w:t>
      </w:r>
      <w:r w:rsidRPr="00DB3AAD">
        <w:rPr>
          <w:rFonts w:ascii="Book Antiqua" w:hAnsi="Book Antiqua"/>
          <w:b/>
          <w:kern w:val="2"/>
          <w:sz w:val="24"/>
          <w:szCs w:val="24"/>
        </w:rPr>
        <w:t>24</w:t>
      </w:r>
      <w:r w:rsidRPr="00DB3AAD">
        <w:rPr>
          <w:rFonts w:ascii="Book Antiqua" w:hAnsi="Book Antiqua"/>
          <w:kern w:val="2"/>
          <w:sz w:val="24"/>
          <w:szCs w:val="24"/>
        </w:rPr>
        <w:t>: 961-968 [PMID: 16418494 DOI: 10.1200/JCO.2005.03.4264]</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12 </w:t>
      </w:r>
      <w:proofErr w:type="spellStart"/>
      <w:r w:rsidRPr="00DB3AAD">
        <w:rPr>
          <w:rFonts w:ascii="Book Antiqua" w:hAnsi="Book Antiqua"/>
          <w:b/>
          <w:kern w:val="2"/>
          <w:sz w:val="24"/>
          <w:szCs w:val="24"/>
        </w:rPr>
        <w:t>Lounsbury</w:t>
      </w:r>
      <w:proofErr w:type="spellEnd"/>
      <w:r w:rsidRPr="00DB3AAD">
        <w:rPr>
          <w:rFonts w:ascii="Book Antiqua" w:hAnsi="Book Antiqua"/>
          <w:b/>
          <w:kern w:val="2"/>
          <w:sz w:val="24"/>
          <w:szCs w:val="24"/>
        </w:rPr>
        <w:t xml:space="preserve"> KM</w:t>
      </w:r>
      <w:r w:rsidRPr="00DB3AAD">
        <w:rPr>
          <w:rFonts w:ascii="Book Antiqua" w:hAnsi="Book Antiqua"/>
          <w:kern w:val="2"/>
          <w:sz w:val="24"/>
          <w:szCs w:val="24"/>
        </w:rPr>
        <w:t xml:space="preserve">, Hu Q, </w:t>
      </w:r>
      <w:proofErr w:type="spellStart"/>
      <w:r w:rsidRPr="00DB3AAD">
        <w:rPr>
          <w:rFonts w:ascii="Book Antiqua" w:hAnsi="Book Antiqua"/>
          <w:kern w:val="2"/>
          <w:sz w:val="24"/>
          <w:szCs w:val="24"/>
        </w:rPr>
        <w:t>Ziegelstein</w:t>
      </w:r>
      <w:proofErr w:type="spellEnd"/>
      <w:r w:rsidRPr="00DB3AAD">
        <w:rPr>
          <w:rFonts w:ascii="Book Antiqua" w:hAnsi="Book Antiqua"/>
          <w:kern w:val="2"/>
          <w:sz w:val="24"/>
          <w:szCs w:val="24"/>
        </w:rPr>
        <w:t xml:space="preserve"> RC. Calcium signaling and oxidant stress in the vasculature. </w:t>
      </w:r>
      <w:r w:rsidRPr="00DB3AAD">
        <w:rPr>
          <w:rFonts w:ascii="Book Antiqua" w:hAnsi="Book Antiqua"/>
          <w:i/>
          <w:kern w:val="2"/>
          <w:sz w:val="24"/>
          <w:szCs w:val="24"/>
        </w:rPr>
        <w:t xml:space="preserve">Free </w:t>
      </w:r>
      <w:proofErr w:type="spellStart"/>
      <w:r w:rsidRPr="00DB3AAD">
        <w:rPr>
          <w:rFonts w:ascii="Book Antiqua" w:hAnsi="Book Antiqua"/>
          <w:i/>
          <w:kern w:val="2"/>
          <w:sz w:val="24"/>
          <w:szCs w:val="24"/>
        </w:rPr>
        <w:t>Radic</w:t>
      </w:r>
      <w:proofErr w:type="spellEnd"/>
      <w:r w:rsidRPr="00DB3AAD">
        <w:rPr>
          <w:rFonts w:ascii="Book Antiqua" w:hAnsi="Book Antiqua"/>
          <w:i/>
          <w:kern w:val="2"/>
          <w:sz w:val="24"/>
          <w:szCs w:val="24"/>
        </w:rPr>
        <w:t xml:space="preserve"> </w:t>
      </w:r>
      <w:proofErr w:type="spellStart"/>
      <w:r w:rsidRPr="00DB3AAD">
        <w:rPr>
          <w:rFonts w:ascii="Book Antiqua" w:hAnsi="Book Antiqua"/>
          <w:i/>
          <w:kern w:val="2"/>
          <w:sz w:val="24"/>
          <w:szCs w:val="24"/>
        </w:rPr>
        <w:t>Biol</w:t>
      </w:r>
      <w:proofErr w:type="spellEnd"/>
      <w:r w:rsidRPr="00DB3AAD">
        <w:rPr>
          <w:rFonts w:ascii="Book Antiqua" w:hAnsi="Book Antiqua"/>
          <w:i/>
          <w:kern w:val="2"/>
          <w:sz w:val="24"/>
          <w:szCs w:val="24"/>
        </w:rPr>
        <w:t xml:space="preserve"> Med</w:t>
      </w:r>
      <w:r w:rsidRPr="00DB3AAD">
        <w:rPr>
          <w:rFonts w:ascii="Book Antiqua" w:hAnsi="Book Antiqua"/>
          <w:kern w:val="2"/>
          <w:sz w:val="24"/>
          <w:szCs w:val="24"/>
        </w:rPr>
        <w:t xml:space="preserve"> 2000; </w:t>
      </w:r>
      <w:r w:rsidRPr="00DB3AAD">
        <w:rPr>
          <w:rFonts w:ascii="Book Antiqua" w:hAnsi="Book Antiqua"/>
          <w:b/>
          <w:kern w:val="2"/>
          <w:sz w:val="24"/>
          <w:szCs w:val="24"/>
        </w:rPr>
        <w:t>28</w:t>
      </w:r>
      <w:r w:rsidRPr="00DB3AAD">
        <w:rPr>
          <w:rFonts w:ascii="Book Antiqua" w:hAnsi="Book Antiqua"/>
          <w:kern w:val="2"/>
          <w:sz w:val="24"/>
          <w:szCs w:val="24"/>
        </w:rPr>
        <w:t>: 1362-1369 [PMID: 10924855]</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13 </w:t>
      </w:r>
      <w:r w:rsidRPr="00DB3AAD">
        <w:rPr>
          <w:rFonts w:ascii="Book Antiqua" w:hAnsi="Book Antiqua"/>
          <w:b/>
          <w:kern w:val="2"/>
          <w:sz w:val="24"/>
          <w:szCs w:val="24"/>
        </w:rPr>
        <w:t>Grace PA</w:t>
      </w:r>
      <w:r w:rsidRPr="00DB3AAD">
        <w:rPr>
          <w:rFonts w:ascii="Book Antiqua" w:hAnsi="Book Antiqua"/>
          <w:kern w:val="2"/>
          <w:sz w:val="24"/>
          <w:szCs w:val="24"/>
        </w:rPr>
        <w:t xml:space="preserve">. </w:t>
      </w:r>
      <w:proofErr w:type="spellStart"/>
      <w:r w:rsidRPr="00DB3AAD">
        <w:rPr>
          <w:rFonts w:ascii="Book Antiqua" w:hAnsi="Book Antiqua"/>
          <w:kern w:val="2"/>
          <w:sz w:val="24"/>
          <w:szCs w:val="24"/>
        </w:rPr>
        <w:t>Ischaemia</w:t>
      </w:r>
      <w:proofErr w:type="spellEnd"/>
      <w:r w:rsidRPr="00DB3AAD">
        <w:rPr>
          <w:rFonts w:ascii="Book Antiqua" w:hAnsi="Book Antiqua"/>
          <w:kern w:val="2"/>
          <w:sz w:val="24"/>
          <w:szCs w:val="24"/>
        </w:rPr>
        <w:t xml:space="preserve">-reperfusion injury. </w:t>
      </w:r>
      <w:r w:rsidRPr="00DB3AAD">
        <w:rPr>
          <w:rFonts w:ascii="Book Antiqua" w:hAnsi="Book Antiqua"/>
          <w:i/>
          <w:kern w:val="2"/>
          <w:sz w:val="24"/>
          <w:szCs w:val="24"/>
        </w:rPr>
        <w:t xml:space="preserve">Br J </w:t>
      </w:r>
      <w:proofErr w:type="spellStart"/>
      <w:r w:rsidRPr="00DB3AAD">
        <w:rPr>
          <w:rFonts w:ascii="Book Antiqua" w:hAnsi="Book Antiqua"/>
          <w:i/>
          <w:kern w:val="2"/>
          <w:sz w:val="24"/>
          <w:szCs w:val="24"/>
        </w:rPr>
        <w:t>Surg</w:t>
      </w:r>
      <w:proofErr w:type="spellEnd"/>
      <w:r w:rsidRPr="00DB3AAD">
        <w:rPr>
          <w:rFonts w:ascii="Book Antiqua" w:hAnsi="Book Antiqua"/>
          <w:kern w:val="2"/>
          <w:sz w:val="24"/>
          <w:szCs w:val="24"/>
        </w:rPr>
        <w:t xml:space="preserve"> 1994; </w:t>
      </w:r>
      <w:r w:rsidRPr="00DB3AAD">
        <w:rPr>
          <w:rFonts w:ascii="Book Antiqua" w:hAnsi="Book Antiqua"/>
          <w:b/>
          <w:kern w:val="2"/>
          <w:sz w:val="24"/>
          <w:szCs w:val="24"/>
        </w:rPr>
        <w:t>81</w:t>
      </w:r>
      <w:r w:rsidRPr="00DB3AAD">
        <w:rPr>
          <w:rFonts w:ascii="Book Antiqua" w:hAnsi="Book Antiqua"/>
          <w:kern w:val="2"/>
          <w:sz w:val="24"/>
          <w:szCs w:val="24"/>
        </w:rPr>
        <w:t>: 637-647 [PMID: 8044536 DOI: 10.1002/bjs.1800810504]</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14 </w:t>
      </w:r>
      <w:proofErr w:type="spellStart"/>
      <w:r w:rsidRPr="00DB3AAD">
        <w:rPr>
          <w:rFonts w:ascii="Book Antiqua" w:hAnsi="Book Antiqua"/>
          <w:b/>
          <w:kern w:val="2"/>
          <w:sz w:val="24"/>
          <w:szCs w:val="24"/>
        </w:rPr>
        <w:t>Zhuonan</w:t>
      </w:r>
      <w:proofErr w:type="spellEnd"/>
      <w:r w:rsidRPr="00DB3AAD">
        <w:rPr>
          <w:rFonts w:ascii="Book Antiqua" w:hAnsi="Book Antiqua"/>
          <w:b/>
          <w:kern w:val="2"/>
          <w:sz w:val="24"/>
          <w:szCs w:val="24"/>
        </w:rPr>
        <w:t xml:space="preserve"> Z</w:t>
      </w:r>
      <w:r w:rsidRPr="00DB3AAD">
        <w:rPr>
          <w:rFonts w:ascii="Book Antiqua" w:hAnsi="Book Antiqua"/>
          <w:kern w:val="2"/>
          <w:sz w:val="24"/>
          <w:szCs w:val="24"/>
        </w:rPr>
        <w:t xml:space="preserve">, Sen G, </w:t>
      </w:r>
      <w:proofErr w:type="spellStart"/>
      <w:r w:rsidRPr="00DB3AAD">
        <w:rPr>
          <w:rFonts w:ascii="Book Antiqua" w:hAnsi="Book Antiqua"/>
          <w:kern w:val="2"/>
          <w:sz w:val="24"/>
          <w:szCs w:val="24"/>
        </w:rPr>
        <w:t>Zhipeng</w:t>
      </w:r>
      <w:proofErr w:type="spellEnd"/>
      <w:r w:rsidRPr="00DB3AAD">
        <w:rPr>
          <w:rFonts w:ascii="Book Antiqua" w:hAnsi="Book Antiqua"/>
          <w:kern w:val="2"/>
          <w:sz w:val="24"/>
          <w:szCs w:val="24"/>
        </w:rPr>
        <w:t xml:space="preserve"> J, </w:t>
      </w:r>
      <w:proofErr w:type="spellStart"/>
      <w:r w:rsidRPr="00DB3AAD">
        <w:rPr>
          <w:rFonts w:ascii="Book Antiqua" w:hAnsi="Book Antiqua"/>
          <w:kern w:val="2"/>
          <w:sz w:val="24"/>
          <w:szCs w:val="24"/>
        </w:rPr>
        <w:t>Maoyou</w:t>
      </w:r>
      <w:proofErr w:type="spellEnd"/>
      <w:r w:rsidRPr="00DB3AAD">
        <w:rPr>
          <w:rFonts w:ascii="Book Antiqua" w:hAnsi="Book Antiqua"/>
          <w:kern w:val="2"/>
          <w:sz w:val="24"/>
          <w:szCs w:val="24"/>
        </w:rPr>
        <w:t xml:space="preserve"> Z, </w:t>
      </w:r>
      <w:proofErr w:type="spellStart"/>
      <w:r w:rsidRPr="00DB3AAD">
        <w:rPr>
          <w:rFonts w:ascii="Book Antiqua" w:hAnsi="Book Antiqua"/>
          <w:kern w:val="2"/>
          <w:sz w:val="24"/>
          <w:szCs w:val="24"/>
        </w:rPr>
        <w:t>Linglan</w:t>
      </w:r>
      <w:proofErr w:type="spellEnd"/>
      <w:r w:rsidRPr="00DB3AAD">
        <w:rPr>
          <w:rFonts w:ascii="Book Antiqua" w:hAnsi="Book Antiqua"/>
          <w:kern w:val="2"/>
          <w:sz w:val="24"/>
          <w:szCs w:val="24"/>
        </w:rPr>
        <w:t xml:space="preserve"> Y, </w:t>
      </w:r>
      <w:proofErr w:type="spellStart"/>
      <w:r w:rsidRPr="00DB3AAD">
        <w:rPr>
          <w:rFonts w:ascii="Book Antiqua" w:hAnsi="Book Antiqua"/>
          <w:kern w:val="2"/>
          <w:sz w:val="24"/>
          <w:szCs w:val="24"/>
        </w:rPr>
        <w:t>Gangping</w:t>
      </w:r>
      <w:proofErr w:type="spellEnd"/>
      <w:r w:rsidRPr="00DB3AAD">
        <w:rPr>
          <w:rFonts w:ascii="Book Antiqua" w:hAnsi="Book Antiqua"/>
          <w:kern w:val="2"/>
          <w:sz w:val="24"/>
          <w:szCs w:val="24"/>
        </w:rPr>
        <w:t xml:space="preserve"> W, Cheng J, </w:t>
      </w:r>
      <w:proofErr w:type="spellStart"/>
      <w:r w:rsidRPr="00DB3AAD">
        <w:rPr>
          <w:rFonts w:ascii="Book Antiqua" w:hAnsi="Book Antiqua"/>
          <w:kern w:val="2"/>
          <w:sz w:val="24"/>
          <w:szCs w:val="24"/>
        </w:rPr>
        <w:t>Zhongliang</w:t>
      </w:r>
      <w:proofErr w:type="spellEnd"/>
      <w:r w:rsidRPr="00DB3AAD">
        <w:rPr>
          <w:rFonts w:ascii="Book Antiqua" w:hAnsi="Book Antiqua"/>
          <w:kern w:val="2"/>
          <w:sz w:val="24"/>
          <w:szCs w:val="24"/>
        </w:rPr>
        <w:t xml:space="preserve"> M, Tian J, </w:t>
      </w:r>
      <w:proofErr w:type="spellStart"/>
      <w:r w:rsidRPr="00DB3AAD">
        <w:rPr>
          <w:rFonts w:ascii="Book Antiqua" w:hAnsi="Book Antiqua"/>
          <w:kern w:val="2"/>
          <w:sz w:val="24"/>
          <w:szCs w:val="24"/>
        </w:rPr>
        <w:t>Peijian</w:t>
      </w:r>
      <w:proofErr w:type="spellEnd"/>
      <w:r w:rsidRPr="00DB3AAD">
        <w:rPr>
          <w:rFonts w:ascii="Book Antiqua" w:hAnsi="Book Antiqua"/>
          <w:kern w:val="2"/>
          <w:sz w:val="24"/>
          <w:szCs w:val="24"/>
        </w:rPr>
        <w:t xml:space="preserve"> Z, </w:t>
      </w:r>
      <w:proofErr w:type="spellStart"/>
      <w:r w:rsidRPr="00DB3AAD">
        <w:rPr>
          <w:rFonts w:ascii="Book Antiqua" w:hAnsi="Book Antiqua"/>
          <w:kern w:val="2"/>
          <w:sz w:val="24"/>
          <w:szCs w:val="24"/>
        </w:rPr>
        <w:t>Kesen</w:t>
      </w:r>
      <w:proofErr w:type="spellEnd"/>
      <w:r w:rsidRPr="00DB3AAD">
        <w:rPr>
          <w:rFonts w:ascii="Book Antiqua" w:hAnsi="Book Antiqua"/>
          <w:kern w:val="2"/>
          <w:sz w:val="24"/>
          <w:szCs w:val="24"/>
        </w:rPr>
        <w:t xml:space="preserve"> X. Hypoxia preconditioning induced HIF-1α promotes glucose metabolism and protects mitochondria in liver I/R injury. </w:t>
      </w:r>
      <w:proofErr w:type="spellStart"/>
      <w:r w:rsidRPr="00DB3AAD">
        <w:rPr>
          <w:rFonts w:ascii="Book Antiqua" w:hAnsi="Book Antiqua"/>
          <w:i/>
          <w:kern w:val="2"/>
          <w:sz w:val="24"/>
          <w:szCs w:val="24"/>
        </w:rPr>
        <w:t>Clin</w:t>
      </w:r>
      <w:proofErr w:type="spellEnd"/>
      <w:r w:rsidRPr="00DB3AAD">
        <w:rPr>
          <w:rFonts w:ascii="Book Antiqua" w:hAnsi="Book Antiqua"/>
          <w:i/>
          <w:kern w:val="2"/>
          <w:sz w:val="24"/>
          <w:szCs w:val="24"/>
        </w:rPr>
        <w:t xml:space="preserve"> Res </w:t>
      </w:r>
      <w:proofErr w:type="spellStart"/>
      <w:r w:rsidRPr="00DB3AAD">
        <w:rPr>
          <w:rFonts w:ascii="Book Antiqua" w:hAnsi="Book Antiqua"/>
          <w:i/>
          <w:kern w:val="2"/>
          <w:sz w:val="24"/>
          <w:szCs w:val="24"/>
        </w:rPr>
        <w:t>Hepatol</w:t>
      </w:r>
      <w:proofErr w:type="spellEnd"/>
      <w:r w:rsidRPr="00DB3AAD">
        <w:rPr>
          <w:rFonts w:ascii="Book Antiqua" w:hAnsi="Book Antiqua"/>
          <w:i/>
          <w:kern w:val="2"/>
          <w:sz w:val="24"/>
          <w:szCs w:val="24"/>
        </w:rPr>
        <w:t xml:space="preserve"> </w:t>
      </w:r>
      <w:proofErr w:type="spellStart"/>
      <w:r w:rsidRPr="00DB3AAD">
        <w:rPr>
          <w:rFonts w:ascii="Book Antiqua" w:hAnsi="Book Antiqua"/>
          <w:i/>
          <w:kern w:val="2"/>
          <w:sz w:val="24"/>
          <w:szCs w:val="24"/>
        </w:rPr>
        <w:t>Gastroenterol</w:t>
      </w:r>
      <w:proofErr w:type="spellEnd"/>
      <w:r w:rsidRPr="00DB3AAD">
        <w:rPr>
          <w:rFonts w:ascii="Book Antiqua" w:hAnsi="Book Antiqua"/>
          <w:kern w:val="2"/>
          <w:sz w:val="24"/>
          <w:szCs w:val="24"/>
        </w:rPr>
        <w:t xml:space="preserve"> 2015; </w:t>
      </w:r>
      <w:r w:rsidRPr="00DB3AAD">
        <w:rPr>
          <w:rFonts w:ascii="Book Antiqua" w:hAnsi="Book Antiqua"/>
          <w:b/>
          <w:kern w:val="2"/>
          <w:sz w:val="24"/>
          <w:szCs w:val="24"/>
        </w:rPr>
        <w:t>39</w:t>
      </w:r>
      <w:r w:rsidRPr="00DB3AAD">
        <w:rPr>
          <w:rFonts w:ascii="Book Antiqua" w:hAnsi="Book Antiqua"/>
          <w:kern w:val="2"/>
          <w:sz w:val="24"/>
          <w:szCs w:val="24"/>
        </w:rPr>
        <w:t>: 610-619 [PMID: 25726501 DOI: 10.1016/j.clinre.2014.12.012]</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15 </w:t>
      </w:r>
      <w:r w:rsidRPr="00DB3AAD">
        <w:rPr>
          <w:rFonts w:ascii="Book Antiqua" w:hAnsi="Book Antiqua"/>
          <w:b/>
          <w:kern w:val="2"/>
          <w:sz w:val="24"/>
          <w:szCs w:val="24"/>
        </w:rPr>
        <w:t>Schreiber R</w:t>
      </w:r>
      <w:r w:rsidRPr="00DB3AAD">
        <w:rPr>
          <w:rFonts w:ascii="Book Antiqua" w:hAnsi="Book Antiqua"/>
          <w:kern w:val="2"/>
          <w:sz w:val="24"/>
          <w:szCs w:val="24"/>
        </w:rPr>
        <w:t xml:space="preserve">, </w:t>
      </w:r>
      <w:proofErr w:type="spellStart"/>
      <w:r w:rsidRPr="00DB3AAD">
        <w:rPr>
          <w:rFonts w:ascii="Book Antiqua" w:hAnsi="Book Antiqua"/>
          <w:kern w:val="2"/>
          <w:sz w:val="24"/>
          <w:szCs w:val="24"/>
        </w:rPr>
        <w:t>Faria</w:t>
      </w:r>
      <w:proofErr w:type="spellEnd"/>
      <w:r w:rsidRPr="00DB3AAD">
        <w:rPr>
          <w:rFonts w:ascii="Book Antiqua" w:hAnsi="Book Antiqua"/>
          <w:kern w:val="2"/>
          <w:sz w:val="24"/>
          <w:szCs w:val="24"/>
        </w:rPr>
        <w:t xml:space="preserve"> D, Skryabin BV, </w:t>
      </w:r>
      <w:proofErr w:type="spellStart"/>
      <w:r w:rsidRPr="00DB3AAD">
        <w:rPr>
          <w:rFonts w:ascii="Book Antiqua" w:hAnsi="Book Antiqua"/>
          <w:kern w:val="2"/>
          <w:sz w:val="24"/>
          <w:szCs w:val="24"/>
        </w:rPr>
        <w:t>Wanitchakool</w:t>
      </w:r>
      <w:proofErr w:type="spellEnd"/>
      <w:r w:rsidRPr="00DB3AAD">
        <w:rPr>
          <w:rFonts w:ascii="Book Antiqua" w:hAnsi="Book Antiqua"/>
          <w:kern w:val="2"/>
          <w:sz w:val="24"/>
          <w:szCs w:val="24"/>
        </w:rPr>
        <w:t xml:space="preserve"> P, Rock JR, </w:t>
      </w:r>
      <w:proofErr w:type="spellStart"/>
      <w:r w:rsidRPr="00DB3AAD">
        <w:rPr>
          <w:rFonts w:ascii="Book Antiqua" w:hAnsi="Book Antiqua"/>
          <w:kern w:val="2"/>
          <w:sz w:val="24"/>
          <w:szCs w:val="24"/>
        </w:rPr>
        <w:t>Kunzelmann</w:t>
      </w:r>
      <w:proofErr w:type="spellEnd"/>
      <w:r w:rsidRPr="00DB3AAD">
        <w:rPr>
          <w:rFonts w:ascii="Book Antiqua" w:hAnsi="Book Antiqua"/>
          <w:kern w:val="2"/>
          <w:sz w:val="24"/>
          <w:szCs w:val="24"/>
        </w:rPr>
        <w:t xml:space="preserve"> K. </w:t>
      </w:r>
      <w:proofErr w:type="spellStart"/>
      <w:r w:rsidRPr="00DB3AAD">
        <w:rPr>
          <w:rFonts w:ascii="Book Antiqua" w:hAnsi="Book Antiqua"/>
          <w:kern w:val="2"/>
          <w:sz w:val="24"/>
          <w:szCs w:val="24"/>
        </w:rPr>
        <w:t>Anoctamins</w:t>
      </w:r>
      <w:proofErr w:type="spellEnd"/>
      <w:r w:rsidRPr="00DB3AAD">
        <w:rPr>
          <w:rFonts w:ascii="Book Antiqua" w:hAnsi="Book Antiqua"/>
          <w:kern w:val="2"/>
          <w:sz w:val="24"/>
          <w:szCs w:val="24"/>
        </w:rPr>
        <w:t xml:space="preserve"> support calcium-dependent chloride secretion by facilitating calcium signaling in adult mouse intestine. </w:t>
      </w:r>
      <w:proofErr w:type="spellStart"/>
      <w:r w:rsidRPr="00DB3AAD">
        <w:rPr>
          <w:rFonts w:ascii="Book Antiqua" w:hAnsi="Book Antiqua"/>
          <w:i/>
          <w:kern w:val="2"/>
          <w:sz w:val="24"/>
          <w:szCs w:val="24"/>
        </w:rPr>
        <w:t>Pflugers</w:t>
      </w:r>
      <w:proofErr w:type="spellEnd"/>
      <w:r w:rsidRPr="00DB3AAD">
        <w:rPr>
          <w:rFonts w:ascii="Book Antiqua" w:hAnsi="Book Antiqua"/>
          <w:i/>
          <w:kern w:val="2"/>
          <w:sz w:val="24"/>
          <w:szCs w:val="24"/>
        </w:rPr>
        <w:t xml:space="preserve"> Arch</w:t>
      </w:r>
      <w:r w:rsidRPr="00DB3AAD">
        <w:rPr>
          <w:rFonts w:ascii="Book Antiqua" w:hAnsi="Book Antiqua"/>
          <w:kern w:val="2"/>
          <w:sz w:val="24"/>
          <w:szCs w:val="24"/>
        </w:rPr>
        <w:t xml:space="preserve"> 2015; </w:t>
      </w:r>
      <w:r w:rsidRPr="00DB3AAD">
        <w:rPr>
          <w:rFonts w:ascii="Book Antiqua" w:hAnsi="Book Antiqua"/>
          <w:b/>
          <w:kern w:val="2"/>
          <w:sz w:val="24"/>
          <w:szCs w:val="24"/>
        </w:rPr>
        <w:t>467</w:t>
      </w:r>
      <w:r w:rsidRPr="00DB3AAD">
        <w:rPr>
          <w:rFonts w:ascii="Book Antiqua" w:hAnsi="Book Antiqua"/>
          <w:kern w:val="2"/>
          <w:sz w:val="24"/>
          <w:szCs w:val="24"/>
        </w:rPr>
        <w:t xml:space="preserve">: 1203-1213 </w:t>
      </w:r>
      <w:r w:rsidRPr="00DB3AAD">
        <w:rPr>
          <w:rFonts w:ascii="Book Antiqua" w:hAnsi="Book Antiqua"/>
          <w:kern w:val="2"/>
          <w:sz w:val="24"/>
          <w:szCs w:val="24"/>
        </w:rPr>
        <w:lastRenderedPageBreak/>
        <w:t>[PMID: 24974903 DOI: 10.1007/s00424-014-1559-2]</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16 </w:t>
      </w:r>
      <w:r w:rsidRPr="00DB3AAD">
        <w:rPr>
          <w:rFonts w:ascii="Book Antiqua" w:hAnsi="Book Antiqua"/>
          <w:b/>
          <w:kern w:val="2"/>
          <w:sz w:val="24"/>
          <w:szCs w:val="24"/>
        </w:rPr>
        <w:t>Wei L</w:t>
      </w:r>
      <w:r w:rsidRPr="00DB3AAD">
        <w:rPr>
          <w:rFonts w:ascii="Book Antiqua" w:hAnsi="Book Antiqua"/>
          <w:kern w:val="2"/>
          <w:sz w:val="24"/>
          <w:szCs w:val="24"/>
        </w:rPr>
        <w:t xml:space="preserve">, Chen WY, Hu T, Tang YX, Pan BB, </w:t>
      </w:r>
      <w:proofErr w:type="spellStart"/>
      <w:r w:rsidRPr="00DB3AAD">
        <w:rPr>
          <w:rFonts w:ascii="Book Antiqua" w:hAnsi="Book Antiqua"/>
          <w:kern w:val="2"/>
          <w:sz w:val="24"/>
          <w:szCs w:val="24"/>
        </w:rPr>
        <w:t>Jin</w:t>
      </w:r>
      <w:proofErr w:type="spellEnd"/>
      <w:r w:rsidRPr="00DB3AAD">
        <w:rPr>
          <w:rFonts w:ascii="Book Antiqua" w:hAnsi="Book Antiqua"/>
          <w:kern w:val="2"/>
          <w:sz w:val="24"/>
          <w:szCs w:val="24"/>
        </w:rPr>
        <w:t xml:space="preserve"> M, Kong GY. Effect and mechanism of </w:t>
      </w:r>
      <w:proofErr w:type="spellStart"/>
      <w:r w:rsidRPr="00DB3AAD">
        <w:rPr>
          <w:rFonts w:ascii="Book Antiqua" w:hAnsi="Book Antiqua"/>
          <w:kern w:val="2"/>
          <w:sz w:val="24"/>
          <w:szCs w:val="24"/>
        </w:rPr>
        <w:t>propofol</w:t>
      </w:r>
      <w:proofErr w:type="spellEnd"/>
      <w:r w:rsidRPr="00DB3AAD">
        <w:rPr>
          <w:rFonts w:ascii="Book Antiqua" w:hAnsi="Book Antiqua"/>
          <w:kern w:val="2"/>
          <w:sz w:val="24"/>
          <w:szCs w:val="24"/>
        </w:rPr>
        <w:t xml:space="preserve"> in hepatic ischemia/reperfusion injury of rat. </w:t>
      </w:r>
      <w:proofErr w:type="spellStart"/>
      <w:r w:rsidRPr="00DB3AAD">
        <w:rPr>
          <w:rFonts w:ascii="Book Antiqua" w:hAnsi="Book Antiqua"/>
          <w:i/>
          <w:kern w:val="2"/>
          <w:sz w:val="24"/>
          <w:szCs w:val="24"/>
        </w:rPr>
        <w:t>Eur</w:t>
      </w:r>
      <w:proofErr w:type="spellEnd"/>
      <w:r w:rsidRPr="00DB3AAD">
        <w:rPr>
          <w:rFonts w:ascii="Book Antiqua" w:hAnsi="Book Antiqua"/>
          <w:i/>
          <w:kern w:val="2"/>
          <w:sz w:val="24"/>
          <w:szCs w:val="24"/>
        </w:rPr>
        <w:t xml:space="preserve"> Rev Med </w:t>
      </w:r>
      <w:proofErr w:type="spellStart"/>
      <w:r w:rsidRPr="00DB3AAD">
        <w:rPr>
          <w:rFonts w:ascii="Book Antiqua" w:hAnsi="Book Antiqua"/>
          <w:i/>
          <w:kern w:val="2"/>
          <w:sz w:val="24"/>
          <w:szCs w:val="24"/>
        </w:rPr>
        <w:t>Pharmacol</w:t>
      </w:r>
      <w:proofErr w:type="spellEnd"/>
      <w:r w:rsidRPr="00DB3AAD">
        <w:rPr>
          <w:rFonts w:ascii="Book Antiqua" w:hAnsi="Book Antiqua"/>
          <w:i/>
          <w:kern w:val="2"/>
          <w:sz w:val="24"/>
          <w:szCs w:val="24"/>
        </w:rPr>
        <w:t xml:space="preserve"> </w:t>
      </w:r>
      <w:proofErr w:type="spellStart"/>
      <w:r w:rsidRPr="00DB3AAD">
        <w:rPr>
          <w:rFonts w:ascii="Book Antiqua" w:hAnsi="Book Antiqua"/>
          <w:i/>
          <w:kern w:val="2"/>
          <w:sz w:val="24"/>
          <w:szCs w:val="24"/>
        </w:rPr>
        <w:t>Sci</w:t>
      </w:r>
      <w:proofErr w:type="spellEnd"/>
      <w:r w:rsidRPr="00DB3AAD">
        <w:rPr>
          <w:rFonts w:ascii="Book Antiqua" w:hAnsi="Book Antiqua"/>
          <w:kern w:val="2"/>
          <w:sz w:val="24"/>
          <w:szCs w:val="24"/>
        </w:rPr>
        <w:t xml:space="preserve"> 2017; </w:t>
      </w:r>
      <w:r w:rsidRPr="00DB3AAD">
        <w:rPr>
          <w:rFonts w:ascii="Book Antiqua" w:hAnsi="Book Antiqua"/>
          <w:b/>
          <w:kern w:val="2"/>
          <w:sz w:val="24"/>
          <w:szCs w:val="24"/>
        </w:rPr>
        <w:t>21</w:t>
      </w:r>
      <w:r w:rsidRPr="00DB3AAD">
        <w:rPr>
          <w:rFonts w:ascii="Book Antiqua" w:hAnsi="Book Antiqua"/>
          <w:kern w:val="2"/>
          <w:sz w:val="24"/>
          <w:szCs w:val="24"/>
        </w:rPr>
        <w:t>: 3516-3522 [PMID: 28829487]</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17 </w:t>
      </w:r>
      <w:r w:rsidRPr="00DB3AAD">
        <w:rPr>
          <w:rFonts w:ascii="Book Antiqua" w:hAnsi="Book Antiqua"/>
          <w:b/>
          <w:kern w:val="2"/>
          <w:sz w:val="24"/>
          <w:szCs w:val="24"/>
        </w:rPr>
        <w:t xml:space="preserve">van der </w:t>
      </w:r>
      <w:proofErr w:type="spellStart"/>
      <w:r w:rsidRPr="00DB3AAD">
        <w:rPr>
          <w:rFonts w:ascii="Book Antiqua" w:hAnsi="Book Antiqua"/>
          <w:b/>
          <w:kern w:val="2"/>
          <w:sz w:val="24"/>
          <w:szCs w:val="24"/>
        </w:rPr>
        <w:t>Heijden</w:t>
      </w:r>
      <w:proofErr w:type="spellEnd"/>
      <w:r w:rsidRPr="00DB3AAD">
        <w:rPr>
          <w:rFonts w:ascii="Book Antiqua" w:hAnsi="Book Antiqua"/>
          <w:b/>
          <w:kern w:val="2"/>
          <w:sz w:val="24"/>
          <w:szCs w:val="24"/>
        </w:rPr>
        <w:t xml:space="preserve"> KM</w:t>
      </w:r>
      <w:r w:rsidRPr="00DB3AAD">
        <w:rPr>
          <w:rFonts w:ascii="Book Antiqua" w:hAnsi="Book Antiqua"/>
          <w:kern w:val="2"/>
          <w:sz w:val="24"/>
          <w:szCs w:val="24"/>
        </w:rPr>
        <w:t xml:space="preserve">, van der </w:t>
      </w:r>
      <w:proofErr w:type="spellStart"/>
      <w:r w:rsidRPr="00DB3AAD">
        <w:rPr>
          <w:rFonts w:ascii="Book Antiqua" w:hAnsi="Book Antiqua"/>
          <w:kern w:val="2"/>
          <w:sz w:val="24"/>
          <w:szCs w:val="24"/>
        </w:rPr>
        <w:t>Heijden</w:t>
      </w:r>
      <w:proofErr w:type="spellEnd"/>
      <w:r w:rsidRPr="00DB3AAD">
        <w:rPr>
          <w:rFonts w:ascii="Book Antiqua" w:hAnsi="Book Antiqua"/>
          <w:kern w:val="2"/>
          <w:sz w:val="24"/>
          <w:szCs w:val="24"/>
        </w:rPr>
        <w:t xml:space="preserve"> IM, </w:t>
      </w:r>
      <w:proofErr w:type="spellStart"/>
      <w:r w:rsidRPr="00DB3AAD">
        <w:rPr>
          <w:rFonts w:ascii="Book Antiqua" w:hAnsi="Book Antiqua"/>
          <w:kern w:val="2"/>
          <w:sz w:val="24"/>
          <w:szCs w:val="24"/>
        </w:rPr>
        <w:t>Galvao</w:t>
      </w:r>
      <w:proofErr w:type="spellEnd"/>
      <w:r w:rsidRPr="00DB3AAD">
        <w:rPr>
          <w:rFonts w:ascii="Book Antiqua" w:hAnsi="Book Antiqua"/>
          <w:kern w:val="2"/>
          <w:sz w:val="24"/>
          <w:szCs w:val="24"/>
        </w:rPr>
        <w:t xml:space="preserve"> FH, Lopes CG, Costa SF, Abdala E, </w:t>
      </w:r>
      <w:proofErr w:type="spellStart"/>
      <w:r w:rsidRPr="00DB3AAD">
        <w:rPr>
          <w:rFonts w:ascii="Book Antiqua" w:hAnsi="Book Antiqua"/>
          <w:kern w:val="2"/>
          <w:sz w:val="24"/>
          <w:szCs w:val="24"/>
        </w:rPr>
        <w:t>D'Albuquerque</w:t>
      </w:r>
      <w:proofErr w:type="spellEnd"/>
      <w:r w:rsidRPr="00DB3AAD">
        <w:rPr>
          <w:rFonts w:ascii="Book Antiqua" w:hAnsi="Book Antiqua"/>
          <w:kern w:val="2"/>
          <w:sz w:val="24"/>
          <w:szCs w:val="24"/>
        </w:rPr>
        <w:t xml:space="preserve"> LA, </w:t>
      </w:r>
      <w:proofErr w:type="gramStart"/>
      <w:r w:rsidRPr="00DB3AAD">
        <w:rPr>
          <w:rFonts w:ascii="Book Antiqua" w:hAnsi="Book Antiqua"/>
          <w:kern w:val="2"/>
          <w:sz w:val="24"/>
          <w:szCs w:val="24"/>
        </w:rPr>
        <w:t>Levin</w:t>
      </w:r>
      <w:proofErr w:type="gramEnd"/>
      <w:r w:rsidRPr="00DB3AAD">
        <w:rPr>
          <w:rFonts w:ascii="Book Antiqua" w:hAnsi="Book Antiqua"/>
          <w:kern w:val="2"/>
          <w:sz w:val="24"/>
          <w:szCs w:val="24"/>
        </w:rPr>
        <w:t xml:space="preserve"> AS. Intestinal translocation of clinical isolates of vancomycin-resistant Enterococcus </w:t>
      </w:r>
      <w:proofErr w:type="spellStart"/>
      <w:r w:rsidRPr="00DB3AAD">
        <w:rPr>
          <w:rFonts w:ascii="Book Antiqua" w:hAnsi="Book Antiqua"/>
          <w:kern w:val="2"/>
          <w:sz w:val="24"/>
          <w:szCs w:val="24"/>
        </w:rPr>
        <w:t>faecalis</w:t>
      </w:r>
      <w:proofErr w:type="spellEnd"/>
      <w:r w:rsidRPr="00DB3AAD">
        <w:rPr>
          <w:rFonts w:ascii="Book Antiqua" w:hAnsi="Book Antiqua"/>
          <w:kern w:val="2"/>
          <w:sz w:val="24"/>
          <w:szCs w:val="24"/>
        </w:rPr>
        <w:t xml:space="preserve"> and ESBL-producing Escherichia coli in a rat model of bacterial colonization and liver ischemia/reperfusion injury. </w:t>
      </w:r>
      <w:proofErr w:type="spellStart"/>
      <w:r w:rsidRPr="00DB3AAD">
        <w:rPr>
          <w:rFonts w:ascii="Book Antiqua" w:hAnsi="Book Antiqua"/>
          <w:i/>
          <w:kern w:val="2"/>
          <w:sz w:val="24"/>
          <w:szCs w:val="24"/>
        </w:rPr>
        <w:t>PLoS</w:t>
      </w:r>
      <w:proofErr w:type="spellEnd"/>
      <w:r w:rsidRPr="00DB3AAD">
        <w:rPr>
          <w:rFonts w:ascii="Book Antiqua" w:hAnsi="Book Antiqua"/>
          <w:i/>
          <w:kern w:val="2"/>
          <w:sz w:val="24"/>
          <w:szCs w:val="24"/>
        </w:rPr>
        <w:t xml:space="preserve"> One</w:t>
      </w:r>
      <w:r w:rsidRPr="00DB3AAD">
        <w:rPr>
          <w:rFonts w:ascii="Book Antiqua" w:hAnsi="Book Antiqua"/>
          <w:kern w:val="2"/>
          <w:sz w:val="24"/>
          <w:szCs w:val="24"/>
        </w:rPr>
        <w:t xml:space="preserve"> 2014; </w:t>
      </w:r>
      <w:r w:rsidRPr="00DB3AAD">
        <w:rPr>
          <w:rFonts w:ascii="Book Antiqua" w:hAnsi="Book Antiqua"/>
          <w:b/>
          <w:kern w:val="2"/>
          <w:sz w:val="24"/>
          <w:szCs w:val="24"/>
        </w:rPr>
        <w:t>9</w:t>
      </w:r>
      <w:r w:rsidRPr="00DB3AAD">
        <w:rPr>
          <w:rFonts w:ascii="Book Antiqua" w:hAnsi="Book Antiqua"/>
          <w:kern w:val="2"/>
          <w:sz w:val="24"/>
          <w:szCs w:val="24"/>
        </w:rPr>
        <w:t>: e108453 [PMID: 25255079 DOI: 10.1371/journal.pone.0108453]</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18 </w:t>
      </w:r>
      <w:r w:rsidRPr="00DB3AAD">
        <w:rPr>
          <w:rFonts w:ascii="Book Antiqua" w:hAnsi="Book Antiqua"/>
          <w:b/>
          <w:kern w:val="2"/>
          <w:sz w:val="24"/>
          <w:szCs w:val="24"/>
        </w:rPr>
        <w:t>Zhuang Z</w:t>
      </w:r>
      <w:r w:rsidRPr="00DB3AAD">
        <w:rPr>
          <w:rFonts w:ascii="Book Antiqua" w:hAnsi="Book Antiqua"/>
          <w:kern w:val="2"/>
          <w:sz w:val="24"/>
          <w:szCs w:val="24"/>
        </w:rPr>
        <w:t xml:space="preserve">, </w:t>
      </w:r>
      <w:proofErr w:type="spellStart"/>
      <w:r w:rsidRPr="00DB3AAD">
        <w:rPr>
          <w:rFonts w:ascii="Book Antiqua" w:hAnsi="Book Antiqua"/>
          <w:kern w:val="2"/>
          <w:sz w:val="24"/>
          <w:szCs w:val="24"/>
        </w:rPr>
        <w:t>Lian</w:t>
      </w:r>
      <w:proofErr w:type="spellEnd"/>
      <w:r w:rsidRPr="00DB3AAD">
        <w:rPr>
          <w:rFonts w:ascii="Book Antiqua" w:hAnsi="Book Antiqua"/>
          <w:kern w:val="2"/>
          <w:sz w:val="24"/>
          <w:szCs w:val="24"/>
        </w:rPr>
        <w:t xml:space="preserve"> P, Wu X, Shi B, Zhuang M, Zhou R, Zhao R, Zhao Z, </w:t>
      </w:r>
      <w:proofErr w:type="spellStart"/>
      <w:r w:rsidRPr="00DB3AAD">
        <w:rPr>
          <w:rFonts w:ascii="Book Antiqua" w:hAnsi="Book Antiqua"/>
          <w:kern w:val="2"/>
          <w:sz w:val="24"/>
          <w:szCs w:val="24"/>
        </w:rPr>
        <w:t>Guo</w:t>
      </w:r>
      <w:proofErr w:type="spellEnd"/>
      <w:r w:rsidRPr="00DB3AAD">
        <w:rPr>
          <w:rFonts w:ascii="Book Antiqua" w:hAnsi="Book Antiqua"/>
          <w:kern w:val="2"/>
          <w:sz w:val="24"/>
          <w:szCs w:val="24"/>
        </w:rPr>
        <w:t xml:space="preserve"> S, Ji Z, Xu K. Abate Cytochrome C induced </w:t>
      </w:r>
      <w:proofErr w:type="spellStart"/>
      <w:r w:rsidRPr="00DB3AAD">
        <w:rPr>
          <w:rFonts w:ascii="Book Antiqua" w:hAnsi="Book Antiqua"/>
          <w:kern w:val="2"/>
          <w:sz w:val="24"/>
          <w:szCs w:val="24"/>
        </w:rPr>
        <w:t>apoptosome</w:t>
      </w:r>
      <w:proofErr w:type="spellEnd"/>
      <w:r w:rsidRPr="00DB3AAD">
        <w:rPr>
          <w:rFonts w:ascii="Book Antiqua" w:hAnsi="Book Antiqua"/>
          <w:kern w:val="2"/>
          <w:sz w:val="24"/>
          <w:szCs w:val="24"/>
        </w:rPr>
        <w:t xml:space="preserve"> to protect donor liver against ischemia reperfusion injury on rat liver transplantation model. </w:t>
      </w:r>
      <w:r w:rsidRPr="00DB3AAD">
        <w:rPr>
          <w:rFonts w:ascii="Book Antiqua" w:hAnsi="Book Antiqua"/>
          <w:i/>
          <w:kern w:val="2"/>
          <w:sz w:val="24"/>
          <w:szCs w:val="24"/>
        </w:rPr>
        <w:t xml:space="preserve">Am J </w:t>
      </w:r>
      <w:proofErr w:type="spellStart"/>
      <w:r w:rsidRPr="00DB3AAD">
        <w:rPr>
          <w:rFonts w:ascii="Book Antiqua" w:hAnsi="Book Antiqua"/>
          <w:i/>
          <w:kern w:val="2"/>
          <w:sz w:val="24"/>
          <w:szCs w:val="24"/>
        </w:rPr>
        <w:t>Transl</w:t>
      </w:r>
      <w:proofErr w:type="spellEnd"/>
      <w:r w:rsidRPr="00DB3AAD">
        <w:rPr>
          <w:rFonts w:ascii="Book Antiqua" w:hAnsi="Book Antiqua"/>
          <w:i/>
          <w:kern w:val="2"/>
          <w:sz w:val="24"/>
          <w:szCs w:val="24"/>
        </w:rPr>
        <w:t xml:space="preserve"> Res</w:t>
      </w:r>
      <w:r w:rsidRPr="00DB3AAD">
        <w:rPr>
          <w:rFonts w:ascii="Book Antiqua" w:hAnsi="Book Antiqua"/>
          <w:kern w:val="2"/>
          <w:sz w:val="24"/>
          <w:szCs w:val="24"/>
        </w:rPr>
        <w:t xml:space="preserve"> 2016; </w:t>
      </w:r>
      <w:r w:rsidRPr="00DB3AAD">
        <w:rPr>
          <w:rFonts w:ascii="Book Antiqua" w:hAnsi="Book Antiqua"/>
          <w:b/>
          <w:kern w:val="2"/>
          <w:sz w:val="24"/>
          <w:szCs w:val="24"/>
        </w:rPr>
        <w:t>8</w:t>
      </w:r>
      <w:r w:rsidRPr="00DB3AAD">
        <w:rPr>
          <w:rFonts w:ascii="Book Antiqua" w:hAnsi="Book Antiqua"/>
          <w:kern w:val="2"/>
          <w:sz w:val="24"/>
          <w:szCs w:val="24"/>
        </w:rPr>
        <w:t>: 1738-1747 [PMID: 27186297]</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19 </w:t>
      </w:r>
      <w:proofErr w:type="spellStart"/>
      <w:r w:rsidRPr="00DB3AAD">
        <w:rPr>
          <w:rFonts w:ascii="Book Antiqua" w:hAnsi="Book Antiqua"/>
          <w:b/>
          <w:kern w:val="2"/>
          <w:sz w:val="24"/>
          <w:szCs w:val="24"/>
        </w:rPr>
        <w:t>Tsujimoto</w:t>
      </w:r>
      <w:proofErr w:type="spellEnd"/>
      <w:r w:rsidRPr="00DB3AAD">
        <w:rPr>
          <w:rFonts w:ascii="Book Antiqua" w:hAnsi="Book Antiqua"/>
          <w:b/>
          <w:kern w:val="2"/>
          <w:sz w:val="24"/>
          <w:szCs w:val="24"/>
        </w:rPr>
        <w:t xml:space="preserve"> Y</w:t>
      </w:r>
      <w:r w:rsidRPr="00DB3AAD">
        <w:rPr>
          <w:rFonts w:ascii="Book Antiqua" w:hAnsi="Book Antiqua"/>
          <w:kern w:val="2"/>
          <w:sz w:val="24"/>
          <w:szCs w:val="24"/>
        </w:rPr>
        <w:t xml:space="preserve">. Cell death regulation by the Bcl-2 protein family in the mitochondria. </w:t>
      </w:r>
      <w:r w:rsidRPr="00DB3AAD">
        <w:rPr>
          <w:rFonts w:ascii="Book Antiqua" w:hAnsi="Book Antiqua"/>
          <w:i/>
          <w:kern w:val="2"/>
          <w:sz w:val="24"/>
          <w:szCs w:val="24"/>
        </w:rPr>
        <w:t xml:space="preserve">J Cell </w:t>
      </w:r>
      <w:proofErr w:type="spellStart"/>
      <w:r w:rsidRPr="00DB3AAD">
        <w:rPr>
          <w:rFonts w:ascii="Book Antiqua" w:hAnsi="Book Antiqua"/>
          <w:i/>
          <w:kern w:val="2"/>
          <w:sz w:val="24"/>
          <w:szCs w:val="24"/>
        </w:rPr>
        <w:t>Physiol</w:t>
      </w:r>
      <w:proofErr w:type="spellEnd"/>
      <w:r w:rsidRPr="00DB3AAD">
        <w:rPr>
          <w:rFonts w:ascii="Book Antiqua" w:hAnsi="Book Antiqua"/>
          <w:kern w:val="2"/>
          <w:sz w:val="24"/>
          <w:szCs w:val="24"/>
        </w:rPr>
        <w:t xml:space="preserve"> 2003; </w:t>
      </w:r>
      <w:r w:rsidRPr="00DB3AAD">
        <w:rPr>
          <w:rFonts w:ascii="Book Antiqua" w:hAnsi="Book Antiqua"/>
          <w:b/>
          <w:kern w:val="2"/>
          <w:sz w:val="24"/>
          <w:szCs w:val="24"/>
        </w:rPr>
        <w:t>195</w:t>
      </w:r>
      <w:r w:rsidRPr="00DB3AAD">
        <w:rPr>
          <w:rFonts w:ascii="Book Antiqua" w:hAnsi="Book Antiqua"/>
          <w:kern w:val="2"/>
          <w:sz w:val="24"/>
          <w:szCs w:val="24"/>
        </w:rPr>
        <w:t>: 158-167 [PMID: 12652643 DOI: 10.1002/jcp.10254]</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20 </w:t>
      </w:r>
      <w:proofErr w:type="spellStart"/>
      <w:r w:rsidRPr="00DB3AAD">
        <w:rPr>
          <w:rFonts w:ascii="Book Antiqua" w:hAnsi="Book Antiqua"/>
          <w:b/>
          <w:kern w:val="2"/>
          <w:sz w:val="24"/>
          <w:szCs w:val="24"/>
        </w:rPr>
        <w:t>Kuwana</w:t>
      </w:r>
      <w:proofErr w:type="spellEnd"/>
      <w:r w:rsidRPr="00DB3AAD">
        <w:rPr>
          <w:rFonts w:ascii="Book Antiqua" w:hAnsi="Book Antiqua"/>
          <w:b/>
          <w:kern w:val="2"/>
          <w:sz w:val="24"/>
          <w:szCs w:val="24"/>
        </w:rPr>
        <w:t xml:space="preserve"> T</w:t>
      </w:r>
      <w:r w:rsidRPr="00DB3AAD">
        <w:rPr>
          <w:rFonts w:ascii="Book Antiqua" w:hAnsi="Book Antiqua"/>
          <w:kern w:val="2"/>
          <w:sz w:val="24"/>
          <w:szCs w:val="24"/>
        </w:rPr>
        <w:t xml:space="preserve">, Mackey MR, Perkins G, </w:t>
      </w:r>
      <w:proofErr w:type="spellStart"/>
      <w:r w:rsidRPr="00DB3AAD">
        <w:rPr>
          <w:rFonts w:ascii="Book Antiqua" w:hAnsi="Book Antiqua"/>
          <w:kern w:val="2"/>
          <w:sz w:val="24"/>
          <w:szCs w:val="24"/>
        </w:rPr>
        <w:t>Ellisman</w:t>
      </w:r>
      <w:proofErr w:type="spellEnd"/>
      <w:r w:rsidRPr="00DB3AAD">
        <w:rPr>
          <w:rFonts w:ascii="Book Antiqua" w:hAnsi="Book Antiqua"/>
          <w:kern w:val="2"/>
          <w:sz w:val="24"/>
          <w:szCs w:val="24"/>
        </w:rPr>
        <w:t xml:space="preserve"> MH, </w:t>
      </w:r>
      <w:proofErr w:type="spellStart"/>
      <w:r w:rsidRPr="00DB3AAD">
        <w:rPr>
          <w:rFonts w:ascii="Book Antiqua" w:hAnsi="Book Antiqua"/>
          <w:kern w:val="2"/>
          <w:sz w:val="24"/>
          <w:szCs w:val="24"/>
        </w:rPr>
        <w:t>Latterich</w:t>
      </w:r>
      <w:proofErr w:type="spellEnd"/>
      <w:r w:rsidRPr="00DB3AAD">
        <w:rPr>
          <w:rFonts w:ascii="Book Antiqua" w:hAnsi="Book Antiqua"/>
          <w:kern w:val="2"/>
          <w:sz w:val="24"/>
          <w:szCs w:val="24"/>
        </w:rPr>
        <w:t xml:space="preserve"> M, </w:t>
      </w:r>
      <w:proofErr w:type="spellStart"/>
      <w:r w:rsidRPr="00DB3AAD">
        <w:rPr>
          <w:rFonts w:ascii="Book Antiqua" w:hAnsi="Book Antiqua"/>
          <w:kern w:val="2"/>
          <w:sz w:val="24"/>
          <w:szCs w:val="24"/>
        </w:rPr>
        <w:t>Schneiter</w:t>
      </w:r>
      <w:proofErr w:type="spellEnd"/>
      <w:r w:rsidRPr="00DB3AAD">
        <w:rPr>
          <w:rFonts w:ascii="Book Antiqua" w:hAnsi="Book Antiqua"/>
          <w:kern w:val="2"/>
          <w:sz w:val="24"/>
          <w:szCs w:val="24"/>
        </w:rPr>
        <w:t xml:space="preserve"> R, Green DR, </w:t>
      </w:r>
      <w:proofErr w:type="spellStart"/>
      <w:r w:rsidRPr="00DB3AAD">
        <w:rPr>
          <w:rFonts w:ascii="Book Antiqua" w:hAnsi="Book Antiqua"/>
          <w:kern w:val="2"/>
          <w:sz w:val="24"/>
          <w:szCs w:val="24"/>
        </w:rPr>
        <w:t>Newmeyer</w:t>
      </w:r>
      <w:proofErr w:type="spellEnd"/>
      <w:r w:rsidRPr="00DB3AAD">
        <w:rPr>
          <w:rFonts w:ascii="Book Antiqua" w:hAnsi="Book Antiqua"/>
          <w:kern w:val="2"/>
          <w:sz w:val="24"/>
          <w:szCs w:val="24"/>
        </w:rPr>
        <w:t xml:space="preserve"> DD. Bid, </w:t>
      </w:r>
      <w:proofErr w:type="spellStart"/>
      <w:r w:rsidRPr="00DB3AAD">
        <w:rPr>
          <w:rFonts w:ascii="Book Antiqua" w:hAnsi="Book Antiqua"/>
          <w:kern w:val="2"/>
          <w:sz w:val="24"/>
          <w:szCs w:val="24"/>
        </w:rPr>
        <w:t>Bax</w:t>
      </w:r>
      <w:proofErr w:type="spellEnd"/>
      <w:r w:rsidRPr="00DB3AAD">
        <w:rPr>
          <w:rFonts w:ascii="Book Antiqua" w:hAnsi="Book Antiqua"/>
          <w:kern w:val="2"/>
          <w:sz w:val="24"/>
          <w:szCs w:val="24"/>
        </w:rPr>
        <w:t xml:space="preserve">, and lipids cooperate to form supramolecular openings in the outer mitochondrial membrane. </w:t>
      </w:r>
      <w:r w:rsidRPr="00DB3AAD">
        <w:rPr>
          <w:rFonts w:ascii="Book Antiqua" w:hAnsi="Book Antiqua"/>
          <w:i/>
          <w:kern w:val="2"/>
          <w:sz w:val="24"/>
          <w:szCs w:val="24"/>
        </w:rPr>
        <w:t>Cell</w:t>
      </w:r>
      <w:r w:rsidRPr="00DB3AAD">
        <w:rPr>
          <w:rFonts w:ascii="Book Antiqua" w:hAnsi="Book Antiqua"/>
          <w:kern w:val="2"/>
          <w:sz w:val="24"/>
          <w:szCs w:val="24"/>
        </w:rPr>
        <w:t xml:space="preserve"> 2002; </w:t>
      </w:r>
      <w:r w:rsidRPr="00DB3AAD">
        <w:rPr>
          <w:rFonts w:ascii="Book Antiqua" w:hAnsi="Book Antiqua"/>
          <w:b/>
          <w:kern w:val="2"/>
          <w:sz w:val="24"/>
          <w:szCs w:val="24"/>
        </w:rPr>
        <w:t>111</w:t>
      </w:r>
      <w:r w:rsidRPr="00DB3AAD">
        <w:rPr>
          <w:rFonts w:ascii="Book Antiqua" w:hAnsi="Book Antiqua"/>
          <w:kern w:val="2"/>
          <w:sz w:val="24"/>
          <w:szCs w:val="24"/>
        </w:rPr>
        <w:t>: 331-342 [PMID: 12419244]</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21 </w:t>
      </w:r>
      <w:r w:rsidRPr="00DB3AAD">
        <w:rPr>
          <w:rFonts w:ascii="Book Antiqua" w:hAnsi="Book Antiqua"/>
          <w:b/>
          <w:kern w:val="2"/>
          <w:sz w:val="24"/>
          <w:szCs w:val="24"/>
        </w:rPr>
        <w:t>Saito M</w:t>
      </w:r>
      <w:r w:rsidRPr="00DB3AAD">
        <w:rPr>
          <w:rFonts w:ascii="Book Antiqua" w:hAnsi="Book Antiqua"/>
          <w:kern w:val="2"/>
          <w:sz w:val="24"/>
          <w:szCs w:val="24"/>
        </w:rPr>
        <w:t xml:space="preserve">, </w:t>
      </w:r>
      <w:proofErr w:type="spellStart"/>
      <w:r w:rsidRPr="00DB3AAD">
        <w:rPr>
          <w:rFonts w:ascii="Book Antiqua" w:hAnsi="Book Antiqua"/>
          <w:kern w:val="2"/>
          <w:sz w:val="24"/>
          <w:szCs w:val="24"/>
        </w:rPr>
        <w:t>Korsmeyer</w:t>
      </w:r>
      <w:proofErr w:type="spellEnd"/>
      <w:r w:rsidRPr="00DB3AAD">
        <w:rPr>
          <w:rFonts w:ascii="Book Antiqua" w:hAnsi="Book Antiqua"/>
          <w:kern w:val="2"/>
          <w:sz w:val="24"/>
          <w:szCs w:val="24"/>
        </w:rPr>
        <w:t xml:space="preserve"> SJ, Schlesinger PH. BAX-dependent transport of cytochrome c reconstituted in pure liposomes. </w:t>
      </w:r>
      <w:r w:rsidRPr="00DB3AAD">
        <w:rPr>
          <w:rFonts w:ascii="Book Antiqua" w:hAnsi="Book Antiqua"/>
          <w:i/>
          <w:kern w:val="2"/>
          <w:sz w:val="24"/>
          <w:szCs w:val="24"/>
        </w:rPr>
        <w:t xml:space="preserve">Nat Cell </w:t>
      </w:r>
      <w:proofErr w:type="spellStart"/>
      <w:r w:rsidRPr="00DB3AAD">
        <w:rPr>
          <w:rFonts w:ascii="Book Antiqua" w:hAnsi="Book Antiqua"/>
          <w:i/>
          <w:kern w:val="2"/>
          <w:sz w:val="24"/>
          <w:szCs w:val="24"/>
        </w:rPr>
        <w:t>Biol</w:t>
      </w:r>
      <w:proofErr w:type="spellEnd"/>
      <w:r w:rsidRPr="00DB3AAD">
        <w:rPr>
          <w:rFonts w:ascii="Book Antiqua" w:hAnsi="Book Antiqua"/>
          <w:kern w:val="2"/>
          <w:sz w:val="24"/>
          <w:szCs w:val="24"/>
        </w:rPr>
        <w:t xml:space="preserve"> 2000; </w:t>
      </w:r>
      <w:r w:rsidRPr="00DB3AAD">
        <w:rPr>
          <w:rFonts w:ascii="Book Antiqua" w:hAnsi="Book Antiqua"/>
          <w:b/>
          <w:kern w:val="2"/>
          <w:sz w:val="24"/>
          <w:szCs w:val="24"/>
        </w:rPr>
        <w:t>2</w:t>
      </w:r>
      <w:r w:rsidRPr="00DB3AAD">
        <w:rPr>
          <w:rFonts w:ascii="Book Antiqua" w:hAnsi="Book Antiqua"/>
          <w:kern w:val="2"/>
          <w:sz w:val="24"/>
          <w:szCs w:val="24"/>
        </w:rPr>
        <w:t>: 553-555 [PMID: 10934477 DOI: 10.1038/35019596]</w:t>
      </w:r>
    </w:p>
    <w:p w:rsidR="00DB3AAD" w:rsidRPr="00DB3AAD" w:rsidRDefault="00DB3AAD" w:rsidP="00DB3AAD">
      <w:pPr>
        <w:widowControl w:val="0"/>
        <w:snapToGrid w:val="0"/>
        <w:spacing w:after="0" w:line="360" w:lineRule="auto"/>
        <w:jc w:val="both"/>
        <w:rPr>
          <w:rFonts w:ascii="Book Antiqua" w:hAnsi="Book Antiqua"/>
          <w:kern w:val="2"/>
          <w:sz w:val="24"/>
          <w:szCs w:val="24"/>
        </w:rPr>
      </w:pPr>
      <w:r w:rsidRPr="00DB3AAD">
        <w:rPr>
          <w:rFonts w:ascii="Book Antiqua" w:hAnsi="Book Antiqua"/>
          <w:kern w:val="2"/>
          <w:sz w:val="24"/>
          <w:szCs w:val="24"/>
        </w:rPr>
        <w:t xml:space="preserve">22 </w:t>
      </w:r>
      <w:proofErr w:type="spellStart"/>
      <w:r w:rsidRPr="00DB3AAD">
        <w:rPr>
          <w:rFonts w:ascii="Book Antiqua" w:hAnsi="Book Antiqua"/>
          <w:b/>
          <w:kern w:val="2"/>
          <w:sz w:val="24"/>
          <w:szCs w:val="24"/>
        </w:rPr>
        <w:t>Jin</w:t>
      </w:r>
      <w:proofErr w:type="spellEnd"/>
      <w:r w:rsidRPr="00DB3AAD">
        <w:rPr>
          <w:rFonts w:ascii="Book Antiqua" w:hAnsi="Book Antiqua"/>
          <w:b/>
          <w:kern w:val="2"/>
          <w:sz w:val="24"/>
          <w:szCs w:val="24"/>
        </w:rPr>
        <w:t xml:space="preserve"> C</w:t>
      </w:r>
      <w:r w:rsidRPr="00DB3AAD">
        <w:rPr>
          <w:rFonts w:ascii="Book Antiqua" w:hAnsi="Book Antiqua"/>
          <w:kern w:val="2"/>
          <w:sz w:val="24"/>
          <w:szCs w:val="24"/>
        </w:rPr>
        <w:t xml:space="preserve">, Zhang PJ, Wu XM, Zhou B, Li Y, Liu XY, Feng M, Tao LD. Impact of hypoxic preconditioning on apoptosis and its possible mechanism in </w:t>
      </w:r>
      <w:proofErr w:type="spellStart"/>
      <w:r w:rsidRPr="00DB3AAD">
        <w:rPr>
          <w:rFonts w:ascii="Book Antiqua" w:hAnsi="Book Antiqua"/>
          <w:kern w:val="2"/>
          <w:sz w:val="24"/>
          <w:szCs w:val="24"/>
        </w:rPr>
        <w:t>orthotopic</w:t>
      </w:r>
      <w:proofErr w:type="spellEnd"/>
      <w:r w:rsidRPr="00DB3AAD">
        <w:rPr>
          <w:rFonts w:ascii="Book Antiqua" w:hAnsi="Book Antiqua"/>
          <w:kern w:val="2"/>
          <w:sz w:val="24"/>
          <w:szCs w:val="24"/>
        </w:rPr>
        <w:t xml:space="preserve"> liver </w:t>
      </w:r>
      <w:proofErr w:type="spellStart"/>
      <w:r w:rsidRPr="00DB3AAD">
        <w:rPr>
          <w:rFonts w:ascii="Book Antiqua" w:hAnsi="Book Antiqua"/>
          <w:kern w:val="2"/>
          <w:sz w:val="24"/>
          <w:szCs w:val="24"/>
        </w:rPr>
        <w:t>autotransplantation</w:t>
      </w:r>
      <w:proofErr w:type="spellEnd"/>
      <w:r w:rsidRPr="00DB3AAD">
        <w:rPr>
          <w:rFonts w:ascii="Book Antiqua" w:hAnsi="Book Antiqua"/>
          <w:kern w:val="2"/>
          <w:sz w:val="24"/>
          <w:szCs w:val="24"/>
        </w:rPr>
        <w:t xml:space="preserve"> in rats. </w:t>
      </w:r>
      <w:r w:rsidRPr="00DB3AAD">
        <w:rPr>
          <w:rFonts w:ascii="Book Antiqua" w:hAnsi="Book Antiqua"/>
          <w:i/>
          <w:kern w:val="2"/>
          <w:sz w:val="24"/>
          <w:szCs w:val="24"/>
        </w:rPr>
        <w:t xml:space="preserve">Hepatobiliary </w:t>
      </w:r>
      <w:proofErr w:type="spellStart"/>
      <w:r w:rsidRPr="00DB3AAD">
        <w:rPr>
          <w:rFonts w:ascii="Book Antiqua" w:hAnsi="Book Antiqua"/>
          <w:i/>
          <w:kern w:val="2"/>
          <w:sz w:val="24"/>
          <w:szCs w:val="24"/>
        </w:rPr>
        <w:t>Pancreat</w:t>
      </w:r>
      <w:proofErr w:type="spellEnd"/>
      <w:r w:rsidRPr="00DB3AAD">
        <w:rPr>
          <w:rFonts w:ascii="Book Antiqua" w:hAnsi="Book Antiqua"/>
          <w:i/>
          <w:kern w:val="2"/>
          <w:sz w:val="24"/>
          <w:szCs w:val="24"/>
        </w:rPr>
        <w:t xml:space="preserve"> Dis </w:t>
      </w:r>
      <w:proofErr w:type="spellStart"/>
      <w:r w:rsidRPr="00DB3AAD">
        <w:rPr>
          <w:rFonts w:ascii="Book Antiqua" w:hAnsi="Book Antiqua"/>
          <w:i/>
          <w:kern w:val="2"/>
          <w:sz w:val="24"/>
          <w:szCs w:val="24"/>
        </w:rPr>
        <w:t>Int</w:t>
      </w:r>
      <w:proofErr w:type="spellEnd"/>
      <w:r w:rsidRPr="00DB3AAD">
        <w:rPr>
          <w:rFonts w:ascii="Book Antiqua" w:hAnsi="Book Antiqua"/>
          <w:kern w:val="2"/>
          <w:sz w:val="24"/>
          <w:szCs w:val="24"/>
        </w:rPr>
        <w:t xml:space="preserve"> 2009; </w:t>
      </w:r>
      <w:r w:rsidRPr="00DB3AAD">
        <w:rPr>
          <w:rFonts w:ascii="Book Antiqua" w:hAnsi="Book Antiqua"/>
          <w:b/>
          <w:kern w:val="2"/>
          <w:sz w:val="24"/>
          <w:szCs w:val="24"/>
        </w:rPr>
        <w:t>8</w:t>
      </w:r>
      <w:r w:rsidRPr="00DB3AAD">
        <w:rPr>
          <w:rFonts w:ascii="Book Antiqua" w:hAnsi="Book Antiqua"/>
          <w:kern w:val="2"/>
          <w:sz w:val="24"/>
          <w:szCs w:val="24"/>
        </w:rPr>
        <w:t>: 40-45 [PMID: 19208513]</w:t>
      </w:r>
    </w:p>
    <w:p w:rsidR="00DB3AAD" w:rsidRPr="00DB3AAD" w:rsidRDefault="00DB3AAD" w:rsidP="00DB3AAD">
      <w:pPr>
        <w:snapToGrid w:val="0"/>
        <w:spacing w:after="0" w:line="360" w:lineRule="auto"/>
        <w:jc w:val="right"/>
        <w:rPr>
          <w:rFonts w:ascii="Book Antiqua" w:eastAsia="SimSun" w:hAnsi="Book Antiqua" w:cs="Times New Roman"/>
          <w:sz w:val="24"/>
          <w:szCs w:val="24"/>
        </w:rPr>
      </w:pPr>
      <w:bookmarkStart w:id="90" w:name="OLE_LINK51"/>
      <w:bookmarkStart w:id="91" w:name="OLE_LINK52"/>
      <w:bookmarkStart w:id="92" w:name="OLE_LINK120"/>
      <w:bookmarkStart w:id="93" w:name="OLE_LINK148"/>
      <w:bookmarkStart w:id="94" w:name="OLE_LINK72"/>
      <w:bookmarkStart w:id="95" w:name="OLE_LINK112"/>
      <w:bookmarkStart w:id="96" w:name="OLE_LINK320"/>
      <w:bookmarkStart w:id="97" w:name="OLE_LINK387"/>
      <w:bookmarkStart w:id="98" w:name="OLE_LINK183"/>
      <w:bookmarkStart w:id="99" w:name="OLE_LINK254"/>
      <w:bookmarkStart w:id="100" w:name="OLE_LINK149"/>
      <w:bookmarkStart w:id="101" w:name="OLE_LINK225"/>
      <w:bookmarkStart w:id="102" w:name="OLE_LINK207"/>
      <w:bookmarkStart w:id="103" w:name="OLE_LINK226"/>
      <w:bookmarkStart w:id="104" w:name="OLE_LINK212"/>
      <w:bookmarkStart w:id="105" w:name="OLE_LINK250"/>
      <w:bookmarkStart w:id="106" w:name="OLE_LINK281"/>
      <w:bookmarkStart w:id="107" w:name="OLE_LINK282"/>
      <w:bookmarkStart w:id="108" w:name="OLE_LINK313"/>
      <w:bookmarkStart w:id="109" w:name="OLE_LINK304"/>
      <w:bookmarkStart w:id="110" w:name="OLE_LINK321"/>
      <w:bookmarkStart w:id="111" w:name="OLE_LINK385"/>
      <w:bookmarkStart w:id="112" w:name="OLE_LINK400"/>
      <w:bookmarkStart w:id="113" w:name="OLE_LINK346"/>
      <w:bookmarkStart w:id="114" w:name="OLE_LINK371"/>
      <w:bookmarkStart w:id="115" w:name="OLE_LINK334"/>
      <w:bookmarkStart w:id="116" w:name="OLE_LINK1830"/>
      <w:bookmarkStart w:id="117" w:name="OLE_LINK457"/>
      <w:bookmarkStart w:id="118" w:name="OLE_LINK288"/>
      <w:bookmarkStart w:id="119" w:name="OLE_LINK384"/>
      <w:bookmarkStart w:id="120" w:name="OLE_LINK379"/>
      <w:bookmarkStart w:id="121" w:name="OLE_LINK303"/>
      <w:bookmarkStart w:id="122" w:name="OLE_LINK450"/>
      <w:bookmarkStart w:id="123" w:name="OLE_LINK489"/>
      <w:bookmarkStart w:id="124" w:name="OLE_LINK535"/>
      <w:bookmarkStart w:id="125" w:name="OLE_LINK648"/>
      <w:bookmarkStart w:id="126" w:name="OLE_LINK686"/>
      <w:bookmarkStart w:id="127" w:name="OLE_LINK471"/>
      <w:bookmarkStart w:id="128" w:name="OLE_LINK462"/>
      <w:bookmarkStart w:id="129" w:name="OLE_LINK519"/>
      <w:bookmarkStart w:id="130" w:name="OLE_LINK575"/>
      <w:bookmarkStart w:id="131" w:name="OLE_LINK491"/>
      <w:bookmarkStart w:id="132" w:name="OLE_LINK532"/>
      <w:bookmarkStart w:id="133" w:name="OLE_LINK572"/>
      <w:bookmarkStart w:id="134" w:name="OLE_LINK574"/>
      <w:bookmarkStart w:id="135" w:name="OLE_LINK480"/>
      <w:bookmarkStart w:id="136" w:name="OLE_LINK567"/>
      <w:bookmarkStart w:id="137" w:name="OLE_LINK2700"/>
      <w:bookmarkStart w:id="138" w:name="OLE_LINK581"/>
      <w:bookmarkStart w:id="139" w:name="OLE_LINK639"/>
      <w:bookmarkStart w:id="140" w:name="OLE_LINK688"/>
      <w:bookmarkStart w:id="141" w:name="OLE_LINK722"/>
      <w:bookmarkStart w:id="142" w:name="OLE_LINK542"/>
      <w:bookmarkStart w:id="143" w:name="OLE_LINK589"/>
      <w:bookmarkStart w:id="144" w:name="OLE_LINK582"/>
      <w:bookmarkStart w:id="145" w:name="OLE_LINK640"/>
      <w:bookmarkStart w:id="146" w:name="OLE_LINK714"/>
      <w:bookmarkStart w:id="147" w:name="OLE_LINK593"/>
      <w:bookmarkStart w:id="148" w:name="OLE_LINK716"/>
      <w:bookmarkStart w:id="149" w:name="OLE_LINK770"/>
      <w:bookmarkStart w:id="150" w:name="OLE_LINK801"/>
      <w:bookmarkStart w:id="151" w:name="OLE_LINK660"/>
      <w:bookmarkStart w:id="152" w:name="OLE_LINK781"/>
      <w:bookmarkStart w:id="153" w:name="OLE_LINK833"/>
      <w:bookmarkStart w:id="154" w:name="OLE_LINK642"/>
      <w:bookmarkStart w:id="155" w:name="OLE_LINK700"/>
      <w:bookmarkStart w:id="156" w:name="OLE_LINK792"/>
      <w:bookmarkStart w:id="157" w:name="OLE_LINK2882"/>
      <w:bookmarkStart w:id="158" w:name="OLE_LINK836"/>
      <w:bookmarkStart w:id="159" w:name="OLE_LINK889"/>
      <w:bookmarkStart w:id="160" w:name="OLE_LINK782"/>
      <w:bookmarkStart w:id="161" w:name="OLE_LINK826"/>
      <w:bookmarkStart w:id="162" w:name="OLE_LINK865"/>
      <w:bookmarkStart w:id="163" w:name="OLE_LINK856"/>
      <w:bookmarkStart w:id="164" w:name="OLE_LINK908"/>
      <w:bookmarkStart w:id="165" w:name="OLE_LINK980"/>
      <w:bookmarkStart w:id="166" w:name="OLE_LINK1018"/>
      <w:bookmarkStart w:id="167" w:name="OLE_LINK1049"/>
      <w:bookmarkStart w:id="168" w:name="OLE_LINK1076"/>
      <w:bookmarkStart w:id="169" w:name="OLE_LINK1106"/>
      <w:bookmarkStart w:id="170" w:name="OLE_LINK891"/>
      <w:bookmarkStart w:id="171" w:name="OLE_LINK943"/>
      <w:bookmarkStart w:id="172" w:name="OLE_LINK981"/>
      <w:bookmarkStart w:id="173" w:name="OLE_LINK1030"/>
      <w:bookmarkStart w:id="174" w:name="OLE_LINK847"/>
      <w:bookmarkStart w:id="175" w:name="OLE_LINK909"/>
      <w:bookmarkStart w:id="176" w:name="OLE_LINK906"/>
      <w:bookmarkStart w:id="177" w:name="OLE_LINK992"/>
      <w:bookmarkStart w:id="178" w:name="OLE_LINK993"/>
      <w:bookmarkStart w:id="179" w:name="OLE_LINK1052"/>
      <w:bookmarkStart w:id="180" w:name="OLE_LINK946"/>
      <w:bookmarkStart w:id="181" w:name="OLE_LINK911"/>
      <w:bookmarkStart w:id="182" w:name="OLE_LINK930"/>
      <w:bookmarkStart w:id="183" w:name="OLE_LINK1059"/>
      <w:bookmarkStart w:id="184" w:name="OLE_LINK1174"/>
      <w:bookmarkStart w:id="185" w:name="OLE_LINK1137"/>
      <w:bookmarkStart w:id="186" w:name="OLE_LINK1167"/>
      <w:bookmarkStart w:id="187" w:name="OLE_LINK1200"/>
      <w:bookmarkStart w:id="188" w:name="OLE_LINK1241"/>
      <w:bookmarkStart w:id="189" w:name="OLE_LINK1288"/>
      <w:bookmarkStart w:id="190" w:name="OLE_LINK1056"/>
      <w:bookmarkStart w:id="191" w:name="OLE_LINK1158"/>
      <w:bookmarkStart w:id="192" w:name="OLE_LINK1175"/>
      <w:bookmarkStart w:id="193" w:name="OLE_LINK1074"/>
      <w:bookmarkStart w:id="194" w:name="OLE_LINK1169"/>
      <w:bookmarkStart w:id="195" w:name="OLE_LINK1053"/>
      <w:bookmarkStart w:id="196" w:name="OLE_LINK1054"/>
      <w:r w:rsidRPr="00DB3AAD">
        <w:rPr>
          <w:rFonts w:ascii="Book Antiqua" w:eastAsia="SimSun" w:hAnsi="Book Antiqua" w:cs="Times New Roman"/>
          <w:b/>
          <w:bCs/>
          <w:sz w:val="24"/>
          <w:szCs w:val="24"/>
        </w:rPr>
        <w:t>P-Reviewer:</w:t>
      </w:r>
      <w:r w:rsidRPr="00DB3AAD">
        <w:rPr>
          <w:rFonts w:ascii="Book Antiqua" w:eastAsia="SimSun" w:hAnsi="Book Antiqua" w:cs="Times New Roman" w:hint="eastAsia"/>
          <w:b/>
          <w:bCs/>
          <w:sz w:val="24"/>
          <w:szCs w:val="24"/>
        </w:rPr>
        <w:t xml:space="preserve"> </w:t>
      </w:r>
      <w:r w:rsidRPr="00DB3AAD">
        <w:rPr>
          <w:rFonts w:ascii="Book Antiqua" w:eastAsia="SimSun" w:hAnsi="Book Antiqua" w:cs="Times New Roman"/>
          <w:bCs/>
          <w:sz w:val="24"/>
          <w:szCs w:val="24"/>
        </w:rPr>
        <w:t>Berger BM</w:t>
      </w:r>
      <w:r w:rsidRPr="00DB3AAD">
        <w:rPr>
          <w:rFonts w:ascii="Book Antiqua" w:eastAsia="SimSun" w:hAnsi="Book Antiqua" w:cs="Times New Roman" w:hint="eastAsia"/>
          <w:bCs/>
          <w:sz w:val="24"/>
          <w:szCs w:val="24"/>
        </w:rPr>
        <w:t xml:space="preserve">, </w:t>
      </w:r>
      <w:proofErr w:type="spellStart"/>
      <w:r w:rsidRPr="00DB3AAD">
        <w:rPr>
          <w:rFonts w:ascii="Book Antiqua" w:eastAsia="SimSun" w:hAnsi="Book Antiqua" w:cs="Times New Roman"/>
          <w:bCs/>
          <w:sz w:val="24"/>
          <w:szCs w:val="24"/>
        </w:rPr>
        <w:t>Cetinkunar</w:t>
      </w:r>
      <w:proofErr w:type="spellEnd"/>
      <w:r w:rsidRPr="00DB3AAD">
        <w:rPr>
          <w:rFonts w:ascii="Book Antiqua" w:eastAsia="SimSun" w:hAnsi="Book Antiqua" w:cs="Times New Roman"/>
          <w:bCs/>
          <w:sz w:val="24"/>
          <w:szCs w:val="24"/>
        </w:rPr>
        <w:t xml:space="preserve"> S</w:t>
      </w:r>
      <w:r w:rsidRPr="00DB3AAD">
        <w:rPr>
          <w:rFonts w:ascii="Book Antiqua" w:eastAsia="SimSun" w:hAnsi="Book Antiqua" w:cs="Times New Roman" w:hint="eastAsia"/>
          <w:bCs/>
          <w:sz w:val="24"/>
          <w:szCs w:val="24"/>
        </w:rPr>
        <w:t xml:space="preserve">, </w:t>
      </w:r>
      <w:r w:rsidRPr="00DB3AAD">
        <w:rPr>
          <w:rFonts w:ascii="Book Antiqua" w:eastAsia="SimSun" w:hAnsi="Book Antiqua" w:cs="Times New Roman"/>
          <w:bCs/>
          <w:sz w:val="24"/>
          <w:szCs w:val="24"/>
        </w:rPr>
        <w:t>Gad EH</w:t>
      </w:r>
      <w:r w:rsidRPr="00DB3AAD">
        <w:rPr>
          <w:rFonts w:ascii="Book Antiqua" w:eastAsia="SimSun" w:hAnsi="Book Antiqua" w:cs="Times New Roman" w:hint="eastAsia"/>
          <w:b/>
          <w:bCs/>
          <w:sz w:val="24"/>
          <w:szCs w:val="24"/>
        </w:rPr>
        <w:t xml:space="preserve"> </w:t>
      </w:r>
      <w:r w:rsidRPr="00DB3AAD">
        <w:rPr>
          <w:rFonts w:ascii="Book Antiqua" w:eastAsia="SimSun" w:hAnsi="Book Antiqua" w:cs="Times New Roman"/>
          <w:b/>
          <w:bCs/>
          <w:sz w:val="24"/>
          <w:szCs w:val="24"/>
        </w:rPr>
        <w:t>S-Editor:</w:t>
      </w:r>
      <w:r w:rsidRPr="00DB3AAD">
        <w:rPr>
          <w:rFonts w:ascii="Book Antiqua" w:eastAsia="SimSun" w:hAnsi="Book Antiqua" w:cs="Times New Roman" w:hint="eastAsia"/>
          <w:sz w:val="24"/>
          <w:szCs w:val="24"/>
        </w:rPr>
        <w:t xml:space="preserve"> Gong ZM</w:t>
      </w:r>
    </w:p>
    <w:p w:rsidR="00DB3AAD" w:rsidRPr="00DB3AAD" w:rsidRDefault="00DB3AAD" w:rsidP="00DB3AAD">
      <w:pPr>
        <w:snapToGrid w:val="0"/>
        <w:spacing w:after="0" w:line="360" w:lineRule="auto"/>
        <w:jc w:val="right"/>
        <w:rPr>
          <w:rFonts w:ascii="Book Antiqua" w:eastAsia="SimSun" w:hAnsi="Book Antiqua" w:cs="Times New Roman"/>
          <w:b/>
          <w:bCs/>
          <w:sz w:val="24"/>
          <w:szCs w:val="24"/>
        </w:rPr>
      </w:pPr>
      <w:r w:rsidRPr="00DB3AAD">
        <w:rPr>
          <w:rFonts w:ascii="Book Antiqua" w:eastAsia="SimSun" w:hAnsi="Book Antiqua" w:cs="Times New Roman"/>
          <w:b/>
          <w:bCs/>
          <w:sz w:val="24"/>
          <w:szCs w:val="24"/>
        </w:rPr>
        <w:t>L-Editor:</w:t>
      </w:r>
      <w:r w:rsidRPr="00DB3AAD">
        <w:rPr>
          <w:rFonts w:ascii="Book Antiqua" w:eastAsia="SimSun" w:hAnsi="Book Antiqua" w:cs="Times New Roman"/>
          <w:sz w:val="24"/>
          <w:szCs w:val="24"/>
        </w:rPr>
        <w:t xml:space="preserve"> </w:t>
      </w:r>
      <w:r w:rsidRPr="00DB3AAD">
        <w:rPr>
          <w:rFonts w:ascii="Book Antiqua" w:eastAsia="SimSun" w:hAnsi="Book Antiqua" w:cs="Times New Roman"/>
          <w:b/>
          <w:bCs/>
          <w:sz w:val="24"/>
          <w:szCs w:val="24"/>
        </w:rPr>
        <w:t>E-Editor:</w:t>
      </w:r>
    </w:p>
    <w:p w:rsidR="00DB3AAD" w:rsidRPr="00DB3AAD" w:rsidRDefault="00DB3AAD" w:rsidP="00DB3AAD">
      <w:pPr>
        <w:shd w:val="clear" w:color="auto" w:fill="FFFFFF"/>
        <w:snapToGrid w:val="0"/>
        <w:spacing w:after="0" w:line="360" w:lineRule="auto"/>
        <w:jc w:val="both"/>
        <w:rPr>
          <w:rFonts w:ascii="Book Antiqua" w:eastAsia="SimSun" w:hAnsi="Book Antiqua" w:cs="Helvetica"/>
          <w:b/>
          <w:sz w:val="24"/>
          <w:szCs w:val="24"/>
        </w:rPr>
      </w:pPr>
      <w:bookmarkStart w:id="197" w:name="OLE_LINK880"/>
      <w:bookmarkStart w:id="198" w:name="OLE_LINK881"/>
      <w:bookmarkStart w:id="199" w:name="OLE_LINK497"/>
      <w:bookmarkStart w:id="200" w:name="OLE_LINK813"/>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DB3AAD">
        <w:rPr>
          <w:rFonts w:ascii="Book Antiqua" w:eastAsia="SimSun" w:hAnsi="Book Antiqua" w:cs="Helvetica"/>
          <w:b/>
          <w:sz w:val="24"/>
          <w:szCs w:val="24"/>
        </w:rPr>
        <w:t xml:space="preserve">Specialty type: </w:t>
      </w:r>
      <w:r w:rsidRPr="00DB3AAD">
        <w:rPr>
          <w:rFonts w:ascii="Book Antiqua" w:eastAsia="SimSun" w:hAnsi="Book Antiqua" w:cs="Helvetica"/>
          <w:sz w:val="24"/>
          <w:szCs w:val="24"/>
        </w:rPr>
        <w:t>Gastroenterology and</w:t>
      </w:r>
      <w:r w:rsidRPr="00DB3AAD">
        <w:rPr>
          <w:rFonts w:ascii="Book Antiqua" w:eastAsia="SimSun" w:hAnsi="Book Antiqua" w:cs="Helvetica" w:hint="eastAsia"/>
          <w:sz w:val="24"/>
          <w:szCs w:val="24"/>
        </w:rPr>
        <w:t xml:space="preserve"> </w:t>
      </w:r>
      <w:r w:rsidRPr="00DB3AAD">
        <w:rPr>
          <w:rFonts w:ascii="Book Antiqua" w:eastAsia="SimSun" w:hAnsi="Book Antiqua" w:cs="Helvetica"/>
          <w:sz w:val="24"/>
          <w:szCs w:val="24"/>
        </w:rPr>
        <w:t>hepatology</w:t>
      </w:r>
    </w:p>
    <w:p w:rsidR="00DB3AAD" w:rsidRPr="00DB3AAD" w:rsidRDefault="00DB3AAD" w:rsidP="00DB3AAD">
      <w:pPr>
        <w:shd w:val="clear" w:color="auto" w:fill="FFFFFF"/>
        <w:snapToGrid w:val="0"/>
        <w:spacing w:after="0" w:line="360" w:lineRule="auto"/>
        <w:jc w:val="both"/>
        <w:rPr>
          <w:rFonts w:ascii="Book Antiqua" w:eastAsia="SimSun" w:hAnsi="Book Antiqua" w:cs="Helvetica"/>
          <w:b/>
          <w:sz w:val="24"/>
          <w:szCs w:val="24"/>
        </w:rPr>
      </w:pPr>
      <w:r w:rsidRPr="00DB3AAD">
        <w:rPr>
          <w:rFonts w:ascii="Book Antiqua" w:eastAsia="SimSun" w:hAnsi="Book Antiqua" w:cs="Helvetica"/>
          <w:b/>
          <w:sz w:val="24"/>
          <w:szCs w:val="24"/>
        </w:rPr>
        <w:lastRenderedPageBreak/>
        <w:t xml:space="preserve">Country of origin: </w:t>
      </w:r>
      <w:r w:rsidRPr="00DB3AAD">
        <w:rPr>
          <w:rFonts w:ascii="Book Antiqua" w:eastAsia="SimSun" w:hAnsi="Book Antiqua" w:cs="Helvetica"/>
          <w:sz w:val="24"/>
          <w:szCs w:val="24"/>
          <w:lang w:val="en-CA"/>
        </w:rPr>
        <w:t>C</w:t>
      </w:r>
      <w:r w:rsidRPr="00DB3AAD">
        <w:rPr>
          <w:rFonts w:ascii="Book Antiqua" w:eastAsia="SimSun" w:hAnsi="Book Antiqua" w:cs="Helvetica" w:hint="eastAsia"/>
          <w:sz w:val="24"/>
          <w:szCs w:val="24"/>
          <w:lang w:val="en-CA"/>
        </w:rPr>
        <w:t>hina</w:t>
      </w:r>
    </w:p>
    <w:p w:rsidR="00DB3AAD" w:rsidRPr="00DB3AAD" w:rsidRDefault="00DB3AAD" w:rsidP="00DB3AAD">
      <w:pPr>
        <w:shd w:val="clear" w:color="auto" w:fill="FFFFFF"/>
        <w:snapToGrid w:val="0"/>
        <w:spacing w:after="0" w:line="360" w:lineRule="auto"/>
        <w:jc w:val="both"/>
        <w:rPr>
          <w:rFonts w:ascii="Book Antiqua" w:eastAsia="SimSun" w:hAnsi="Book Antiqua" w:cs="Helvetica"/>
          <w:b/>
          <w:sz w:val="24"/>
          <w:szCs w:val="24"/>
        </w:rPr>
      </w:pPr>
      <w:r w:rsidRPr="00DB3AAD">
        <w:rPr>
          <w:rFonts w:ascii="Book Antiqua" w:eastAsia="SimSun" w:hAnsi="Book Antiqua" w:cs="Helvetica"/>
          <w:b/>
          <w:sz w:val="24"/>
          <w:szCs w:val="24"/>
        </w:rPr>
        <w:t>Peer-review report classification</w:t>
      </w:r>
    </w:p>
    <w:p w:rsidR="00DB3AAD" w:rsidRPr="00DB3AAD" w:rsidRDefault="00DB3AAD" w:rsidP="00DB3AAD">
      <w:pPr>
        <w:shd w:val="clear" w:color="auto" w:fill="FFFFFF"/>
        <w:snapToGrid w:val="0"/>
        <w:spacing w:after="0" w:line="360" w:lineRule="auto"/>
        <w:jc w:val="both"/>
        <w:rPr>
          <w:rFonts w:ascii="Book Antiqua" w:eastAsia="SimSun" w:hAnsi="Book Antiqua" w:cs="Helvetica"/>
          <w:sz w:val="24"/>
          <w:szCs w:val="24"/>
        </w:rPr>
      </w:pPr>
      <w:r w:rsidRPr="00DB3AAD">
        <w:rPr>
          <w:rFonts w:ascii="Book Antiqua" w:eastAsia="SimSun" w:hAnsi="Book Antiqua" w:cs="Helvetica"/>
          <w:sz w:val="24"/>
          <w:szCs w:val="24"/>
        </w:rPr>
        <w:t xml:space="preserve">Grade </w:t>
      </w:r>
      <w:proofErr w:type="gramStart"/>
      <w:r w:rsidRPr="00DB3AAD">
        <w:rPr>
          <w:rFonts w:ascii="Book Antiqua" w:eastAsia="SimSun" w:hAnsi="Book Antiqua" w:cs="Helvetica"/>
          <w:sz w:val="24"/>
          <w:szCs w:val="24"/>
        </w:rPr>
        <w:t>A</w:t>
      </w:r>
      <w:proofErr w:type="gramEnd"/>
      <w:r w:rsidRPr="00DB3AAD">
        <w:rPr>
          <w:rFonts w:ascii="Book Antiqua" w:eastAsia="SimSun" w:hAnsi="Book Antiqua" w:cs="Helvetica"/>
          <w:sz w:val="24"/>
          <w:szCs w:val="24"/>
        </w:rPr>
        <w:t xml:space="preserve"> (Excellent): </w:t>
      </w:r>
      <w:r w:rsidRPr="00DB3AAD">
        <w:rPr>
          <w:rFonts w:ascii="Book Antiqua" w:eastAsia="SimSun" w:hAnsi="Book Antiqua" w:cs="Helvetica" w:hint="eastAsia"/>
          <w:sz w:val="24"/>
          <w:szCs w:val="24"/>
        </w:rPr>
        <w:t>A</w:t>
      </w:r>
    </w:p>
    <w:p w:rsidR="00DB3AAD" w:rsidRPr="00DB3AAD" w:rsidRDefault="00DB3AAD" w:rsidP="00DB3AAD">
      <w:pPr>
        <w:shd w:val="clear" w:color="auto" w:fill="FFFFFF"/>
        <w:snapToGrid w:val="0"/>
        <w:spacing w:after="0" w:line="360" w:lineRule="auto"/>
        <w:jc w:val="both"/>
        <w:rPr>
          <w:rFonts w:ascii="Book Antiqua" w:eastAsia="SimSun" w:hAnsi="Book Antiqua" w:cs="Helvetica"/>
          <w:sz w:val="24"/>
          <w:szCs w:val="24"/>
        </w:rPr>
      </w:pPr>
      <w:r w:rsidRPr="00DB3AAD">
        <w:rPr>
          <w:rFonts w:ascii="Book Antiqua" w:eastAsia="SimSun" w:hAnsi="Book Antiqua" w:cs="Helvetica"/>
          <w:sz w:val="24"/>
          <w:szCs w:val="24"/>
        </w:rPr>
        <w:t xml:space="preserve">Grade B (Very good): </w:t>
      </w:r>
      <w:r w:rsidRPr="00DB3AAD">
        <w:rPr>
          <w:rFonts w:ascii="Book Antiqua" w:eastAsia="SimSun" w:hAnsi="Book Antiqua" w:cs="Helvetica" w:hint="eastAsia"/>
          <w:sz w:val="24"/>
          <w:szCs w:val="24"/>
        </w:rPr>
        <w:t>B</w:t>
      </w:r>
    </w:p>
    <w:p w:rsidR="00DB3AAD" w:rsidRPr="00DB3AAD" w:rsidRDefault="00DB3AAD" w:rsidP="00DB3AAD">
      <w:pPr>
        <w:shd w:val="clear" w:color="auto" w:fill="FFFFFF"/>
        <w:snapToGrid w:val="0"/>
        <w:spacing w:after="0" w:line="360" w:lineRule="auto"/>
        <w:jc w:val="both"/>
        <w:rPr>
          <w:rFonts w:ascii="Book Antiqua" w:eastAsia="SimSun" w:hAnsi="Book Antiqua" w:cs="Helvetica"/>
          <w:sz w:val="24"/>
          <w:szCs w:val="24"/>
        </w:rPr>
      </w:pPr>
      <w:r w:rsidRPr="00DB3AAD">
        <w:rPr>
          <w:rFonts w:ascii="Book Antiqua" w:eastAsia="SimSun" w:hAnsi="Book Antiqua" w:cs="Helvetica"/>
          <w:sz w:val="24"/>
          <w:szCs w:val="24"/>
        </w:rPr>
        <w:t xml:space="preserve">Grade C (Good): </w:t>
      </w:r>
      <w:r w:rsidRPr="00DB3AAD">
        <w:rPr>
          <w:rFonts w:ascii="Book Antiqua" w:eastAsia="SimSun" w:hAnsi="Book Antiqua" w:cs="Helvetica" w:hint="eastAsia"/>
          <w:sz w:val="24"/>
          <w:szCs w:val="24"/>
        </w:rPr>
        <w:t>0</w:t>
      </w:r>
    </w:p>
    <w:p w:rsidR="00DB3AAD" w:rsidRPr="00DB3AAD" w:rsidRDefault="00DB3AAD" w:rsidP="00DB3AAD">
      <w:pPr>
        <w:shd w:val="clear" w:color="auto" w:fill="FFFFFF"/>
        <w:snapToGrid w:val="0"/>
        <w:spacing w:after="0" w:line="360" w:lineRule="auto"/>
        <w:jc w:val="both"/>
        <w:rPr>
          <w:rFonts w:ascii="Book Antiqua" w:eastAsia="SimSun" w:hAnsi="Book Antiqua" w:cs="Helvetica"/>
          <w:sz w:val="24"/>
          <w:szCs w:val="24"/>
        </w:rPr>
      </w:pPr>
      <w:r w:rsidRPr="00DB3AAD">
        <w:rPr>
          <w:rFonts w:ascii="Book Antiqua" w:eastAsia="SimSun" w:hAnsi="Book Antiqua" w:cs="Helvetica"/>
          <w:sz w:val="24"/>
          <w:szCs w:val="24"/>
        </w:rPr>
        <w:t xml:space="preserve">Grade D (Fair): </w:t>
      </w:r>
      <w:r w:rsidRPr="00DB3AAD">
        <w:rPr>
          <w:rFonts w:ascii="Book Antiqua" w:eastAsia="SimSun" w:hAnsi="Book Antiqua" w:cs="Helvetica" w:hint="eastAsia"/>
          <w:sz w:val="24"/>
          <w:szCs w:val="24"/>
        </w:rPr>
        <w:t>D</w:t>
      </w:r>
    </w:p>
    <w:p w:rsidR="00DB3AAD" w:rsidRPr="00DB3AAD" w:rsidRDefault="00DB3AAD" w:rsidP="00DB3AAD">
      <w:pPr>
        <w:shd w:val="clear" w:color="auto" w:fill="FFFFFF"/>
        <w:snapToGrid w:val="0"/>
        <w:spacing w:after="0" w:line="360" w:lineRule="auto"/>
        <w:jc w:val="both"/>
        <w:rPr>
          <w:rFonts w:ascii="Book Antiqua" w:eastAsia="SimSun" w:hAnsi="Book Antiqua" w:cs="Helvetica"/>
          <w:sz w:val="24"/>
          <w:szCs w:val="24"/>
        </w:rPr>
      </w:pPr>
      <w:r w:rsidRPr="00DB3AAD">
        <w:rPr>
          <w:rFonts w:ascii="Book Antiqua" w:eastAsia="SimSun" w:hAnsi="Book Antiqua" w:cs="Helvetica"/>
          <w:sz w:val="24"/>
          <w:szCs w:val="24"/>
        </w:rPr>
        <w:t xml:space="preserve">Grade E (Poor): </w:t>
      </w:r>
      <w:r w:rsidRPr="00DB3AAD">
        <w:rPr>
          <w:rFonts w:ascii="Book Antiqua" w:eastAsia="SimSun" w:hAnsi="Book Antiqua" w:cs="Helvetica" w:hint="eastAsia"/>
          <w:sz w:val="24"/>
          <w:szCs w:val="24"/>
        </w:rPr>
        <w:t>0</w:t>
      </w:r>
      <w:bookmarkEnd w:id="197"/>
      <w:bookmarkEnd w:id="198"/>
      <w:r w:rsidRPr="00DB3AAD">
        <w:rPr>
          <w:rFonts w:ascii="Book Antiqua" w:eastAsia="SimSun" w:hAnsi="Book Antiqua" w:cs="Helvetica" w:hint="eastAsia"/>
          <w:sz w:val="24"/>
          <w:szCs w:val="24"/>
        </w:rPr>
        <w:t xml:space="preserve"> </w:t>
      </w:r>
      <w:bookmarkEnd w:id="195"/>
      <w:bookmarkEnd w:id="196"/>
      <w:bookmarkEnd w:id="199"/>
      <w:bookmarkEnd w:id="200"/>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rPr>
        <w:br w:type="page"/>
      </w:r>
    </w:p>
    <w:p w:rsidR="00F42A94" w:rsidRPr="005311C6" w:rsidRDefault="00834DA2">
      <w:pPr>
        <w:widowControl w:val="0"/>
        <w:snapToGrid w:val="0"/>
        <w:spacing w:after="0" w:line="360" w:lineRule="auto"/>
        <w:jc w:val="both"/>
        <w:rPr>
          <w:rFonts w:ascii="Book Antiqua" w:eastAsia="SimSun" w:hAnsi="Book Antiqua" w:cs="Times New Roman"/>
          <w:sz w:val="24"/>
          <w:szCs w:val="24"/>
          <w:lang w:val="en-GB"/>
        </w:rPr>
      </w:pPr>
      <w:r w:rsidRPr="005311C6">
        <w:rPr>
          <w:rFonts w:ascii="Book Antiqua" w:eastAsia="SimSun" w:hAnsi="Book Antiqua" w:cs="Times New Roman"/>
          <w:b/>
          <w:sz w:val="24"/>
          <w:szCs w:val="24"/>
          <w:lang w:val="en-GB"/>
        </w:rPr>
        <w:lastRenderedPageBreak/>
        <w:t>Table 1</w:t>
      </w:r>
      <w:r w:rsidR="001132AB" w:rsidRPr="005311C6">
        <w:rPr>
          <w:rFonts w:ascii="Book Antiqua" w:eastAsia="SimSun" w:hAnsi="Book Antiqua" w:cs="Times New Roman" w:hint="eastAsia"/>
          <w:b/>
          <w:sz w:val="24"/>
          <w:szCs w:val="24"/>
          <w:lang w:val="en-GB"/>
        </w:rPr>
        <w:t xml:space="preserve"> </w:t>
      </w:r>
      <w:r w:rsidRPr="005311C6">
        <w:rPr>
          <w:rFonts w:ascii="Book Antiqua" w:eastAsia="SimSun" w:hAnsi="Book Antiqua" w:cs="Times New Roman"/>
          <w:b/>
          <w:sz w:val="24"/>
          <w:szCs w:val="24"/>
          <w:lang w:val="en-GB"/>
        </w:rPr>
        <w:t>Ca</w:t>
      </w:r>
      <w:r w:rsidRPr="005311C6">
        <w:rPr>
          <w:rFonts w:ascii="Book Antiqua" w:eastAsia="SimSun" w:hAnsi="Book Antiqua" w:cs="Times New Roman"/>
          <w:b/>
          <w:sz w:val="24"/>
          <w:szCs w:val="24"/>
          <w:vertAlign w:val="superscript"/>
          <w:lang w:val="en-GB"/>
        </w:rPr>
        <w:t>2+</w:t>
      </w:r>
      <w:r w:rsidRPr="005311C6">
        <w:rPr>
          <w:rFonts w:ascii="Book Antiqua" w:eastAsia="SimSun" w:hAnsi="Book Antiqua" w:cs="Times New Roman"/>
          <w:b/>
          <w:sz w:val="24"/>
          <w:szCs w:val="24"/>
          <w:lang w:val="en-GB"/>
        </w:rPr>
        <w:t>-ATPase activity in intestinal cells (</w:t>
      </w:r>
      <m:oMath>
        <m:acc>
          <m:accPr>
            <m:chr m:val="̅"/>
            <m:ctrlPr>
              <w:rPr>
                <w:rFonts w:ascii="Cambria Math" w:eastAsia="SimSun" w:hAnsi="Cambria Math" w:cs="Times New Roman"/>
                <w:b/>
                <w:i/>
                <w:sz w:val="24"/>
                <w:szCs w:val="24"/>
                <w:lang w:val="en-GB"/>
              </w:rPr>
            </m:ctrlPr>
          </m:accPr>
          <m:e>
            <m:r>
              <m:rPr>
                <m:sty m:val="bi"/>
              </m:rPr>
              <w:rPr>
                <w:rFonts w:ascii="Cambria Math" w:eastAsia="SimSun" w:hAnsi="Cambria Math" w:cs="Times New Roman"/>
                <w:sz w:val="24"/>
                <w:szCs w:val="24"/>
                <w:lang w:val="en-GB"/>
              </w:rPr>
              <m:t>X</m:t>
            </m:r>
          </m:e>
        </m:acc>
        <m:r>
          <m:rPr>
            <m:sty m:val="bi"/>
          </m:rPr>
          <w:rPr>
            <w:rFonts w:ascii="Cambria Math" w:eastAsia="SimSun" w:hAnsi="Cambria Math" w:cs="Times New Roman"/>
            <w:sz w:val="24"/>
            <w:szCs w:val="24"/>
            <w:lang w:val="en-GB"/>
          </w:rPr>
          <m:t xml:space="preserve"> </m:t>
        </m:r>
      </m:oMath>
      <w:r w:rsidRPr="005311C6">
        <w:rPr>
          <w:rFonts w:ascii="Book Antiqua" w:eastAsia="SimSun" w:hAnsi="Book Antiqua" w:cs="Times New Roman"/>
          <w:b/>
          <w:sz w:val="24"/>
          <w:szCs w:val="24"/>
          <w:lang w:val="en-GB"/>
        </w:rPr>
        <w:t>±</w:t>
      </w:r>
      <w:r w:rsidR="001132AB" w:rsidRPr="005311C6">
        <w:rPr>
          <w:rFonts w:ascii="Book Antiqua" w:eastAsia="SimSun" w:hAnsi="Book Antiqua" w:cs="Times New Roman" w:hint="eastAsia"/>
          <w:b/>
          <w:sz w:val="24"/>
          <w:szCs w:val="24"/>
          <w:lang w:val="en-GB"/>
        </w:rPr>
        <w:t xml:space="preserve"> </w:t>
      </w:r>
      <w:r w:rsidRPr="005311C6">
        <w:rPr>
          <w:rFonts w:ascii="Book Antiqua" w:eastAsia="SimSun" w:hAnsi="Book Antiqua" w:cs="Times New Roman"/>
          <w:b/>
          <w:sz w:val="24"/>
          <w:szCs w:val="24"/>
          <w:lang w:val="en-GB"/>
        </w:rPr>
        <w:t>SD)</w:t>
      </w:r>
    </w:p>
    <w:tbl>
      <w:tblPr>
        <w:tblW w:w="11654" w:type="dxa"/>
        <w:tblInd w:w="-1620" w:type="dxa"/>
        <w:tblLayout w:type="fixed"/>
        <w:tblLook w:val="04A0" w:firstRow="1" w:lastRow="0" w:firstColumn="1" w:lastColumn="0" w:noHBand="0" w:noVBand="1"/>
      </w:tblPr>
      <w:tblGrid>
        <w:gridCol w:w="1693"/>
        <w:gridCol w:w="770"/>
        <w:gridCol w:w="1692"/>
        <w:gridCol w:w="1924"/>
        <w:gridCol w:w="1916"/>
        <w:gridCol w:w="1916"/>
        <w:gridCol w:w="1743"/>
      </w:tblGrid>
      <w:tr w:rsidR="00F42A94" w:rsidRPr="005311C6" w:rsidTr="001132AB">
        <w:trPr>
          <w:trHeight w:val="295"/>
        </w:trPr>
        <w:tc>
          <w:tcPr>
            <w:tcW w:w="1693" w:type="dxa"/>
            <w:tcBorders>
              <w:top w:val="single" w:sz="4" w:space="0" w:color="auto"/>
              <w:left w:val="nil"/>
              <w:bottom w:val="single" w:sz="4" w:space="0" w:color="auto"/>
              <w:right w:val="nil"/>
            </w:tcBorders>
            <w:shd w:val="clear" w:color="auto" w:fill="auto"/>
            <w:vAlign w:val="bottom"/>
          </w:tcPr>
          <w:p w:rsidR="00F42A94" w:rsidRPr="005311C6" w:rsidRDefault="00F42A94">
            <w:pPr>
              <w:snapToGrid w:val="0"/>
              <w:spacing w:after="0" w:line="360" w:lineRule="auto"/>
              <w:jc w:val="both"/>
              <w:rPr>
                <w:rFonts w:ascii="Book Antiqua" w:eastAsia="SimSun" w:hAnsi="Book Antiqua" w:cs="Times New Roman"/>
                <w:kern w:val="2"/>
                <w:sz w:val="24"/>
                <w:szCs w:val="24"/>
                <w:lang w:val="en-GB"/>
              </w:rPr>
            </w:pPr>
          </w:p>
        </w:tc>
        <w:tc>
          <w:tcPr>
            <w:tcW w:w="770" w:type="dxa"/>
            <w:tcBorders>
              <w:top w:val="single" w:sz="4" w:space="0" w:color="auto"/>
              <w:left w:val="nil"/>
              <w:bottom w:val="single" w:sz="4" w:space="0" w:color="auto"/>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b/>
                <w:i/>
                <w:kern w:val="2"/>
                <w:sz w:val="24"/>
                <w:szCs w:val="24"/>
                <w:lang w:val="en-GB"/>
              </w:rPr>
            </w:pPr>
            <w:r w:rsidRPr="005311C6">
              <w:rPr>
                <w:rFonts w:ascii="Book Antiqua" w:eastAsia="SimSun" w:hAnsi="Book Antiqua" w:cs="Times New Roman"/>
                <w:b/>
                <w:i/>
                <w:kern w:val="2"/>
                <w:sz w:val="24"/>
                <w:szCs w:val="24"/>
                <w:lang w:val="en-GB"/>
              </w:rPr>
              <w:t>n</w:t>
            </w:r>
          </w:p>
        </w:tc>
        <w:tc>
          <w:tcPr>
            <w:tcW w:w="1692" w:type="dxa"/>
            <w:tcBorders>
              <w:top w:val="single" w:sz="4" w:space="0" w:color="auto"/>
              <w:left w:val="nil"/>
              <w:bottom w:val="single" w:sz="4" w:space="0" w:color="auto"/>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b/>
                <w:kern w:val="2"/>
                <w:sz w:val="24"/>
                <w:szCs w:val="24"/>
                <w:lang w:val="en-GB"/>
              </w:rPr>
            </w:pPr>
            <w:r w:rsidRPr="005311C6">
              <w:rPr>
                <w:rFonts w:ascii="Book Antiqua" w:eastAsia="SimSun" w:hAnsi="Book Antiqua" w:cs="Times New Roman"/>
                <w:b/>
                <w:kern w:val="2"/>
                <w:sz w:val="24"/>
                <w:szCs w:val="24"/>
                <w:lang w:val="en-GB"/>
              </w:rPr>
              <w:t>1 h</w:t>
            </w:r>
          </w:p>
        </w:tc>
        <w:tc>
          <w:tcPr>
            <w:tcW w:w="1924" w:type="dxa"/>
            <w:tcBorders>
              <w:top w:val="single" w:sz="4" w:space="0" w:color="auto"/>
              <w:left w:val="nil"/>
              <w:bottom w:val="single" w:sz="4" w:space="0" w:color="auto"/>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b/>
                <w:kern w:val="2"/>
                <w:sz w:val="24"/>
                <w:szCs w:val="24"/>
                <w:lang w:val="en-GB"/>
              </w:rPr>
            </w:pPr>
            <w:r w:rsidRPr="005311C6">
              <w:rPr>
                <w:rFonts w:ascii="Book Antiqua" w:eastAsia="SimSun" w:hAnsi="Book Antiqua" w:cs="Times New Roman"/>
                <w:b/>
                <w:kern w:val="2"/>
                <w:sz w:val="24"/>
                <w:szCs w:val="24"/>
                <w:lang w:val="en-GB"/>
              </w:rPr>
              <w:t>2 h</w:t>
            </w:r>
          </w:p>
        </w:tc>
        <w:tc>
          <w:tcPr>
            <w:tcW w:w="1916" w:type="dxa"/>
            <w:tcBorders>
              <w:top w:val="single" w:sz="4" w:space="0" w:color="auto"/>
              <w:left w:val="nil"/>
              <w:bottom w:val="single" w:sz="4" w:space="0" w:color="auto"/>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b/>
                <w:kern w:val="2"/>
                <w:sz w:val="24"/>
                <w:szCs w:val="24"/>
                <w:lang w:val="en-GB"/>
              </w:rPr>
            </w:pPr>
            <w:r w:rsidRPr="005311C6">
              <w:rPr>
                <w:rFonts w:ascii="Book Antiqua" w:eastAsia="SimSun" w:hAnsi="Book Antiqua" w:cs="Times New Roman"/>
                <w:b/>
                <w:kern w:val="2"/>
                <w:sz w:val="24"/>
                <w:szCs w:val="24"/>
                <w:lang w:val="en-GB"/>
              </w:rPr>
              <w:t>12 h</w:t>
            </w:r>
          </w:p>
        </w:tc>
        <w:tc>
          <w:tcPr>
            <w:tcW w:w="1916" w:type="dxa"/>
            <w:tcBorders>
              <w:top w:val="single" w:sz="4" w:space="0" w:color="auto"/>
              <w:left w:val="nil"/>
              <w:bottom w:val="single" w:sz="4" w:space="0" w:color="auto"/>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b/>
                <w:kern w:val="2"/>
                <w:sz w:val="24"/>
                <w:szCs w:val="24"/>
                <w:lang w:val="en-GB"/>
              </w:rPr>
            </w:pPr>
            <w:r w:rsidRPr="005311C6">
              <w:rPr>
                <w:rFonts w:ascii="Book Antiqua" w:eastAsia="SimSun" w:hAnsi="Book Antiqua" w:cs="Times New Roman"/>
                <w:b/>
                <w:kern w:val="2"/>
                <w:sz w:val="24"/>
                <w:szCs w:val="24"/>
                <w:lang w:val="en-GB"/>
              </w:rPr>
              <w:t>24 h</w:t>
            </w:r>
          </w:p>
        </w:tc>
        <w:tc>
          <w:tcPr>
            <w:tcW w:w="1743" w:type="dxa"/>
            <w:tcBorders>
              <w:top w:val="single" w:sz="4" w:space="0" w:color="auto"/>
              <w:left w:val="nil"/>
              <w:bottom w:val="single" w:sz="4" w:space="0" w:color="auto"/>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b/>
                <w:kern w:val="2"/>
                <w:sz w:val="24"/>
                <w:szCs w:val="24"/>
                <w:lang w:val="en-GB"/>
              </w:rPr>
            </w:pPr>
            <w:r w:rsidRPr="005311C6">
              <w:rPr>
                <w:rFonts w:ascii="Book Antiqua" w:eastAsia="SimSun" w:hAnsi="Book Antiqua" w:cs="Times New Roman"/>
                <w:b/>
                <w:kern w:val="2"/>
                <w:sz w:val="24"/>
                <w:szCs w:val="24"/>
                <w:lang w:val="en-GB"/>
              </w:rPr>
              <w:t>48 h</w:t>
            </w:r>
          </w:p>
        </w:tc>
      </w:tr>
      <w:tr w:rsidR="00F42A94" w:rsidRPr="005311C6" w:rsidTr="001132AB">
        <w:trPr>
          <w:trHeight w:val="295"/>
        </w:trPr>
        <w:tc>
          <w:tcPr>
            <w:tcW w:w="1693" w:type="dxa"/>
            <w:tcBorders>
              <w:top w:val="nil"/>
              <w:left w:val="nil"/>
              <w:bottom w:val="nil"/>
              <w:right w:val="nil"/>
            </w:tcBorders>
            <w:shd w:val="clear" w:color="auto" w:fill="auto"/>
            <w:vAlign w:val="bottom"/>
          </w:tcPr>
          <w:p w:rsidR="00F42A94" w:rsidRPr="005311C6" w:rsidRDefault="00834DA2">
            <w:pPr>
              <w:snapToGrid w:val="0"/>
              <w:spacing w:after="0" w:line="360" w:lineRule="auto"/>
              <w:jc w:val="both"/>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HP Group</w:t>
            </w:r>
          </w:p>
        </w:tc>
        <w:tc>
          <w:tcPr>
            <w:tcW w:w="770"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12</w:t>
            </w:r>
          </w:p>
        </w:tc>
        <w:tc>
          <w:tcPr>
            <w:tcW w:w="1692"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0.923</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0.008</w:t>
            </w:r>
            <w:r w:rsidRPr="005311C6">
              <w:rPr>
                <w:rFonts w:ascii="Book Antiqua" w:eastAsia="SimSun" w:hAnsi="Book Antiqua" w:cs="Times New Roman"/>
                <w:kern w:val="2"/>
                <w:sz w:val="24"/>
                <w:szCs w:val="24"/>
                <w:vertAlign w:val="superscript"/>
                <w:lang w:val="en-GB"/>
              </w:rPr>
              <w:t>a</w:t>
            </w:r>
          </w:p>
        </w:tc>
        <w:tc>
          <w:tcPr>
            <w:tcW w:w="1924"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0.389</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0.014</w:t>
            </w:r>
            <w:r w:rsidRPr="005311C6">
              <w:rPr>
                <w:rFonts w:ascii="Book Antiqua" w:eastAsia="SimSun" w:hAnsi="Book Antiqua" w:cs="Times New Roman"/>
                <w:kern w:val="2"/>
                <w:sz w:val="24"/>
                <w:szCs w:val="24"/>
                <w:vertAlign w:val="superscript"/>
                <w:lang w:val="en-GB"/>
              </w:rPr>
              <w:t>a</w:t>
            </w:r>
            <w:r w:rsidR="001132AB" w:rsidRPr="005311C6">
              <w:rPr>
                <w:rFonts w:ascii="Book Antiqua" w:eastAsia="SimSun" w:hAnsi="Book Antiqua" w:cs="Times New Roman" w:hint="eastAsia"/>
                <w:kern w:val="2"/>
                <w:sz w:val="24"/>
                <w:szCs w:val="24"/>
                <w:vertAlign w:val="superscript"/>
                <w:lang w:val="en-GB"/>
              </w:rPr>
              <w:t>c</w:t>
            </w:r>
          </w:p>
        </w:tc>
        <w:tc>
          <w:tcPr>
            <w:tcW w:w="1916"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0.566</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0.013</w:t>
            </w:r>
            <w:r w:rsidRPr="005311C6">
              <w:rPr>
                <w:rFonts w:ascii="Book Antiqua" w:eastAsia="SimSun" w:hAnsi="Book Antiqua" w:cs="Times New Roman"/>
                <w:kern w:val="2"/>
                <w:sz w:val="24"/>
                <w:szCs w:val="24"/>
                <w:vertAlign w:val="superscript"/>
                <w:lang w:val="en-GB"/>
              </w:rPr>
              <w:t xml:space="preserve"> a</w:t>
            </w:r>
            <w:r w:rsidR="001132AB" w:rsidRPr="005311C6">
              <w:rPr>
                <w:rFonts w:ascii="Book Antiqua" w:eastAsia="SimSun" w:hAnsi="Book Antiqua" w:cs="Times New Roman" w:hint="eastAsia"/>
                <w:kern w:val="2"/>
                <w:sz w:val="24"/>
                <w:szCs w:val="24"/>
                <w:vertAlign w:val="superscript"/>
                <w:lang w:val="en-GB"/>
              </w:rPr>
              <w:t>c</w:t>
            </w:r>
          </w:p>
        </w:tc>
        <w:tc>
          <w:tcPr>
            <w:tcW w:w="1916"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0.771</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0.011</w:t>
            </w:r>
            <w:r w:rsidRPr="005311C6">
              <w:rPr>
                <w:rFonts w:ascii="Book Antiqua" w:eastAsia="SimSun" w:hAnsi="Book Antiqua" w:cs="Times New Roman"/>
                <w:kern w:val="2"/>
                <w:sz w:val="24"/>
                <w:szCs w:val="24"/>
                <w:vertAlign w:val="superscript"/>
                <w:lang w:val="en-GB"/>
              </w:rPr>
              <w:t xml:space="preserve"> a</w:t>
            </w:r>
            <w:r w:rsidR="001132AB" w:rsidRPr="005311C6">
              <w:rPr>
                <w:rFonts w:ascii="Book Antiqua" w:eastAsia="SimSun" w:hAnsi="Book Antiqua" w:cs="Times New Roman" w:hint="eastAsia"/>
                <w:kern w:val="2"/>
                <w:sz w:val="24"/>
                <w:szCs w:val="24"/>
                <w:vertAlign w:val="superscript"/>
                <w:lang w:val="en-GB"/>
              </w:rPr>
              <w:t>c</w:t>
            </w:r>
          </w:p>
        </w:tc>
        <w:tc>
          <w:tcPr>
            <w:tcW w:w="1743"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0.908</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0.014</w:t>
            </w:r>
            <w:r w:rsidRPr="005311C6">
              <w:rPr>
                <w:rFonts w:ascii="Book Antiqua" w:eastAsia="SimSun" w:hAnsi="Book Antiqua" w:cs="Times New Roman"/>
                <w:kern w:val="2"/>
                <w:sz w:val="24"/>
                <w:szCs w:val="24"/>
                <w:vertAlign w:val="superscript"/>
                <w:lang w:val="en-GB"/>
              </w:rPr>
              <w:t>a</w:t>
            </w:r>
          </w:p>
        </w:tc>
      </w:tr>
      <w:tr w:rsidR="00F42A94" w:rsidRPr="005311C6" w:rsidTr="001132AB">
        <w:trPr>
          <w:trHeight w:val="310"/>
        </w:trPr>
        <w:tc>
          <w:tcPr>
            <w:tcW w:w="1693" w:type="dxa"/>
            <w:tcBorders>
              <w:top w:val="nil"/>
              <w:left w:val="nil"/>
              <w:bottom w:val="nil"/>
              <w:right w:val="nil"/>
            </w:tcBorders>
            <w:shd w:val="clear" w:color="auto" w:fill="auto"/>
            <w:vAlign w:val="bottom"/>
          </w:tcPr>
          <w:p w:rsidR="00F42A94" w:rsidRPr="005311C6" w:rsidRDefault="00834DA2">
            <w:pPr>
              <w:snapToGrid w:val="0"/>
              <w:spacing w:after="0" w:line="360" w:lineRule="auto"/>
              <w:jc w:val="both"/>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AT Group</w:t>
            </w:r>
          </w:p>
        </w:tc>
        <w:tc>
          <w:tcPr>
            <w:tcW w:w="770"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12</w:t>
            </w:r>
          </w:p>
        </w:tc>
        <w:tc>
          <w:tcPr>
            <w:tcW w:w="1692"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0.904</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0.06</w:t>
            </w:r>
            <w:r w:rsidR="001132AB" w:rsidRPr="005311C6">
              <w:rPr>
                <w:rFonts w:ascii="Book Antiqua" w:eastAsia="SimSun" w:hAnsi="Book Antiqua" w:cs="Times New Roman" w:hint="eastAsia"/>
                <w:kern w:val="2"/>
                <w:sz w:val="24"/>
                <w:szCs w:val="24"/>
                <w:vertAlign w:val="superscript"/>
                <w:lang w:val="en-GB"/>
              </w:rPr>
              <w:t>e</w:t>
            </w:r>
          </w:p>
        </w:tc>
        <w:tc>
          <w:tcPr>
            <w:tcW w:w="1924"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0.323</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0.018</w:t>
            </w:r>
            <w:r w:rsidRPr="005311C6">
              <w:rPr>
                <w:rFonts w:ascii="Book Antiqua" w:eastAsia="SimSun" w:hAnsi="Book Antiqua" w:cs="Times New Roman"/>
                <w:kern w:val="2"/>
                <w:sz w:val="24"/>
                <w:szCs w:val="24"/>
                <w:vertAlign w:val="superscript"/>
                <w:lang w:val="en-GB"/>
              </w:rPr>
              <w:t xml:space="preserve"> </w:t>
            </w:r>
            <w:r w:rsidR="001132AB" w:rsidRPr="005311C6">
              <w:rPr>
                <w:rFonts w:ascii="Book Antiqua" w:eastAsia="SimSun" w:hAnsi="Book Antiqua" w:cs="Times New Roman" w:hint="eastAsia"/>
                <w:kern w:val="2"/>
                <w:sz w:val="24"/>
                <w:szCs w:val="24"/>
                <w:vertAlign w:val="superscript"/>
                <w:lang w:val="en-GB"/>
              </w:rPr>
              <w:t>e</w:t>
            </w:r>
          </w:p>
        </w:tc>
        <w:tc>
          <w:tcPr>
            <w:tcW w:w="1916"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0.374</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0.011</w:t>
            </w:r>
            <w:r w:rsidR="001132AB" w:rsidRPr="005311C6">
              <w:rPr>
                <w:rFonts w:ascii="Book Antiqua" w:eastAsia="SimSun" w:hAnsi="Book Antiqua" w:cs="Times New Roman" w:hint="eastAsia"/>
                <w:kern w:val="2"/>
                <w:sz w:val="24"/>
                <w:szCs w:val="24"/>
                <w:vertAlign w:val="superscript"/>
                <w:lang w:val="en-GB"/>
              </w:rPr>
              <w:t>e</w:t>
            </w:r>
          </w:p>
        </w:tc>
        <w:tc>
          <w:tcPr>
            <w:tcW w:w="1916"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0.575</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0.033</w:t>
            </w:r>
            <w:r w:rsidRPr="005311C6">
              <w:rPr>
                <w:rFonts w:ascii="Book Antiqua" w:eastAsia="SimSun" w:hAnsi="Book Antiqua" w:cs="Times New Roman"/>
                <w:kern w:val="2"/>
                <w:sz w:val="24"/>
                <w:szCs w:val="24"/>
                <w:vertAlign w:val="superscript"/>
                <w:lang w:val="en-GB"/>
              </w:rPr>
              <w:t xml:space="preserve"> </w:t>
            </w:r>
            <w:r w:rsidR="001132AB" w:rsidRPr="005311C6">
              <w:rPr>
                <w:rFonts w:ascii="Book Antiqua" w:eastAsia="SimSun" w:hAnsi="Book Antiqua" w:cs="Times New Roman" w:hint="eastAsia"/>
                <w:kern w:val="2"/>
                <w:sz w:val="24"/>
                <w:szCs w:val="24"/>
                <w:vertAlign w:val="superscript"/>
                <w:lang w:val="en-GB"/>
              </w:rPr>
              <w:t>e</w:t>
            </w:r>
          </w:p>
        </w:tc>
        <w:tc>
          <w:tcPr>
            <w:tcW w:w="1743"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0.871</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0.012</w:t>
            </w:r>
            <w:r w:rsidRPr="005311C6">
              <w:rPr>
                <w:rFonts w:ascii="Book Antiqua" w:eastAsia="SimSun" w:hAnsi="Book Antiqua" w:cs="Times New Roman"/>
                <w:kern w:val="2"/>
                <w:sz w:val="24"/>
                <w:szCs w:val="24"/>
                <w:vertAlign w:val="superscript"/>
                <w:lang w:val="en-GB"/>
              </w:rPr>
              <w:t xml:space="preserve"> </w:t>
            </w:r>
            <w:r w:rsidR="001132AB" w:rsidRPr="005311C6">
              <w:rPr>
                <w:rFonts w:ascii="Book Antiqua" w:eastAsia="SimSun" w:hAnsi="Book Antiqua" w:cs="Times New Roman" w:hint="eastAsia"/>
                <w:kern w:val="2"/>
                <w:sz w:val="24"/>
                <w:szCs w:val="24"/>
                <w:vertAlign w:val="superscript"/>
                <w:lang w:val="en-GB"/>
              </w:rPr>
              <w:t>e</w:t>
            </w:r>
          </w:p>
        </w:tc>
      </w:tr>
      <w:tr w:rsidR="00F42A94" w:rsidRPr="005311C6" w:rsidTr="001132AB">
        <w:trPr>
          <w:trHeight w:val="295"/>
        </w:trPr>
        <w:tc>
          <w:tcPr>
            <w:tcW w:w="1693" w:type="dxa"/>
            <w:tcBorders>
              <w:top w:val="nil"/>
              <w:left w:val="nil"/>
              <w:bottom w:val="nil"/>
              <w:right w:val="nil"/>
            </w:tcBorders>
            <w:shd w:val="clear" w:color="auto" w:fill="auto"/>
            <w:vAlign w:val="bottom"/>
          </w:tcPr>
          <w:p w:rsidR="00F42A94" w:rsidRPr="005311C6" w:rsidRDefault="00834DA2">
            <w:pPr>
              <w:snapToGrid w:val="0"/>
              <w:spacing w:after="0" w:line="360" w:lineRule="auto"/>
              <w:jc w:val="both"/>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NC Group</w:t>
            </w:r>
          </w:p>
        </w:tc>
        <w:tc>
          <w:tcPr>
            <w:tcW w:w="770"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12</w:t>
            </w:r>
          </w:p>
        </w:tc>
        <w:tc>
          <w:tcPr>
            <w:tcW w:w="1692"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0.923</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0.004</w:t>
            </w:r>
          </w:p>
        </w:tc>
        <w:tc>
          <w:tcPr>
            <w:tcW w:w="1924"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0.916</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0.010</w:t>
            </w:r>
          </w:p>
        </w:tc>
        <w:tc>
          <w:tcPr>
            <w:tcW w:w="1916"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0.928</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0.034</w:t>
            </w:r>
          </w:p>
        </w:tc>
        <w:tc>
          <w:tcPr>
            <w:tcW w:w="1916"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0.932</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0.011</w:t>
            </w:r>
          </w:p>
        </w:tc>
        <w:tc>
          <w:tcPr>
            <w:tcW w:w="1743"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0.909</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0.010</w:t>
            </w:r>
          </w:p>
        </w:tc>
      </w:tr>
      <w:tr w:rsidR="00F42A94" w:rsidRPr="005311C6" w:rsidTr="001132AB">
        <w:trPr>
          <w:trHeight w:val="295"/>
        </w:trPr>
        <w:tc>
          <w:tcPr>
            <w:tcW w:w="1693" w:type="dxa"/>
            <w:tcBorders>
              <w:top w:val="nil"/>
              <w:left w:val="nil"/>
              <w:bottom w:val="nil"/>
              <w:right w:val="nil"/>
            </w:tcBorders>
            <w:shd w:val="clear" w:color="auto" w:fill="auto"/>
            <w:vAlign w:val="bottom"/>
          </w:tcPr>
          <w:p w:rsidR="00F42A94" w:rsidRPr="005311C6" w:rsidRDefault="00834DA2">
            <w:pPr>
              <w:snapToGrid w:val="0"/>
              <w:spacing w:after="0" w:line="360" w:lineRule="auto"/>
              <w:jc w:val="both"/>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F</w:t>
            </w:r>
          </w:p>
        </w:tc>
        <w:tc>
          <w:tcPr>
            <w:tcW w:w="770" w:type="dxa"/>
            <w:tcBorders>
              <w:top w:val="nil"/>
              <w:left w:val="nil"/>
              <w:bottom w:val="nil"/>
              <w:right w:val="nil"/>
            </w:tcBorders>
            <w:shd w:val="clear" w:color="auto" w:fill="auto"/>
            <w:vAlign w:val="bottom"/>
          </w:tcPr>
          <w:p w:rsidR="00F42A94" w:rsidRPr="005311C6" w:rsidRDefault="00F42A94" w:rsidP="001132AB">
            <w:pPr>
              <w:snapToGrid w:val="0"/>
              <w:spacing w:after="0" w:line="360" w:lineRule="auto"/>
              <w:jc w:val="center"/>
              <w:rPr>
                <w:rFonts w:ascii="Book Antiqua" w:eastAsia="SimSun" w:hAnsi="Book Antiqua" w:cs="Times New Roman"/>
                <w:kern w:val="2"/>
                <w:sz w:val="24"/>
                <w:szCs w:val="24"/>
                <w:lang w:val="en-GB"/>
              </w:rPr>
            </w:pPr>
          </w:p>
        </w:tc>
        <w:tc>
          <w:tcPr>
            <w:tcW w:w="1692"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3.075</w:t>
            </w:r>
          </w:p>
        </w:tc>
        <w:tc>
          <w:tcPr>
            <w:tcW w:w="1924"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501.688</w:t>
            </w:r>
          </w:p>
        </w:tc>
        <w:tc>
          <w:tcPr>
            <w:tcW w:w="1916"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616.699</w:t>
            </w:r>
          </w:p>
        </w:tc>
        <w:tc>
          <w:tcPr>
            <w:tcW w:w="1916"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274.498</w:t>
            </w:r>
          </w:p>
        </w:tc>
        <w:tc>
          <w:tcPr>
            <w:tcW w:w="1743" w:type="dxa"/>
            <w:tcBorders>
              <w:top w:val="nil"/>
              <w:left w:val="nil"/>
              <w:bottom w:val="nil"/>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3.109</w:t>
            </w:r>
          </w:p>
        </w:tc>
      </w:tr>
      <w:tr w:rsidR="00F42A94" w:rsidRPr="005311C6" w:rsidTr="001132AB">
        <w:trPr>
          <w:trHeight w:val="295"/>
        </w:trPr>
        <w:tc>
          <w:tcPr>
            <w:tcW w:w="1693" w:type="dxa"/>
            <w:tcBorders>
              <w:top w:val="nil"/>
              <w:left w:val="nil"/>
              <w:bottom w:val="single" w:sz="4" w:space="0" w:color="auto"/>
              <w:right w:val="nil"/>
            </w:tcBorders>
            <w:shd w:val="clear" w:color="auto" w:fill="auto"/>
            <w:vAlign w:val="bottom"/>
          </w:tcPr>
          <w:p w:rsidR="00F42A94" w:rsidRPr="005311C6" w:rsidRDefault="00834DA2">
            <w:pPr>
              <w:snapToGrid w:val="0"/>
              <w:spacing w:after="0" w:line="360" w:lineRule="auto"/>
              <w:jc w:val="both"/>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P</w:t>
            </w:r>
          </w:p>
        </w:tc>
        <w:tc>
          <w:tcPr>
            <w:tcW w:w="770" w:type="dxa"/>
            <w:tcBorders>
              <w:top w:val="nil"/>
              <w:left w:val="nil"/>
              <w:bottom w:val="single" w:sz="4" w:space="0" w:color="auto"/>
              <w:right w:val="nil"/>
            </w:tcBorders>
            <w:shd w:val="clear" w:color="auto" w:fill="auto"/>
            <w:vAlign w:val="bottom"/>
          </w:tcPr>
          <w:p w:rsidR="00F42A94" w:rsidRPr="005311C6" w:rsidRDefault="00F42A94" w:rsidP="001132AB">
            <w:pPr>
              <w:snapToGrid w:val="0"/>
              <w:spacing w:after="0" w:line="360" w:lineRule="auto"/>
              <w:jc w:val="center"/>
              <w:rPr>
                <w:rFonts w:ascii="Book Antiqua" w:eastAsia="SimSun" w:hAnsi="Book Antiqua" w:cs="Times New Roman"/>
                <w:kern w:val="2"/>
                <w:sz w:val="24"/>
                <w:szCs w:val="24"/>
                <w:lang w:val="en-GB"/>
              </w:rPr>
            </w:pPr>
          </w:p>
        </w:tc>
        <w:tc>
          <w:tcPr>
            <w:tcW w:w="1692" w:type="dxa"/>
            <w:tcBorders>
              <w:top w:val="nil"/>
              <w:left w:val="nil"/>
              <w:bottom w:val="single" w:sz="4" w:space="0" w:color="auto"/>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0.0600</w:t>
            </w:r>
          </w:p>
        </w:tc>
        <w:tc>
          <w:tcPr>
            <w:tcW w:w="1924" w:type="dxa"/>
            <w:tcBorders>
              <w:top w:val="nil"/>
              <w:left w:val="nil"/>
              <w:bottom w:val="single" w:sz="4" w:space="0" w:color="auto"/>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&lt;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0.001</w:t>
            </w:r>
          </w:p>
        </w:tc>
        <w:tc>
          <w:tcPr>
            <w:tcW w:w="1916" w:type="dxa"/>
            <w:tcBorders>
              <w:top w:val="nil"/>
              <w:left w:val="nil"/>
              <w:bottom w:val="single" w:sz="4" w:space="0" w:color="auto"/>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&lt;0.001</w:t>
            </w:r>
          </w:p>
        </w:tc>
        <w:tc>
          <w:tcPr>
            <w:tcW w:w="1916" w:type="dxa"/>
            <w:tcBorders>
              <w:top w:val="nil"/>
              <w:left w:val="nil"/>
              <w:bottom w:val="single" w:sz="4" w:space="0" w:color="auto"/>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&lt;</w:t>
            </w:r>
            <w:r w:rsidR="001132AB" w:rsidRPr="005311C6">
              <w:rPr>
                <w:rFonts w:ascii="Book Antiqua" w:eastAsia="SimSun" w:hAnsi="Book Antiqua" w:cs="Times New Roman" w:hint="eastAsia"/>
                <w:kern w:val="2"/>
                <w:sz w:val="24"/>
                <w:szCs w:val="24"/>
                <w:lang w:val="en-GB"/>
              </w:rPr>
              <w:t xml:space="preserve"> </w:t>
            </w:r>
            <w:r w:rsidRPr="005311C6">
              <w:rPr>
                <w:rFonts w:ascii="Book Antiqua" w:eastAsia="SimSun" w:hAnsi="Book Antiqua" w:cs="Times New Roman"/>
                <w:kern w:val="2"/>
                <w:sz w:val="24"/>
                <w:szCs w:val="24"/>
                <w:lang w:val="en-GB"/>
              </w:rPr>
              <w:t>0.001</w:t>
            </w:r>
          </w:p>
        </w:tc>
        <w:tc>
          <w:tcPr>
            <w:tcW w:w="1743" w:type="dxa"/>
            <w:tcBorders>
              <w:top w:val="nil"/>
              <w:left w:val="nil"/>
              <w:bottom w:val="single" w:sz="4" w:space="0" w:color="auto"/>
              <w:right w:val="nil"/>
            </w:tcBorders>
            <w:shd w:val="clear" w:color="auto" w:fill="auto"/>
            <w:vAlign w:val="bottom"/>
          </w:tcPr>
          <w:p w:rsidR="00F42A94" w:rsidRPr="005311C6" w:rsidRDefault="00834DA2" w:rsidP="001132AB">
            <w:pPr>
              <w:snapToGrid w:val="0"/>
              <w:spacing w:after="0" w:line="360" w:lineRule="auto"/>
              <w:jc w:val="center"/>
              <w:rPr>
                <w:rFonts w:ascii="Book Antiqua" w:eastAsia="SimSun" w:hAnsi="Book Antiqua" w:cs="Times New Roman"/>
                <w:kern w:val="2"/>
                <w:sz w:val="24"/>
                <w:szCs w:val="24"/>
                <w:lang w:val="en-GB"/>
              </w:rPr>
            </w:pPr>
            <w:r w:rsidRPr="005311C6">
              <w:rPr>
                <w:rFonts w:ascii="Book Antiqua" w:eastAsia="SimSun" w:hAnsi="Book Antiqua" w:cs="Times New Roman"/>
                <w:kern w:val="2"/>
                <w:sz w:val="24"/>
                <w:szCs w:val="24"/>
                <w:lang w:val="en-GB"/>
              </w:rPr>
              <w:t>0.0580</w:t>
            </w:r>
          </w:p>
        </w:tc>
      </w:tr>
    </w:tbl>
    <w:p w:rsidR="00F42A94" w:rsidRPr="005311C6" w:rsidRDefault="001132AB">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proofErr w:type="spellStart"/>
      <w:proofErr w:type="gramStart"/>
      <w:r w:rsidRPr="005311C6">
        <w:rPr>
          <w:rFonts w:ascii="Book Antiqua" w:eastAsia="SimSun" w:hAnsi="Book Antiqua" w:cs="Times New Roman"/>
          <w:kern w:val="2"/>
          <w:sz w:val="24"/>
          <w:szCs w:val="24"/>
          <w:shd w:val="clear" w:color="auto" w:fill="FFFFFF"/>
          <w:vertAlign w:val="superscript"/>
          <w:lang w:val="en-GB"/>
        </w:rPr>
        <w:t>a</w:t>
      </w:r>
      <w:r w:rsidR="00834DA2" w:rsidRPr="005311C6">
        <w:rPr>
          <w:rFonts w:ascii="Book Antiqua" w:eastAsia="SimSun" w:hAnsi="Book Antiqua" w:cs="Times New Roman"/>
          <w:i/>
          <w:kern w:val="2"/>
          <w:sz w:val="24"/>
          <w:szCs w:val="24"/>
          <w:shd w:val="clear" w:color="auto" w:fill="FFFFFF"/>
          <w:lang w:val="en-GB"/>
        </w:rPr>
        <w:t>P</w:t>
      </w:r>
      <w:proofErr w:type="spellEnd"/>
      <w:proofErr w:type="gramEnd"/>
      <w:r w:rsidRPr="005311C6">
        <w:rPr>
          <w:rFonts w:ascii="Book Antiqua" w:eastAsia="SimSun" w:hAnsi="Book Antiqua" w:cs="Times New Roman" w:hint="eastAsia"/>
          <w:kern w:val="2"/>
          <w:sz w:val="24"/>
          <w:szCs w:val="24"/>
          <w:shd w:val="clear" w:color="auto" w:fill="FFFFFF"/>
          <w:lang w:val="en-GB"/>
        </w:rPr>
        <w:t xml:space="preserve"> </w:t>
      </w:r>
      <w:r w:rsidR="00834DA2" w:rsidRPr="005311C6">
        <w:rPr>
          <w:rFonts w:ascii="Book Antiqua" w:eastAsia="SimSun" w:hAnsi="Book Antiqua" w:cs="Times New Roman"/>
          <w:kern w:val="2"/>
          <w:sz w:val="24"/>
          <w:szCs w:val="24"/>
          <w:shd w:val="clear" w:color="auto" w:fill="FFFFFF"/>
          <w:lang w:val="en-GB"/>
        </w:rPr>
        <w:t>&lt;</w:t>
      </w:r>
      <w:r w:rsidRPr="005311C6">
        <w:rPr>
          <w:rFonts w:ascii="Book Antiqua" w:eastAsia="SimSun" w:hAnsi="Book Antiqua" w:cs="Times New Roman" w:hint="eastAsia"/>
          <w:kern w:val="2"/>
          <w:sz w:val="24"/>
          <w:szCs w:val="24"/>
          <w:shd w:val="clear" w:color="auto" w:fill="FFFFFF"/>
          <w:lang w:val="en-GB"/>
        </w:rPr>
        <w:t xml:space="preserve"> </w:t>
      </w:r>
      <w:r w:rsidR="00834DA2" w:rsidRPr="005311C6">
        <w:rPr>
          <w:rFonts w:ascii="Book Antiqua" w:eastAsia="SimSun" w:hAnsi="Book Antiqua" w:cs="Times New Roman"/>
          <w:kern w:val="2"/>
          <w:sz w:val="24"/>
          <w:szCs w:val="24"/>
          <w:shd w:val="clear" w:color="auto" w:fill="FFFFFF"/>
          <w:lang w:val="en-GB"/>
        </w:rPr>
        <w:t xml:space="preserve">0.05 </w:t>
      </w:r>
      <w:r w:rsidRPr="005311C6">
        <w:rPr>
          <w:rFonts w:ascii="Book Antiqua" w:eastAsia="SimSun" w:hAnsi="Book Antiqua" w:cs="Times New Roman" w:hint="eastAsia"/>
          <w:i/>
          <w:kern w:val="2"/>
          <w:sz w:val="24"/>
          <w:szCs w:val="24"/>
          <w:shd w:val="clear" w:color="auto" w:fill="FFFFFF"/>
          <w:lang w:val="en-GB"/>
        </w:rPr>
        <w:t>vs</w:t>
      </w:r>
      <w:r w:rsidR="00834DA2" w:rsidRPr="005311C6">
        <w:rPr>
          <w:rFonts w:ascii="Book Antiqua" w:eastAsia="SimSun" w:hAnsi="Book Antiqua" w:cs="Times New Roman"/>
          <w:kern w:val="2"/>
          <w:sz w:val="24"/>
          <w:szCs w:val="24"/>
          <w:shd w:val="clear" w:color="auto" w:fill="FFFFFF"/>
          <w:lang w:val="en-GB"/>
        </w:rPr>
        <w:t xml:space="preserve"> the AT group; </w:t>
      </w:r>
      <w:proofErr w:type="spellStart"/>
      <w:r w:rsidRPr="005311C6">
        <w:rPr>
          <w:rFonts w:ascii="Book Antiqua" w:eastAsia="SimSun" w:hAnsi="Book Antiqua" w:cs="Times New Roman" w:hint="eastAsia"/>
          <w:kern w:val="2"/>
          <w:sz w:val="24"/>
          <w:szCs w:val="24"/>
          <w:shd w:val="clear" w:color="auto" w:fill="FFFFFF"/>
          <w:vertAlign w:val="superscript"/>
          <w:lang w:val="en-GB"/>
        </w:rPr>
        <w:t>c</w:t>
      </w:r>
      <w:r w:rsidRPr="005311C6">
        <w:rPr>
          <w:rFonts w:ascii="Book Antiqua" w:eastAsia="SimSun" w:hAnsi="Book Antiqua" w:cs="Times New Roman"/>
          <w:i/>
          <w:kern w:val="2"/>
          <w:sz w:val="24"/>
          <w:szCs w:val="24"/>
          <w:shd w:val="clear" w:color="auto" w:fill="FFFFFF"/>
          <w:lang w:val="en-GB"/>
        </w:rPr>
        <w:t>P</w:t>
      </w:r>
      <w:proofErr w:type="spellEnd"/>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&lt;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0.05 </w:t>
      </w:r>
      <w:r w:rsidRPr="005311C6">
        <w:rPr>
          <w:rFonts w:ascii="Book Antiqua" w:eastAsia="SimSun" w:hAnsi="Book Antiqua" w:cs="Times New Roman" w:hint="eastAsia"/>
          <w:i/>
          <w:kern w:val="2"/>
          <w:sz w:val="24"/>
          <w:szCs w:val="24"/>
          <w:shd w:val="clear" w:color="auto" w:fill="FFFFFF"/>
          <w:lang w:val="en-GB"/>
        </w:rPr>
        <w:t>vs</w:t>
      </w:r>
      <w:r w:rsidRPr="005311C6">
        <w:rPr>
          <w:rFonts w:ascii="Book Antiqua" w:eastAsia="SimSun" w:hAnsi="Book Antiqua" w:cs="Times New Roman" w:hint="eastAsia"/>
          <w:kern w:val="2"/>
          <w:sz w:val="24"/>
          <w:szCs w:val="24"/>
          <w:shd w:val="clear" w:color="auto" w:fill="FFFFFF"/>
          <w:lang w:val="en-GB"/>
        </w:rPr>
        <w:t xml:space="preserve"> </w:t>
      </w:r>
      <w:r w:rsidR="00834DA2" w:rsidRPr="005311C6">
        <w:rPr>
          <w:rFonts w:ascii="Book Antiqua" w:eastAsia="SimSun" w:hAnsi="Book Antiqua" w:cs="Times New Roman"/>
          <w:kern w:val="2"/>
          <w:sz w:val="24"/>
          <w:szCs w:val="24"/>
          <w:shd w:val="clear" w:color="auto" w:fill="FFFFFF"/>
          <w:lang w:val="en-GB"/>
        </w:rPr>
        <w:t xml:space="preserve">the NC group; </w:t>
      </w:r>
      <w:proofErr w:type="spellStart"/>
      <w:r w:rsidRPr="005311C6">
        <w:rPr>
          <w:rFonts w:ascii="Book Antiqua" w:eastAsia="SimSun" w:hAnsi="Book Antiqua" w:cs="Times New Roman" w:hint="eastAsia"/>
          <w:kern w:val="2"/>
          <w:sz w:val="24"/>
          <w:szCs w:val="24"/>
          <w:shd w:val="clear" w:color="auto" w:fill="FFFFFF"/>
          <w:vertAlign w:val="superscript"/>
          <w:lang w:val="en-GB"/>
        </w:rPr>
        <w:t>e</w:t>
      </w:r>
      <w:r w:rsidRPr="005311C6">
        <w:rPr>
          <w:rFonts w:ascii="Book Antiqua" w:eastAsia="SimSun" w:hAnsi="Book Antiqua" w:cs="Times New Roman"/>
          <w:i/>
          <w:kern w:val="2"/>
          <w:sz w:val="24"/>
          <w:szCs w:val="24"/>
          <w:shd w:val="clear" w:color="auto" w:fill="FFFFFF"/>
          <w:lang w:val="en-GB"/>
        </w:rPr>
        <w:t>P</w:t>
      </w:r>
      <w:proofErr w:type="spellEnd"/>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&lt;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0.05</w:t>
      </w:r>
      <w:r w:rsidRPr="005311C6">
        <w:rPr>
          <w:rFonts w:ascii="Book Antiqua" w:eastAsia="SimSun" w:hAnsi="Book Antiqua" w:cs="Times New Roman" w:hint="eastAsia"/>
          <w:kern w:val="2"/>
          <w:sz w:val="24"/>
          <w:szCs w:val="24"/>
          <w:shd w:val="clear" w:color="auto" w:fill="FFFFFF"/>
          <w:lang w:val="en-GB"/>
        </w:rPr>
        <w:t>,</w:t>
      </w:r>
      <w:r w:rsidRPr="005311C6">
        <w:rPr>
          <w:rFonts w:ascii="Book Antiqua" w:eastAsia="SimSun" w:hAnsi="Book Antiqua" w:cs="Times New Roman"/>
          <w:kern w:val="2"/>
          <w:sz w:val="24"/>
          <w:szCs w:val="24"/>
          <w:shd w:val="clear" w:color="auto" w:fill="FFFFFF"/>
          <w:lang w:val="en-GB"/>
        </w:rPr>
        <w:t xml:space="preserve"> </w:t>
      </w:r>
      <w:r w:rsidRPr="005311C6">
        <w:rPr>
          <w:rFonts w:ascii="Book Antiqua" w:eastAsia="SimSun" w:hAnsi="Book Antiqua" w:cs="Times New Roman"/>
          <w:kern w:val="2"/>
          <w:sz w:val="24"/>
          <w:szCs w:val="24"/>
          <w:lang w:val="en-GB"/>
        </w:rPr>
        <w:t>AT Group</w:t>
      </w:r>
      <w:r w:rsidRPr="005311C6">
        <w:rPr>
          <w:rFonts w:ascii="Book Antiqua" w:eastAsia="SimSun" w:hAnsi="Book Antiqua" w:cs="Times New Roman" w:hint="eastAsia"/>
          <w:i/>
          <w:kern w:val="2"/>
          <w:sz w:val="24"/>
          <w:szCs w:val="24"/>
          <w:shd w:val="clear" w:color="auto" w:fill="FFFFFF"/>
          <w:lang w:val="en-GB"/>
        </w:rPr>
        <w:t xml:space="preserve"> vs</w:t>
      </w:r>
      <w:r w:rsidRPr="005311C6">
        <w:rPr>
          <w:rFonts w:ascii="Book Antiqua" w:eastAsia="SimSun" w:hAnsi="Book Antiqua" w:cs="Times New Roman" w:hint="eastAsia"/>
          <w:kern w:val="2"/>
          <w:sz w:val="24"/>
          <w:szCs w:val="24"/>
          <w:shd w:val="clear" w:color="auto" w:fill="FFFFFF"/>
          <w:lang w:val="en-GB"/>
        </w:rPr>
        <w:t xml:space="preserve"> </w:t>
      </w:r>
      <w:r w:rsidR="00834DA2" w:rsidRPr="005311C6">
        <w:rPr>
          <w:rFonts w:ascii="Book Antiqua" w:eastAsia="SimSun" w:hAnsi="Book Antiqua" w:cs="Times New Roman"/>
          <w:kern w:val="2"/>
          <w:sz w:val="24"/>
          <w:szCs w:val="24"/>
          <w:shd w:val="clear" w:color="auto" w:fill="FFFFFF"/>
          <w:lang w:val="en-GB"/>
        </w:rPr>
        <w:t>the NC group.</w:t>
      </w:r>
    </w:p>
    <w:p w:rsidR="00F42A94" w:rsidRPr="005311C6" w:rsidRDefault="00834DA2">
      <w:pPr>
        <w:snapToGrid w:val="0"/>
        <w:spacing w:after="0" w:line="360" w:lineRule="auto"/>
        <w:rPr>
          <w:rFonts w:ascii="Book Antiqua" w:hAnsi="Book Antiqua" w:cs="Times New Roman"/>
          <w:sz w:val="24"/>
          <w:szCs w:val="24"/>
          <w:bdr w:val="single" w:sz="0" w:space="0" w:color="auto"/>
          <w:lang w:val="en-GB"/>
        </w:rPr>
      </w:pPr>
      <w:r w:rsidRPr="005311C6">
        <w:rPr>
          <w:rFonts w:ascii="Book Antiqua" w:hAnsi="Book Antiqua" w:cs="Times New Roman"/>
          <w:sz w:val="24"/>
          <w:szCs w:val="24"/>
          <w:bdr w:val="single" w:sz="0" w:space="0" w:color="auto"/>
          <w:lang w:val="en-GB"/>
        </w:rPr>
        <w:br w:type="page"/>
      </w:r>
    </w:p>
    <w:p w:rsidR="00F42A94" w:rsidRPr="005311C6" w:rsidRDefault="00834DA2">
      <w:pPr>
        <w:snapToGrid w:val="0"/>
        <w:spacing w:after="0" w:line="360" w:lineRule="auto"/>
        <w:rPr>
          <w:rFonts w:ascii="Book Antiqua" w:hAnsi="Book Antiqua" w:cs="Times New Roman"/>
          <w:sz w:val="24"/>
          <w:szCs w:val="24"/>
          <w:lang w:val="en-GB"/>
        </w:rPr>
      </w:pPr>
      <w:r w:rsidRPr="005311C6">
        <w:rPr>
          <w:rFonts w:ascii="Book Antiqua" w:hAnsi="Book Antiqua" w:cs="Times New Roman"/>
          <w:noProof/>
          <w:sz w:val="24"/>
          <w:szCs w:val="24"/>
          <w:bdr w:val="single" w:sz="0" w:space="0" w:color="auto"/>
        </w:rPr>
        <w:lastRenderedPageBreak/>
        <w:drawing>
          <wp:inline distT="0" distB="0" distL="114300" distR="114300" wp14:anchorId="1279A8EB" wp14:editId="6051FCBC">
            <wp:extent cx="5273675" cy="3726815"/>
            <wp:effectExtent l="0" t="0" r="14605" b="6985"/>
            <wp:docPr id="11" name="图片 1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1"/>
                    <pic:cNvPicPr>
                      <a:picLocks noChangeAspect="1"/>
                    </pic:cNvPicPr>
                  </pic:nvPicPr>
                  <pic:blipFill>
                    <a:blip r:embed="rId8"/>
                    <a:stretch>
                      <a:fillRect/>
                    </a:stretch>
                  </pic:blipFill>
                  <pic:spPr>
                    <a:xfrm>
                      <a:off x="0" y="0"/>
                      <a:ext cx="5273675" cy="3726815"/>
                    </a:xfrm>
                    <a:prstGeom prst="rect">
                      <a:avLst/>
                    </a:prstGeom>
                  </pic:spPr>
                </pic:pic>
              </a:graphicData>
            </a:graphic>
          </wp:inline>
        </w:drawing>
      </w: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b/>
          <w:kern w:val="2"/>
          <w:sz w:val="24"/>
          <w:szCs w:val="24"/>
          <w:shd w:val="clear" w:color="auto" w:fill="FFFFFF"/>
          <w:lang w:val="en-GB"/>
        </w:rPr>
        <w:t>Figure 1</w:t>
      </w:r>
      <w:r w:rsidRPr="005311C6">
        <w:rPr>
          <w:rFonts w:ascii="Book Antiqua" w:eastAsia="SimSun" w:hAnsi="Book Antiqua" w:cs="Times New Roman" w:hint="eastAsia"/>
          <w:b/>
          <w:kern w:val="2"/>
          <w:sz w:val="24"/>
          <w:szCs w:val="24"/>
          <w:shd w:val="clear" w:color="auto" w:fill="FFFFFF"/>
          <w:lang w:val="en-GB"/>
        </w:rPr>
        <w:t xml:space="preserve"> </w:t>
      </w:r>
      <w:proofErr w:type="gramStart"/>
      <w:r w:rsidRPr="005311C6">
        <w:rPr>
          <w:rFonts w:ascii="Book Antiqua" w:eastAsia="SimSun" w:hAnsi="Book Antiqua" w:cs="Times New Roman"/>
          <w:b/>
          <w:kern w:val="2"/>
          <w:sz w:val="24"/>
          <w:szCs w:val="24"/>
          <w:shd w:val="clear" w:color="auto" w:fill="FFFFFF"/>
          <w:lang w:val="en-GB"/>
        </w:rPr>
        <w:t>The</w:t>
      </w:r>
      <w:proofErr w:type="gramEnd"/>
      <w:r w:rsidRPr="005311C6">
        <w:rPr>
          <w:rFonts w:ascii="Book Antiqua" w:eastAsia="SimSun" w:hAnsi="Book Antiqua" w:cs="Times New Roman"/>
          <w:b/>
          <w:kern w:val="2"/>
          <w:sz w:val="24"/>
          <w:szCs w:val="24"/>
          <w:shd w:val="clear" w:color="auto" w:fill="FFFFFF"/>
          <w:lang w:val="en-GB"/>
        </w:rPr>
        <w:t xml:space="preserve"> expression of HIF-1α in liver and intestine tissues in a rat autologous </w:t>
      </w:r>
      <w:proofErr w:type="spellStart"/>
      <w:r w:rsidRPr="005311C6">
        <w:rPr>
          <w:rFonts w:ascii="Book Antiqua" w:eastAsia="SimSun" w:hAnsi="Book Antiqua" w:cs="Times New Roman"/>
          <w:b/>
          <w:kern w:val="2"/>
          <w:sz w:val="24"/>
          <w:szCs w:val="24"/>
          <w:shd w:val="clear" w:color="auto" w:fill="FFFFFF"/>
          <w:lang w:val="en-GB"/>
        </w:rPr>
        <w:t>orthotopic</w:t>
      </w:r>
      <w:proofErr w:type="spellEnd"/>
      <w:r w:rsidRPr="005311C6">
        <w:rPr>
          <w:rFonts w:ascii="Book Antiqua" w:eastAsia="SimSun" w:hAnsi="Book Antiqua" w:cs="Times New Roman"/>
          <w:b/>
          <w:kern w:val="2"/>
          <w:sz w:val="24"/>
          <w:szCs w:val="24"/>
          <w:shd w:val="clear" w:color="auto" w:fill="FFFFFF"/>
          <w:lang w:val="en-GB"/>
        </w:rPr>
        <w:t xml:space="preserve"> liver transplantation model.</w:t>
      </w:r>
      <w:r w:rsidRPr="005311C6">
        <w:rPr>
          <w:rFonts w:ascii="Book Antiqua" w:eastAsia="SimSun" w:hAnsi="Book Antiqua" w:cs="Times New Roman"/>
          <w:kern w:val="2"/>
          <w:sz w:val="24"/>
          <w:szCs w:val="24"/>
          <w:shd w:val="clear" w:color="auto" w:fill="FFFFFF"/>
          <w:lang w:val="en-GB"/>
        </w:rPr>
        <w:t xml:space="preserve"> A</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The Western Blot assay showed that the level of HIF-1α protein expression induced by hypoxia preconditioning was increased in rat liver tissue at 12 h post-operation. B</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The chart shows that the level of HIF-1α in the HP group was higher at different post-operation time points. At 12 h post-operation, HIF-1α expression in liver tissue in the HP group was significantly higher than in the AT group and NC group. C</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The Western Blot assay showed that HIF-1α expression was increased in rat intestine tissue after hypoxia preconditioning at 12 h post-operation. D</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The chart shows that HIF-1α expression induced by hypoxia preconditioning in intestine tissues was elevated at different post-operation time points. HIF-1α expression was significantly higher in the HP group compared with the AT group and NC group at 12 h post-operation.</w:t>
      </w:r>
    </w:p>
    <w:p w:rsidR="00F42A94" w:rsidRPr="005311C6" w:rsidRDefault="00834DA2">
      <w:pPr>
        <w:snapToGrid w:val="0"/>
        <w:spacing w:after="0" w:line="360" w:lineRule="auto"/>
        <w:jc w:val="both"/>
        <w:rPr>
          <w:rFonts w:ascii="Book Antiqua" w:hAnsi="Book Antiqua" w:cs="Times New Roman"/>
          <w:sz w:val="24"/>
          <w:szCs w:val="24"/>
          <w:bdr w:val="single" w:sz="0" w:space="0" w:color="auto"/>
          <w:lang w:val="en-GB"/>
        </w:rPr>
      </w:pPr>
      <w:r w:rsidRPr="005311C6">
        <w:rPr>
          <w:rFonts w:ascii="Book Antiqua" w:hAnsi="Book Antiqua" w:cs="Times New Roman"/>
          <w:sz w:val="24"/>
          <w:szCs w:val="24"/>
          <w:bdr w:val="single" w:sz="0" w:space="0" w:color="auto"/>
          <w:lang w:val="en-GB"/>
        </w:rPr>
        <w:br w:type="page"/>
      </w:r>
    </w:p>
    <w:p w:rsidR="00F42A94" w:rsidRPr="005311C6" w:rsidRDefault="00834DA2">
      <w:pPr>
        <w:snapToGrid w:val="0"/>
        <w:spacing w:after="0" w:line="360" w:lineRule="auto"/>
        <w:jc w:val="both"/>
        <w:rPr>
          <w:rFonts w:ascii="Book Antiqua" w:hAnsi="Book Antiqua" w:cs="Times New Roman"/>
          <w:sz w:val="24"/>
          <w:szCs w:val="24"/>
          <w:lang w:val="en-GB"/>
        </w:rPr>
      </w:pPr>
      <w:r w:rsidRPr="005311C6">
        <w:rPr>
          <w:rFonts w:ascii="Book Antiqua" w:hAnsi="Book Antiqua" w:cs="Times New Roman"/>
          <w:noProof/>
          <w:sz w:val="24"/>
          <w:szCs w:val="24"/>
          <w:bdr w:val="single" w:sz="0" w:space="0" w:color="auto"/>
        </w:rPr>
        <w:lastRenderedPageBreak/>
        <w:drawing>
          <wp:inline distT="0" distB="0" distL="114300" distR="114300" wp14:anchorId="4459AF6F" wp14:editId="3FAC07D2">
            <wp:extent cx="5273040" cy="4607560"/>
            <wp:effectExtent l="0" t="0" r="0" b="10160"/>
            <wp:docPr id="10" name="图片 10"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2"/>
                    <pic:cNvPicPr>
                      <a:picLocks noChangeAspect="1"/>
                    </pic:cNvPicPr>
                  </pic:nvPicPr>
                  <pic:blipFill>
                    <a:blip r:embed="rId9"/>
                    <a:stretch>
                      <a:fillRect/>
                    </a:stretch>
                  </pic:blipFill>
                  <pic:spPr>
                    <a:xfrm>
                      <a:off x="0" y="0"/>
                      <a:ext cx="5273040" cy="4607560"/>
                    </a:xfrm>
                    <a:prstGeom prst="rect">
                      <a:avLst/>
                    </a:prstGeom>
                  </pic:spPr>
                </pic:pic>
              </a:graphicData>
            </a:graphic>
          </wp:inline>
        </w:drawing>
      </w:r>
    </w:p>
    <w:p w:rsidR="00F42A94" w:rsidRPr="005311C6" w:rsidRDefault="00834DA2">
      <w:pPr>
        <w:widowControl w:val="0"/>
        <w:snapToGrid w:val="0"/>
        <w:spacing w:after="0" w:line="360" w:lineRule="auto"/>
        <w:jc w:val="both"/>
        <w:rPr>
          <w:rFonts w:ascii="Book Antiqua" w:eastAsia="SimSun" w:hAnsi="Book Antiqua" w:cs="Times New Roman"/>
          <w:sz w:val="24"/>
          <w:szCs w:val="24"/>
          <w:lang w:val="en-GB"/>
        </w:rPr>
      </w:pPr>
      <w:r w:rsidRPr="005311C6">
        <w:rPr>
          <w:rFonts w:ascii="Book Antiqua" w:eastAsia="SimSun" w:hAnsi="Book Antiqua" w:cs="Times New Roman"/>
          <w:b/>
          <w:sz w:val="24"/>
          <w:szCs w:val="24"/>
          <w:lang w:val="en-GB"/>
        </w:rPr>
        <w:t>Figure 2</w:t>
      </w:r>
      <w:r w:rsidRPr="005311C6">
        <w:rPr>
          <w:rFonts w:ascii="Book Antiqua" w:eastAsia="SimSun" w:hAnsi="Book Antiqua" w:cs="Times New Roman" w:hint="eastAsia"/>
          <w:b/>
          <w:sz w:val="24"/>
          <w:szCs w:val="24"/>
          <w:lang w:val="en-GB"/>
        </w:rPr>
        <w:t xml:space="preserve"> </w:t>
      </w:r>
      <w:r w:rsidRPr="005311C6">
        <w:rPr>
          <w:rFonts w:ascii="Book Antiqua" w:eastAsia="SimSun" w:hAnsi="Book Antiqua" w:cs="Times New Roman"/>
          <w:b/>
          <w:sz w:val="24"/>
          <w:szCs w:val="24"/>
          <w:lang w:val="en-GB"/>
        </w:rPr>
        <w:t>Hypoxia-induced</w:t>
      </w:r>
      <w:r w:rsidRPr="005311C6">
        <w:rPr>
          <w:rFonts w:ascii="Book Antiqua" w:eastAsia="SimSun" w:hAnsi="Book Antiqua" w:cs="Times New Roman"/>
          <w:sz w:val="24"/>
          <w:szCs w:val="24"/>
          <w:lang w:val="en-GB"/>
        </w:rPr>
        <w:t xml:space="preserve"> </w:t>
      </w:r>
      <w:r w:rsidRPr="005311C6">
        <w:rPr>
          <w:rFonts w:ascii="Book Antiqua" w:eastAsia="SimSun" w:hAnsi="Book Antiqua" w:cs="Times New Roman"/>
          <w:b/>
          <w:kern w:val="2"/>
          <w:sz w:val="24"/>
          <w:szCs w:val="24"/>
          <w:shd w:val="clear" w:color="auto" w:fill="FFFFFF"/>
          <w:lang w:val="en-GB"/>
        </w:rPr>
        <w:t xml:space="preserve">HIF-1α expression </w:t>
      </w:r>
      <w:r w:rsidRPr="005311C6">
        <w:rPr>
          <w:rFonts w:ascii="Book Antiqua" w:eastAsia="SimSun" w:hAnsi="Book Antiqua" w:cs="Times New Roman"/>
          <w:b/>
          <w:sz w:val="24"/>
          <w:szCs w:val="24"/>
          <w:lang w:val="en-GB"/>
        </w:rPr>
        <w:t xml:space="preserve">increased intestinal cellular mitochondria integrity and of </w:t>
      </w:r>
      <w:r w:rsidRPr="005311C6">
        <w:rPr>
          <w:rFonts w:ascii="Book Antiqua" w:eastAsia="SimSun" w:hAnsi="Book Antiqua" w:cs="Times New Roman"/>
          <w:b/>
          <w:kern w:val="2"/>
          <w:sz w:val="24"/>
          <w:szCs w:val="24"/>
          <w:shd w:val="clear" w:color="auto" w:fill="FFFFFF"/>
          <w:lang w:val="en-GB"/>
        </w:rPr>
        <w:t>Ca</w:t>
      </w:r>
      <w:r w:rsidRPr="005311C6">
        <w:rPr>
          <w:rFonts w:ascii="Book Antiqua" w:eastAsia="SimSun" w:hAnsi="Book Antiqua" w:cs="Times New Roman"/>
          <w:b/>
          <w:kern w:val="2"/>
          <w:sz w:val="24"/>
          <w:szCs w:val="24"/>
          <w:shd w:val="clear" w:color="auto" w:fill="FFFFFF"/>
          <w:vertAlign w:val="superscript"/>
          <w:lang w:val="en-GB"/>
        </w:rPr>
        <w:t>2+</w:t>
      </w:r>
      <w:r w:rsidRPr="005311C6">
        <w:rPr>
          <w:rFonts w:ascii="Book Antiqua" w:eastAsia="SimSun" w:hAnsi="Book Antiqua" w:cs="Times New Roman"/>
          <w:b/>
          <w:kern w:val="2"/>
          <w:sz w:val="24"/>
          <w:szCs w:val="24"/>
          <w:shd w:val="clear" w:color="auto" w:fill="FFFFFF"/>
          <w:lang w:val="en-GB"/>
        </w:rPr>
        <w:t xml:space="preserve">-ATPase </w:t>
      </w:r>
      <w:r w:rsidRPr="005311C6">
        <w:rPr>
          <w:rFonts w:ascii="Book Antiqua" w:eastAsia="SimSun" w:hAnsi="Book Antiqua" w:cs="Times New Roman"/>
          <w:b/>
          <w:sz w:val="24"/>
          <w:szCs w:val="24"/>
          <w:lang w:val="en-GB"/>
        </w:rPr>
        <w:t>activity after I/R injury.</w:t>
      </w:r>
      <w:r w:rsidRPr="005311C6">
        <w:rPr>
          <w:rFonts w:ascii="Book Antiqua" w:eastAsia="SimSun" w:hAnsi="Book Antiqua" w:cs="Times New Roman"/>
          <w:sz w:val="24"/>
          <w:szCs w:val="24"/>
          <w:lang w:val="en-GB"/>
        </w:rPr>
        <w:t xml:space="preserve"> </w:t>
      </w:r>
      <w:r w:rsidRPr="005311C6">
        <w:rPr>
          <w:rFonts w:ascii="Book Antiqua" w:eastAsia="SimSun" w:hAnsi="Book Antiqua" w:cs="Times New Roman"/>
          <w:kern w:val="2"/>
          <w:sz w:val="24"/>
          <w:szCs w:val="24"/>
          <w:shd w:val="clear" w:color="auto" w:fill="FFFFFF"/>
          <w:lang w:val="en-GB"/>
        </w:rPr>
        <w:t>A</w:t>
      </w:r>
      <w:r w:rsidRPr="005311C6">
        <w:rPr>
          <w:rFonts w:ascii="Book Antiqua" w:eastAsia="SimSun" w:hAnsi="Book Antiqua" w:cs="Times New Roman" w:hint="eastAsia"/>
          <w:kern w:val="2"/>
          <w:sz w:val="24"/>
          <w:szCs w:val="24"/>
          <w:shd w:val="clear" w:color="auto" w:fill="FFFFFF"/>
          <w:lang w:val="en-GB"/>
        </w:rPr>
        <w:t>:</w:t>
      </w:r>
      <w:r w:rsidRPr="005311C6">
        <w:rPr>
          <w:rFonts w:ascii="Book Antiqua" w:eastAsia="SimSun" w:hAnsi="Book Antiqua" w:cs="Times New Roman"/>
          <w:kern w:val="2"/>
          <w:sz w:val="24"/>
          <w:szCs w:val="24"/>
          <w:shd w:val="clear" w:color="auto" w:fill="FFFFFF"/>
          <w:lang w:val="en-GB"/>
        </w:rPr>
        <w:t xml:space="preserve"> Pathological changes in intestinal cells are shown (HE</w:t>
      </w:r>
      <w:proofErr w:type="gramStart"/>
      <w:r w:rsidRPr="005311C6">
        <w:rPr>
          <w:rFonts w:ascii="Book Antiqua" w:eastAsia="SimSun" w:hAnsi="Book Antiqua" w:cs="Times New Roman"/>
          <w:kern w:val="2"/>
          <w:sz w:val="24"/>
          <w:szCs w:val="24"/>
          <w:shd w:val="clear" w:color="auto" w:fill="FFFFFF"/>
          <w:lang w:val="en-GB"/>
        </w:rPr>
        <w:t>,10</w:t>
      </w:r>
      <w:proofErr w:type="gramEnd"/>
      <w:r w:rsidRPr="005311C6">
        <w:rPr>
          <w:rFonts w:ascii="Book Antiqua" w:eastAsia="SimSun" w:hAnsi="Book Antiqua" w:cs="Times New Roman"/>
          <w:kern w:val="2"/>
          <w:sz w:val="24"/>
          <w:szCs w:val="24"/>
          <w:shd w:val="clear" w:color="auto" w:fill="FFFFFF"/>
          <w:lang w:val="en-GB"/>
        </w:rPr>
        <w:t xml:space="preserve">×20). </w:t>
      </w:r>
      <w:proofErr w:type="gramStart"/>
      <w:r w:rsidRPr="005311C6">
        <w:rPr>
          <w:rFonts w:ascii="Book Antiqua" w:eastAsia="SimSun" w:hAnsi="Book Antiqua" w:cs="Times New Roman"/>
          <w:kern w:val="2"/>
          <w:sz w:val="24"/>
          <w:szCs w:val="24"/>
          <w:shd w:val="clear" w:color="auto" w:fill="FFFFFF"/>
          <w:lang w:val="en-GB"/>
        </w:rPr>
        <w:t>a</w:t>
      </w:r>
      <w:proofErr w:type="gramEnd"/>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The normal morphology of intestinal cells in the NC group</w:t>
      </w:r>
      <w:r w:rsidRPr="005311C6">
        <w:rPr>
          <w:rFonts w:ascii="Book Antiqua" w:eastAsia="SimSun" w:hAnsi="Book Antiqua" w:cs="Times New Roman" w:hint="eastAsia"/>
          <w:kern w:val="2"/>
          <w:sz w:val="24"/>
          <w:szCs w:val="24"/>
          <w:shd w:val="clear" w:color="auto" w:fill="FFFFFF"/>
          <w:lang w:val="en-GB"/>
        </w:rPr>
        <w:t>.</w:t>
      </w:r>
      <w:r w:rsidRPr="005311C6">
        <w:rPr>
          <w:rFonts w:ascii="Book Antiqua" w:eastAsia="SimSun" w:hAnsi="Book Antiqua" w:cs="Times New Roman"/>
          <w:kern w:val="2"/>
          <w:sz w:val="24"/>
          <w:szCs w:val="24"/>
          <w:shd w:val="clear" w:color="auto" w:fill="FFFFFF"/>
          <w:lang w:val="en-GB"/>
        </w:rPr>
        <w:t xml:space="preserve"> </w:t>
      </w:r>
      <w:proofErr w:type="gramStart"/>
      <w:r w:rsidRPr="005311C6">
        <w:rPr>
          <w:rFonts w:ascii="Book Antiqua" w:eastAsia="SimSun" w:hAnsi="Book Antiqua" w:cs="Times New Roman"/>
          <w:kern w:val="2"/>
          <w:sz w:val="24"/>
          <w:szCs w:val="24"/>
          <w:shd w:val="clear" w:color="auto" w:fill="FFFFFF"/>
          <w:lang w:val="en-GB"/>
        </w:rPr>
        <w:t>b</w:t>
      </w:r>
      <w:proofErr w:type="gramEnd"/>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The intestinal cells in the AT group exhibited oedema, red blood cell deposition and blood clots in capillary vessels</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The villus epithelial cells were shedding, had severely damaged glands, and had been infiltrated by inflammatory cells. </w:t>
      </w:r>
      <w:proofErr w:type="gramStart"/>
      <w:r w:rsidRPr="005311C6">
        <w:rPr>
          <w:rFonts w:ascii="Book Antiqua" w:eastAsia="SimSun" w:hAnsi="Book Antiqua" w:cs="Times New Roman"/>
          <w:kern w:val="2"/>
          <w:sz w:val="24"/>
          <w:szCs w:val="24"/>
          <w:shd w:val="clear" w:color="auto" w:fill="FFFFFF"/>
          <w:lang w:val="en-GB"/>
        </w:rPr>
        <w:t>c</w:t>
      </w:r>
      <w:proofErr w:type="gramEnd"/>
      <w:r w:rsidRPr="005311C6">
        <w:rPr>
          <w:rFonts w:ascii="Book Antiqua" w:eastAsia="SimSun" w:hAnsi="Book Antiqua" w:cs="Times New Roman" w:hint="eastAsia"/>
          <w:kern w:val="2"/>
          <w:sz w:val="24"/>
          <w:szCs w:val="24"/>
          <w:shd w:val="clear" w:color="auto" w:fill="FFFFFF"/>
          <w:lang w:val="en-GB"/>
        </w:rPr>
        <w:t>:</w:t>
      </w:r>
      <w:r w:rsidRPr="005311C6">
        <w:rPr>
          <w:rFonts w:ascii="Book Antiqua" w:eastAsia="SimSun" w:hAnsi="Book Antiqua" w:cs="Times New Roman"/>
          <w:kern w:val="2"/>
          <w:sz w:val="24"/>
          <w:szCs w:val="24"/>
          <w:shd w:val="clear" w:color="auto" w:fill="FFFFFF"/>
          <w:lang w:val="en-GB"/>
        </w:rPr>
        <w:t xml:space="preserve"> The intestinal cells in the HP group exhibited slight oedema and fewer inflammatory cells. The villus epithelial cells were less damaged. B</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The mitochondrial changes in intestinal cells are shown (×</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46000). </w:t>
      </w:r>
      <w:proofErr w:type="gramStart"/>
      <w:r w:rsidRPr="005311C6">
        <w:rPr>
          <w:rFonts w:ascii="Book Antiqua" w:eastAsia="SimSun" w:hAnsi="Book Antiqua" w:cs="Times New Roman"/>
          <w:kern w:val="2"/>
          <w:sz w:val="24"/>
          <w:szCs w:val="24"/>
          <w:shd w:val="clear" w:color="auto" w:fill="FFFFFF"/>
          <w:lang w:val="en-GB"/>
        </w:rPr>
        <w:t>d</w:t>
      </w:r>
      <w:proofErr w:type="gramEnd"/>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The normal morphology of mitochondria in the NC group. </w:t>
      </w:r>
      <w:proofErr w:type="gramStart"/>
      <w:r w:rsidRPr="005311C6">
        <w:rPr>
          <w:rFonts w:ascii="Book Antiqua" w:eastAsia="SimSun" w:hAnsi="Book Antiqua" w:cs="Times New Roman"/>
          <w:kern w:val="2"/>
          <w:sz w:val="24"/>
          <w:szCs w:val="24"/>
          <w:shd w:val="clear" w:color="auto" w:fill="FFFFFF"/>
          <w:lang w:val="en-GB"/>
        </w:rPr>
        <w:t>e</w:t>
      </w:r>
      <w:proofErr w:type="gramEnd"/>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The mitochondria in the AT group appeared swollen, round, and degenerated. The visible crest of the mitochondria was less fractured or disappeared. </w:t>
      </w:r>
      <w:proofErr w:type="gramStart"/>
      <w:r w:rsidRPr="005311C6">
        <w:rPr>
          <w:rFonts w:ascii="Book Antiqua" w:eastAsia="SimSun" w:hAnsi="Book Antiqua" w:cs="Times New Roman"/>
          <w:kern w:val="2"/>
          <w:sz w:val="24"/>
          <w:szCs w:val="24"/>
          <w:shd w:val="clear" w:color="auto" w:fill="FFFFFF"/>
          <w:lang w:val="en-GB"/>
        </w:rPr>
        <w:t>f</w:t>
      </w:r>
      <w:proofErr w:type="gramEnd"/>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The mitochondria in the HP group showed less swelling and fewer cristae. The endoplasmic reticulum </w:t>
      </w:r>
      <w:r w:rsidRPr="005311C6">
        <w:rPr>
          <w:rFonts w:ascii="Book Antiqua" w:eastAsia="SimSun" w:hAnsi="Book Antiqua" w:cs="Times New Roman"/>
          <w:kern w:val="2"/>
          <w:sz w:val="24"/>
          <w:szCs w:val="24"/>
          <w:shd w:val="clear" w:color="auto" w:fill="FFFFFF"/>
          <w:lang w:val="en-GB"/>
        </w:rPr>
        <w:lastRenderedPageBreak/>
        <w:t>structure had survived. C</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The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-ATPase activity in the AT group was significantly lower compared with the NC group, and decreased to the lowest level at post-operative 2 h (AT group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NC Group: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&lt;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0.05), then recovered. D</w:t>
      </w:r>
      <w:r w:rsidR="006E3B2E"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The Ca</w:t>
      </w:r>
      <w:r w:rsidRPr="005311C6">
        <w:rPr>
          <w:rFonts w:ascii="Book Antiqua" w:eastAsia="SimSun" w:hAnsi="Book Antiqua" w:cs="Times New Roman"/>
          <w:kern w:val="2"/>
          <w:sz w:val="24"/>
          <w:szCs w:val="24"/>
          <w:shd w:val="clear" w:color="auto" w:fill="FFFFFF"/>
          <w:vertAlign w:val="superscript"/>
          <w:lang w:val="en-GB"/>
        </w:rPr>
        <w:t>2+</w:t>
      </w:r>
      <w:r w:rsidRPr="005311C6">
        <w:rPr>
          <w:rFonts w:ascii="Book Antiqua" w:eastAsia="SimSun" w:hAnsi="Book Antiqua" w:cs="Times New Roman"/>
          <w:kern w:val="2"/>
          <w:sz w:val="24"/>
          <w:szCs w:val="24"/>
          <w:shd w:val="clear" w:color="auto" w:fill="FFFFFF"/>
          <w:lang w:val="en-GB"/>
        </w:rPr>
        <w:t xml:space="preserve">-ATPase activity in the HP group was lower after the operation but was significantly higher than in the AT group at post-operative 2 h (HP group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Group: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&lt;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0.05).</w:t>
      </w:r>
    </w:p>
    <w:p w:rsidR="00F42A94" w:rsidRPr="005311C6" w:rsidRDefault="00834DA2">
      <w:pPr>
        <w:snapToGrid w:val="0"/>
        <w:spacing w:after="0" w:line="360" w:lineRule="auto"/>
        <w:jc w:val="both"/>
        <w:rPr>
          <w:rFonts w:ascii="Book Antiqua" w:hAnsi="Book Antiqua" w:cs="Times New Roman"/>
          <w:sz w:val="24"/>
          <w:szCs w:val="24"/>
          <w:bdr w:val="single" w:sz="0" w:space="0" w:color="auto"/>
          <w:lang w:val="en-GB"/>
        </w:rPr>
      </w:pPr>
      <w:r w:rsidRPr="005311C6">
        <w:rPr>
          <w:rFonts w:ascii="Book Antiqua" w:hAnsi="Book Antiqua" w:cs="Times New Roman"/>
          <w:sz w:val="24"/>
          <w:szCs w:val="24"/>
          <w:bdr w:val="single" w:sz="0" w:space="0" w:color="auto"/>
          <w:lang w:val="en-GB"/>
        </w:rPr>
        <w:br w:type="page"/>
      </w:r>
    </w:p>
    <w:p w:rsidR="00F42A94" w:rsidRPr="005311C6" w:rsidRDefault="00834DA2">
      <w:pPr>
        <w:snapToGrid w:val="0"/>
        <w:spacing w:after="0" w:line="360" w:lineRule="auto"/>
        <w:jc w:val="both"/>
        <w:rPr>
          <w:rFonts w:ascii="Book Antiqua" w:hAnsi="Book Antiqua" w:cs="Times New Roman"/>
          <w:sz w:val="24"/>
          <w:szCs w:val="24"/>
          <w:lang w:val="en-GB"/>
        </w:rPr>
      </w:pPr>
      <w:r w:rsidRPr="005311C6">
        <w:rPr>
          <w:rFonts w:ascii="Book Antiqua" w:hAnsi="Book Antiqua" w:cs="Times New Roman"/>
          <w:noProof/>
          <w:sz w:val="24"/>
          <w:szCs w:val="24"/>
          <w:bdr w:val="single" w:sz="0" w:space="0" w:color="auto"/>
        </w:rPr>
        <w:lastRenderedPageBreak/>
        <w:drawing>
          <wp:inline distT="0" distB="0" distL="114300" distR="114300" wp14:anchorId="45B4DC9B" wp14:editId="467FED91">
            <wp:extent cx="5273040" cy="4631690"/>
            <wp:effectExtent l="0" t="0" r="0" b="1270"/>
            <wp:docPr id="9" name="图片 9"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3"/>
                    <pic:cNvPicPr>
                      <a:picLocks noChangeAspect="1"/>
                    </pic:cNvPicPr>
                  </pic:nvPicPr>
                  <pic:blipFill>
                    <a:blip r:embed="rId10"/>
                    <a:stretch>
                      <a:fillRect/>
                    </a:stretch>
                  </pic:blipFill>
                  <pic:spPr>
                    <a:xfrm>
                      <a:off x="0" y="0"/>
                      <a:ext cx="5273040" cy="4631690"/>
                    </a:xfrm>
                    <a:prstGeom prst="rect">
                      <a:avLst/>
                    </a:prstGeom>
                  </pic:spPr>
                </pic:pic>
              </a:graphicData>
            </a:graphic>
          </wp:inline>
        </w:drawing>
      </w:r>
    </w:p>
    <w:p w:rsidR="00F42A94" w:rsidRPr="005311C6" w:rsidRDefault="00834DA2">
      <w:pPr>
        <w:widowControl w:val="0"/>
        <w:snapToGrid w:val="0"/>
        <w:spacing w:after="0" w:line="360" w:lineRule="auto"/>
        <w:jc w:val="both"/>
        <w:outlineLvl w:val="0"/>
        <w:rPr>
          <w:rFonts w:ascii="Book Antiqua" w:eastAsia="SimSun" w:hAnsi="Book Antiqua" w:cs="Times New Roman"/>
          <w:sz w:val="24"/>
          <w:szCs w:val="24"/>
          <w:lang w:val="en-GB"/>
        </w:rPr>
      </w:pPr>
      <w:r w:rsidRPr="005311C6">
        <w:rPr>
          <w:rFonts w:ascii="Book Antiqua" w:eastAsia="SimSun" w:hAnsi="Book Antiqua" w:cs="Times New Roman"/>
          <w:b/>
          <w:sz w:val="24"/>
          <w:szCs w:val="24"/>
          <w:lang w:val="en-GB"/>
        </w:rPr>
        <w:t>Figure 3</w:t>
      </w:r>
      <w:r w:rsidRPr="005311C6">
        <w:rPr>
          <w:rFonts w:ascii="Book Antiqua" w:eastAsia="SimSun" w:hAnsi="Book Antiqua" w:cs="Times New Roman" w:hint="eastAsia"/>
          <w:b/>
          <w:sz w:val="24"/>
          <w:szCs w:val="24"/>
          <w:lang w:val="en-GB"/>
        </w:rPr>
        <w:t xml:space="preserve"> </w:t>
      </w:r>
      <w:r w:rsidRPr="005311C6">
        <w:rPr>
          <w:rFonts w:ascii="Book Antiqua" w:eastAsia="SimSun" w:hAnsi="Book Antiqua" w:cs="Times New Roman"/>
          <w:b/>
          <w:sz w:val="24"/>
          <w:szCs w:val="24"/>
          <w:lang w:val="en-GB"/>
        </w:rPr>
        <w:t xml:space="preserve">Hypoxia preconditioning promotes </w:t>
      </w:r>
      <w:r w:rsidRPr="005311C6">
        <w:rPr>
          <w:rFonts w:ascii="Book Antiqua" w:eastAsia="SimSun" w:hAnsi="Book Antiqua" w:cs="Times New Roman"/>
          <w:b/>
          <w:kern w:val="2"/>
          <w:sz w:val="24"/>
          <w:szCs w:val="24"/>
          <w:shd w:val="clear" w:color="auto" w:fill="FFFFFF"/>
          <w:lang w:val="en-GB"/>
        </w:rPr>
        <w:t>BCL2 expression in rat intestinal tissues</w:t>
      </w:r>
      <w:r w:rsidRPr="005311C6">
        <w:rPr>
          <w:rFonts w:ascii="Book Antiqua" w:eastAsia="SimSun" w:hAnsi="Book Antiqua" w:cs="Times New Roman" w:hint="eastAsia"/>
          <w:b/>
          <w:kern w:val="2"/>
          <w:sz w:val="24"/>
          <w:szCs w:val="24"/>
          <w:shd w:val="clear" w:color="auto" w:fill="FFFFFF"/>
          <w:lang w:val="en-GB"/>
        </w:rPr>
        <w:t>.</w:t>
      </w:r>
      <w:r w:rsidRPr="005311C6">
        <w:rPr>
          <w:rFonts w:ascii="Book Antiqua" w:eastAsia="SimSun" w:hAnsi="Book Antiqua" w:cs="Times New Roman" w:hint="eastAsia"/>
          <w:sz w:val="24"/>
          <w:szCs w:val="24"/>
          <w:lang w:val="en-GB"/>
        </w:rPr>
        <w:t xml:space="preserve"> </w:t>
      </w:r>
      <w:r w:rsidRPr="005311C6">
        <w:rPr>
          <w:rFonts w:ascii="Book Antiqua" w:eastAsia="SimSun" w:hAnsi="Book Antiqua" w:cs="Times New Roman"/>
          <w:kern w:val="2"/>
          <w:sz w:val="24"/>
          <w:szCs w:val="24"/>
          <w:shd w:val="clear" w:color="auto" w:fill="FFFFFF"/>
          <w:lang w:val="en-GB"/>
        </w:rPr>
        <w:t>A</w:t>
      </w:r>
      <w:r w:rsidRPr="005311C6">
        <w:rPr>
          <w:rFonts w:ascii="Book Antiqua" w:eastAsia="SimSun" w:hAnsi="Book Antiqua" w:cs="Times New Roman" w:hint="eastAsia"/>
          <w:kern w:val="2"/>
          <w:sz w:val="24"/>
          <w:szCs w:val="24"/>
          <w:shd w:val="clear" w:color="auto" w:fill="FFFFFF"/>
          <w:lang w:val="en-GB"/>
        </w:rPr>
        <w:t>:</w:t>
      </w:r>
      <w:r w:rsidRPr="005311C6">
        <w:rPr>
          <w:rFonts w:ascii="Book Antiqua" w:eastAsia="SimSun" w:hAnsi="Book Antiqua" w:cs="Times New Roman"/>
          <w:kern w:val="2"/>
          <w:sz w:val="24"/>
          <w:szCs w:val="24"/>
          <w:shd w:val="clear" w:color="auto" w:fill="FFFFFF"/>
          <w:lang w:val="en-GB"/>
        </w:rPr>
        <w:t xml:space="preserve"> Immunohistochemistry revealed the expression of BCL2 in rat intestinal tissue in the AT and HP groups at post-operation 12 h. B</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The ratio of BCL2 expression in the HP group was significantly higher than in the AT group at post-operative 12 h (HP </w:t>
      </w:r>
      <w:r w:rsidRPr="005311C6">
        <w:rPr>
          <w:rFonts w:ascii="Book Antiqua" w:eastAsia="SimSun" w:hAnsi="Book Antiqua" w:cs="Times New Roman"/>
          <w:i/>
          <w:kern w:val="2"/>
          <w:sz w:val="24"/>
          <w:szCs w:val="24"/>
          <w:shd w:val="clear" w:color="auto" w:fill="FFFFFF"/>
          <w:lang w:val="en-GB"/>
        </w:rPr>
        <w:t>vs</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 xml:space="preserve">AT </w:t>
      </w:r>
      <w:r w:rsidRPr="005311C6">
        <w:rPr>
          <w:rFonts w:ascii="Book Antiqua" w:eastAsia="SimSun" w:hAnsi="Book Antiqua" w:cs="Times New Roman"/>
          <w:i/>
          <w:kern w:val="2"/>
          <w:sz w:val="24"/>
          <w:szCs w:val="24"/>
          <w:shd w:val="clear" w:color="auto" w:fill="FFFFFF"/>
          <w:lang w:val="en-GB"/>
        </w:rPr>
        <w:t>P</w:t>
      </w:r>
      <w:r w:rsidRPr="005311C6">
        <w:rPr>
          <w:rFonts w:ascii="Book Antiqua" w:eastAsia="SimSun" w:hAnsi="Book Antiqua" w:cs="Times New Roman" w:hint="eastAsia"/>
          <w:i/>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0.001). C</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The ratio of positive BCL2 expression was detected at several time points post-operation (2 h, 6 h, 12 h, 24 h, and 48 h) in the NC, AT and HP groups. The expression of BCL2 in the HP group was increased after the operation, peaked at post-operation 2 h and was maintained at a high level. At post-operation 12 h, the HP group was significantly higher than the NC group and the AT group. No significant difference in BCL2 expression was found in the AT group and NC group.</w:t>
      </w: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kern w:val="2"/>
          <w:sz w:val="24"/>
          <w:szCs w:val="24"/>
          <w:shd w:val="clear" w:color="auto" w:fill="FFFFFF"/>
          <w:lang w:val="en-GB"/>
        </w:rPr>
        <w:br w:type="page"/>
      </w:r>
    </w:p>
    <w:p w:rsidR="00F42A94" w:rsidRPr="005311C6" w:rsidRDefault="00834DA2">
      <w:pPr>
        <w:snapToGrid w:val="0"/>
        <w:spacing w:after="0" w:line="360" w:lineRule="auto"/>
        <w:jc w:val="both"/>
        <w:rPr>
          <w:rFonts w:ascii="Book Antiqua" w:hAnsi="Book Antiqua" w:cs="Times New Roman"/>
          <w:sz w:val="24"/>
          <w:szCs w:val="24"/>
          <w:bdr w:val="single" w:sz="0" w:space="0" w:color="auto"/>
          <w:lang w:val="en-GB"/>
        </w:rPr>
      </w:pPr>
      <w:r w:rsidRPr="005311C6">
        <w:rPr>
          <w:rFonts w:ascii="Book Antiqua" w:hAnsi="Book Antiqua" w:cs="Times New Roman"/>
          <w:noProof/>
          <w:sz w:val="24"/>
          <w:szCs w:val="24"/>
          <w:bdr w:val="single" w:sz="0" w:space="0" w:color="auto"/>
        </w:rPr>
        <w:lastRenderedPageBreak/>
        <w:drawing>
          <wp:inline distT="0" distB="0" distL="114300" distR="114300" wp14:anchorId="34C9A38D" wp14:editId="369423D4">
            <wp:extent cx="5269865" cy="4422775"/>
            <wp:effectExtent l="0" t="0" r="3175" b="12065"/>
            <wp:docPr id="8" name="图片 8"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4"/>
                    <pic:cNvPicPr>
                      <a:picLocks noChangeAspect="1"/>
                    </pic:cNvPicPr>
                  </pic:nvPicPr>
                  <pic:blipFill>
                    <a:blip r:embed="rId11"/>
                    <a:stretch>
                      <a:fillRect/>
                    </a:stretch>
                  </pic:blipFill>
                  <pic:spPr>
                    <a:xfrm>
                      <a:off x="0" y="0"/>
                      <a:ext cx="5269865" cy="4422775"/>
                    </a:xfrm>
                    <a:prstGeom prst="rect">
                      <a:avLst/>
                    </a:prstGeom>
                  </pic:spPr>
                </pic:pic>
              </a:graphicData>
            </a:graphic>
          </wp:inline>
        </w:drawing>
      </w:r>
    </w:p>
    <w:p w:rsidR="00F42A94" w:rsidRPr="005311C6" w:rsidRDefault="00834DA2">
      <w:pPr>
        <w:widowControl w:val="0"/>
        <w:snapToGrid w:val="0"/>
        <w:spacing w:after="0" w:line="360" w:lineRule="auto"/>
        <w:jc w:val="both"/>
        <w:rPr>
          <w:rFonts w:ascii="Book Antiqua" w:eastAsia="SimSun" w:hAnsi="Book Antiqua" w:cs="Times New Roman"/>
          <w:kern w:val="2"/>
          <w:sz w:val="24"/>
          <w:szCs w:val="24"/>
          <w:shd w:val="clear" w:color="auto" w:fill="FFFFFF"/>
        </w:rPr>
      </w:pPr>
      <w:r w:rsidRPr="005311C6">
        <w:rPr>
          <w:rFonts w:ascii="Book Antiqua" w:eastAsia="SimSun" w:hAnsi="Book Antiqua" w:cs="Times New Roman"/>
          <w:b/>
          <w:kern w:val="2"/>
          <w:sz w:val="24"/>
          <w:szCs w:val="24"/>
          <w:shd w:val="clear" w:color="auto" w:fill="FFFFFF"/>
        </w:rPr>
        <w:t>Fig</w:t>
      </w:r>
      <w:r w:rsidRPr="005311C6">
        <w:rPr>
          <w:rFonts w:ascii="Book Antiqua" w:eastAsia="SimSun" w:hAnsi="Book Antiqua" w:cs="Times New Roman"/>
          <w:b/>
          <w:sz w:val="24"/>
          <w:szCs w:val="24"/>
        </w:rPr>
        <w:t>ure</w:t>
      </w:r>
      <w:r w:rsidRPr="005311C6">
        <w:rPr>
          <w:rFonts w:ascii="Book Antiqua" w:eastAsia="SimSun" w:hAnsi="Book Antiqua" w:cs="Times New Roman"/>
          <w:b/>
          <w:kern w:val="2"/>
          <w:sz w:val="24"/>
          <w:szCs w:val="24"/>
          <w:shd w:val="clear" w:color="auto" w:fill="FFFFFF"/>
        </w:rPr>
        <w:t xml:space="preserve"> 4</w:t>
      </w:r>
      <w:r w:rsidRPr="005311C6">
        <w:rPr>
          <w:rFonts w:ascii="Book Antiqua" w:eastAsia="SimSun" w:hAnsi="Book Antiqua" w:cs="Times New Roman" w:hint="eastAsia"/>
          <w:b/>
          <w:kern w:val="2"/>
          <w:sz w:val="24"/>
          <w:szCs w:val="24"/>
          <w:shd w:val="clear" w:color="auto" w:fill="FFFFFF"/>
        </w:rPr>
        <w:t xml:space="preserve"> </w:t>
      </w:r>
      <w:proofErr w:type="gramStart"/>
      <w:r w:rsidRPr="005311C6">
        <w:rPr>
          <w:rFonts w:ascii="Book Antiqua" w:eastAsia="SimSun" w:hAnsi="Book Antiqua" w:cs="Times New Roman"/>
          <w:b/>
          <w:kern w:val="2"/>
          <w:sz w:val="24"/>
          <w:szCs w:val="24"/>
          <w:shd w:val="clear" w:color="auto" w:fill="FFFFFF"/>
        </w:rPr>
        <w:t>The</w:t>
      </w:r>
      <w:proofErr w:type="gramEnd"/>
      <w:r w:rsidRPr="005311C6">
        <w:rPr>
          <w:rFonts w:ascii="Book Antiqua" w:eastAsia="SimSun" w:hAnsi="Book Antiqua" w:cs="Times New Roman"/>
          <w:b/>
          <w:kern w:val="2"/>
          <w:sz w:val="24"/>
          <w:szCs w:val="24"/>
          <w:shd w:val="clear" w:color="auto" w:fill="FFFFFF"/>
        </w:rPr>
        <w:t xml:space="preserve"> changes of Caspase3 and PARP expressions in rat intestine tissue at post-operation 24</w:t>
      </w:r>
      <w:r w:rsidRPr="005311C6">
        <w:rPr>
          <w:rFonts w:ascii="Book Antiqua" w:eastAsia="SimSun" w:hAnsi="Book Antiqua" w:cs="Times New Roman" w:hint="eastAsia"/>
          <w:b/>
          <w:kern w:val="2"/>
          <w:sz w:val="24"/>
          <w:szCs w:val="24"/>
          <w:shd w:val="clear" w:color="auto" w:fill="FFFFFF"/>
        </w:rPr>
        <w:t xml:space="preserve"> </w:t>
      </w:r>
      <w:r w:rsidRPr="005311C6">
        <w:rPr>
          <w:rFonts w:ascii="Book Antiqua" w:eastAsia="SimSun" w:hAnsi="Book Antiqua" w:cs="Times New Roman"/>
          <w:b/>
          <w:kern w:val="2"/>
          <w:sz w:val="24"/>
          <w:szCs w:val="24"/>
          <w:shd w:val="clear" w:color="auto" w:fill="FFFFFF"/>
        </w:rPr>
        <w:t>h.</w:t>
      </w:r>
      <w:r w:rsidRPr="005311C6">
        <w:rPr>
          <w:rFonts w:ascii="Book Antiqua" w:eastAsia="SimSun" w:hAnsi="Book Antiqua" w:cs="Times New Roman"/>
          <w:kern w:val="2"/>
          <w:sz w:val="24"/>
          <w:szCs w:val="24"/>
          <w:shd w:val="clear" w:color="auto" w:fill="FFFFFF"/>
        </w:rPr>
        <w:t xml:space="preserve">  </w:t>
      </w:r>
      <w:r w:rsidRPr="005311C6">
        <w:rPr>
          <w:rFonts w:ascii="Book Antiqua" w:eastAsia="SimSun" w:hAnsi="Book Antiqua" w:cs="Times New Roman" w:hint="eastAsia"/>
          <w:kern w:val="2"/>
          <w:sz w:val="24"/>
          <w:szCs w:val="24"/>
          <w:shd w:val="clear" w:color="auto" w:fill="FFFFFF"/>
        </w:rPr>
        <w:t xml:space="preserve">A: </w:t>
      </w:r>
      <w:r w:rsidRPr="005311C6">
        <w:rPr>
          <w:rFonts w:ascii="Book Antiqua" w:eastAsia="SimSun" w:hAnsi="Book Antiqua" w:cs="Times New Roman"/>
          <w:kern w:val="2"/>
          <w:sz w:val="24"/>
          <w:szCs w:val="24"/>
          <w:shd w:val="clear" w:color="auto" w:fill="FFFFFF"/>
        </w:rPr>
        <w:t>The apoptosis was detected by Western blot assay to show the expressions of cleaved-Caspase3 were increased in rat intestine tissue with ischemia and reperfusion injury</w:t>
      </w:r>
      <w:r w:rsidRPr="005311C6">
        <w:rPr>
          <w:rFonts w:ascii="Book Antiqua" w:hAnsi="Book Antiqua" w:cs="Times New Roman"/>
          <w:sz w:val="24"/>
          <w:szCs w:val="24"/>
        </w:rPr>
        <w:t xml:space="preserve"> </w:t>
      </w:r>
      <w:r w:rsidRPr="005311C6">
        <w:rPr>
          <w:rFonts w:ascii="Book Antiqua" w:eastAsia="SimSun" w:hAnsi="Book Antiqua" w:cs="Times New Roman"/>
          <w:kern w:val="2"/>
          <w:sz w:val="24"/>
          <w:szCs w:val="24"/>
          <w:shd w:val="clear" w:color="auto" w:fill="FFFFFF"/>
        </w:rPr>
        <w:t>at post-operation 24</w:t>
      </w:r>
      <w:r w:rsidRPr="005311C6">
        <w:rPr>
          <w:rFonts w:ascii="Book Antiqua" w:eastAsia="SimSun" w:hAnsi="Book Antiqua" w:cs="Times New Roman" w:hint="eastAsia"/>
          <w:kern w:val="2"/>
          <w:sz w:val="24"/>
          <w:szCs w:val="24"/>
          <w:shd w:val="clear" w:color="auto" w:fill="FFFFFF"/>
        </w:rPr>
        <w:t xml:space="preserve"> </w:t>
      </w:r>
      <w:r w:rsidRPr="005311C6">
        <w:rPr>
          <w:rFonts w:ascii="Book Antiqua" w:eastAsia="SimSun" w:hAnsi="Book Antiqua" w:cs="Times New Roman"/>
          <w:kern w:val="2"/>
          <w:sz w:val="24"/>
          <w:szCs w:val="24"/>
          <w:shd w:val="clear" w:color="auto" w:fill="FFFFFF"/>
        </w:rPr>
        <w:t>h.  B</w:t>
      </w:r>
      <w:r w:rsidRPr="005311C6">
        <w:rPr>
          <w:rFonts w:ascii="Book Antiqua" w:eastAsia="SimSun" w:hAnsi="Book Antiqua" w:cs="Times New Roman" w:hint="eastAsia"/>
          <w:kern w:val="2"/>
          <w:sz w:val="24"/>
          <w:szCs w:val="24"/>
          <w:shd w:val="clear" w:color="auto" w:fill="FFFFFF"/>
        </w:rPr>
        <w:t xml:space="preserve">: </w:t>
      </w:r>
      <w:r w:rsidRPr="005311C6">
        <w:rPr>
          <w:rFonts w:ascii="Book Antiqua" w:eastAsia="SimSun" w:hAnsi="Book Antiqua" w:cs="Times New Roman"/>
          <w:kern w:val="2"/>
          <w:sz w:val="24"/>
          <w:szCs w:val="24"/>
          <w:shd w:val="clear" w:color="auto" w:fill="FFFFFF"/>
        </w:rPr>
        <w:t>The bar-table showed the level of cleaved-Caspase3 expression in AT group was significantly higher than that in NC group. The cleaved-Caspase3 expression in HP group was lower than that in AT group at post-operation 24</w:t>
      </w:r>
      <w:r w:rsidRPr="005311C6">
        <w:rPr>
          <w:rFonts w:ascii="Book Antiqua" w:eastAsia="SimSun" w:hAnsi="Book Antiqua" w:cs="Times New Roman" w:hint="eastAsia"/>
          <w:kern w:val="2"/>
          <w:sz w:val="24"/>
          <w:szCs w:val="24"/>
          <w:shd w:val="clear" w:color="auto" w:fill="FFFFFF"/>
        </w:rPr>
        <w:t xml:space="preserve"> </w:t>
      </w:r>
      <w:r w:rsidRPr="005311C6">
        <w:rPr>
          <w:rFonts w:ascii="Book Antiqua" w:eastAsia="SimSun" w:hAnsi="Book Antiqua" w:cs="Times New Roman"/>
          <w:kern w:val="2"/>
          <w:sz w:val="24"/>
          <w:szCs w:val="24"/>
          <w:shd w:val="clear" w:color="auto" w:fill="FFFFFF"/>
        </w:rPr>
        <w:t>h. C</w:t>
      </w:r>
      <w:r w:rsidRPr="005311C6">
        <w:rPr>
          <w:rFonts w:ascii="Book Antiqua" w:eastAsia="SimSun" w:hAnsi="Book Antiqua" w:cs="Times New Roman" w:hint="eastAsia"/>
          <w:kern w:val="2"/>
          <w:sz w:val="24"/>
          <w:szCs w:val="24"/>
          <w:shd w:val="clear" w:color="auto" w:fill="FFFFFF"/>
        </w:rPr>
        <w:t>:</w:t>
      </w:r>
      <w:r w:rsidRPr="005311C6">
        <w:rPr>
          <w:rFonts w:ascii="Book Antiqua" w:eastAsia="SimSun" w:hAnsi="Book Antiqua" w:cs="Times New Roman" w:hint="eastAsia"/>
          <w:b/>
          <w:kern w:val="2"/>
          <w:sz w:val="24"/>
          <w:szCs w:val="24"/>
          <w:shd w:val="clear" w:color="auto" w:fill="FFFFFF"/>
        </w:rPr>
        <w:t xml:space="preserve"> </w:t>
      </w:r>
      <w:r w:rsidRPr="005311C6">
        <w:rPr>
          <w:rFonts w:ascii="Book Antiqua" w:eastAsia="SimSun" w:hAnsi="Book Antiqua" w:cs="Times New Roman"/>
          <w:kern w:val="2"/>
          <w:sz w:val="24"/>
          <w:szCs w:val="24"/>
          <w:shd w:val="clear" w:color="auto" w:fill="FFFFFF"/>
        </w:rPr>
        <w:t>The expressions of cleaved-PARP were increased in rat intestine tissue with ischemia and reperfusion injury</w:t>
      </w:r>
      <w:r w:rsidRPr="005311C6">
        <w:rPr>
          <w:rFonts w:ascii="Book Antiqua" w:hAnsi="Book Antiqua" w:cs="Times New Roman"/>
          <w:sz w:val="24"/>
          <w:szCs w:val="24"/>
        </w:rPr>
        <w:t xml:space="preserve"> </w:t>
      </w:r>
      <w:r w:rsidRPr="005311C6">
        <w:rPr>
          <w:rFonts w:ascii="Book Antiqua" w:eastAsia="SimSun" w:hAnsi="Book Antiqua" w:cs="Times New Roman"/>
          <w:kern w:val="2"/>
          <w:sz w:val="24"/>
          <w:szCs w:val="24"/>
          <w:shd w:val="clear" w:color="auto" w:fill="FFFFFF"/>
        </w:rPr>
        <w:t>at post-operation 24</w:t>
      </w:r>
      <w:r w:rsidRPr="005311C6">
        <w:rPr>
          <w:rFonts w:ascii="Book Antiqua" w:eastAsia="SimSun" w:hAnsi="Book Antiqua" w:cs="Times New Roman" w:hint="eastAsia"/>
          <w:kern w:val="2"/>
          <w:sz w:val="24"/>
          <w:szCs w:val="24"/>
          <w:shd w:val="clear" w:color="auto" w:fill="FFFFFF"/>
        </w:rPr>
        <w:t xml:space="preserve"> </w:t>
      </w:r>
      <w:r w:rsidRPr="005311C6">
        <w:rPr>
          <w:rFonts w:ascii="Book Antiqua" w:eastAsia="SimSun" w:hAnsi="Book Antiqua" w:cs="Times New Roman"/>
          <w:kern w:val="2"/>
          <w:sz w:val="24"/>
          <w:szCs w:val="24"/>
          <w:shd w:val="clear" w:color="auto" w:fill="FFFFFF"/>
        </w:rPr>
        <w:t>h. D</w:t>
      </w:r>
      <w:r w:rsidRPr="005311C6">
        <w:rPr>
          <w:rFonts w:ascii="Book Antiqua" w:eastAsia="SimSun" w:hAnsi="Book Antiqua" w:cs="Times New Roman" w:hint="eastAsia"/>
          <w:kern w:val="2"/>
          <w:sz w:val="24"/>
          <w:szCs w:val="24"/>
          <w:shd w:val="clear" w:color="auto" w:fill="FFFFFF"/>
        </w:rPr>
        <w:t>:</w:t>
      </w:r>
      <w:r w:rsidRPr="005311C6">
        <w:rPr>
          <w:rFonts w:ascii="Book Antiqua" w:eastAsia="SimSun" w:hAnsi="Book Antiqua" w:cs="Times New Roman" w:hint="eastAsia"/>
          <w:b/>
          <w:kern w:val="2"/>
          <w:sz w:val="24"/>
          <w:szCs w:val="24"/>
          <w:shd w:val="clear" w:color="auto" w:fill="FFFFFF"/>
        </w:rPr>
        <w:t xml:space="preserve"> </w:t>
      </w:r>
      <w:r w:rsidRPr="005311C6">
        <w:rPr>
          <w:rFonts w:ascii="Book Antiqua" w:eastAsia="SimSun" w:hAnsi="Book Antiqua" w:cs="Times New Roman"/>
          <w:kern w:val="2"/>
          <w:sz w:val="24"/>
          <w:szCs w:val="24"/>
          <w:shd w:val="clear" w:color="auto" w:fill="FFFFFF"/>
        </w:rPr>
        <w:t>The bar-table showed the level of cleaved-PARP expression in AT group was significantly higher than that in NC group. The cleaved-PARP expression in HP group was lower than that in AT group at post-operation 24</w:t>
      </w:r>
      <w:r w:rsidRPr="005311C6">
        <w:rPr>
          <w:rFonts w:ascii="Book Antiqua" w:eastAsia="SimSun" w:hAnsi="Book Antiqua" w:cs="Times New Roman" w:hint="eastAsia"/>
          <w:kern w:val="2"/>
          <w:sz w:val="24"/>
          <w:szCs w:val="24"/>
          <w:shd w:val="clear" w:color="auto" w:fill="FFFFFF"/>
        </w:rPr>
        <w:t xml:space="preserve"> </w:t>
      </w:r>
      <w:r w:rsidRPr="005311C6">
        <w:rPr>
          <w:rFonts w:ascii="Book Antiqua" w:eastAsia="SimSun" w:hAnsi="Book Antiqua" w:cs="Times New Roman"/>
          <w:kern w:val="2"/>
          <w:sz w:val="24"/>
          <w:szCs w:val="24"/>
          <w:shd w:val="clear" w:color="auto" w:fill="FFFFFF"/>
        </w:rPr>
        <w:t>h.</w:t>
      </w:r>
    </w:p>
    <w:p w:rsidR="00F42A94" w:rsidRPr="005311C6" w:rsidRDefault="00834DA2">
      <w:pPr>
        <w:numPr>
          <w:ilvl w:val="0"/>
          <w:numId w:val="1"/>
        </w:numPr>
        <w:snapToGrid w:val="0"/>
        <w:spacing w:after="0" w:line="360" w:lineRule="auto"/>
        <w:jc w:val="both"/>
        <w:rPr>
          <w:rFonts w:ascii="Book Antiqua" w:eastAsia="SimSun" w:hAnsi="Book Antiqua" w:cs="Times New Roman"/>
          <w:kern w:val="2"/>
          <w:sz w:val="24"/>
          <w:szCs w:val="24"/>
          <w:shd w:val="clear" w:color="auto" w:fill="FFFFFF"/>
        </w:rPr>
      </w:pPr>
      <w:r w:rsidRPr="005311C6">
        <w:rPr>
          <w:rFonts w:ascii="Book Antiqua" w:eastAsia="SimSun" w:hAnsi="Book Antiqua" w:cs="Times New Roman"/>
          <w:kern w:val="2"/>
          <w:sz w:val="24"/>
          <w:szCs w:val="24"/>
          <w:shd w:val="clear" w:color="auto" w:fill="FFFFFF"/>
        </w:rPr>
        <w:br w:type="page"/>
      </w:r>
    </w:p>
    <w:p w:rsidR="00F42A94" w:rsidRPr="006E3B2E" w:rsidRDefault="00834DA2" w:rsidP="006E3B2E">
      <w:pPr>
        <w:widowControl w:val="0"/>
        <w:snapToGrid w:val="0"/>
        <w:spacing w:after="0" w:line="360" w:lineRule="auto"/>
        <w:jc w:val="both"/>
        <w:rPr>
          <w:rFonts w:ascii="Book Antiqua" w:eastAsia="SimSun" w:hAnsi="Book Antiqua" w:cs="Times New Roman"/>
          <w:kern w:val="2"/>
          <w:sz w:val="24"/>
          <w:szCs w:val="24"/>
          <w:shd w:val="clear" w:color="auto" w:fill="FFFFFF"/>
          <w:lang w:val="en-GB"/>
        </w:rPr>
      </w:pPr>
      <w:r w:rsidRPr="005311C6">
        <w:rPr>
          <w:rFonts w:ascii="Book Antiqua" w:eastAsia="SimSun" w:hAnsi="Book Antiqua" w:cs="Times New Roman"/>
          <w:b/>
          <w:noProof/>
          <w:kern w:val="2"/>
          <w:sz w:val="24"/>
          <w:szCs w:val="24"/>
          <w:bdr w:val="single" w:sz="0" w:space="0" w:color="auto"/>
          <w:shd w:val="clear" w:color="auto" w:fill="FFFFFF"/>
        </w:rPr>
        <w:lastRenderedPageBreak/>
        <w:drawing>
          <wp:inline distT="0" distB="0" distL="114300" distR="114300" wp14:anchorId="6C2F3A0E" wp14:editId="6AD31435">
            <wp:extent cx="5269230" cy="4234180"/>
            <wp:effectExtent l="0" t="0" r="3810" b="2540"/>
            <wp:docPr id="5" name="图片 5"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5"/>
                    <pic:cNvPicPr>
                      <a:picLocks noChangeAspect="1"/>
                    </pic:cNvPicPr>
                  </pic:nvPicPr>
                  <pic:blipFill>
                    <a:blip r:embed="rId12"/>
                    <a:stretch>
                      <a:fillRect/>
                    </a:stretch>
                  </pic:blipFill>
                  <pic:spPr>
                    <a:xfrm>
                      <a:off x="0" y="0"/>
                      <a:ext cx="5269230" cy="4234180"/>
                    </a:xfrm>
                    <a:prstGeom prst="rect">
                      <a:avLst/>
                    </a:prstGeom>
                  </pic:spPr>
                </pic:pic>
              </a:graphicData>
            </a:graphic>
          </wp:inline>
        </w:drawing>
      </w:r>
      <w:r w:rsidRPr="005311C6">
        <w:rPr>
          <w:rFonts w:ascii="Book Antiqua" w:eastAsia="SimSun" w:hAnsi="Book Antiqua" w:cs="Times New Roman"/>
          <w:b/>
          <w:kern w:val="2"/>
          <w:sz w:val="24"/>
          <w:szCs w:val="24"/>
          <w:shd w:val="clear" w:color="auto" w:fill="FFFFFF"/>
          <w:lang w:val="en-GB"/>
        </w:rPr>
        <w:t>Fig</w:t>
      </w:r>
      <w:r w:rsidRPr="005311C6">
        <w:rPr>
          <w:rFonts w:ascii="Book Antiqua" w:eastAsia="SimSun" w:hAnsi="Book Antiqua" w:cs="Times New Roman"/>
          <w:b/>
          <w:sz w:val="24"/>
          <w:szCs w:val="24"/>
          <w:lang w:val="en-GB"/>
        </w:rPr>
        <w:t>ure</w:t>
      </w:r>
      <w:r w:rsidRPr="005311C6">
        <w:rPr>
          <w:rFonts w:ascii="Book Antiqua" w:eastAsia="SimSun" w:hAnsi="Book Antiqua" w:cs="Times New Roman"/>
          <w:b/>
          <w:kern w:val="2"/>
          <w:sz w:val="24"/>
          <w:szCs w:val="24"/>
          <w:shd w:val="clear" w:color="auto" w:fill="FFFFFF"/>
          <w:lang w:val="en-GB"/>
        </w:rPr>
        <w:t xml:space="preserve"> 5</w:t>
      </w:r>
      <w:r w:rsidRPr="005311C6">
        <w:rPr>
          <w:rFonts w:ascii="Book Antiqua" w:eastAsia="SimSun" w:hAnsi="Book Antiqua" w:cs="Times New Roman" w:hint="eastAsia"/>
          <w:b/>
          <w:kern w:val="2"/>
          <w:sz w:val="24"/>
          <w:szCs w:val="24"/>
          <w:shd w:val="clear" w:color="auto" w:fill="FFFFFF"/>
          <w:lang w:val="en-GB"/>
        </w:rPr>
        <w:t xml:space="preserve"> </w:t>
      </w:r>
      <w:r w:rsidRPr="005311C6">
        <w:rPr>
          <w:rFonts w:ascii="Book Antiqua" w:eastAsia="SimSun" w:hAnsi="Book Antiqua" w:cs="Times New Roman"/>
          <w:b/>
          <w:kern w:val="2"/>
          <w:sz w:val="24"/>
          <w:szCs w:val="24"/>
          <w:shd w:val="clear" w:color="auto" w:fill="FFFFFF"/>
          <w:lang w:val="en-GB"/>
        </w:rPr>
        <w:t xml:space="preserve">Hypoxia preconditioning decreases the expression of inflammation factors in rat serum after post-operative </w:t>
      </w:r>
      <w:proofErr w:type="gramStart"/>
      <w:r w:rsidRPr="005311C6">
        <w:rPr>
          <w:rFonts w:ascii="Book Antiqua" w:eastAsia="SimSun" w:hAnsi="Book Antiqua" w:cs="Times New Roman"/>
          <w:b/>
          <w:kern w:val="2"/>
          <w:sz w:val="24"/>
          <w:szCs w:val="24"/>
          <w:shd w:val="clear" w:color="auto" w:fill="FFFFFF"/>
          <w:lang w:val="en-GB"/>
        </w:rPr>
        <w:t>I/R</w:t>
      </w:r>
      <w:proofErr w:type="gramEnd"/>
      <w:r w:rsidRPr="005311C6">
        <w:rPr>
          <w:rFonts w:ascii="Book Antiqua" w:eastAsia="SimSun" w:hAnsi="Book Antiqua" w:cs="Times New Roman"/>
          <w:b/>
          <w:kern w:val="2"/>
          <w:sz w:val="24"/>
          <w:szCs w:val="24"/>
          <w:shd w:val="clear" w:color="auto" w:fill="FFFFFF"/>
          <w:lang w:val="en-GB"/>
        </w:rPr>
        <w:t xml:space="preserve"> injury of intestinal tissue.</w:t>
      </w:r>
      <w:r w:rsidRPr="005311C6">
        <w:rPr>
          <w:rFonts w:ascii="Book Antiqua" w:eastAsia="SimSun" w:hAnsi="Book Antiqua" w:cs="Times New Roman"/>
          <w:kern w:val="2"/>
          <w:sz w:val="24"/>
          <w:szCs w:val="24"/>
          <w:shd w:val="clear" w:color="auto" w:fill="FFFFFF"/>
          <w:lang w:val="en-GB"/>
        </w:rPr>
        <w:t xml:space="preserve"> A</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In the HP group, NO levels in the serum were lower, especially at 12 h and 24 h after the operation, compared with the AT group. B</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The SOD levels in the HP group 12 h and 24 h after the operation were significantly lower than in the AT group. C</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After the operation, the IL-6 levels in rat liver tissues that had undergone ischaemia-reperfusion injury were significantly higher in the AT group compared with the HP group and the NC group. D</w:t>
      </w:r>
      <w:r w:rsidRPr="005311C6">
        <w:rPr>
          <w:rFonts w:ascii="Book Antiqua" w:eastAsia="SimSun" w:hAnsi="Book Antiqua" w:cs="Times New Roman" w:hint="eastAsia"/>
          <w:kern w:val="2"/>
          <w:sz w:val="24"/>
          <w:szCs w:val="24"/>
          <w:shd w:val="clear" w:color="auto" w:fill="FFFFFF"/>
          <w:lang w:val="en-GB"/>
        </w:rPr>
        <w:t xml:space="preserve">: </w:t>
      </w:r>
      <w:r w:rsidRPr="005311C6">
        <w:rPr>
          <w:rFonts w:ascii="Book Antiqua" w:eastAsia="SimSun" w:hAnsi="Book Antiqua" w:cs="Times New Roman"/>
          <w:kern w:val="2"/>
          <w:sz w:val="24"/>
          <w:szCs w:val="24"/>
          <w:shd w:val="clear" w:color="auto" w:fill="FFFFFF"/>
          <w:lang w:val="en-GB"/>
        </w:rPr>
        <w:t>TNF-α levels in the HP group were slightly decreased compared with the AT group.</w:t>
      </w:r>
    </w:p>
    <w:sectPr w:rsidR="00F42A94" w:rsidRPr="006E3B2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010A85"/>
    <w:multiLevelType w:val="singleLevel"/>
    <w:tmpl w:val="5A010A85"/>
    <w:lvl w:ilvl="0">
      <w:start w:val="1"/>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noPunctuationKerning/>
  <w:characterSpacingControl w:val="doNotCompress"/>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DBD"/>
    <w:rsid w:val="000152EF"/>
    <w:rsid w:val="00015A9F"/>
    <w:rsid w:val="000224D0"/>
    <w:rsid w:val="00022F2B"/>
    <w:rsid w:val="00025DC1"/>
    <w:rsid w:val="000335C9"/>
    <w:rsid w:val="000341D2"/>
    <w:rsid w:val="00035683"/>
    <w:rsid w:val="00035797"/>
    <w:rsid w:val="000409FD"/>
    <w:rsid w:val="00042D90"/>
    <w:rsid w:val="00043BD9"/>
    <w:rsid w:val="00046135"/>
    <w:rsid w:val="00047942"/>
    <w:rsid w:val="0005074A"/>
    <w:rsid w:val="00051F7E"/>
    <w:rsid w:val="0005276D"/>
    <w:rsid w:val="0005302A"/>
    <w:rsid w:val="00056598"/>
    <w:rsid w:val="00057FCC"/>
    <w:rsid w:val="00061E27"/>
    <w:rsid w:val="00062727"/>
    <w:rsid w:val="00064B52"/>
    <w:rsid w:val="000657BF"/>
    <w:rsid w:val="00066421"/>
    <w:rsid w:val="00067E28"/>
    <w:rsid w:val="000708DB"/>
    <w:rsid w:val="00074982"/>
    <w:rsid w:val="00075983"/>
    <w:rsid w:val="000778FF"/>
    <w:rsid w:val="00081A75"/>
    <w:rsid w:val="00082180"/>
    <w:rsid w:val="000841B3"/>
    <w:rsid w:val="00086373"/>
    <w:rsid w:val="00090582"/>
    <w:rsid w:val="00090C42"/>
    <w:rsid w:val="00093D70"/>
    <w:rsid w:val="000A10F2"/>
    <w:rsid w:val="000A11D3"/>
    <w:rsid w:val="000A38D1"/>
    <w:rsid w:val="000A5A6E"/>
    <w:rsid w:val="000B3672"/>
    <w:rsid w:val="000B3954"/>
    <w:rsid w:val="000B619E"/>
    <w:rsid w:val="000B7B51"/>
    <w:rsid w:val="000C00D4"/>
    <w:rsid w:val="000C01C4"/>
    <w:rsid w:val="000C0C02"/>
    <w:rsid w:val="000C122C"/>
    <w:rsid w:val="000C14EA"/>
    <w:rsid w:val="000C47EF"/>
    <w:rsid w:val="000C55FC"/>
    <w:rsid w:val="000C69BB"/>
    <w:rsid w:val="000D0E12"/>
    <w:rsid w:val="000D1772"/>
    <w:rsid w:val="000D18F1"/>
    <w:rsid w:val="000D1B65"/>
    <w:rsid w:val="000D59CC"/>
    <w:rsid w:val="000D62FF"/>
    <w:rsid w:val="000E174F"/>
    <w:rsid w:val="000E3100"/>
    <w:rsid w:val="000E6C4A"/>
    <w:rsid w:val="000E6D2D"/>
    <w:rsid w:val="000E715D"/>
    <w:rsid w:val="000F5C0C"/>
    <w:rsid w:val="000F75C7"/>
    <w:rsid w:val="000F7733"/>
    <w:rsid w:val="001004FB"/>
    <w:rsid w:val="00101C62"/>
    <w:rsid w:val="0010255E"/>
    <w:rsid w:val="00103F39"/>
    <w:rsid w:val="00104C4A"/>
    <w:rsid w:val="00105CDA"/>
    <w:rsid w:val="0010623D"/>
    <w:rsid w:val="001073BC"/>
    <w:rsid w:val="001132AB"/>
    <w:rsid w:val="00114594"/>
    <w:rsid w:val="001149FE"/>
    <w:rsid w:val="00114EC3"/>
    <w:rsid w:val="00115557"/>
    <w:rsid w:val="00121BBA"/>
    <w:rsid w:val="00123190"/>
    <w:rsid w:val="00126C1B"/>
    <w:rsid w:val="0013429B"/>
    <w:rsid w:val="00134955"/>
    <w:rsid w:val="0014102D"/>
    <w:rsid w:val="001410FE"/>
    <w:rsid w:val="00145CA7"/>
    <w:rsid w:val="00150FF3"/>
    <w:rsid w:val="00155123"/>
    <w:rsid w:val="00157AD9"/>
    <w:rsid w:val="00166622"/>
    <w:rsid w:val="001706E0"/>
    <w:rsid w:val="00176744"/>
    <w:rsid w:val="00177220"/>
    <w:rsid w:val="00177FB5"/>
    <w:rsid w:val="00180FE6"/>
    <w:rsid w:val="0018260A"/>
    <w:rsid w:val="001863E5"/>
    <w:rsid w:val="00186DDE"/>
    <w:rsid w:val="00187DAF"/>
    <w:rsid w:val="00190BCE"/>
    <w:rsid w:val="00191AF1"/>
    <w:rsid w:val="001A0CCC"/>
    <w:rsid w:val="001A2AA3"/>
    <w:rsid w:val="001A407F"/>
    <w:rsid w:val="001A5D64"/>
    <w:rsid w:val="001B07F9"/>
    <w:rsid w:val="001B1744"/>
    <w:rsid w:val="001B1C48"/>
    <w:rsid w:val="001B1D2B"/>
    <w:rsid w:val="001B247F"/>
    <w:rsid w:val="001B3B70"/>
    <w:rsid w:val="001B4E0B"/>
    <w:rsid w:val="001C2926"/>
    <w:rsid w:val="001C2B07"/>
    <w:rsid w:val="001C323F"/>
    <w:rsid w:val="001C33FC"/>
    <w:rsid w:val="001C4FBE"/>
    <w:rsid w:val="001D4C68"/>
    <w:rsid w:val="001D4D09"/>
    <w:rsid w:val="001D4E42"/>
    <w:rsid w:val="001D4F6A"/>
    <w:rsid w:val="001E1137"/>
    <w:rsid w:val="001E1621"/>
    <w:rsid w:val="001E178E"/>
    <w:rsid w:val="001E526C"/>
    <w:rsid w:val="001E5A6E"/>
    <w:rsid w:val="001E72AF"/>
    <w:rsid w:val="001F1AB3"/>
    <w:rsid w:val="001F4E8D"/>
    <w:rsid w:val="001F5A67"/>
    <w:rsid w:val="002007C6"/>
    <w:rsid w:val="00201605"/>
    <w:rsid w:val="00202347"/>
    <w:rsid w:val="00203629"/>
    <w:rsid w:val="00207704"/>
    <w:rsid w:val="00213510"/>
    <w:rsid w:val="00214E8E"/>
    <w:rsid w:val="00220D7D"/>
    <w:rsid w:val="002266EB"/>
    <w:rsid w:val="00230E2D"/>
    <w:rsid w:val="0023117A"/>
    <w:rsid w:val="00233380"/>
    <w:rsid w:val="00236919"/>
    <w:rsid w:val="0023754F"/>
    <w:rsid w:val="002376AE"/>
    <w:rsid w:val="00237DBD"/>
    <w:rsid w:val="00242EC2"/>
    <w:rsid w:val="00243ACB"/>
    <w:rsid w:val="00243D1E"/>
    <w:rsid w:val="0024510D"/>
    <w:rsid w:val="00246BDB"/>
    <w:rsid w:val="002517EC"/>
    <w:rsid w:val="00252EDE"/>
    <w:rsid w:val="002543EF"/>
    <w:rsid w:val="00261B7C"/>
    <w:rsid w:val="00264687"/>
    <w:rsid w:val="00264C9C"/>
    <w:rsid w:val="0026607C"/>
    <w:rsid w:val="002676E0"/>
    <w:rsid w:val="00270416"/>
    <w:rsid w:val="002714F7"/>
    <w:rsid w:val="00273F77"/>
    <w:rsid w:val="00276497"/>
    <w:rsid w:val="00281BEB"/>
    <w:rsid w:val="0028417E"/>
    <w:rsid w:val="00284983"/>
    <w:rsid w:val="00286196"/>
    <w:rsid w:val="00286399"/>
    <w:rsid w:val="00291E5E"/>
    <w:rsid w:val="00292FDB"/>
    <w:rsid w:val="00296168"/>
    <w:rsid w:val="002972E5"/>
    <w:rsid w:val="002A21A0"/>
    <w:rsid w:val="002A3602"/>
    <w:rsid w:val="002A38ED"/>
    <w:rsid w:val="002A563A"/>
    <w:rsid w:val="002A5B94"/>
    <w:rsid w:val="002A689A"/>
    <w:rsid w:val="002B027C"/>
    <w:rsid w:val="002B1F24"/>
    <w:rsid w:val="002B2CF1"/>
    <w:rsid w:val="002B5C95"/>
    <w:rsid w:val="002C3228"/>
    <w:rsid w:val="002C4516"/>
    <w:rsid w:val="002D00F8"/>
    <w:rsid w:val="002D32EF"/>
    <w:rsid w:val="002D7E14"/>
    <w:rsid w:val="002E00BA"/>
    <w:rsid w:val="002E2011"/>
    <w:rsid w:val="002E2488"/>
    <w:rsid w:val="002E49E2"/>
    <w:rsid w:val="002E60CB"/>
    <w:rsid w:val="002F399F"/>
    <w:rsid w:val="002F42BC"/>
    <w:rsid w:val="002F56DD"/>
    <w:rsid w:val="002F7D87"/>
    <w:rsid w:val="0031109A"/>
    <w:rsid w:val="00311A31"/>
    <w:rsid w:val="0031240E"/>
    <w:rsid w:val="003129B6"/>
    <w:rsid w:val="00314F86"/>
    <w:rsid w:val="00321464"/>
    <w:rsid w:val="003227DC"/>
    <w:rsid w:val="00325FE4"/>
    <w:rsid w:val="00331060"/>
    <w:rsid w:val="003311CB"/>
    <w:rsid w:val="00331DB8"/>
    <w:rsid w:val="00334D4B"/>
    <w:rsid w:val="00337A12"/>
    <w:rsid w:val="00340EC2"/>
    <w:rsid w:val="00343385"/>
    <w:rsid w:val="00347234"/>
    <w:rsid w:val="00350C77"/>
    <w:rsid w:val="0035221D"/>
    <w:rsid w:val="0035293E"/>
    <w:rsid w:val="00352D01"/>
    <w:rsid w:val="00353FF2"/>
    <w:rsid w:val="00356561"/>
    <w:rsid w:val="00362806"/>
    <w:rsid w:val="00366C21"/>
    <w:rsid w:val="0036702F"/>
    <w:rsid w:val="00367253"/>
    <w:rsid w:val="00367AAB"/>
    <w:rsid w:val="00376666"/>
    <w:rsid w:val="0037739E"/>
    <w:rsid w:val="00382491"/>
    <w:rsid w:val="003843EA"/>
    <w:rsid w:val="00390A02"/>
    <w:rsid w:val="003919AC"/>
    <w:rsid w:val="003933C5"/>
    <w:rsid w:val="003954D3"/>
    <w:rsid w:val="003A2762"/>
    <w:rsid w:val="003A3532"/>
    <w:rsid w:val="003A659C"/>
    <w:rsid w:val="003B03FF"/>
    <w:rsid w:val="003B2CF9"/>
    <w:rsid w:val="003C09BE"/>
    <w:rsid w:val="003C1CBA"/>
    <w:rsid w:val="003C2AF2"/>
    <w:rsid w:val="003C534C"/>
    <w:rsid w:val="003C545E"/>
    <w:rsid w:val="003C58F1"/>
    <w:rsid w:val="003C770C"/>
    <w:rsid w:val="003C7E33"/>
    <w:rsid w:val="003D71B0"/>
    <w:rsid w:val="003E10D0"/>
    <w:rsid w:val="003E11EB"/>
    <w:rsid w:val="003E3604"/>
    <w:rsid w:val="003E4AC0"/>
    <w:rsid w:val="003E5B65"/>
    <w:rsid w:val="003F34CA"/>
    <w:rsid w:val="003F3E8F"/>
    <w:rsid w:val="003F517A"/>
    <w:rsid w:val="003F6DA0"/>
    <w:rsid w:val="003F6FE9"/>
    <w:rsid w:val="003F70AD"/>
    <w:rsid w:val="0040217B"/>
    <w:rsid w:val="00411A8E"/>
    <w:rsid w:val="00416072"/>
    <w:rsid w:val="00420150"/>
    <w:rsid w:val="004258E6"/>
    <w:rsid w:val="00425A40"/>
    <w:rsid w:val="00427AC9"/>
    <w:rsid w:val="0043232F"/>
    <w:rsid w:val="0043384F"/>
    <w:rsid w:val="004357F5"/>
    <w:rsid w:val="00437BAD"/>
    <w:rsid w:val="004405B4"/>
    <w:rsid w:val="00440FF3"/>
    <w:rsid w:val="004416C0"/>
    <w:rsid w:val="00443DB3"/>
    <w:rsid w:val="004508D1"/>
    <w:rsid w:val="00451789"/>
    <w:rsid w:val="00453D7B"/>
    <w:rsid w:val="0045490C"/>
    <w:rsid w:val="0045730A"/>
    <w:rsid w:val="004612ED"/>
    <w:rsid w:val="00461EFB"/>
    <w:rsid w:val="004632EC"/>
    <w:rsid w:val="00464BC7"/>
    <w:rsid w:val="00465239"/>
    <w:rsid w:val="004704E9"/>
    <w:rsid w:val="0047050E"/>
    <w:rsid w:val="004722D4"/>
    <w:rsid w:val="00473E53"/>
    <w:rsid w:val="00474CF1"/>
    <w:rsid w:val="00485D87"/>
    <w:rsid w:val="00485DA8"/>
    <w:rsid w:val="00490763"/>
    <w:rsid w:val="00491239"/>
    <w:rsid w:val="0049622A"/>
    <w:rsid w:val="004A11E2"/>
    <w:rsid w:val="004A427B"/>
    <w:rsid w:val="004A6050"/>
    <w:rsid w:val="004B1334"/>
    <w:rsid w:val="004B13EA"/>
    <w:rsid w:val="004B470A"/>
    <w:rsid w:val="004B72F7"/>
    <w:rsid w:val="004B7520"/>
    <w:rsid w:val="004C1DC2"/>
    <w:rsid w:val="004C3539"/>
    <w:rsid w:val="004C49A3"/>
    <w:rsid w:val="004D04EB"/>
    <w:rsid w:val="004D4994"/>
    <w:rsid w:val="004D7994"/>
    <w:rsid w:val="004E0486"/>
    <w:rsid w:val="004E3C6D"/>
    <w:rsid w:val="004F0484"/>
    <w:rsid w:val="004F1A04"/>
    <w:rsid w:val="004F5C88"/>
    <w:rsid w:val="004F6E60"/>
    <w:rsid w:val="005017F1"/>
    <w:rsid w:val="0050191E"/>
    <w:rsid w:val="00502AC3"/>
    <w:rsid w:val="0050379E"/>
    <w:rsid w:val="00503D11"/>
    <w:rsid w:val="00510E76"/>
    <w:rsid w:val="0051353D"/>
    <w:rsid w:val="0051492C"/>
    <w:rsid w:val="00515B8F"/>
    <w:rsid w:val="00516A86"/>
    <w:rsid w:val="00520F8C"/>
    <w:rsid w:val="005217DC"/>
    <w:rsid w:val="00522864"/>
    <w:rsid w:val="00522A99"/>
    <w:rsid w:val="00526B23"/>
    <w:rsid w:val="00527119"/>
    <w:rsid w:val="005311C6"/>
    <w:rsid w:val="00532BF9"/>
    <w:rsid w:val="00532D4B"/>
    <w:rsid w:val="00534369"/>
    <w:rsid w:val="005344FF"/>
    <w:rsid w:val="00537182"/>
    <w:rsid w:val="00540AD9"/>
    <w:rsid w:val="00540F1F"/>
    <w:rsid w:val="00542821"/>
    <w:rsid w:val="00545183"/>
    <w:rsid w:val="00545BF2"/>
    <w:rsid w:val="00546480"/>
    <w:rsid w:val="00547565"/>
    <w:rsid w:val="005477E4"/>
    <w:rsid w:val="00552274"/>
    <w:rsid w:val="005549BB"/>
    <w:rsid w:val="00554D5A"/>
    <w:rsid w:val="0056236D"/>
    <w:rsid w:val="005623F0"/>
    <w:rsid w:val="0056257C"/>
    <w:rsid w:val="005665DA"/>
    <w:rsid w:val="00566793"/>
    <w:rsid w:val="0057028C"/>
    <w:rsid w:val="005706DD"/>
    <w:rsid w:val="00576118"/>
    <w:rsid w:val="0057720B"/>
    <w:rsid w:val="0058240A"/>
    <w:rsid w:val="00582F44"/>
    <w:rsid w:val="00591063"/>
    <w:rsid w:val="00591208"/>
    <w:rsid w:val="005923FE"/>
    <w:rsid w:val="00594588"/>
    <w:rsid w:val="00596CCC"/>
    <w:rsid w:val="005A11D4"/>
    <w:rsid w:val="005A2AB1"/>
    <w:rsid w:val="005A535B"/>
    <w:rsid w:val="005A6D96"/>
    <w:rsid w:val="005B101B"/>
    <w:rsid w:val="005B26B4"/>
    <w:rsid w:val="005C0904"/>
    <w:rsid w:val="005C4EE3"/>
    <w:rsid w:val="005C6610"/>
    <w:rsid w:val="005C6B29"/>
    <w:rsid w:val="005C7955"/>
    <w:rsid w:val="005C7AD1"/>
    <w:rsid w:val="005D1864"/>
    <w:rsid w:val="005D2A59"/>
    <w:rsid w:val="005D4F3C"/>
    <w:rsid w:val="005D535B"/>
    <w:rsid w:val="005D5455"/>
    <w:rsid w:val="005D5983"/>
    <w:rsid w:val="005E22F6"/>
    <w:rsid w:val="005E2532"/>
    <w:rsid w:val="005E26B1"/>
    <w:rsid w:val="005E2F3A"/>
    <w:rsid w:val="005E42D0"/>
    <w:rsid w:val="005E7799"/>
    <w:rsid w:val="0060184F"/>
    <w:rsid w:val="00605764"/>
    <w:rsid w:val="006175E0"/>
    <w:rsid w:val="00617936"/>
    <w:rsid w:val="0062291F"/>
    <w:rsid w:val="00624475"/>
    <w:rsid w:val="00624D54"/>
    <w:rsid w:val="006313C7"/>
    <w:rsid w:val="00631BEC"/>
    <w:rsid w:val="0063227C"/>
    <w:rsid w:val="00633F29"/>
    <w:rsid w:val="00637ADA"/>
    <w:rsid w:val="006413A2"/>
    <w:rsid w:val="0064168B"/>
    <w:rsid w:val="0064207F"/>
    <w:rsid w:val="00643187"/>
    <w:rsid w:val="0064335E"/>
    <w:rsid w:val="006434A7"/>
    <w:rsid w:val="00643C66"/>
    <w:rsid w:val="00645D81"/>
    <w:rsid w:val="00646D8B"/>
    <w:rsid w:val="00647BDD"/>
    <w:rsid w:val="00651A6E"/>
    <w:rsid w:val="00653014"/>
    <w:rsid w:val="0065780C"/>
    <w:rsid w:val="00660490"/>
    <w:rsid w:val="0066354C"/>
    <w:rsid w:val="0066509A"/>
    <w:rsid w:val="00667909"/>
    <w:rsid w:val="00670302"/>
    <w:rsid w:val="006706F6"/>
    <w:rsid w:val="006777E0"/>
    <w:rsid w:val="00680AB6"/>
    <w:rsid w:val="006832C5"/>
    <w:rsid w:val="00686176"/>
    <w:rsid w:val="00686A90"/>
    <w:rsid w:val="006913E2"/>
    <w:rsid w:val="00694358"/>
    <w:rsid w:val="00695173"/>
    <w:rsid w:val="00695591"/>
    <w:rsid w:val="006A0F38"/>
    <w:rsid w:val="006A162C"/>
    <w:rsid w:val="006A3D80"/>
    <w:rsid w:val="006A542E"/>
    <w:rsid w:val="006A7679"/>
    <w:rsid w:val="006B15A0"/>
    <w:rsid w:val="006B52FB"/>
    <w:rsid w:val="006B55FC"/>
    <w:rsid w:val="006B79C6"/>
    <w:rsid w:val="006C637C"/>
    <w:rsid w:val="006C718C"/>
    <w:rsid w:val="006C7C5A"/>
    <w:rsid w:val="006D132A"/>
    <w:rsid w:val="006D1554"/>
    <w:rsid w:val="006D1B42"/>
    <w:rsid w:val="006D23CB"/>
    <w:rsid w:val="006D531A"/>
    <w:rsid w:val="006D5977"/>
    <w:rsid w:val="006E1218"/>
    <w:rsid w:val="006E163D"/>
    <w:rsid w:val="006E342E"/>
    <w:rsid w:val="006E3B2E"/>
    <w:rsid w:val="006F49A4"/>
    <w:rsid w:val="006F54A1"/>
    <w:rsid w:val="007025E8"/>
    <w:rsid w:val="00702F51"/>
    <w:rsid w:val="00704042"/>
    <w:rsid w:val="00706426"/>
    <w:rsid w:val="00706501"/>
    <w:rsid w:val="00706D86"/>
    <w:rsid w:val="00707D75"/>
    <w:rsid w:val="00710873"/>
    <w:rsid w:val="00710FB4"/>
    <w:rsid w:val="0071573A"/>
    <w:rsid w:val="00721182"/>
    <w:rsid w:val="00721E06"/>
    <w:rsid w:val="0072528E"/>
    <w:rsid w:val="00726B0B"/>
    <w:rsid w:val="007333DC"/>
    <w:rsid w:val="007359CF"/>
    <w:rsid w:val="00740123"/>
    <w:rsid w:val="0074298B"/>
    <w:rsid w:val="0074324C"/>
    <w:rsid w:val="0074474D"/>
    <w:rsid w:val="00744CDD"/>
    <w:rsid w:val="00745692"/>
    <w:rsid w:val="00745BBC"/>
    <w:rsid w:val="00747BD5"/>
    <w:rsid w:val="00761CBC"/>
    <w:rsid w:val="00764B3E"/>
    <w:rsid w:val="007667C1"/>
    <w:rsid w:val="007668F4"/>
    <w:rsid w:val="007700BC"/>
    <w:rsid w:val="007708B1"/>
    <w:rsid w:val="00772CF0"/>
    <w:rsid w:val="007751A9"/>
    <w:rsid w:val="0077760D"/>
    <w:rsid w:val="0078104B"/>
    <w:rsid w:val="00781836"/>
    <w:rsid w:val="00782213"/>
    <w:rsid w:val="007826EF"/>
    <w:rsid w:val="00783149"/>
    <w:rsid w:val="00784786"/>
    <w:rsid w:val="007848DD"/>
    <w:rsid w:val="00785934"/>
    <w:rsid w:val="00785E10"/>
    <w:rsid w:val="007866A8"/>
    <w:rsid w:val="007902DE"/>
    <w:rsid w:val="00791886"/>
    <w:rsid w:val="00792C0B"/>
    <w:rsid w:val="0079602F"/>
    <w:rsid w:val="007A1C77"/>
    <w:rsid w:val="007A398F"/>
    <w:rsid w:val="007A40FA"/>
    <w:rsid w:val="007A5258"/>
    <w:rsid w:val="007A58F1"/>
    <w:rsid w:val="007A6332"/>
    <w:rsid w:val="007A71C9"/>
    <w:rsid w:val="007C49DB"/>
    <w:rsid w:val="007C6302"/>
    <w:rsid w:val="007C6A3B"/>
    <w:rsid w:val="007D20BC"/>
    <w:rsid w:val="007D217E"/>
    <w:rsid w:val="007D2B5F"/>
    <w:rsid w:val="007D4851"/>
    <w:rsid w:val="007D7371"/>
    <w:rsid w:val="007E28D4"/>
    <w:rsid w:val="007F07F3"/>
    <w:rsid w:val="00803AD9"/>
    <w:rsid w:val="00804EF0"/>
    <w:rsid w:val="0080524D"/>
    <w:rsid w:val="00811AE0"/>
    <w:rsid w:val="00811C44"/>
    <w:rsid w:val="00812739"/>
    <w:rsid w:val="00814DC1"/>
    <w:rsid w:val="00817726"/>
    <w:rsid w:val="008177CB"/>
    <w:rsid w:val="00821535"/>
    <w:rsid w:val="00821D5E"/>
    <w:rsid w:val="008253F1"/>
    <w:rsid w:val="00825BC8"/>
    <w:rsid w:val="008333C2"/>
    <w:rsid w:val="00834AE0"/>
    <w:rsid w:val="00834DA2"/>
    <w:rsid w:val="00836352"/>
    <w:rsid w:val="008368B9"/>
    <w:rsid w:val="008456DA"/>
    <w:rsid w:val="00845C88"/>
    <w:rsid w:val="00846AF4"/>
    <w:rsid w:val="0085469D"/>
    <w:rsid w:val="00855996"/>
    <w:rsid w:val="00855FB1"/>
    <w:rsid w:val="00856B72"/>
    <w:rsid w:val="0085764F"/>
    <w:rsid w:val="00860806"/>
    <w:rsid w:val="0086198A"/>
    <w:rsid w:val="0086415E"/>
    <w:rsid w:val="0086453B"/>
    <w:rsid w:val="00867259"/>
    <w:rsid w:val="0087445A"/>
    <w:rsid w:val="00881B98"/>
    <w:rsid w:val="008823BF"/>
    <w:rsid w:val="00884C3C"/>
    <w:rsid w:val="00885DFD"/>
    <w:rsid w:val="00890503"/>
    <w:rsid w:val="0089155B"/>
    <w:rsid w:val="00892A13"/>
    <w:rsid w:val="00892D24"/>
    <w:rsid w:val="008A2430"/>
    <w:rsid w:val="008A2C3B"/>
    <w:rsid w:val="008A547E"/>
    <w:rsid w:val="008B0453"/>
    <w:rsid w:val="008B2C51"/>
    <w:rsid w:val="008B37C8"/>
    <w:rsid w:val="008B3FD0"/>
    <w:rsid w:val="008C0B7A"/>
    <w:rsid w:val="008C56CA"/>
    <w:rsid w:val="008C63DC"/>
    <w:rsid w:val="008D295A"/>
    <w:rsid w:val="008D4CB8"/>
    <w:rsid w:val="008D694F"/>
    <w:rsid w:val="008D6EBE"/>
    <w:rsid w:val="008E4141"/>
    <w:rsid w:val="008E7644"/>
    <w:rsid w:val="008F0B25"/>
    <w:rsid w:val="008F0D05"/>
    <w:rsid w:val="008F3460"/>
    <w:rsid w:val="008F4662"/>
    <w:rsid w:val="008F5B38"/>
    <w:rsid w:val="00901105"/>
    <w:rsid w:val="00903481"/>
    <w:rsid w:val="009050DF"/>
    <w:rsid w:val="00907467"/>
    <w:rsid w:val="00910584"/>
    <w:rsid w:val="00916A4A"/>
    <w:rsid w:val="00916BD6"/>
    <w:rsid w:val="0091705F"/>
    <w:rsid w:val="0093057A"/>
    <w:rsid w:val="009305A9"/>
    <w:rsid w:val="00931CFB"/>
    <w:rsid w:val="00934405"/>
    <w:rsid w:val="009344E5"/>
    <w:rsid w:val="00937C1A"/>
    <w:rsid w:val="00941233"/>
    <w:rsid w:val="009412B0"/>
    <w:rsid w:val="009514C9"/>
    <w:rsid w:val="0095342A"/>
    <w:rsid w:val="00954F91"/>
    <w:rsid w:val="00955104"/>
    <w:rsid w:val="00963E41"/>
    <w:rsid w:val="00971165"/>
    <w:rsid w:val="009724C3"/>
    <w:rsid w:val="00974DEE"/>
    <w:rsid w:val="0097727C"/>
    <w:rsid w:val="00977E5C"/>
    <w:rsid w:val="00980BB0"/>
    <w:rsid w:val="00982310"/>
    <w:rsid w:val="00983006"/>
    <w:rsid w:val="009866AF"/>
    <w:rsid w:val="00986CE0"/>
    <w:rsid w:val="0099206F"/>
    <w:rsid w:val="00992327"/>
    <w:rsid w:val="00994DC9"/>
    <w:rsid w:val="00997BB8"/>
    <w:rsid w:val="009A2E2B"/>
    <w:rsid w:val="009A4F85"/>
    <w:rsid w:val="009A6213"/>
    <w:rsid w:val="009B0319"/>
    <w:rsid w:val="009B2B95"/>
    <w:rsid w:val="009B469E"/>
    <w:rsid w:val="009C01FC"/>
    <w:rsid w:val="009C39E8"/>
    <w:rsid w:val="009C49AC"/>
    <w:rsid w:val="009D201C"/>
    <w:rsid w:val="009D5BA5"/>
    <w:rsid w:val="009D7703"/>
    <w:rsid w:val="009E02B4"/>
    <w:rsid w:val="009E1C7E"/>
    <w:rsid w:val="009E6585"/>
    <w:rsid w:val="009E74EA"/>
    <w:rsid w:val="009F03E1"/>
    <w:rsid w:val="009F0573"/>
    <w:rsid w:val="009F14CC"/>
    <w:rsid w:val="009F3CB0"/>
    <w:rsid w:val="009F4D69"/>
    <w:rsid w:val="009F4E33"/>
    <w:rsid w:val="009F7274"/>
    <w:rsid w:val="00A00959"/>
    <w:rsid w:val="00A011A8"/>
    <w:rsid w:val="00A0256B"/>
    <w:rsid w:val="00A06706"/>
    <w:rsid w:val="00A10A4B"/>
    <w:rsid w:val="00A11B96"/>
    <w:rsid w:val="00A13F22"/>
    <w:rsid w:val="00A1710D"/>
    <w:rsid w:val="00A25A08"/>
    <w:rsid w:val="00A30571"/>
    <w:rsid w:val="00A31A5E"/>
    <w:rsid w:val="00A31CCB"/>
    <w:rsid w:val="00A31EFA"/>
    <w:rsid w:val="00A35A1E"/>
    <w:rsid w:val="00A36324"/>
    <w:rsid w:val="00A36362"/>
    <w:rsid w:val="00A37641"/>
    <w:rsid w:val="00A377BC"/>
    <w:rsid w:val="00A3790B"/>
    <w:rsid w:val="00A37B9D"/>
    <w:rsid w:val="00A40035"/>
    <w:rsid w:val="00A4351F"/>
    <w:rsid w:val="00A44BA8"/>
    <w:rsid w:val="00A47260"/>
    <w:rsid w:val="00A50DBD"/>
    <w:rsid w:val="00A575EA"/>
    <w:rsid w:val="00A61D64"/>
    <w:rsid w:val="00A63B4A"/>
    <w:rsid w:val="00A6456D"/>
    <w:rsid w:val="00A66177"/>
    <w:rsid w:val="00A67FBF"/>
    <w:rsid w:val="00A7107B"/>
    <w:rsid w:val="00A7376B"/>
    <w:rsid w:val="00A73FF2"/>
    <w:rsid w:val="00A742A3"/>
    <w:rsid w:val="00A77464"/>
    <w:rsid w:val="00A807C2"/>
    <w:rsid w:val="00A81ECF"/>
    <w:rsid w:val="00A8408E"/>
    <w:rsid w:val="00A84DC5"/>
    <w:rsid w:val="00A85A79"/>
    <w:rsid w:val="00A86CCE"/>
    <w:rsid w:val="00A9267E"/>
    <w:rsid w:val="00A92AEF"/>
    <w:rsid w:val="00A93F07"/>
    <w:rsid w:val="00AA27F1"/>
    <w:rsid w:val="00AA460A"/>
    <w:rsid w:val="00AA610F"/>
    <w:rsid w:val="00AB605D"/>
    <w:rsid w:val="00AB60F2"/>
    <w:rsid w:val="00AB622E"/>
    <w:rsid w:val="00AB69C5"/>
    <w:rsid w:val="00AB7074"/>
    <w:rsid w:val="00AC2A28"/>
    <w:rsid w:val="00AC2A4F"/>
    <w:rsid w:val="00AC3B87"/>
    <w:rsid w:val="00AC3D08"/>
    <w:rsid w:val="00AC4A5C"/>
    <w:rsid w:val="00AC5D7A"/>
    <w:rsid w:val="00AC70C3"/>
    <w:rsid w:val="00AD1FCE"/>
    <w:rsid w:val="00AD5ADB"/>
    <w:rsid w:val="00AD5FDB"/>
    <w:rsid w:val="00AE16F8"/>
    <w:rsid w:val="00AE3E1C"/>
    <w:rsid w:val="00AF4EFA"/>
    <w:rsid w:val="00AF5B40"/>
    <w:rsid w:val="00B00A5C"/>
    <w:rsid w:val="00B0148C"/>
    <w:rsid w:val="00B029FE"/>
    <w:rsid w:val="00B04B23"/>
    <w:rsid w:val="00B07787"/>
    <w:rsid w:val="00B10731"/>
    <w:rsid w:val="00B10FF1"/>
    <w:rsid w:val="00B12B8B"/>
    <w:rsid w:val="00B1540D"/>
    <w:rsid w:val="00B21E30"/>
    <w:rsid w:val="00B2256E"/>
    <w:rsid w:val="00B23FC9"/>
    <w:rsid w:val="00B24E34"/>
    <w:rsid w:val="00B33B57"/>
    <w:rsid w:val="00B3451B"/>
    <w:rsid w:val="00B362F2"/>
    <w:rsid w:val="00B379D8"/>
    <w:rsid w:val="00B43933"/>
    <w:rsid w:val="00B46554"/>
    <w:rsid w:val="00B46997"/>
    <w:rsid w:val="00B46F97"/>
    <w:rsid w:val="00B47941"/>
    <w:rsid w:val="00B4795A"/>
    <w:rsid w:val="00B5044C"/>
    <w:rsid w:val="00B527F2"/>
    <w:rsid w:val="00B529C8"/>
    <w:rsid w:val="00B55D45"/>
    <w:rsid w:val="00B6012D"/>
    <w:rsid w:val="00B6098F"/>
    <w:rsid w:val="00B638FF"/>
    <w:rsid w:val="00B66B22"/>
    <w:rsid w:val="00B67129"/>
    <w:rsid w:val="00B716D8"/>
    <w:rsid w:val="00B7182C"/>
    <w:rsid w:val="00B73621"/>
    <w:rsid w:val="00B75A54"/>
    <w:rsid w:val="00B81CF6"/>
    <w:rsid w:val="00B84594"/>
    <w:rsid w:val="00B84984"/>
    <w:rsid w:val="00B84F6F"/>
    <w:rsid w:val="00B86923"/>
    <w:rsid w:val="00B95CA7"/>
    <w:rsid w:val="00B95D17"/>
    <w:rsid w:val="00BB2D93"/>
    <w:rsid w:val="00BB41A8"/>
    <w:rsid w:val="00BB78BF"/>
    <w:rsid w:val="00BC1469"/>
    <w:rsid w:val="00BC37B1"/>
    <w:rsid w:val="00BC46C8"/>
    <w:rsid w:val="00BC47B2"/>
    <w:rsid w:val="00BD20FA"/>
    <w:rsid w:val="00BD2E56"/>
    <w:rsid w:val="00BE0904"/>
    <w:rsid w:val="00BE1000"/>
    <w:rsid w:val="00BE1954"/>
    <w:rsid w:val="00BE450C"/>
    <w:rsid w:val="00BF297D"/>
    <w:rsid w:val="00BF3A03"/>
    <w:rsid w:val="00BF4CB3"/>
    <w:rsid w:val="00BF679E"/>
    <w:rsid w:val="00C00456"/>
    <w:rsid w:val="00C009EE"/>
    <w:rsid w:val="00C03025"/>
    <w:rsid w:val="00C0316A"/>
    <w:rsid w:val="00C03A84"/>
    <w:rsid w:val="00C0523F"/>
    <w:rsid w:val="00C07928"/>
    <w:rsid w:val="00C10AAD"/>
    <w:rsid w:val="00C13DE0"/>
    <w:rsid w:val="00C16C31"/>
    <w:rsid w:val="00C23DEF"/>
    <w:rsid w:val="00C3061A"/>
    <w:rsid w:val="00C34771"/>
    <w:rsid w:val="00C36950"/>
    <w:rsid w:val="00C37F28"/>
    <w:rsid w:val="00C435FE"/>
    <w:rsid w:val="00C4411F"/>
    <w:rsid w:val="00C44136"/>
    <w:rsid w:val="00C45646"/>
    <w:rsid w:val="00C50D1B"/>
    <w:rsid w:val="00C51D9E"/>
    <w:rsid w:val="00C62DDE"/>
    <w:rsid w:val="00C62F16"/>
    <w:rsid w:val="00C63801"/>
    <w:rsid w:val="00C63E87"/>
    <w:rsid w:val="00C66136"/>
    <w:rsid w:val="00C7056B"/>
    <w:rsid w:val="00C716CC"/>
    <w:rsid w:val="00C71A68"/>
    <w:rsid w:val="00C73D1C"/>
    <w:rsid w:val="00C74740"/>
    <w:rsid w:val="00C81274"/>
    <w:rsid w:val="00C8296D"/>
    <w:rsid w:val="00C8660D"/>
    <w:rsid w:val="00C872B7"/>
    <w:rsid w:val="00C93362"/>
    <w:rsid w:val="00C94A46"/>
    <w:rsid w:val="00C94BF1"/>
    <w:rsid w:val="00CA06DE"/>
    <w:rsid w:val="00CB7E4C"/>
    <w:rsid w:val="00CC20C2"/>
    <w:rsid w:val="00CC213C"/>
    <w:rsid w:val="00CC4457"/>
    <w:rsid w:val="00CD09ED"/>
    <w:rsid w:val="00CD2828"/>
    <w:rsid w:val="00CD52A5"/>
    <w:rsid w:val="00CD5489"/>
    <w:rsid w:val="00CD5B74"/>
    <w:rsid w:val="00CE4A57"/>
    <w:rsid w:val="00CE6A40"/>
    <w:rsid w:val="00CF06A3"/>
    <w:rsid w:val="00CF258E"/>
    <w:rsid w:val="00CF267D"/>
    <w:rsid w:val="00CF2F4E"/>
    <w:rsid w:val="00CF3233"/>
    <w:rsid w:val="00CF3B21"/>
    <w:rsid w:val="00D00004"/>
    <w:rsid w:val="00D04704"/>
    <w:rsid w:val="00D07173"/>
    <w:rsid w:val="00D11874"/>
    <w:rsid w:val="00D13053"/>
    <w:rsid w:val="00D136E5"/>
    <w:rsid w:val="00D14690"/>
    <w:rsid w:val="00D16E94"/>
    <w:rsid w:val="00D17685"/>
    <w:rsid w:val="00D20DC5"/>
    <w:rsid w:val="00D21C96"/>
    <w:rsid w:val="00D26CC3"/>
    <w:rsid w:val="00D27808"/>
    <w:rsid w:val="00D30C7C"/>
    <w:rsid w:val="00D323F9"/>
    <w:rsid w:val="00D33806"/>
    <w:rsid w:val="00D33BDA"/>
    <w:rsid w:val="00D349C6"/>
    <w:rsid w:val="00D34D97"/>
    <w:rsid w:val="00D37734"/>
    <w:rsid w:val="00D40407"/>
    <w:rsid w:val="00D406D4"/>
    <w:rsid w:val="00D41EBF"/>
    <w:rsid w:val="00D46B14"/>
    <w:rsid w:val="00D500FB"/>
    <w:rsid w:val="00D51629"/>
    <w:rsid w:val="00D52186"/>
    <w:rsid w:val="00D54053"/>
    <w:rsid w:val="00D54DC2"/>
    <w:rsid w:val="00D55B0A"/>
    <w:rsid w:val="00D55E12"/>
    <w:rsid w:val="00D57F23"/>
    <w:rsid w:val="00D621C3"/>
    <w:rsid w:val="00D663F1"/>
    <w:rsid w:val="00D66FFE"/>
    <w:rsid w:val="00D6736F"/>
    <w:rsid w:val="00D72C33"/>
    <w:rsid w:val="00D72E09"/>
    <w:rsid w:val="00D75DD2"/>
    <w:rsid w:val="00D77C7B"/>
    <w:rsid w:val="00D830C2"/>
    <w:rsid w:val="00D865E3"/>
    <w:rsid w:val="00D870EF"/>
    <w:rsid w:val="00D926CF"/>
    <w:rsid w:val="00D94443"/>
    <w:rsid w:val="00D97079"/>
    <w:rsid w:val="00D974D8"/>
    <w:rsid w:val="00DA0164"/>
    <w:rsid w:val="00DA0FC1"/>
    <w:rsid w:val="00DA2A20"/>
    <w:rsid w:val="00DA3760"/>
    <w:rsid w:val="00DA3949"/>
    <w:rsid w:val="00DA44AD"/>
    <w:rsid w:val="00DA695E"/>
    <w:rsid w:val="00DA696D"/>
    <w:rsid w:val="00DA7703"/>
    <w:rsid w:val="00DB3AAD"/>
    <w:rsid w:val="00DB46B8"/>
    <w:rsid w:val="00DB5670"/>
    <w:rsid w:val="00DC203D"/>
    <w:rsid w:val="00DC443C"/>
    <w:rsid w:val="00DD1738"/>
    <w:rsid w:val="00DD1A10"/>
    <w:rsid w:val="00DD4540"/>
    <w:rsid w:val="00DE3A46"/>
    <w:rsid w:val="00DE506D"/>
    <w:rsid w:val="00DE5A68"/>
    <w:rsid w:val="00DF1584"/>
    <w:rsid w:val="00DF1C66"/>
    <w:rsid w:val="00DF2473"/>
    <w:rsid w:val="00DF437D"/>
    <w:rsid w:val="00DF5539"/>
    <w:rsid w:val="00DF57A7"/>
    <w:rsid w:val="00E029B2"/>
    <w:rsid w:val="00E03305"/>
    <w:rsid w:val="00E1250A"/>
    <w:rsid w:val="00E126ED"/>
    <w:rsid w:val="00E205D8"/>
    <w:rsid w:val="00E22798"/>
    <w:rsid w:val="00E228E7"/>
    <w:rsid w:val="00E24053"/>
    <w:rsid w:val="00E27957"/>
    <w:rsid w:val="00E32163"/>
    <w:rsid w:val="00E36EBC"/>
    <w:rsid w:val="00E462A3"/>
    <w:rsid w:val="00E50E16"/>
    <w:rsid w:val="00E51E33"/>
    <w:rsid w:val="00E5306F"/>
    <w:rsid w:val="00E53772"/>
    <w:rsid w:val="00E54A0C"/>
    <w:rsid w:val="00E60D2A"/>
    <w:rsid w:val="00E6191C"/>
    <w:rsid w:val="00E61AFB"/>
    <w:rsid w:val="00E62F0C"/>
    <w:rsid w:val="00E6422E"/>
    <w:rsid w:val="00E71FB0"/>
    <w:rsid w:val="00E7329C"/>
    <w:rsid w:val="00E73512"/>
    <w:rsid w:val="00E73C04"/>
    <w:rsid w:val="00E74E62"/>
    <w:rsid w:val="00E908CE"/>
    <w:rsid w:val="00E94386"/>
    <w:rsid w:val="00E953B4"/>
    <w:rsid w:val="00E96AA3"/>
    <w:rsid w:val="00EA5B57"/>
    <w:rsid w:val="00EB02E6"/>
    <w:rsid w:val="00EB0410"/>
    <w:rsid w:val="00EB0757"/>
    <w:rsid w:val="00EB0B5B"/>
    <w:rsid w:val="00EB2388"/>
    <w:rsid w:val="00EB472F"/>
    <w:rsid w:val="00EB5650"/>
    <w:rsid w:val="00EC0573"/>
    <w:rsid w:val="00EC0A3D"/>
    <w:rsid w:val="00EC3B6F"/>
    <w:rsid w:val="00EC4424"/>
    <w:rsid w:val="00ED58EA"/>
    <w:rsid w:val="00ED5C9B"/>
    <w:rsid w:val="00ED79D8"/>
    <w:rsid w:val="00EE3933"/>
    <w:rsid w:val="00EE3B57"/>
    <w:rsid w:val="00EE4203"/>
    <w:rsid w:val="00EE453A"/>
    <w:rsid w:val="00EE4F48"/>
    <w:rsid w:val="00EE5E94"/>
    <w:rsid w:val="00EE6CE7"/>
    <w:rsid w:val="00EF1EA3"/>
    <w:rsid w:val="00EF2B67"/>
    <w:rsid w:val="00EF316C"/>
    <w:rsid w:val="00EF4219"/>
    <w:rsid w:val="00EF682E"/>
    <w:rsid w:val="00EF6BBA"/>
    <w:rsid w:val="00EF795F"/>
    <w:rsid w:val="00F02208"/>
    <w:rsid w:val="00F0733F"/>
    <w:rsid w:val="00F07F5C"/>
    <w:rsid w:val="00F12E43"/>
    <w:rsid w:val="00F134BE"/>
    <w:rsid w:val="00F16355"/>
    <w:rsid w:val="00F22DA2"/>
    <w:rsid w:val="00F24236"/>
    <w:rsid w:val="00F24755"/>
    <w:rsid w:val="00F25C33"/>
    <w:rsid w:val="00F30858"/>
    <w:rsid w:val="00F30A08"/>
    <w:rsid w:val="00F34792"/>
    <w:rsid w:val="00F35913"/>
    <w:rsid w:val="00F3703D"/>
    <w:rsid w:val="00F4222C"/>
    <w:rsid w:val="00F42A94"/>
    <w:rsid w:val="00F45070"/>
    <w:rsid w:val="00F452EF"/>
    <w:rsid w:val="00F509CA"/>
    <w:rsid w:val="00F61432"/>
    <w:rsid w:val="00F75B1F"/>
    <w:rsid w:val="00F7687F"/>
    <w:rsid w:val="00F80E4E"/>
    <w:rsid w:val="00F850BA"/>
    <w:rsid w:val="00F869B2"/>
    <w:rsid w:val="00F86E9F"/>
    <w:rsid w:val="00F918F8"/>
    <w:rsid w:val="00F94068"/>
    <w:rsid w:val="00FA0C4D"/>
    <w:rsid w:val="00FA1952"/>
    <w:rsid w:val="00FA1EDE"/>
    <w:rsid w:val="00FA53E4"/>
    <w:rsid w:val="00FA5CA5"/>
    <w:rsid w:val="00FA7F51"/>
    <w:rsid w:val="00FB3940"/>
    <w:rsid w:val="00FB3CB0"/>
    <w:rsid w:val="00FB3E79"/>
    <w:rsid w:val="00FB5A8D"/>
    <w:rsid w:val="00FB61C9"/>
    <w:rsid w:val="00FC1837"/>
    <w:rsid w:val="00FC222F"/>
    <w:rsid w:val="00FC3E50"/>
    <w:rsid w:val="00FC4D13"/>
    <w:rsid w:val="00FC5AE9"/>
    <w:rsid w:val="00FC5DE3"/>
    <w:rsid w:val="00FD0B6C"/>
    <w:rsid w:val="00FD0ED4"/>
    <w:rsid w:val="00FD4479"/>
    <w:rsid w:val="00FD4E29"/>
    <w:rsid w:val="00FD4E7B"/>
    <w:rsid w:val="00FE112B"/>
    <w:rsid w:val="00FE222E"/>
    <w:rsid w:val="00FE280F"/>
    <w:rsid w:val="00FE2971"/>
    <w:rsid w:val="00FE3E66"/>
    <w:rsid w:val="00FE52A0"/>
    <w:rsid w:val="00FE57A0"/>
    <w:rsid w:val="00FE6957"/>
    <w:rsid w:val="00FE722F"/>
    <w:rsid w:val="00FF3627"/>
    <w:rsid w:val="00FF67A9"/>
    <w:rsid w:val="05E95A80"/>
    <w:rsid w:val="0DB65AC1"/>
    <w:rsid w:val="13D92FD6"/>
    <w:rsid w:val="16A116A8"/>
    <w:rsid w:val="16E17E0C"/>
    <w:rsid w:val="1BC3324E"/>
    <w:rsid w:val="21F92D94"/>
    <w:rsid w:val="245E6408"/>
    <w:rsid w:val="25B9126B"/>
    <w:rsid w:val="25DA171C"/>
    <w:rsid w:val="273E64C1"/>
    <w:rsid w:val="3C26308B"/>
    <w:rsid w:val="3F206346"/>
    <w:rsid w:val="596B381E"/>
    <w:rsid w:val="59C86970"/>
    <w:rsid w:val="5A5C3385"/>
    <w:rsid w:val="5A717FE1"/>
    <w:rsid w:val="5FA94BBB"/>
    <w:rsid w:val="63B22362"/>
    <w:rsid w:val="684F33FD"/>
    <w:rsid w:val="739C5F45"/>
    <w:rsid w:val="747958DF"/>
    <w:rsid w:val="76E2003E"/>
    <w:rsid w:val="77F31666"/>
    <w:rsid w:val="7966343B"/>
    <w:rsid w:val="79ED5B50"/>
    <w:rsid w:val="79FE6546"/>
    <w:rsid w:val="7EC54A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F8728F-6B7A-48B3-A697-6D42AC39B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sz w:val="20"/>
      <w:szCs w:val="20"/>
    </w:rPr>
  </w:style>
  <w:style w:type="paragraph" w:styleId="CommentText">
    <w:name w:val="annotation text"/>
    <w:basedOn w:val="Normal"/>
    <w:link w:val="CommentTextChar"/>
    <w:uiPriority w:val="99"/>
    <w:unhideWhenUsed/>
    <w:qFormat/>
    <w:pPr>
      <w:spacing w:line="240" w:lineRule="auto"/>
    </w:pPr>
    <w:rPr>
      <w:rFonts w:ascii="Tahoma" w:hAnsi="Tahoma" w:cs="Tahoma"/>
      <w:sz w:val="16"/>
      <w:szCs w:val="24"/>
    </w:rPr>
  </w:style>
  <w:style w:type="paragraph" w:styleId="DocumentMap">
    <w:name w:val="Document Map"/>
    <w:basedOn w:val="Normal"/>
    <w:link w:val="DocumentMapChar"/>
    <w:uiPriority w:val="99"/>
    <w:unhideWhenUsed/>
    <w:qFormat/>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qFormat/>
    <w:pPr>
      <w:spacing w:after="0" w:line="240" w:lineRule="auto"/>
    </w:pPr>
    <w:rPr>
      <w:rFonts w:ascii="Tahoma" w:eastAsia="SimSun" w:hAnsi="Tahoma" w:cs="Tahoma"/>
      <w:sz w:val="16"/>
      <w:szCs w:val="18"/>
    </w:rPr>
  </w:style>
  <w:style w:type="paragraph" w:styleId="Footer">
    <w:name w:val="footer"/>
    <w:basedOn w:val="Normal"/>
    <w:link w:val="FooterChar"/>
    <w:qFormat/>
    <w:pPr>
      <w:widowControl w:val="0"/>
      <w:tabs>
        <w:tab w:val="center" w:pos="4153"/>
        <w:tab w:val="right" w:pos="8306"/>
      </w:tabs>
      <w:snapToGrid w:val="0"/>
      <w:spacing w:after="0" w:line="240" w:lineRule="auto"/>
    </w:pPr>
    <w:rPr>
      <w:rFonts w:ascii="Times New Roman" w:eastAsia="SimSun" w:hAnsi="Times New Roman" w:cs="Times New Roman"/>
      <w:kern w:val="2"/>
      <w:sz w:val="18"/>
      <w:szCs w:val="18"/>
    </w:rPr>
  </w:style>
  <w:style w:type="paragraph" w:styleId="Header">
    <w:name w:val="header"/>
    <w:basedOn w:val="Normal"/>
    <w:link w:val="HeaderChar"/>
    <w:qFormat/>
    <w:pPr>
      <w:widowControl w:val="0"/>
      <w:pBdr>
        <w:bottom w:val="single" w:sz="6" w:space="1" w:color="auto"/>
      </w:pBdr>
      <w:tabs>
        <w:tab w:val="center" w:pos="4153"/>
        <w:tab w:val="right" w:pos="8306"/>
      </w:tabs>
      <w:snapToGrid w:val="0"/>
      <w:spacing w:after="0" w:line="240" w:lineRule="auto"/>
      <w:jc w:val="center"/>
    </w:pPr>
    <w:rPr>
      <w:rFonts w:ascii="Times New Roman" w:eastAsia="SimSun" w:hAnsi="Times New Roman" w:cs="Times New Roman"/>
      <w:kern w:val="2"/>
      <w:sz w:val="18"/>
      <w:szCs w:val="18"/>
    </w:rPr>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basedOn w:val="DefaultParagraphFont"/>
    <w:uiPriority w:val="99"/>
    <w:unhideWhenUsed/>
    <w:qFormat/>
    <w:rPr>
      <w:sz w:val="18"/>
      <w:szCs w:val="18"/>
    </w:rPr>
  </w:style>
  <w:style w:type="character" w:customStyle="1" w:styleId="longtext">
    <w:name w:val="long_text"/>
    <w:basedOn w:val="DefaultParagraphFont"/>
    <w:qFormat/>
  </w:style>
  <w:style w:type="character" w:customStyle="1" w:styleId="hps">
    <w:name w:val="hps"/>
    <w:basedOn w:val="DefaultParagraphFont"/>
    <w:qFormat/>
  </w:style>
  <w:style w:type="character" w:customStyle="1" w:styleId="atn">
    <w:name w:val="atn"/>
    <w:basedOn w:val="DefaultParagraphFont"/>
    <w:qFormat/>
  </w:style>
  <w:style w:type="character" w:customStyle="1" w:styleId="hpsatn">
    <w:name w:val="hps atn"/>
    <w:basedOn w:val="DefaultParagraphFont"/>
    <w:qFormat/>
  </w:style>
  <w:style w:type="character" w:customStyle="1" w:styleId="longtext1">
    <w:name w:val="long_text1"/>
    <w:qFormat/>
    <w:rPr>
      <w:sz w:val="20"/>
      <w:szCs w:val="20"/>
    </w:rPr>
  </w:style>
  <w:style w:type="character" w:customStyle="1" w:styleId="FooterChar">
    <w:name w:val="Footer Char"/>
    <w:basedOn w:val="DefaultParagraphFont"/>
    <w:link w:val="Footer"/>
    <w:qFormat/>
    <w:rPr>
      <w:rFonts w:ascii="Times New Roman" w:eastAsia="SimSun" w:hAnsi="Times New Roman" w:cs="Times New Roman"/>
      <w:kern w:val="2"/>
      <w:sz w:val="18"/>
      <w:szCs w:val="18"/>
    </w:rPr>
  </w:style>
  <w:style w:type="character" w:customStyle="1" w:styleId="HeaderChar">
    <w:name w:val="Header Char"/>
    <w:basedOn w:val="DefaultParagraphFont"/>
    <w:link w:val="Header"/>
    <w:qFormat/>
    <w:rPr>
      <w:rFonts w:ascii="Times New Roman" w:eastAsia="SimSun" w:hAnsi="Times New Roman" w:cs="Times New Roman"/>
      <w:kern w:val="2"/>
      <w:sz w:val="18"/>
      <w:szCs w:val="18"/>
    </w:rPr>
  </w:style>
  <w:style w:type="character" w:customStyle="1" w:styleId="BalloonTextChar">
    <w:name w:val="Balloon Text Char"/>
    <w:basedOn w:val="DefaultParagraphFont"/>
    <w:link w:val="BalloonText"/>
    <w:uiPriority w:val="99"/>
    <w:qFormat/>
    <w:rPr>
      <w:rFonts w:ascii="Tahoma" w:eastAsia="SimSun" w:hAnsi="Tahoma" w:cs="Tahoma"/>
      <w:sz w:val="16"/>
      <w:szCs w:val="18"/>
      <w:lang w:eastAsia="zh-CN"/>
    </w:rPr>
  </w:style>
  <w:style w:type="paragraph" w:customStyle="1" w:styleId="ListParagraph1">
    <w:name w:val="List Paragraph1"/>
    <w:basedOn w:val="Normal"/>
    <w:uiPriority w:val="34"/>
    <w:qFormat/>
    <w:pPr>
      <w:ind w:left="720"/>
      <w:contextualSpacing/>
    </w:pPr>
  </w:style>
  <w:style w:type="character" w:customStyle="1" w:styleId="DocumentMapChar">
    <w:name w:val="Document Map Char"/>
    <w:basedOn w:val="DefaultParagraphFont"/>
    <w:link w:val="DocumentMap"/>
    <w:uiPriority w:val="99"/>
    <w:semiHidden/>
    <w:qFormat/>
    <w:rPr>
      <w:rFonts w:ascii="Times New Roman" w:hAnsi="Times New Roman" w:cs="Times New Roman"/>
      <w:sz w:val="24"/>
      <w:szCs w:val="24"/>
      <w:lang w:eastAsia="zh-CN"/>
    </w:rPr>
  </w:style>
  <w:style w:type="character" w:customStyle="1" w:styleId="CommentTextChar">
    <w:name w:val="Comment Text Char"/>
    <w:basedOn w:val="DefaultParagraphFont"/>
    <w:link w:val="CommentText"/>
    <w:uiPriority w:val="99"/>
    <w:semiHidden/>
    <w:qFormat/>
    <w:rPr>
      <w:rFonts w:ascii="Tahoma" w:hAnsi="Tahoma" w:cs="Tahoma"/>
      <w:sz w:val="16"/>
      <w:szCs w:val="24"/>
      <w:lang w:eastAsia="zh-CN"/>
    </w:rPr>
  </w:style>
  <w:style w:type="character" w:customStyle="1" w:styleId="CommentSubjectChar">
    <w:name w:val="Comment Subject Char"/>
    <w:basedOn w:val="CommentTextChar"/>
    <w:link w:val="CommentSubject"/>
    <w:uiPriority w:val="99"/>
    <w:semiHidden/>
    <w:qFormat/>
    <w:rPr>
      <w:rFonts w:ascii="Tahoma" w:hAnsi="Tahoma" w:cs="Tahoma"/>
      <w:b/>
      <w:bCs/>
      <w:sz w:val="24"/>
      <w:szCs w:val="24"/>
      <w:lang w:eastAsia="zh-CN"/>
    </w:rPr>
  </w:style>
  <w:style w:type="character" w:styleId="PlaceholderText">
    <w:name w:val="Placeholder Text"/>
    <w:basedOn w:val="DefaultParagraphFont"/>
    <w:uiPriority w:val="99"/>
    <w:semiHidden/>
    <w:qFormat/>
    <w:rPr>
      <w:color w:val="808080"/>
    </w:rPr>
  </w:style>
  <w:style w:type="paragraph" w:customStyle="1" w:styleId="1">
    <w:name w:val="修订1"/>
    <w:hidden/>
    <w:uiPriority w:val="99"/>
    <w:semiHidden/>
    <w:qFormat/>
    <w:rPr>
      <w:rFonts w:asciiTheme="minorHAnsi" w:eastAsiaTheme="minorEastAsia" w:hAnsiTheme="minorHAnsi" w:cstheme="minorBidi"/>
      <w:sz w:val="22"/>
      <w:szCs w:val="22"/>
    </w:rPr>
  </w:style>
  <w:style w:type="paragraph" w:customStyle="1" w:styleId="10">
    <w:name w:val="正文1"/>
    <w:uiPriority w:val="99"/>
    <w:qFormat/>
    <w:pPr>
      <w:spacing w:line="276" w:lineRule="auto"/>
    </w:pPr>
    <w:rPr>
      <w:rFonts w:ascii="Arial" w:hAnsi="Arial" w:cs="Arial"/>
      <w:color w:val="000000"/>
      <w:sz w:val="22"/>
      <w:szCs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85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hyperlink" Target="http://creativecommons.org/licenses/by-nc/4.0/" TargetMode="Externa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C57B45-A36B-4303-A5AA-9AC949B18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6728</Words>
  <Characters>38355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zhuonan zhuang</dc:creator>
  <cp:lastModifiedBy>Na Ma</cp:lastModifiedBy>
  <cp:revision>2</cp:revision>
  <dcterms:created xsi:type="dcterms:W3CDTF">2017-11-27T19:16:00Z</dcterms:created>
  <dcterms:modified xsi:type="dcterms:W3CDTF">2017-11-27T19:16:00Z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