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8F" w:rsidRPr="00267309" w:rsidRDefault="00C82DEA" w:rsidP="007E5000">
      <w:pPr>
        <w:spacing w:line="360" w:lineRule="auto"/>
        <w:rPr>
          <w:rFonts w:ascii="Book Antiqua" w:hAnsi="Book Antiqua"/>
          <w:b/>
          <w:sz w:val="24"/>
          <w:szCs w:val="24"/>
        </w:rPr>
      </w:pPr>
      <w:r w:rsidRPr="00267309">
        <w:rPr>
          <w:rFonts w:ascii="Book Antiqua" w:hAnsi="Book Antiqua"/>
          <w:b/>
          <w:sz w:val="24"/>
          <w:szCs w:val="24"/>
        </w:rPr>
        <w:t xml:space="preserve">Name of Journal: </w:t>
      </w:r>
      <w:r w:rsidRPr="00267309">
        <w:rPr>
          <w:rFonts w:ascii="Book Antiqua" w:hAnsi="Book Antiqua"/>
          <w:b/>
          <w:i/>
          <w:sz w:val="24"/>
          <w:szCs w:val="24"/>
        </w:rPr>
        <w:t>World Journal of Gastroenterology</w:t>
      </w:r>
    </w:p>
    <w:p w:rsidR="00F9358F" w:rsidRPr="00267309" w:rsidRDefault="00F9358F" w:rsidP="007E5000">
      <w:pPr>
        <w:spacing w:line="360" w:lineRule="auto"/>
        <w:rPr>
          <w:rFonts w:ascii="Book Antiqua" w:hAnsi="Book Antiqua" w:cs="Times New Roman"/>
          <w:b/>
          <w:sz w:val="24"/>
          <w:szCs w:val="24"/>
        </w:rPr>
      </w:pPr>
      <w:bookmarkStart w:id="0" w:name="OLE_LINK485"/>
      <w:bookmarkStart w:id="1" w:name="OLE_LINK486"/>
      <w:bookmarkStart w:id="2" w:name="OLE_LINK661"/>
      <w:bookmarkStart w:id="3" w:name="OLE_LINK768"/>
      <w:r w:rsidRPr="00267309">
        <w:rPr>
          <w:rFonts w:ascii="Book Antiqua" w:hAnsi="Book Antiqua" w:cs="Times New Roman"/>
          <w:b/>
          <w:sz w:val="24"/>
          <w:szCs w:val="24"/>
        </w:rPr>
        <w:t>Manuscript NO:</w:t>
      </w:r>
      <w:bookmarkEnd w:id="0"/>
      <w:bookmarkEnd w:id="1"/>
      <w:bookmarkEnd w:id="2"/>
      <w:bookmarkEnd w:id="3"/>
      <w:r w:rsidRPr="00267309">
        <w:rPr>
          <w:rFonts w:ascii="Book Antiqua" w:hAnsi="Book Antiqua" w:cs="Times New Roman"/>
          <w:b/>
          <w:sz w:val="24"/>
          <w:szCs w:val="24"/>
        </w:rPr>
        <w:t xml:space="preserve"> 37283</w:t>
      </w:r>
    </w:p>
    <w:p w:rsidR="00321E0F" w:rsidRPr="00267309" w:rsidRDefault="00187A63" w:rsidP="007E5000">
      <w:pPr>
        <w:spacing w:line="360" w:lineRule="auto"/>
        <w:rPr>
          <w:rFonts w:ascii="Book Antiqua" w:hAnsi="Book Antiqua"/>
          <w:b/>
          <w:sz w:val="24"/>
          <w:szCs w:val="24"/>
        </w:rPr>
      </w:pPr>
      <w:r w:rsidRPr="00267309">
        <w:rPr>
          <w:rFonts w:ascii="Book Antiqua" w:hAnsi="Book Antiqua"/>
          <w:b/>
          <w:sz w:val="24"/>
          <w:szCs w:val="24"/>
        </w:rPr>
        <w:t xml:space="preserve">Manuscript Type: </w:t>
      </w:r>
      <w:r w:rsidR="00072356" w:rsidRPr="00267309">
        <w:rPr>
          <w:rFonts w:ascii="Book Antiqua" w:hAnsi="Book Antiqua"/>
          <w:b/>
          <w:sz w:val="24"/>
          <w:szCs w:val="24"/>
        </w:rPr>
        <w:t>ORIGINAL ARTICLE</w:t>
      </w:r>
    </w:p>
    <w:p w:rsidR="00FC12F3" w:rsidRPr="007E5000" w:rsidRDefault="00FC12F3" w:rsidP="007E5000">
      <w:pPr>
        <w:spacing w:line="360" w:lineRule="auto"/>
        <w:rPr>
          <w:rFonts w:ascii="Book Antiqua" w:hAnsi="Book Antiqua"/>
          <w:sz w:val="24"/>
          <w:szCs w:val="24"/>
        </w:rPr>
      </w:pPr>
    </w:p>
    <w:p w:rsidR="00072356" w:rsidRPr="007E5000" w:rsidRDefault="00072356" w:rsidP="007E5000">
      <w:pPr>
        <w:spacing w:line="360" w:lineRule="auto"/>
        <w:rPr>
          <w:rFonts w:ascii="Book Antiqua" w:hAnsi="Book Antiqua"/>
          <w:b/>
          <w:i/>
          <w:sz w:val="24"/>
          <w:szCs w:val="24"/>
        </w:rPr>
      </w:pPr>
      <w:r w:rsidRPr="007E5000">
        <w:rPr>
          <w:rFonts w:ascii="Book Antiqua" w:hAnsi="Book Antiqua"/>
          <w:b/>
          <w:i/>
          <w:sz w:val="24"/>
          <w:szCs w:val="24"/>
        </w:rPr>
        <w:t xml:space="preserve">Retrospective Cohort Study </w:t>
      </w:r>
    </w:p>
    <w:p w:rsidR="00EA7BF4" w:rsidRPr="007E5000" w:rsidRDefault="00EA7BF4" w:rsidP="007E5000">
      <w:pPr>
        <w:spacing w:line="360" w:lineRule="auto"/>
        <w:rPr>
          <w:rFonts w:ascii="Book Antiqua" w:hAnsi="Book Antiqua"/>
          <w:b/>
          <w:sz w:val="24"/>
          <w:szCs w:val="24"/>
        </w:rPr>
      </w:pPr>
      <w:r w:rsidRPr="007E5000">
        <w:rPr>
          <w:rFonts w:ascii="Book Antiqua" w:hAnsi="Book Antiqua"/>
          <w:b/>
          <w:sz w:val="24"/>
          <w:szCs w:val="24"/>
        </w:rPr>
        <w:t xml:space="preserve">Budd-Chiari </w:t>
      </w:r>
      <w:r w:rsidR="00FD43EA" w:rsidRPr="007E5000">
        <w:rPr>
          <w:rFonts w:ascii="Book Antiqua" w:hAnsi="Book Antiqua"/>
          <w:b/>
          <w:sz w:val="24"/>
          <w:szCs w:val="24"/>
        </w:rPr>
        <w:t>s</w:t>
      </w:r>
      <w:r w:rsidRPr="007E5000">
        <w:rPr>
          <w:rFonts w:ascii="Book Antiqua" w:hAnsi="Book Antiqua"/>
          <w:b/>
          <w:sz w:val="24"/>
          <w:szCs w:val="24"/>
        </w:rPr>
        <w:t xml:space="preserve">yndrome in China: A 30-year </w:t>
      </w:r>
      <w:r w:rsidR="00FD43EA" w:rsidRPr="007E5000">
        <w:rPr>
          <w:rFonts w:ascii="Book Antiqua" w:hAnsi="Book Antiqua"/>
          <w:b/>
          <w:sz w:val="24"/>
          <w:szCs w:val="24"/>
        </w:rPr>
        <w:t>r</w:t>
      </w:r>
      <w:r w:rsidRPr="007E5000">
        <w:rPr>
          <w:rFonts w:ascii="Book Antiqua" w:hAnsi="Book Antiqua"/>
          <w:b/>
          <w:sz w:val="24"/>
          <w:szCs w:val="24"/>
        </w:rPr>
        <w:t xml:space="preserve">etrospective </w:t>
      </w:r>
      <w:r w:rsidR="00FD43EA" w:rsidRPr="007E5000">
        <w:rPr>
          <w:rFonts w:ascii="Book Antiqua" w:hAnsi="Book Antiqua"/>
          <w:b/>
          <w:sz w:val="24"/>
          <w:szCs w:val="24"/>
        </w:rPr>
        <w:t>s</w:t>
      </w:r>
      <w:r w:rsidRPr="007E5000">
        <w:rPr>
          <w:rFonts w:ascii="Book Antiqua" w:hAnsi="Book Antiqua"/>
          <w:b/>
          <w:sz w:val="24"/>
          <w:szCs w:val="24"/>
        </w:rPr>
        <w:t xml:space="preserve">tudy on </w:t>
      </w:r>
      <w:r w:rsidR="00FD43EA" w:rsidRPr="007E5000">
        <w:rPr>
          <w:rFonts w:ascii="Book Antiqua" w:hAnsi="Book Antiqua"/>
          <w:b/>
          <w:sz w:val="24"/>
          <w:szCs w:val="24"/>
        </w:rPr>
        <w:t>s</w:t>
      </w:r>
      <w:r w:rsidRPr="007E5000">
        <w:rPr>
          <w:rFonts w:ascii="Book Antiqua" w:hAnsi="Book Antiqua"/>
          <w:b/>
          <w:sz w:val="24"/>
          <w:szCs w:val="24"/>
        </w:rPr>
        <w:t xml:space="preserve">urvival from a </w:t>
      </w:r>
      <w:r w:rsidR="00FD43EA" w:rsidRPr="007E5000">
        <w:rPr>
          <w:rFonts w:ascii="Book Antiqua" w:hAnsi="Book Antiqua"/>
          <w:b/>
          <w:sz w:val="24"/>
          <w:szCs w:val="24"/>
        </w:rPr>
        <w:t>s</w:t>
      </w:r>
      <w:r w:rsidRPr="007E5000">
        <w:rPr>
          <w:rFonts w:ascii="Book Antiqua" w:hAnsi="Book Antiqua"/>
          <w:b/>
          <w:sz w:val="24"/>
          <w:szCs w:val="24"/>
        </w:rPr>
        <w:t xml:space="preserve">ingle </w:t>
      </w:r>
      <w:r w:rsidR="00FD43EA" w:rsidRPr="007E5000">
        <w:rPr>
          <w:rFonts w:ascii="Book Antiqua" w:hAnsi="Book Antiqua"/>
          <w:b/>
          <w:sz w:val="24"/>
          <w:szCs w:val="24"/>
        </w:rPr>
        <w:t>c</w:t>
      </w:r>
      <w:r w:rsidRPr="007E5000">
        <w:rPr>
          <w:rFonts w:ascii="Book Antiqua" w:hAnsi="Book Antiqua"/>
          <w:b/>
          <w:sz w:val="24"/>
          <w:szCs w:val="24"/>
        </w:rPr>
        <w:t>enter</w:t>
      </w:r>
    </w:p>
    <w:p w:rsidR="00FC12F3" w:rsidRPr="007E5000" w:rsidRDefault="00FC12F3" w:rsidP="007E5000">
      <w:pPr>
        <w:spacing w:line="360" w:lineRule="auto"/>
        <w:rPr>
          <w:rFonts w:ascii="Book Antiqua" w:hAnsi="Book Antiqua"/>
          <w:b/>
          <w:sz w:val="24"/>
          <w:szCs w:val="24"/>
        </w:rPr>
      </w:pPr>
    </w:p>
    <w:p w:rsidR="00C82DEA" w:rsidRPr="007E5000" w:rsidRDefault="001B134F" w:rsidP="007E5000">
      <w:pPr>
        <w:spacing w:line="360" w:lineRule="auto"/>
        <w:rPr>
          <w:rFonts w:ascii="Book Antiqua" w:hAnsi="Book Antiqua"/>
          <w:sz w:val="24"/>
          <w:szCs w:val="24"/>
        </w:rPr>
      </w:pPr>
      <w:r w:rsidRPr="007E5000">
        <w:rPr>
          <w:rFonts w:ascii="Book Antiqua" w:hAnsi="Book Antiqua"/>
          <w:sz w:val="24"/>
          <w:szCs w:val="24"/>
        </w:rPr>
        <w:t xml:space="preserve">Zhang </w:t>
      </w:r>
      <w:r w:rsidR="00325685">
        <w:rPr>
          <w:rFonts w:ascii="Book Antiqua" w:hAnsi="Book Antiqua" w:hint="eastAsia"/>
          <w:sz w:val="24"/>
          <w:szCs w:val="24"/>
        </w:rPr>
        <w:t xml:space="preserve">W </w:t>
      </w:r>
      <w:r w:rsidRPr="007E5000">
        <w:rPr>
          <w:rFonts w:ascii="Book Antiqua" w:hAnsi="Book Antiqua"/>
          <w:i/>
          <w:sz w:val="24"/>
          <w:szCs w:val="24"/>
        </w:rPr>
        <w:t>et al</w:t>
      </w:r>
      <w:r w:rsidRPr="007E5000">
        <w:rPr>
          <w:rFonts w:ascii="Book Antiqua" w:hAnsi="Book Antiqua"/>
          <w:sz w:val="24"/>
          <w:szCs w:val="24"/>
        </w:rPr>
        <w:t>. Long-term survival of Chinese BCS patients</w:t>
      </w:r>
    </w:p>
    <w:p w:rsidR="00FC12F3" w:rsidRPr="007E5000" w:rsidRDefault="00FC12F3" w:rsidP="007E5000">
      <w:pPr>
        <w:spacing w:line="360" w:lineRule="auto"/>
        <w:rPr>
          <w:rFonts w:ascii="Book Antiqua" w:hAnsi="Book Antiqua"/>
          <w:sz w:val="24"/>
          <w:szCs w:val="24"/>
        </w:rPr>
      </w:pPr>
    </w:p>
    <w:p w:rsidR="00C82DEA" w:rsidRPr="007E5000" w:rsidRDefault="00554E94" w:rsidP="007E5000">
      <w:pPr>
        <w:spacing w:line="360" w:lineRule="auto"/>
        <w:rPr>
          <w:rFonts w:ascii="Book Antiqua" w:hAnsi="Book Antiqua"/>
          <w:sz w:val="24"/>
          <w:szCs w:val="24"/>
        </w:rPr>
      </w:pPr>
      <w:r w:rsidRPr="007E5000">
        <w:rPr>
          <w:rFonts w:ascii="Book Antiqua" w:hAnsi="Book Antiqua"/>
          <w:sz w:val="24"/>
          <w:szCs w:val="24"/>
        </w:rPr>
        <w:t>Wei Zhang, Qiao</w:t>
      </w:r>
      <w:r w:rsidR="0038099B" w:rsidRPr="007E5000">
        <w:rPr>
          <w:rFonts w:ascii="Book Antiqua" w:hAnsi="Book Antiqua"/>
          <w:sz w:val="24"/>
          <w:szCs w:val="24"/>
        </w:rPr>
        <w:t>-</w:t>
      </w:r>
      <w:r w:rsidR="00A0038B" w:rsidRPr="007E5000">
        <w:rPr>
          <w:rFonts w:ascii="Book Antiqua" w:hAnsi="Book Antiqua"/>
          <w:sz w:val="24"/>
          <w:szCs w:val="24"/>
        </w:rPr>
        <w:t xml:space="preserve">Zheng </w:t>
      </w:r>
      <w:r w:rsidRPr="007E5000">
        <w:rPr>
          <w:rFonts w:ascii="Book Antiqua" w:hAnsi="Book Antiqua"/>
          <w:sz w:val="24"/>
          <w:szCs w:val="24"/>
        </w:rPr>
        <w:t>Wang, Xiao</w:t>
      </w:r>
      <w:r w:rsidR="0038099B" w:rsidRPr="007E5000">
        <w:rPr>
          <w:rFonts w:ascii="Book Antiqua" w:hAnsi="Book Antiqua"/>
          <w:sz w:val="24"/>
          <w:szCs w:val="24"/>
        </w:rPr>
        <w:t>-</w:t>
      </w:r>
      <w:r w:rsidR="00A0038B" w:rsidRPr="007E5000">
        <w:rPr>
          <w:rFonts w:ascii="Book Antiqua" w:hAnsi="Book Antiqua"/>
          <w:sz w:val="24"/>
          <w:szCs w:val="24"/>
        </w:rPr>
        <w:t xml:space="preserve">Wei </w:t>
      </w:r>
      <w:r w:rsidRPr="007E5000">
        <w:rPr>
          <w:rFonts w:ascii="Book Antiqua" w:hAnsi="Book Antiqua"/>
          <w:sz w:val="24"/>
          <w:szCs w:val="24"/>
        </w:rPr>
        <w:t>Chen, Hong</w:t>
      </w:r>
      <w:r w:rsidR="0038099B" w:rsidRPr="007E5000">
        <w:rPr>
          <w:rFonts w:ascii="Book Antiqua" w:hAnsi="Book Antiqua"/>
          <w:sz w:val="24"/>
          <w:szCs w:val="24"/>
        </w:rPr>
        <w:t>-</w:t>
      </w:r>
      <w:r w:rsidR="00A0038B" w:rsidRPr="007E5000">
        <w:rPr>
          <w:rFonts w:ascii="Book Antiqua" w:hAnsi="Book Antiqua"/>
          <w:sz w:val="24"/>
          <w:szCs w:val="24"/>
        </w:rPr>
        <w:t xml:space="preserve">Shan </w:t>
      </w:r>
      <w:r w:rsidRPr="007E5000">
        <w:rPr>
          <w:rFonts w:ascii="Book Antiqua" w:hAnsi="Book Antiqua"/>
          <w:sz w:val="24"/>
          <w:szCs w:val="24"/>
        </w:rPr>
        <w:t>Zhong, Xi</w:t>
      </w:r>
      <w:r w:rsidR="0038099B" w:rsidRPr="007E5000">
        <w:rPr>
          <w:rFonts w:ascii="Book Antiqua" w:hAnsi="Book Antiqua"/>
          <w:sz w:val="24"/>
          <w:szCs w:val="24"/>
        </w:rPr>
        <w:t>-</w:t>
      </w:r>
      <w:r w:rsidR="00A0038B" w:rsidRPr="007E5000">
        <w:rPr>
          <w:rFonts w:ascii="Book Antiqua" w:hAnsi="Book Antiqua"/>
          <w:sz w:val="24"/>
          <w:szCs w:val="24"/>
        </w:rPr>
        <w:t xml:space="preserve">Tong </w:t>
      </w:r>
      <w:r w:rsidRPr="007E5000">
        <w:rPr>
          <w:rFonts w:ascii="Book Antiqua" w:hAnsi="Book Antiqua"/>
          <w:sz w:val="24"/>
          <w:szCs w:val="24"/>
        </w:rPr>
        <w:t>Zhang, Xu</w:t>
      </w:r>
      <w:r w:rsidR="0038099B" w:rsidRPr="007E5000">
        <w:rPr>
          <w:rFonts w:ascii="Book Antiqua" w:hAnsi="Book Antiqua"/>
          <w:sz w:val="24"/>
          <w:szCs w:val="24"/>
        </w:rPr>
        <w:t>-</w:t>
      </w:r>
      <w:r w:rsidR="00A0038B" w:rsidRPr="007E5000">
        <w:rPr>
          <w:rFonts w:ascii="Book Antiqua" w:hAnsi="Book Antiqua"/>
          <w:sz w:val="24"/>
          <w:szCs w:val="24"/>
        </w:rPr>
        <w:t xml:space="preserve">Dong </w:t>
      </w:r>
      <w:r w:rsidRPr="007E5000">
        <w:rPr>
          <w:rFonts w:ascii="Book Antiqua" w:hAnsi="Book Antiqua"/>
          <w:sz w:val="24"/>
          <w:szCs w:val="24"/>
        </w:rPr>
        <w:t>Chen,</w:t>
      </w:r>
      <w:r w:rsidR="000716C9" w:rsidRPr="007E5000">
        <w:rPr>
          <w:rFonts w:ascii="Book Antiqua" w:hAnsi="Book Antiqua"/>
          <w:sz w:val="24"/>
          <w:szCs w:val="24"/>
        </w:rPr>
        <w:t xml:space="preserve"> </w:t>
      </w:r>
      <w:r w:rsidRPr="007E5000">
        <w:rPr>
          <w:rFonts w:ascii="Book Antiqua" w:hAnsi="Book Antiqua"/>
          <w:sz w:val="24"/>
          <w:szCs w:val="24"/>
        </w:rPr>
        <w:t>Ke Xu</w:t>
      </w:r>
    </w:p>
    <w:p w:rsidR="00FC12F3" w:rsidRPr="007E5000" w:rsidRDefault="00FC12F3" w:rsidP="007E5000">
      <w:pPr>
        <w:spacing w:line="360" w:lineRule="auto"/>
        <w:rPr>
          <w:rFonts w:ascii="Book Antiqua" w:hAnsi="Book Antiqua"/>
          <w:b/>
          <w:sz w:val="24"/>
          <w:szCs w:val="24"/>
        </w:rPr>
      </w:pPr>
    </w:p>
    <w:p w:rsidR="00C82DEA" w:rsidRPr="007E5000" w:rsidRDefault="002B72A4" w:rsidP="007E5000">
      <w:pPr>
        <w:spacing w:line="360" w:lineRule="auto"/>
        <w:rPr>
          <w:rFonts w:ascii="Book Antiqua" w:hAnsi="Book Antiqua"/>
          <w:sz w:val="24"/>
          <w:szCs w:val="24"/>
        </w:rPr>
      </w:pPr>
      <w:r w:rsidRPr="007E5000">
        <w:rPr>
          <w:rFonts w:ascii="Book Antiqua" w:hAnsi="Book Antiqua"/>
          <w:b/>
          <w:sz w:val="24"/>
          <w:szCs w:val="24"/>
        </w:rPr>
        <w:t>Wei Zhang, Xu-</w:t>
      </w:r>
      <w:r w:rsidR="00077B18" w:rsidRPr="007E5000">
        <w:rPr>
          <w:rFonts w:ascii="Book Antiqua" w:hAnsi="Book Antiqua"/>
          <w:b/>
          <w:sz w:val="24"/>
          <w:szCs w:val="24"/>
        </w:rPr>
        <w:t xml:space="preserve">Dong </w:t>
      </w:r>
      <w:r w:rsidRPr="007E5000">
        <w:rPr>
          <w:rFonts w:ascii="Book Antiqua" w:hAnsi="Book Antiqua"/>
          <w:b/>
          <w:sz w:val="24"/>
          <w:szCs w:val="24"/>
        </w:rPr>
        <w:t xml:space="preserve">Chen, </w:t>
      </w:r>
      <w:r w:rsidR="008E7D54" w:rsidRPr="007E5000">
        <w:rPr>
          <w:rFonts w:ascii="Book Antiqua" w:hAnsi="Book Antiqua"/>
          <w:sz w:val="24"/>
          <w:szCs w:val="24"/>
        </w:rPr>
        <w:t xml:space="preserve">Department of Interventional Radiology, Shenzhen People’s Hospital, the Second Affiliated Hospital of Jinan University, Shenzhen 518020, </w:t>
      </w:r>
      <w:r w:rsidR="005A1A59" w:rsidRPr="007E5000">
        <w:rPr>
          <w:rFonts w:ascii="Book Antiqua" w:hAnsi="Book Antiqua"/>
          <w:sz w:val="24"/>
          <w:szCs w:val="24"/>
        </w:rPr>
        <w:t xml:space="preserve">Guangdong Province, </w:t>
      </w:r>
      <w:r w:rsidR="008E7D54" w:rsidRPr="007E5000">
        <w:rPr>
          <w:rFonts w:ascii="Book Antiqua" w:hAnsi="Book Antiqua"/>
          <w:sz w:val="24"/>
          <w:szCs w:val="24"/>
        </w:rPr>
        <w:t>China</w:t>
      </w:r>
    </w:p>
    <w:p w:rsidR="00FC12F3" w:rsidRPr="007E5000" w:rsidRDefault="00FC12F3" w:rsidP="007E5000">
      <w:pPr>
        <w:spacing w:line="360" w:lineRule="auto"/>
        <w:rPr>
          <w:rFonts w:ascii="Book Antiqua" w:hAnsi="Book Antiqua"/>
          <w:sz w:val="24"/>
          <w:szCs w:val="24"/>
        </w:rPr>
      </w:pPr>
    </w:p>
    <w:p w:rsidR="00187A63" w:rsidRPr="007E5000" w:rsidRDefault="00223983" w:rsidP="007E5000">
      <w:pPr>
        <w:spacing w:line="360" w:lineRule="auto"/>
        <w:rPr>
          <w:rFonts w:ascii="Book Antiqua" w:hAnsi="Book Antiqua"/>
          <w:sz w:val="24"/>
          <w:szCs w:val="24"/>
        </w:rPr>
      </w:pPr>
      <w:r w:rsidRPr="007E5000">
        <w:rPr>
          <w:rFonts w:ascii="Book Antiqua" w:hAnsi="Book Antiqua"/>
          <w:b/>
          <w:sz w:val="24"/>
          <w:szCs w:val="24"/>
        </w:rPr>
        <w:t>Wei Zhang, Qiao</w:t>
      </w:r>
      <w:r w:rsidR="00577EA3" w:rsidRPr="007E5000">
        <w:rPr>
          <w:rFonts w:ascii="Book Antiqua" w:hAnsi="Book Antiqua"/>
          <w:b/>
          <w:sz w:val="24"/>
          <w:szCs w:val="24"/>
        </w:rPr>
        <w:t>-</w:t>
      </w:r>
      <w:r w:rsidR="00077B18" w:rsidRPr="007E5000">
        <w:rPr>
          <w:rFonts w:ascii="Book Antiqua" w:hAnsi="Book Antiqua"/>
          <w:b/>
          <w:sz w:val="24"/>
          <w:szCs w:val="24"/>
        </w:rPr>
        <w:t xml:space="preserve">Zheng </w:t>
      </w:r>
      <w:r w:rsidRPr="007E5000">
        <w:rPr>
          <w:rFonts w:ascii="Book Antiqua" w:hAnsi="Book Antiqua"/>
          <w:b/>
          <w:sz w:val="24"/>
          <w:szCs w:val="24"/>
        </w:rPr>
        <w:t>Wang, Xiao</w:t>
      </w:r>
      <w:r w:rsidR="00577EA3" w:rsidRPr="007E5000">
        <w:rPr>
          <w:rFonts w:ascii="Book Antiqua" w:hAnsi="Book Antiqua"/>
          <w:b/>
          <w:sz w:val="24"/>
          <w:szCs w:val="24"/>
        </w:rPr>
        <w:t>-</w:t>
      </w:r>
      <w:r w:rsidR="00077B18" w:rsidRPr="007E5000">
        <w:rPr>
          <w:rFonts w:ascii="Book Antiqua" w:hAnsi="Book Antiqua"/>
          <w:b/>
          <w:sz w:val="24"/>
          <w:szCs w:val="24"/>
        </w:rPr>
        <w:t xml:space="preserve">Wei </w:t>
      </w:r>
      <w:r w:rsidRPr="007E5000">
        <w:rPr>
          <w:rFonts w:ascii="Book Antiqua" w:hAnsi="Book Antiqua"/>
          <w:b/>
          <w:sz w:val="24"/>
          <w:szCs w:val="24"/>
        </w:rPr>
        <w:t>Chen, Hong</w:t>
      </w:r>
      <w:r w:rsidR="00577EA3" w:rsidRPr="007E5000">
        <w:rPr>
          <w:rFonts w:ascii="Book Antiqua" w:hAnsi="Book Antiqua"/>
          <w:b/>
          <w:sz w:val="24"/>
          <w:szCs w:val="24"/>
        </w:rPr>
        <w:t>-</w:t>
      </w:r>
      <w:r w:rsidR="00077B18" w:rsidRPr="007E5000">
        <w:rPr>
          <w:rFonts w:ascii="Book Antiqua" w:hAnsi="Book Antiqua"/>
          <w:b/>
          <w:sz w:val="24"/>
          <w:szCs w:val="24"/>
        </w:rPr>
        <w:t xml:space="preserve">Shan </w:t>
      </w:r>
      <w:r w:rsidRPr="007E5000">
        <w:rPr>
          <w:rFonts w:ascii="Book Antiqua" w:hAnsi="Book Antiqua"/>
          <w:b/>
          <w:sz w:val="24"/>
          <w:szCs w:val="24"/>
        </w:rPr>
        <w:t>Zhong, Xi</w:t>
      </w:r>
      <w:r w:rsidR="00577EA3" w:rsidRPr="007E5000">
        <w:rPr>
          <w:rFonts w:ascii="Book Antiqua" w:hAnsi="Book Antiqua"/>
          <w:b/>
          <w:sz w:val="24"/>
          <w:szCs w:val="24"/>
        </w:rPr>
        <w:t>-</w:t>
      </w:r>
      <w:r w:rsidR="00077B18" w:rsidRPr="007E5000">
        <w:rPr>
          <w:rFonts w:ascii="Book Antiqua" w:hAnsi="Book Antiqua"/>
          <w:b/>
          <w:sz w:val="24"/>
          <w:szCs w:val="24"/>
        </w:rPr>
        <w:t xml:space="preserve">Tong </w:t>
      </w:r>
      <w:r w:rsidRPr="007E5000">
        <w:rPr>
          <w:rFonts w:ascii="Book Antiqua" w:hAnsi="Book Antiqua"/>
          <w:b/>
          <w:sz w:val="24"/>
          <w:szCs w:val="24"/>
        </w:rPr>
        <w:t>Zhang, Ke Xu</w:t>
      </w:r>
      <w:r w:rsidR="00577EA3" w:rsidRPr="007E5000">
        <w:rPr>
          <w:rFonts w:ascii="Book Antiqua" w:hAnsi="Book Antiqua"/>
          <w:b/>
          <w:sz w:val="24"/>
          <w:szCs w:val="24"/>
        </w:rPr>
        <w:t>,</w:t>
      </w:r>
      <w:r w:rsidR="00E33B2B" w:rsidRPr="007E5000">
        <w:rPr>
          <w:rFonts w:ascii="Book Antiqua" w:hAnsi="Book Antiqua"/>
          <w:sz w:val="24"/>
          <w:szCs w:val="24"/>
        </w:rPr>
        <w:t xml:space="preserve"> </w:t>
      </w:r>
      <w:r w:rsidR="0093352B" w:rsidRPr="007E5000">
        <w:rPr>
          <w:rFonts w:ascii="Book Antiqua" w:hAnsi="Book Antiqua"/>
          <w:sz w:val="24"/>
          <w:szCs w:val="24"/>
        </w:rPr>
        <w:t>Department of Radiology, The First Affiliated Hospital of China Medical University, Shenyang</w:t>
      </w:r>
      <w:r w:rsidR="00B80257" w:rsidRPr="007E5000">
        <w:rPr>
          <w:rFonts w:ascii="Book Antiqua" w:hAnsi="Book Antiqua"/>
          <w:sz w:val="24"/>
          <w:szCs w:val="24"/>
        </w:rPr>
        <w:t xml:space="preserve"> </w:t>
      </w:r>
      <w:r w:rsidR="0093352B" w:rsidRPr="007E5000">
        <w:rPr>
          <w:rFonts w:ascii="Book Antiqua" w:hAnsi="Book Antiqua"/>
          <w:sz w:val="24"/>
          <w:szCs w:val="24"/>
        </w:rPr>
        <w:t>110001, Liaoning Province, China</w:t>
      </w:r>
    </w:p>
    <w:p w:rsidR="00FC12F3" w:rsidRPr="007E5000" w:rsidRDefault="00FC12F3" w:rsidP="007E5000">
      <w:pPr>
        <w:spacing w:line="360" w:lineRule="auto"/>
        <w:rPr>
          <w:rFonts w:ascii="Book Antiqua" w:hAnsi="Book Antiqua"/>
          <w:sz w:val="24"/>
          <w:szCs w:val="24"/>
        </w:rPr>
      </w:pPr>
    </w:p>
    <w:p w:rsidR="00187A63" w:rsidRPr="007E5000" w:rsidRDefault="00F54E3F" w:rsidP="007E5000">
      <w:pPr>
        <w:spacing w:line="360" w:lineRule="auto"/>
        <w:rPr>
          <w:rFonts w:ascii="Book Antiqua" w:hAnsi="Book Antiqua"/>
          <w:sz w:val="24"/>
          <w:szCs w:val="24"/>
        </w:rPr>
      </w:pPr>
      <w:r w:rsidRPr="007E5000">
        <w:rPr>
          <w:rFonts w:ascii="Book Antiqua" w:hAnsi="Book Antiqua"/>
          <w:b/>
          <w:sz w:val="24"/>
          <w:szCs w:val="24"/>
        </w:rPr>
        <w:t>Wei Zhang, Xiao-</w:t>
      </w:r>
      <w:r w:rsidR="0046789B" w:rsidRPr="007E5000">
        <w:rPr>
          <w:rFonts w:ascii="Book Antiqua" w:hAnsi="Book Antiqua"/>
          <w:b/>
          <w:sz w:val="24"/>
          <w:szCs w:val="24"/>
        </w:rPr>
        <w:t xml:space="preserve">Wei </w:t>
      </w:r>
      <w:r w:rsidRPr="007E5000">
        <w:rPr>
          <w:rFonts w:ascii="Book Antiqua" w:hAnsi="Book Antiqua"/>
          <w:b/>
          <w:sz w:val="24"/>
          <w:szCs w:val="24"/>
        </w:rPr>
        <w:t>Chen, Hong-</w:t>
      </w:r>
      <w:r w:rsidR="0046789B" w:rsidRPr="007E5000">
        <w:rPr>
          <w:rFonts w:ascii="Book Antiqua" w:hAnsi="Book Antiqua"/>
          <w:b/>
          <w:sz w:val="24"/>
          <w:szCs w:val="24"/>
        </w:rPr>
        <w:t xml:space="preserve">Shan </w:t>
      </w:r>
      <w:r w:rsidRPr="007E5000">
        <w:rPr>
          <w:rFonts w:ascii="Book Antiqua" w:hAnsi="Book Antiqua"/>
          <w:b/>
          <w:sz w:val="24"/>
          <w:szCs w:val="24"/>
        </w:rPr>
        <w:t>Zhong, Ke Xu,</w:t>
      </w:r>
      <w:r w:rsidR="00126170" w:rsidRPr="007E5000">
        <w:rPr>
          <w:rFonts w:ascii="Book Antiqua" w:hAnsi="Book Antiqua"/>
          <w:b/>
          <w:sz w:val="24"/>
          <w:szCs w:val="24"/>
        </w:rPr>
        <w:t xml:space="preserve"> </w:t>
      </w:r>
      <w:r w:rsidR="001035ED" w:rsidRPr="007E5000">
        <w:rPr>
          <w:rFonts w:ascii="Book Antiqua" w:hAnsi="Book Antiqua"/>
          <w:sz w:val="24"/>
          <w:szCs w:val="24"/>
        </w:rPr>
        <w:t>Key Laboratory of Diagnostic Imaging and Interventional Radiology of Liaoning Province</w:t>
      </w:r>
      <w:r w:rsidRPr="007E5000">
        <w:rPr>
          <w:rFonts w:ascii="Book Antiqua" w:hAnsi="Book Antiqua"/>
          <w:sz w:val="24"/>
          <w:szCs w:val="24"/>
        </w:rPr>
        <w:t>, The First Affiliated Hospit</w:t>
      </w:r>
      <w:r w:rsidR="0046789B" w:rsidRPr="007E5000">
        <w:rPr>
          <w:rFonts w:ascii="Book Antiqua" w:hAnsi="Book Antiqua"/>
          <w:sz w:val="24"/>
          <w:szCs w:val="24"/>
        </w:rPr>
        <w:t>al of China Medical University,</w:t>
      </w:r>
      <w:r w:rsidRPr="007E5000">
        <w:rPr>
          <w:rFonts w:ascii="Book Antiqua" w:hAnsi="Book Antiqua"/>
          <w:sz w:val="24"/>
          <w:szCs w:val="24"/>
        </w:rPr>
        <w:t xml:space="preserve"> Shenyang</w:t>
      </w:r>
      <w:r w:rsidR="0046789B" w:rsidRPr="007E5000">
        <w:rPr>
          <w:rFonts w:ascii="Book Antiqua" w:hAnsi="Book Antiqua"/>
          <w:sz w:val="24"/>
          <w:szCs w:val="24"/>
        </w:rPr>
        <w:t xml:space="preserve"> </w:t>
      </w:r>
      <w:r w:rsidRPr="007E5000">
        <w:rPr>
          <w:rFonts w:ascii="Book Antiqua" w:hAnsi="Book Antiqua"/>
          <w:sz w:val="24"/>
          <w:szCs w:val="24"/>
        </w:rPr>
        <w:t>110001, Liaoning Province, China</w:t>
      </w:r>
    </w:p>
    <w:p w:rsidR="00FC12F3" w:rsidRPr="007E5000" w:rsidRDefault="00FC12F3" w:rsidP="007E5000">
      <w:pPr>
        <w:spacing w:line="360" w:lineRule="auto"/>
        <w:rPr>
          <w:rFonts w:ascii="Book Antiqua" w:hAnsi="Book Antiqua"/>
          <w:sz w:val="24"/>
          <w:szCs w:val="24"/>
        </w:rPr>
      </w:pPr>
    </w:p>
    <w:p w:rsidR="00187A63" w:rsidRPr="007E5000" w:rsidRDefault="006524AB" w:rsidP="007E5000">
      <w:pPr>
        <w:spacing w:line="360" w:lineRule="auto"/>
        <w:rPr>
          <w:rFonts w:ascii="Book Antiqua" w:hAnsi="Book Antiqua"/>
          <w:sz w:val="24"/>
          <w:szCs w:val="24"/>
        </w:rPr>
      </w:pPr>
      <w:r w:rsidRPr="007E5000">
        <w:rPr>
          <w:rFonts w:ascii="Book Antiqua" w:hAnsi="Book Antiqua"/>
          <w:b/>
          <w:sz w:val="24"/>
          <w:szCs w:val="24"/>
        </w:rPr>
        <w:t>ORCID number:</w:t>
      </w:r>
      <w:r w:rsidR="00E33B2B" w:rsidRPr="007E5000">
        <w:rPr>
          <w:rFonts w:ascii="Book Antiqua" w:hAnsi="Book Antiqua"/>
          <w:sz w:val="24"/>
          <w:szCs w:val="24"/>
        </w:rPr>
        <w:t xml:space="preserve"> </w:t>
      </w:r>
      <w:r w:rsidRPr="007E5000">
        <w:rPr>
          <w:rFonts w:ascii="Book Antiqua" w:hAnsi="Book Antiqua"/>
          <w:sz w:val="24"/>
          <w:szCs w:val="24"/>
        </w:rPr>
        <w:t>Wei Zhang</w:t>
      </w:r>
      <w:r w:rsidR="00D62B2B" w:rsidRPr="007E5000">
        <w:rPr>
          <w:rFonts w:ascii="Book Antiqua" w:hAnsi="Book Antiqua"/>
          <w:sz w:val="24"/>
          <w:szCs w:val="24"/>
        </w:rPr>
        <w:t xml:space="preserve"> </w:t>
      </w:r>
      <w:r w:rsidRPr="007E5000">
        <w:rPr>
          <w:rFonts w:ascii="Book Antiqua" w:hAnsi="Book Antiqua"/>
          <w:sz w:val="24"/>
          <w:szCs w:val="24"/>
        </w:rPr>
        <w:t>(</w:t>
      </w:r>
      <w:r w:rsidR="000B14E9" w:rsidRPr="007E5000">
        <w:rPr>
          <w:rFonts w:ascii="Book Antiqua" w:hAnsi="Book Antiqua"/>
          <w:sz w:val="24"/>
          <w:szCs w:val="24"/>
        </w:rPr>
        <w:t>0000-0003-2179-6821</w:t>
      </w:r>
      <w:r w:rsidRPr="007E5000">
        <w:rPr>
          <w:rFonts w:ascii="Book Antiqua" w:hAnsi="Book Antiqua"/>
          <w:sz w:val="24"/>
          <w:szCs w:val="24"/>
        </w:rPr>
        <w:t xml:space="preserve">); </w:t>
      </w:r>
      <w:r w:rsidR="00BC7A6E" w:rsidRPr="007E5000">
        <w:rPr>
          <w:rFonts w:ascii="Book Antiqua" w:hAnsi="Book Antiqua"/>
          <w:sz w:val="24"/>
          <w:szCs w:val="24"/>
        </w:rPr>
        <w:t>Qiao-</w:t>
      </w:r>
      <w:r w:rsidR="007A04E8" w:rsidRPr="007E5000">
        <w:rPr>
          <w:rFonts w:ascii="Book Antiqua" w:hAnsi="Book Antiqua"/>
          <w:sz w:val="24"/>
          <w:szCs w:val="24"/>
        </w:rPr>
        <w:t xml:space="preserve">Zheng </w:t>
      </w:r>
      <w:r w:rsidR="00BC7A6E" w:rsidRPr="007E5000">
        <w:rPr>
          <w:rFonts w:ascii="Book Antiqua" w:hAnsi="Book Antiqua"/>
          <w:sz w:val="24"/>
          <w:szCs w:val="24"/>
        </w:rPr>
        <w:t>Wang</w:t>
      </w:r>
      <w:r w:rsidRPr="007E5000">
        <w:rPr>
          <w:rFonts w:ascii="Book Antiqua" w:hAnsi="Book Antiqua"/>
          <w:sz w:val="24"/>
          <w:szCs w:val="24"/>
        </w:rPr>
        <w:t xml:space="preserve"> (</w:t>
      </w:r>
      <w:r w:rsidR="00BC7A6E" w:rsidRPr="007E5000">
        <w:rPr>
          <w:rFonts w:ascii="Book Antiqua" w:hAnsi="Book Antiqua"/>
          <w:sz w:val="24"/>
          <w:szCs w:val="24"/>
        </w:rPr>
        <w:t>0000-0003-3512-3118</w:t>
      </w:r>
      <w:r w:rsidRPr="007E5000">
        <w:rPr>
          <w:rFonts w:ascii="Book Antiqua" w:hAnsi="Book Antiqua"/>
          <w:sz w:val="24"/>
          <w:szCs w:val="24"/>
        </w:rPr>
        <w:t xml:space="preserve">); </w:t>
      </w:r>
      <w:r w:rsidR="00BC7A6E" w:rsidRPr="007E5000">
        <w:rPr>
          <w:rFonts w:ascii="Book Antiqua" w:hAnsi="Book Antiqua"/>
          <w:sz w:val="24"/>
          <w:szCs w:val="24"/>
        </w:rPr>
        <w:t>Xiao-</w:t>
      </w:r>
      <w:r w:rsidR="007A04E8" w:rsidRPr="007E5000">
        <w:rPr>
          <w:rFonts w:ascii="Book Antiqua" w:hAnsi="Book Antiqua"/>
          <w:sz w:val="24"/>
          <w:szCs w:val="24"/>
        </w:rPr>
        <w:t xml:space="preserve">Wei </w:t>
      </w:r>
      <w:r w:rsidR="00BC7A6E" w:rsidRPr="007E5000">
        <w:rPr>
          <w:rFonts w:ascii="Book Antiqua" w:hAnsi="Book Antiqua"/>
          <w:sz w:val="24"/>
          <w:szCs w:val="24"/>
        </w:rPr>
        <w:t>Chen</w:t>
      </w:r>
      <w:r w:rsidRPr="007E5000">
        <w:rPr>
          <w:rFonts w:ascii="Book Antiqua" w:hAnsi="Book Antiqua"/>
          <w:sz w:val="24"/>
          <w:szCs w:val="24"/>
        </w:rPr>
        <w:t xml:space="preserve"> (</w:t>
      </w:r>
      <w:r w:rsidR="00C828BA" w:rsidRPr="007E5000">
        <w:rPr>
          <w:rFonts w:ascii="Book Antiqua" w:hAnsi="Book Antiqua"/>
          <w:sz w:val="24"/>
          <w:szCs w:val="24"/>
        </w:rPr>
        <w:t>0000-0002-7839-7584</w:t>
      </w:r>
      <w:r w:rsidRPr="007E5000">
        <w:rPr>
          <w:rFonts w:ascii="Book Antiqua" w:hAnsi="Book Antiqua"/>
          <w:sz w:val="24"/>
          <w:szCs w:val="24"/>
        </w:rPr>
        <w:t xml:space="preserve">); </w:t>
      </w:r>
      <w:r w:rsidR="00C828BA" w:rsidRPr="007E5000">
        <w:rPr>
          <w:rFonts w:ascii="Book Antiqua" w:hAnsi="Book Antiqua"/>
          <w:sz w:val="24"/>
          <w:szCs w:val="24"/>
        </w:rPr>
        <w:t>Hong-</w:t>
      </w:r>
      <w:r w:rsidR="00E559FC" w:rsidRPr="007E5000">
        <w:rPr>
          <w:rFonts w:ascii="Book Antiqua" w:hAnsi="Book Antiqua"/>
          <w:sz w:val="24"/>
          <w:szCs w:val="24"/>
        </w:rPr>
        <w:t xml:space="preserve">Shan </w:t>
      </w:r>
      <w:r w:rsidR="00C828BA" w:rsidRPr="007E5000">
        <w:rPr>
          <w:rFonts w:ascii="Book Antiqua" w:hAnsi="Book Antiqua"/>
          <w:sz w:val="24"/>
          <w:szCs w:val="24"/>
        </w:rPr>
        <w:t>Zhong</w:t>
      </w:r>
      <w:r w:rsidRPr="007E5000">
        <w:rPr>
          <w:rFonts w:ascii="Book Antiqua" w:hAnsi="Book Antiqua"/>
          <w:sz w:val="24"/>
          <w:szCs w:val="24"/>
        </w:rPr>
        <w:t xml:space="preserve"> (</w:t>
      </w:r>
      <w:r w:rsidR="00C828BA" w:rsidRPr="007E5000">
        <w:rPr>
          <w:rFonts w:ascii="Book Antiqua" w:hAnsi="Book Antiqua" w:cs="Arial"/>
          <w:sz w:val="24"/>
          <w:szCs w:val="24"/>
        </w:rPr>
        <w:t>0000-0002-6150-6115</w:t>
      </w:r>
      <w:r w:rsidRPr="007E5000">
        <w:rPr>
          <w:rFonts w:ascii="Book Antiqua" w:hAnsi="Book Antiqua"/>
          <w:sz w:val="24"/>
          <w:szCs w:val="24"/>
        </w:rPr>
        <w:t xml:space="preserve">); </w:t>
      </w:r>
      <w:r w:rsidR="00C828BA" w:rsidRPr="007E5000">
        <w:rPr>
          <w:rFonts w:ascii="Book Antiqua" w:hAnsi="Book Antiqua"/>
          <w:sz w:val="24"/>
          <w:szCs w:val="24"/>
        </w:rPr>
        <w:t>Xi-</w:t>
      </w:r>
      <w:r w:rsidR="007A04E8" w:rsidRPr="007E5000">
        <w:rPr>
          <w:rFonts w:ascii="Book Antiqua" w:hAnsi="Book Antiqua"/>
          <w:sz w:val="24"/>
          <w:szCs w:val="24"/>
        </w:rPr>
        <w:t xml:space="preserve">Tong </w:t>
      </w:r>
      <w:r w:rsidR="00C828BA" w:rsidRPr="007E5000">
        <w:rPr>
          <w:rFonts w:ascii="Book Antiqua" w:hAnsi="Book Antiqua"/>
          <w:sz w:val="24"/>
          <w:szCs w:val="24"/>
        </w:rPr>
        <w:t>Zhang</w:t>
      </w:r>
      <w:r w:rsidRPr="007E5000">
        <w:rPr>
          <w:rFonts w:ascii="Book Antiqua" w:hAnsi="Book Antiqua"/>
          <w:sz w:val="24"/>
          <w:szCs w:val="24"/>
        </w:rPr>
        <w:t xml:space="preserve"> (</w:t>
      </w:r>
      <w:r w:rsidR="009342F5" w:rsidRPr="007E5000">
        <w:rPr>
          <w:rFonts w:ascii="Book Antiqua" w:hAnsi="Book Antiqua" w:cs="Arial"/>
          <w:sz w:val="24"/>
          <w:szCs w:val="24"/>
        </w:rPr>
        <w:t>0000-0003-2519-9047</w:t>
      </w:r>
      <w:r w:rsidRPr="007E5000">
        <w:rPr>
          <w:rFonts w:ascii="Book Antiqua" w:hAnsi="Book Antiqua"/>
          <w:sz w:val="24"/>
          <w:szCs w:val="24"/>
        </w:rPr>
        <w:t>);</w:t>
      </w:r>
      <w:r w:rsidR="00D62B2B" w:rsidRPr="007E5000">
        <w:rPr>
          <w:rFonts w:ascii="Book Antiqua" w:hAnsi="Book Antiqua"/>
          <w:sz w:val="24"/>
          <w:szCs w:val="24"/>
        </w:rPr>
        <w:t xml:space="preserve"> </w:t>
      </w:r>
      <w:r w:rsidR="00C82D1A" w:rsidRPr="007E5000">
        <w:rPr>
          <w:rFonts w:ascii="Book Antiqua" w:hAnsi="Book Antiqua"/>
          <w:sz w:val="24"/>
          <w:szCs w:val="24"/>
        </w:rPr>
        <w:t>Xu-</w:t>
      </w:r>
      <w:r w:rsidR="007A04E8" w:rsidRPr="007E5000">
        <w:rPr>
          <w:rFonts w:ascii="Book Antiqua" w:hAnsi="Book Antiqua"/>
          <w:sz w:val="24"/>
          <w:szCs w:val="24"/>
        </w:rPr>
        <w:t xml:space="preserve">Dong </w:t>
      </w:r>
      <w:r w:rsidR="00C82D1A" w:rsidRPr="007E5000">
        <w:rPr>
          <w:rFonts w:ascii="Book Antiqua" w:hAnsi="Book Antiqua"/>
          <w:sz w:val="24"/>
          <w:szCs w:val="24"/>
        </w:rPr>
        <w:t>Chen (</w:t>
      </w:r>
      <w:r w:rsidR="00C82D1A" w:rsidRPr="007E5000">
        <w:rPr>
          <w:rFonts w:ascii="Book Antiqua" w:hAnsi="Book Antiqua" w:cs="Arial"/>
          <w:sz w:val="24"/>
          <w:szCs w:val="24"/>
        </w:rPr>
        <w:t>0000-0002-3789-0495</w:t>
      </w:r>
      <w:r w:rsidR="00C82D1A" w:rsidRPr="007E5000">
        <w:rPr>
          <w:rFonts w:ascii="Book Antiqua" w:hAnsi="Book Antiqua"/>
          <w:sz w:val="24"/>
          <w:szCs w:val="24"/>
        </w:rPr>
        <w:t>); Ke Xu (</w:t>
      </w:r>
      <w:r w:rsidR="00886A1A" w:rsidRPr="007E5000">
        <w:rPr>
          <w:rFonts w:ascii="Book Antiqua" w:hAnsi="Book Antiqua" w:cs="Arial"/>
          <w:sz w:val="24"/>
          <w:szCs w:val="24"/>
        </w:rPr>
        <w:t>0000-0001-7587-822X</w:t>
      </w:r>
      <w:r w:rsidR="00C82D1A" w:rsidRPr="007E5000">
        <w:rPr>
          <w:rFonts w:ascii="Book Antiqua" w:hAnsi="Book Antiqua"/>
          <w:sz w:val="24"/>
          <w:szCs w:val="24"/>
        </w:rPr>
        <w:t>)</w:t>
      </w:r>
      <w:r w:rsidR="00206558">
        <w:rPr>
          <w:rFonts w:ascii="Book Antiqua" w:hAnsi="Book Antiqua" w:hint="eastAsia"/>
          <w:sz w:val="24"/>
          <w:szCs w:val="24"/>
        </w:rPr>
        <w:t>.</w:t>
      </w:r>
    </w:p>
    <w:p w:rsidR="00FC12F3" w:rsidRPr="007E5000" w:rsidRDefault="00FC12F3" w:rsidP="007E5000">
      <w:pPr>
        <w:spacing w:line="360" w:lineRule="auto"/>
        <w:rPr>
          <w:rFonts w:ascii="Book Antiqua" w:hAnsi="Book Antiqua"/>
          <w:sz w:val="24"/>
          <w:szCs w:val="24"/>
        </w:rPr>
      </w:pPr>
    </w:p>
    <w:p w:rsidR="001F3FD2" w:rsidRPr="007E5000" w:rsidRDefault="00A33ECF" w:rsidP="007E5000">
      <w:pPr>
        <w:spacing w:line="360" w:lineRule="auto"/>
        <w:rPr>
          <w:rFonts w:ascii="Book Antiqua" w:hAnsi="Book Antiqua"/>
          <w:sz w:val="24"/>
          <w:szCs w:val="24"/>
        </w:rPr>
      </w:pPr>
      <w:r w:rsidRPr="007E5000">
        <w:rPr>
          <w:rFonts w:ascii="Book Antiqua" w:hAnsi="Book Antiqua"/>
          <w:b/>
          <w:sz w:val="24"/>
          <w:szCs w:val="24"/>
        </w:rPr>
        <w:t xml:space="preserve">Author contributions: </w:t>
      </w:r>
      <w:r w:rsidR="00907C62" w:rsidRPr="007E5000">
        <w:rPr>
          <w:rFonts w:ascii="Book Antiqua" w:hAnsi="Book Antiqua"/>
          <w:sz w:val="24"/>
          <w:szCs w:val="24"/>
        </w:rPr>
        <w:t>Zhang</w:t>
      </w:r>
      <w:r w:rsidR="000B6E0F" w:rsidRPr="007E5000">
        <w:rPr>
          <w:rFonts w:ascii="Book Antiqua" w:hAnsi="Book Antiqua"/>
          <w:sz w:val="24"/>
          <w:szCs w:val="24"/>
        </w:rPr>
        <w:t xml:space="preserve"> W</w:t>
      </w:r>
      <w:r w:rsidR="00907C62" w:rsidRPr="007E5000">
        <w:rPr>
          <w:rFonts w:ascii="Book Antiqua" w:hAnsi="Book Antiqua"/>
          <w:sz w:val="24"/>
          <w:szCs w:val="24"/>
        </w:rPr>
        <w:t>, Xu</w:t>
      </w:r>
      <w:r w:rsidR="000B6E0F" w:rsidRPr="007E5000">
        <w:rPr>
          <w:rFonts w:ascii="Book Antiqua" w:hAnsi="Book Antiqua"/>
          <w:sz w:val="24"/>
          <w:szCs w:val="24"/>
        </w:rPr>
        <w:t xml:space="preserve"> K</w:t>
      </w:r>
      <w:r w:rsidR="003E624E" w:rsidRPr="007E5000">
        <w:rPr>
          <w:rFonts w:ascii="Book Antiqua" w:hAnsi="Book Antiqua"/>
          <w:sz w:val="24"/>
          <w:szCs w:val="24"/>
        </w:rPr>
        <w:t xml:space="preserve"> and </w:t>
      </w:r>
      <w:r w:rsidR="00907C62" w:rsidRPr="007E5000">
        <w:rPr>
          <w:rFonts w:ascii="Book Antiqua" w:hAnsi="Book Antiqua"/>
          <w:sz w:val="24"/>
          <w:szCs w:val="24"/>
        </w:rPr>
        <w:t>Chen</w:t>
      </w:r>
      <w:r w:rsidR="000915F9" w:rsidRPr="007E5000">
        <w:rPr>
          <w:rFonts w:ascii="Book Antiqua" w:hAnsi="Book Antiqua"/>
          <w:sz w:val="24"/>
          <w:szCs w:val="24"/>
        </w:rPr>
        <w:t xml:space="preserve"> </w:t>
      </w:r>
      <w:r w:rsidR="000B6E0F" w:rsidRPr="007E5000">
        <w:rPr>
          <w:rFonts w:ascii="Book Antiqua" w:hAnsi="Book Antiqua"/>
          <w:sz w:val="24"/>
          <w:szCs w:val="24"/>
        </w:rPr>
        <w:t xml:space="preserve">XD </w:t>
      </w:r>
      <w:r w:rsidR="003E624E" w:rsidRPr="007E5000">
        <w:rPr>
          <w:rFonts w:ascii="Book Antiqua" w:hAnsi="Book Antiqua"/>
          <w:sz w:val="24"/>
          <w:szCs w:val="24"/>
        </w:rPr>
        <w:t xml:space="preserve">designed the research; </w:t>
      </w:r>
      <w:r w:rsidR="00F96C78" w:rsidRPr="007E5000">
        <w:rPr>
          <w:rFonts w:ascii="Book Antiqua" w:hAnsi="Book Antiqua"/>
          <w:sz w:val="24"/>
          <w:szCs w:val="24"/>
        </w:rPr>
        <w:t>Xu</w:t>
      </w:r>
      <w:r w:rsidR="000B6E0F" w:rsidRPr="007E5000">
        <w:rPr>
          <w:rFonts w:ascii="Book Antiqua" w:hAnsi="Book Antiqua"/>
          <w:sz w:val="24"/>
          <w:szCs w:val="24"/>
        </w:rPr>
        <w:t xml:space="preserve"> K</w:t>
      </w:r>
      <w:r w:rsidR="00F96C78" w:rsidRPr="007E5000">
        <w:rPr>
          <w:rFonts w:ascii="Book Antiqua" w:hAnsi="Book Antiqua"/>
          <w:sz w:val="24"/>
          <w:szCs w:val="24"/>
        </w:rPr>
        <w:t xml:space="preserve">, Zhang </w:t>
      </w:r>
      <w:r w:rsidR="000B6E0F" w:rsidRPr="007E5000">
        <w:rPr>
          <w:rFonts w:ascii="Book Antiqua" w:hAnsi="Book Antiqua"/>
          <w:sz w:val="24"/>
          <w:szCs w:val="24"/>
        </w:rPr>
        <w:t xml:space="preserve">XD </w:t>
      </w:r>
      <w:r w:rsidR="00F96C78" w:rsidRPr="007E5000">
        <w:rPr>
          <w:rFonts w:ascii="Book Antiqua" w:hAnsi="Book Antiqua"/>
          <w:sz w:val="24"/>
          <w:szCs w:val="24"/>
        </w:rPr>
        <w:t xml:space="preserve">and Zhong </w:t>
      </w:r>
      <w:r w:rsidR="000B6E0F" w:rsidRPr="007E5000">
        <w:rPr>
          <w:rFonts w:ascii="Book Antiqua" w:hAnsi="Book Antiqua"/>
          <w:sz w:val="24"/>
          <w:szCs w:val="24"/>
        </w:rPr>
        <w:t xml:space="preserve">HS </w:t>
      </w:r>
      <w:r w:rsidR="00F96C78" w:rsidRPr="007E5000">
        <w:rPr>
          <w:rFonts w:ascii="Book Antiqua" w:hAnsi="Book Antiqua"/>
          <w:sz w:val="24"/>
          <w:szCs w:val="24"/>
        </w:rPr>
        <w:t xml:space="preserve">performed the research; </w:t>
      </w:r>
      <w:r w:rsidR="00356186" w:rsidRPr="007E5000">
        <w:rPr>
          <w:rFonts w:ascii="Book Antiqua" w:hAnsi="Book Antiqua"/>
          <w:sz w:val="24"/>
          <w:szCs w:val="24"/>
        </w:rPr>
        <w:t>Zhang</w:t>
      </w:r>
      <w:r w:rsidR="000B6E0F" w:rsidRPr="007E5000">
        <w:rPr>
          <w:rFonts w:ascii="Book Antiqua" w:hAnsi="Book Antiqua"/>
          <w:sz w:val="24"/>
          <w:szCs w:val="24"/>
        </w:rPr>
        <w:t xml:space="preserve"> W</w:t>
      </w:r>
      <w:r w:rsidR="00356186" w:rsidRPr="007E5000">
        <w:rPr>
          <w:rFonts w:ascii="Book Antiqua" w:hAnsi="Book Antiqua"/>
          <w:sz w:val="24"/>
          <w:szCs w:val="24"/>
        </w:rPr>
        <w:t xml:space="preserve">, Wang </w:t>
      </w:r>
      <w:r w:rsidR="000B6E0F" w:rsidRPr="007E5000">
        <w:rPr>
          <w:rFonts w:ascii="Book Antiqua" w:hAnsi="Book Antiqua"/>
          <w:sz w:val="24"/>
          <w:szCs w:val="24"/>
        </w:rPr>
        <w:t xml:space="preserve">QZ </w:t>
      </w:r>
      <w:r w:rsidR="00356186" w:rsidRPr="007E5000">
        <w:rPr>
          <w:rFonts w:ascii="Book Antiqua" w:hAnsi="Book Antiqua"/>
          <w:sz w:val="24"/>
          <w:szCs w:val="24"/>
        </w:rPr>
        <w:t xml:space="preserve">and hen </w:t>
      </w:r>
      <w:r w:rsidR="000B6E0F" w:rsidRPr="007E5000">
        <w:rPr>
          <w:rFonts w:ascii="Book Antiqua" w:hAnsi="Book Antiqua"/>
          <w:sz w:val="24"/>
          <w:szCs w:val="24"/>
        </w:rPr>
        <w:t xml:space="preserve">XW </w:t>
      </w:r>
      <w:r w:rsidR="00356186" w:rsidRPr="007E5000">
        <w:rPr>
          <w:rFonts w:ascii="Book Antiqua" w:hAnsi="Book Antiqua"/>
          <w:sz w:val="24"/>
          <w:szCs w:val="24"/>
        </w:rPr>
        <w:t xml:space="preserve">analyzed the data; </w:t>
      </w:r>
      <w:r w:rsidR="000F2192" w:rsidRPr="007E5000">
        <w:rPr>
          <w:rFonts w:ascii="Book Antiqua" w:hAnsi="Book Antiqua"/>
          <w:sz w:val="24"/>
          <w:szCs w:val="24"/>
        </w:rPr>
        <w:t xml:space="preserve">Zhang </w:t>
      </w:r>
      <w:r w:rsidR="000B6E0F" w:rsidRPr="007E5000">
        <w:rPr>
          <w:rFonts w:ascii="Book Antiqua" w:hAnsi="Book Antiqua"/>
          <w:sz w:val="24"/>
          <w:szCs w:val="24"/>
        </w:rPr>
        <w:t xml:space="preserve">W </w:t>
      </w:r>
      <w:r w:rsidR="000F2192" w:rsidRPr="007E5000">
        <w:rPr>
          <w:rFonts w:ascii="Book Antiqua" w:hAnsi="Book Antiqua"/>
          <w:sz w:val="24"/>
          <w:szCs w:val="24"/>
        </w:rPr>
        <w:t xml:space="preserve">wrote the paper and </w:t>
      </w:r>
      <w:r w:rsidR="00B96DBE" w:rsidRPr="007E5000">
        <w:rPr>
          <w:rFonts w:ascii="Book Antiqua" w:hAnsi="Book Antiqua"/>
          <w:sz w:val="24"/>
          <w:szCs w:val="24"/>
        </w:rPr>
        <w:t>Wang</w:t>
      </w:r>
      <w:r w:rsidR="000B6E0F" w:rsidRPr="007E5000">
        <w:rPr>
          <w:rFonts w:ascii="Book Antiqua" w:hAnsi="Book Antiqua"/>
          <w:sz w:val="24"/>
          <w:szCs w:val="24"/>
        </w:rPr>
        <w:t xml:space="preserve"> QZ</w:t>
      </w:r>
      <w:r w:rsidR="00B96DBE" w:rsidRPr="007E5000">
        <w:rPr>
          <w:rFonts w:ascii="Book Antiqua" w:hAnsi="Book Antiqua"/>
          <w:sz w:val="24"/>
          <w:szCs w:val="24"/>
        </w:rPr>
        <w:t xml:space="preserve">, </w:t>
      </w:r>
      <w:r w:rsidR="000B792F" w:rsidRPr="007E5000">
        <w:rPr>
          <w:rFonts w:ascii="Book Antiqua" w:hAnsi="Book Antiqua"/>
          <w:sz w:val="24"/>
          <w:szCs w:val="24"/>
        </w:rPr>
        <w:t>Chen</w:t>
      </w:r>
      <w:r w:rsidR="000B6E0F" w:rsidRPr="007E5000">
        <w:rPr>
          <w:rFonts w:ascii="Book Antiqua" w:hAnsi="Book Antiqua"/>
          <w:sz w:val="24"/>
          <w:szCs w:val="24"/>
        </w:rPr>
        <w:t xml:space="preserve"> XW</w:t>
      </w:r>
      <w:r w:rsidR="000B792F" w:rsidRPr="007E5000">
        <w:rPr>
          <w:rFonts w:ascii="Book Antiqua" w:hAnsi="Book Antiqua"/>
          <w:sz w:val="24"/>
          <w:szCs w:val="24"/>
        </w:rPr>
        <w:t>, Zhong</w:t>
      </w:r>
      <w:r w:rsidR="000B6E0F" w:rsidRPr="007E5000">
        <w:rPr>
          <w:rFonts w:ascii="Book Antiqua" w:hAnsi="Book Antiqua"/>
          <w:sz w:val="24"/>
          <w:szCs w:val="24"/>
        </w:rPr>
        <w:t xml:space="preserve"> HS</w:t>
      </w:r>
      <w:r w:rsidR="000B792F" w:rsidRPr="007E5000">
        <w:rPr>
          <w:rFonts w:ascii="Book Antiqua" w:hAnsi="Book Antiqua"/>
          <w:sz w:val="24"/>
          <w:szCs w:val="24"/>
        </w:rPr>
        <w:t>, Zhang</w:t>
      </w:r>
      <w:r w:rsidR="000B6E0F" w:rsidRPr="007E5000">
        <w:rPr>
          <w:rFonts w:ascii="Book Antiqua" w:hAnsi="Book Antiqua"/>
          <w:sz w:val="24"/>
          <w:szCs w:val="24"/>
        </w:rPr>
        <w:t xml:space="preserve"> XT</w:t>
      </w:r>
      <w:r w:rsidR="000B792F" w:rsidRPr="007E5000">
        <w:rPr>
          <w:rFonts w:ascii="Book Antiqua" w:hAnsi="Book Antiqua"/>
          <w:sz w:val="24"/>
          <w:szCs w:val="24"/>
        </w:rPr>
        <w:t xml:space="preserve">, Chen </w:t>
      </w:r>
      <w:r w:rsidR="000B6E0F" w:rsidRPr="007E5000">
        <w:rPr>
          <w:rFonts w:ascii="Book Antiqua" w:hAnsi="Book Antiqua"/>
          <w:sz w:val="24"/>
          <w:szCs w:val="24"/>
        </w:rPr>
        <w:t xml:space="preserve">XD </w:t>
      </w:r>
      <w:r w:rsidR="000B792F" w:rsidRPr="007E5000">
        <w:rPr>
          <w:rFonts w:ascii="Book Antiqua" w:hAnsi="Book Antiqua"/>
          <w:sz w:val="24"/>
          <w:szCs w:val="24"/>
        </w:rPr>
        <w:t xml:space="preserve">and Xu </w:t>
      </w:r>
      <w:r w:rsidR="000B6E0F" w:rsidRPr="007E5000">
        <w:rPr>
          <w:rFonts w:ascii="Book Antiqua" w:hAnsi="Book Antiqua"/>
          <w:sz w:val="24"/>
          <w:szCs w:val="24"/>
        </w:rPr>
        <w:t xml:space="preserve">K </w:t>
      </w:r>
      <w:r w:rsidR="000B792F" w:rsidRPr="007E5000">
        <w:rPr>
          <w:rFonts w:ascii="Book Antiqua" w:hAnsi="Book Antiqua"/>
          <w:sz w:val="24"/>
          <w:szCs w:val="24"/>
        </w:rPr>
        <w:t>critically revised the manuscript for important intellectual content</w:t>
      </w:r>
      <w:r w:rsidR="00D62B2B" w:rsidRPr="007E5000">
        <w:rPr>
          <w:rFonts w:ascii="Book Antiqua" w:hAnsi="Book Antiqua"/>
          <w:sz w:val="24"/>
          <w:szCs w:val="24"/>
        </w:rPr>
        <w:t>.</w:t>
      </w:r>
    </w:p>
    <w:p w:rsidR="00776309" w:rsidRPr="007E5000" w:rsidRDefault="00776309" w:rsidP="007E5000">
      <w:pPr>
        <w:spacing w:line="360" w:lineRule="auto"/>
        <w:rPr>
          <w:rFonts w:ascii="Book Antiqua" w:hAnsi="Book Antiqua"/>
          <w:sz w:val="24"/>
          <w:szCs w:val="24"/>
        </w:rPr>
      </w:pPr>
    </w:p>
    <w:p w:rsidR="002C0210" w:rsidRPr="007E5000" w:rsidRDefault="00A47C19" w:rsidP="007E5000">
      <w:pPr>
        <w:tabs>
          <w:tab w:val="left" w:pos="4720"/>
        </w:tabs>
        <w:spacing w:line="360" w:lineRule="auto"/>
        <w:rPr>
          <w:rFonts w:ascii="Book Antiqua" w:hAnsi="Book Antiqua"/>
          <w:b/>
          <w:sz w:val="24"/>
          <w:szCs w:val="24"/>
        </w:rPr>
      </w:pPr>
      <w:r w:rsidRPr="007E5000">
        <w:rPr>
          <w:rFonts w:ascii="Book Antiqua" w:hAnsi="Book Antiqua"/>
          <w:b/>
          <w:sz w:val="24"/>
          <w:szCs w:val="24"/>
        </w:rPr>
        <w:t xml:space="preserve">Institutional review board statement: </w:t>
      </w:r>
      <w:r w:rsidR="00663660" w:rsidRPr="007E5000">
        <w:rPr>
          <w:rFonts w:ascii="Book Antiqua" w:hAnsi="Book Antiqua"/>
          <w:sz w:val="24"/>
          <w:szCs w:val="24"/>
        </w:rPr>
        <w:t xml:space="preserve">This study </w:t>
      </w:r>
      <w:r w:rsidR="00001B77" w:rsidRPr="007E5000">
        <w:rPr>
          <w:rFonts w:ascii="Book Antiqua" w:hAnsi="Book Antiqua"/>
          <w:sz w:val="24"/>
          <w:szCs w:val="24"/>
        </w:rPr>
        <w:t xml:space="preserve">was reviewed and approved by Research Ethics Committee of Faculty of </w:t>
      </w:r>
      <w:r w:rsidR="00E33B2B" w:rsidRPr="007E5000">
        <w:rPr>
          <w:rFonts w:ascii="Book Antiqua" w:hAnsi="Book Antiqua"/>
          <w:sz w:val="24"/>
          <w:szCs w:val="24"/>
        </w:rPr>
        <w:t>Medicine</w:t>
      </w:r>
      <w:r w:rsidR="002C0210" w:rsidRPr="007E5000">
        <w:rPr>
          <w:rFonts w:ascii="Book Antiqua" w:hAnsi="Book Antiqua"/>
          <w:sz w:val="24"/>
          <w:szCs w:val="24"/>
        </w:rPr>
        <w:t xml:space="preserve">, </w:t>
      </w:r>
      <w:r w:rsidR="002C0210" w:rsidRPr="007E5000">
        <w:rPr>
          <w:rFonts w:ascii="Book Antiqua" w:hAnsi="Book Antiqua" w:cs="Arial"/>
          <w:sz w:val="24"/>
          <w:szCs w:val="24"/>
        </w:rPr>
        <w:t>The First Affiliated Hospital of China Medical University Institutional Review Board.</w:t>
      </w:r>
    </w:p>
    <w:p w:rsidR="002C0210" w:rsidRPr="007E5000" w:rsidRDefault="002C0210" w:rsidP="007E5000">
      <w:pPr>
        <w:tabs>
          <w:tab w:val="left" w:pos="4720"/>
        </w:tabs>
        <w:spacing w:line="360" w:lineRule="auto"/>
        <w:rPr>
          <w:rFonts w:ascii="Book Antiqua" w:hAnsi="Book Antiqua"/>
          <w:sz w:val="24"/>
          <w:szCs w:val="24"/>
        </w:rPr>
      </w:pPr>
    </w:p>
    <w:p w:rsidR="002C0210" w:rsidRPr="007E5000" w:rsidRDefault="00776309" w:rsidP="007E5000">
      <w:pPr>
        <w:spacing w:line="360" w:lineRule="auto"/>
        <w:rPr>
          <w:rFonts w:ascii="Book Antiqua" w:hAnsi="Book Antiqua"/>
          <w:sz w:val="24"/>
          <w:szCs w:val="24"/>
        </w:rPr>
      </w:pPr>
      <w:r w:rsidRPr="007E5000">
        <w:rPr>
          <w:rFonts w:ascii="Book Antiqua" w:hAnsi="Book Antiqua"/>
          <w:b/>
          <w:sz w:val="24"/>
          <w:szCs w:val="24"/>
        </w:rPr>
        <w:t>Informed consent statement:</w:t>
      </w:r>
      <w:r w:rsidR="00E33B2B" w:rsidRPr="007E5000">
        <w:rPr>
          <w:rFonts w:ascii="Book Antiqua" w:hAnsi="Book Antiqua"/>
          <w:b/>
          <w:sz w:val="24"/>
          <w:szCs w:val="24"/>
        </w:rPr>
        <w:t xml:space="preserve"> </w:t>
      </w:r>
      <w:r w:rsidR="00C875BA" w:rsidRPr="007E5000">
        <w:rPr>
          <w:rFonts w:ascii="Book Antiqua" w:hAnsi="Book Antiqua"/>
          <w:sz w:val="24"/>
          <w:szCs w:val="24"/>
        </w:rPr>
        <w:t>All study participants provided informed written consent for personal and medical data collection prior to study enrollment and each patient agreed to management via written consent.</w:t>
      </w:r>
    </w:p>
    <w:p w:rsidR="000B78A1" w:rsidRPr="007E5000" w:rsidRDefault="000B78A1" w:rsidP="007E5000">
      <w:pPr>
        <w:spacing w:line="360" w:lineRule="auto"/>
        <w:rPr>
          <w:rFonts w:ascii="Book Antiqua" w:hAnsi="Book Antiqua"/>
          <w:sz w:val="24"/>
          <w:szCs w:val="24"/>
        </w:rPr>
      </w:pPr>
    </w:p>
    <w:p w:rsidR="00BF5FF4" w:rsidRPr="007E5000" w:rsidRDefault="00A47C19" w:rsidP="007E5000">
      <w:pPr>
        <w:spacing w:line="360" w:lineRule="auto"/>
        <w:rPr>
          <w:rFonts w:ascii="Book Antiqua" w:hAnsi="Book Antiqua"/>
          <w:sz w:val="24"/>
          <w:szCs w:val="24"/>
        </w:rPr>
      </w:pPr>
      <w:r w:rsidRPr="007E5000">
        <w:rPr>
          <w:rFonts w:ascii="Book Antiqua" w:hAnsi="Book Antiqua"/>
          <w:b/>
          <w:sz w:val="24"/>
          <w:szCs w:val="24"/>
        </w:rPr>
        <w:t>Conflict-of-interest statement:</w:t>
      </w:r>
      <w:r w:rsidR="00E33B2B" w:rsidRPr="007E5000">
        <w:rPr>
          <w:rFonts w:ascii="Book Antiqua" w:hAnsi="Book Antiqua"/>
          <w:sz w:val="24"/>
          <w:szCs w:val="24"/>
        </w:rPr>
        <w:t xml:space="preserve"> </w:t>
      </w:r>
      <w:r w:rsidR="00BF5FF4" w:rsidRPr="007E5000">
        <w:rPr>
          <w:rFonts w:ascii="Book Antiqua" w:hAnsi="Book Antiqua"/>
          <w:sz w:val="24"/>
          <w:szCs w:val="24"/>
        </w:rPr>
        <w:t>The authors declare that there are no conflicts of interest regarding the publication of this paper.</w:t>
      </w:r>
    </w:p>
    <w:p w:rsidR="00A47C19" w:rsidRPr="007E5000" w:rsidRDefault="00A47C19" w:rsidP="007E5000">
      <w:pPr>
        <w:spacing w:line="360" w:lineRule="auto"/>
        <w:rPr>
          <w:rFonts w:ascii="Book Antiqua" w:hAnsi="Book Antiqua"/>
          <w:sz w:val="24"/>
          <w:szCs w:val="24"/>
        </w:rPr>
      </w:pPr>
    </w:p>
    <w:p w:rsidR="00A47C19" w:rsidRPr="007E5000" w:rsidRDefault="00A47C19" w:rsidP="007E5000">
      <w:pPr>
        <w:spacing w:line="360" w:lineRule="auto"/>
        <w:rPr>
          <w:rFonts w:ascii="Book Antiqua" w:hAnsi="Book Antiqua"/>
          <w:sz w:val="24"/>
          <w:szCs w:val="24"/>
        </w:rPr>
      </w:pPr>
      <w:r w:rsidRPr="007E5000">
        <w:rPr>
          <w:rFonts w:ascii="Book Antiqua" w:hAnsi="Book Antiqua"/>
          <w:b/>
          <w:sz w:val="24"/>
          <w:szCs w:val="24"/>
        </w:rPr>
        <w:t>Data sharing statement:</w:t>
      </w:r>
      <w:r w:rsidR="004C6809" w:rsidRPr="007E5000">
        <w:rPr>
          <w:rFonts w:ascii="Book Antiqua" w:hAnsi="Book Antiqua"/>
          <w:sz w:val="24"/>
          <w:szCs w:val="24"/>
        </w:rPr>
        <w:t xml:space="preserve"> </w:t>
      </w:r>
      <w:r w:rsidR="00B272B6" w:rsidRPr="007E5000">
        <w:rPr>
          <w:rFonts w:ascii="Book Antiqua" w:hAnsi="Book Antiqua"/>
          <w:sz w:val="24"/>
          <w:szCs w:val="24"/>
        </w:rPr>
        <w:t xml:space="preserve">The technical appendix, statistical code, and dataset are available from the corresponding author at </w:t>
      </w:r>
      <w:hyperlink r:id="rId6" w:history="1">
        <w:r w:rsidR="00945242" w:rsidRPr="007E5000">
          <w:rPr>
            <w:rStyle w:val="Hyperlink"/>
            <w:rFonts w:ascii="Book Antiqua" w:hAnsi="Book Antiqua"/>
            <w:sz w:val="24"/>
            <w:szCs w:val="24"/>
          </w:rPr>
          <w:t>kexu@vip.sina.com</w:t>
        </w:r>
      </w:hyperlink>
      <w:r w:rsidR="00B272B6" w:rsidRPr="007E5000">
        <w:rPr>
          <w:rFonts w:ascii="Book Antiqua" w:hAnsi="Book Antiqua"/>
          <w:sz w:val="24"/>
          <w:szCs w:val="24"/>
        </w:rPr>
        <w:t>. The participants gave informed consent for the data sharing.</w:t>
      </w:r>
    </w:p>
    <w:p w:rsidR="00A47C19" w:rsidRPr="007E5000" w:rsidRDefault="00A47C19" w:rsidP="007E5000">
      <w:pPr>
        <w:spacing w:line="360" w:lineRule="auto"/>
        <w:rPr>
          <w:rFonts w:ascii="Book Antiqua" w:hAnsi="Book Antiqua"/>
          <w:sz w:val="24"/>
          <w:szCs w:val="24"/>
        </w:rPr>
      </w:pPr>
    </w:p>
    <w:p w:rsidR="00B218E0" w:rsidRPr="007E5000" w:rsidRDefault="009A1E84" w:rsidP="007E5000">
      <w:pPr>
        <w:spacing w:line="360" w:lineRule="auto"/>
        <w:rPr>
          <w:rFonts w:ascii="Book Antiqua" w:hAnsi="Book Antiqua"/>
          <w:sz w:val="24"/>
          <w:szCs w:val="24"/>
        </w:rPr>
      </w:pPr>
      <w:r w:rsidRPr="007E5000">
        <w:rPr>
          <w:rFonts w:ascii="Book Antiqua" w:hAnsi="Book Antiqua"/>
          <w:b/>
          <w:sz w:val="24"/>
          <w:szCs w:val="24"/>
        </w:rPr>
        <w:t>STROBE statement</w:t>
      </w:r>
      <w:r w:rsidRPr="007E5000">
        <w:rPr>
          <w:rFonts w:ascii="Book Antiqua" w:hAnsi="Book Antiqua"/>
          <w:sz w:val="24"/>
          <w:szCs w:val="24"/>
        </w:rPr>
        <w:t xml:space="preserve">: </w:t>
      </w:r>
      <w:r w:rsidR="005A3B18" w:rsidRPr="007E5000">
        <w:rPr>
          <w:rStyle w:val="fontstyle01"/>
          <w:color w:val="auto"/>
        </w:rPr>
        <w:t>The authors have read the STROBE Statement—checklist of items, and the manuscript was prepared and revised according to the STROBE Statement</w:t>
      </w:r>
      <w:r w:rsidR="00267309">
        <w:rPr>
          <w:rStyle w:val="fontstyle01"/>
          <w:rFonts w:hint="eastAsia"/>
          <w:color w:val="auto"/>
        </w:rPr>
        <w:t>-</w:t>
      </w:r>
      <w:r w:rsidR="005A3B18" w:rsidRPr="007E5000">
        <w:rPr>
          <w:rStyle w:val="fontstyle01"/>
          <w:color w:val="auto"/>
        </w:rPr>
        <w:t>checklist of items.</w:t>
      </w:r>
    </w:p>
    <w:p w:rsidR="00B218E0" w:rsidRPr="00267309" w:rsidRDefault="00B218E0" w:rsidP="007E5000">
      <w:pPr>
        <w:spacing w:line="360" w:lineRule="auto"/>
        <w:rPr>
          <w:rFonts w:ascii="Book Antiqua" w:hAnsi="Book Antiqua"/>
          <w:sz w:val="24"/>
          <w:szCs w:val="24"/>
        </w:rPr>
      </w:pPr>
    </w:p>
    <w:p w:rsidR="002449AA" w:rsidRPr="007E5000" w:rsidRDefault="00843120" w:rsidP="007E5000">
      <w:pPr>
        <w:spacing w:line="360" w:lineRule="auto"/>
        <w:rPr>
          <w:rFonts w:ascii="Book Antiqua" w:hAnsi="Book Antiqua"/>
          <w:sz w:val="24"/>
          <w:szCs w:val="24"/>
        </w:rPr>
      </w:pPr>
      <w:r w:rsidRPr="007E5000">
        <w:rPr>
          <w:rFonts w:ascii="Book Antiqua" w:hAnsi="Book Antiqua"/>
          <w:b/>
          <w:sz w:val="24"/>
          <w:szCs w:val="24"/>
        </w:rPr>
        <w:t>Open-Access:</w:t>
      </w:r>
      <w:r w:rsidRPr="007E5000">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7E5000">
        <w:rPr>
          <w:rFonts w:ascii="Book Antiqua" w:hAnsi="Book Antiqua"/>
          <w:sz w:val="24"/>
          <w:szCs w:val="24"/>
        </w:rPr>
        <w:lastRenderedPageBreak/>
        <w:t>adapt, build upon this work non-commercially, and license their derivative works on different terms, provided the original work is properly cited and the use is non-commercial. See: http://creativecommons.org/ licenses/by-nc/4.0/</w:t>
      </w:r>
    </w:p>
    <w:p w:rsidR="002449AA" w:rsidRPr="007E5000" w:rsidRDefault="002449AA" w:rsidP="007E5000">
      <w:pPr>
        <w:spacing w:line="360" w:lineRule="auto"/>
        <w:rPr>
          <w:rFonts w:ascii="Book Antiqua" w:hAnsi="Book Antiqua"/>
          <w:sz w:val="24"/>
          <w:szCs w:val="24"/>
        </w:rPr>
      </w:pPr>
    </w:p>
    <w:p w:rsidR="009D6246" w:rsidRPr="008C0B2C" w:rsidRDefault="009D6246" w:rsidP="009D6246">
      <w:pPr>
        <w:spacing w:line="360" w:lineRule="auto"/>
        <w:rPr>
          <w:rFonts w:ascii="Book Antiqua" w:hAnsi="Book Antiqua" w:cs="Arial Unicode MS"/>
          <w:sz w:val="24"/>
          <w:szCs w:val="24"/>
        </w:rPr>
      </w:pPr>
      <w:bookmarkStart w:id="4" w:name="OLE_LINK390"/>
      <w:bookmarkStart w:id="5" w:name="OLE_LINK391"/>
      <w:r w:rsidRPr="008C0B2C">
        <w:rPr>
          <w:rFonts w:ascii="Book Antiqua" w:hAnsi="Book Antiqua" w:cs="Arial Unicode MS"/>
          <w:b/>
          <w:sz w:val="24"/>
          <w:szCs w:val="24"/>
        </w:rPr>
        <w:t xml:space="preserve">Manuscript source: </w:t>
      </w:r>
      <w:bookmarkStart w:id="6" w:name="OLE_LINK389"/>
      <w:r w:rsidRPr="008C0B2C">
        <w:rPr>
          <w:rFonts w:ascii="Book Antiqua" w:hAnsi="Book Antiqua" w:cs="Arial Unicode MS"/>
          <w:sz w:val="24"/>
          <w:szCs w:val="24"/>
        </w:rPr>
        <w:t xml:space="preserve">Unsolicited </w:t>
      </w:r>
      <w:bookmarkEnd w:id="6"/>
      <w:r w:rsidRPr="008C0B2C">
        <w:rPr>
          <w:rFonts w:ascii="Book Antiqua" w:hAnsi="Book Antiqua" w:cs="Arial Unicode MS"/>
          <w:sz w:val="24"/>
          <w:szCs w:val="24"/>
        </w:rPr>
        <w:t>manuscript</w:t>
      </w:r>
    </w:p>
    <w:bookmarkEnd w:id="4"/>
    <w:bookmarkEnd w:id="5"/>
    <w:p w:rsidR="009D6246" w:rsidRDefault="009D6246" w:rsidP="007E5000">
      <w:pPr>
        <w:spacing w:line="360" w:lineRule="auto"/>
        <w:rPr>
          <w:rFonts w:ascii="Book Antiqua" w:hAnsi="Book Antiqua"/>
          <w:b/>
          <w:sz w:val="24"/>
          <w:szCs w:val="24"/>
        </w:rPr>
      </w:pPr>
    </w:p>
    <w:p w:rsidR="00946A93" w:rsidRPr="007E5000" w:rsidRDefault="00A47C19" w:rsidP="007E5000">
      <w:pPr>
        <w:spacing w:line="360" w:lineRule="auto"/>
        <w:rPr>
          <w:rFonts w:ascii="Book Antiqua" w:hAnsi="Book Antiqua"/>
          <w:sz w:val="24"/>
          <w:szCs w:val="24"/>
        </w:rPr>
      </w:pPr>
      <w:r w:rsidRPr="007E5000">
        <w:rPr>
          <w:rFonts w:ascii="Book Antiqua" w:hAnsi="Book Antiqua"/>
          <w:b/>
          <w:sz w:val="24"/>
          <w:szCs w:val="24"/>
        </w:rPr>
        <w:t xml:space="preserve">Correspondence to: </w:t>
      </w:r>
      <w:r w:rsidR="009103E1" w:rsidRPr="007E5000">
        <w:rPr>
          <w:rFonts w:ascii="Book Antiqua" w:hAnsi="Book Antiqua"/>
          <w:b/>
          <w:sz w:val="24"/>
          <w:szCs w:val="24"/>
        </w:rPr>
        <w:t xml:space="preserve">Ke Xu, </w:t>
      </w:r>
      <w:r w:rsidR="00306CBD" w:rsidRPr="007E5000">
        <w:rPr>
          <w:rFonts w:ascii="Book Antiqua" w:hAnsi="Book Antiqua"/>
          <w:b/>
          <w:sz w:val="24"/>
          <w:szCs w:val="24"/>
        </w:rPr>
        <w:t>MD, PhD, Professor,</w:t>
      </w:r>
      <w:r w:rsidR="00231E6C" w:rsidRPr="007E5000">
        <w:rPr>
          <w:rFonts w:ascii="Book Antiqua" w:hAnsi="Book Antiqua"/>
          <w:sz w:val="24"/>
          <w:szCs w:val="24"/>
        </w:rPr>
        <w:t xml:space="preserve"> </w:t>
      </w:r>
      <w:r w:rsidR="00306CBD" w:rsidRPr="007E5000">
        <w:rPr>
          <w:rFonts w:ascii="Book Antiqua" w:hAnsi="Book Antiqua"/>
          <w:sz w:val="24"/>
          <w:szCs w:val="24"/>
        </w:rPr>
        <w:t xml:space="preserve">Department of Radiology and Key Laboratory of Diagnostic Imaging and Interventional Radiology of Liaoning Province, The First Affiliated Hospital of China Medical University, 155 Nanjing Bei St, Shenyang 110001, </w:t>
      </w:r>
      <w:r w:rsidR="00C932B5" w:rsidRPr="007E5000">
        <w:rPr>
          <w:rFonts w:ascii="Book Antiqua" w:hAnsi="Book Antiqua"/>
          <w:sz w:val="24"/>
          <w:szCs w:val="24"/>
        </w:rPr>
        <w:t xml:space="preserve">Liaoning Province, </w:t>
      </w:r>
      <w:r w:rsidR="00306CBD" w:rsidRPr="007E5000">
        <w:rPr>
          <w:rFonts w:ascii="Book Antiqua" w:hAnsi="Book Antiqua"/>
          <w:sz w:val="24"/>
          <w:szCs w:val="24"/>
        </w:rPr>
        <w:t>China</w:t>
      </w:r>
      <w:r w:rsidR="00C932B5" w:rsidRPr="007E5000">
        <w:rPr>
          <w:rFonts w:ascii="Book Antiqua" w:hAnsi="Book Antiqua"/>
          <w:sz w:val="24"/>
          <w:szCs w:val="24"/>
        </w:rPr>
        <w:t>.</w:t>
      </w:r>
      <w:r w:rsidR="00902BA2" w:rsidRPr="007E5000">
        <w:rPr>
          <w:rFonts w:ascii="Book Antiqua" w:hAnsi="Book Antiqua"/>
          <w:sz w:val="24"/>
          <w:szCs w:val="24"/>
        </w:rPr>
        <w:t xml:space="preserve"> </w:t>
      </w:r>
      <w:hyperlink r:id="rId7" w:history="1">
        <w:r w:rsidR="00B86E53" w:rsidRPr="00267309">
          <w:rPr>
            <w:rStyle w:val="Hyperlink"/>
            <w:rFonts w:ascii="Book Antiqua" w:hAnsi="Book Antiqua"/>
            <w:color w:val="auto"/>
            <w:sz w:val="24"/>
            <w:szCs w:val="24"/>
            <w:u w:val="none"/>
          </w:rPr>
          <w:t>kexu@vip.sina.com</w:t>
        </w:r>
      </w:hyperlink>
    </w:p>
    <w:p w:rsidR="00B86E53" w:rsidRPr="007E5000" w:rsidRDefault="00B86E53" w:rsidP="007E5000">
      <w:pPr>
        <w:spacing w:line="360" w:lineRule="auto"/>
        <w:rPr>
          <w:rFonts w:ascii="Book Antiqua" w:hAnsi="Book Antiqua"/>
          <w:sz w:val="24"/>
          <w:szCs w:val="24"/>
        </w:rPr>
      </w:pPr>
      <w:r w:rsidRPr="007E5000">
        <w:rPr>
          <w:rFonts w:ascii="Book Antiqua" w:hAnsi="Book Antiqua"/>
          <w:b/>
          <w:sz w:val="24"/>
          <w:szCs w:val="24"/>
        </w:rPr>
        <w:t>Telephone:</w:t>
      </w:r>
      <w:r w:rsidRPr="007E5000">
        <w:rPr>
          <w:rFonts w:ascii="Book Antiqua" w:hAnsi="Book Antiqua"/>
          <w:sz w:val="24"/>
          <w:szCs w:val="24"/>
        </w:rPr>
        <w:t xml:space="preserve"> +86-24-83282730</w:t>
      </w:r>
    </w:p>
    <w:p w:rsidR="00C325A8" w:rsidRPr="007E5000" w:rsidRDefault="00B86E53" w:rsidP="007E5000">
      <w:pPr>
        <w:spacing w:line="360" w:lineRule="auto"/>
        <w:rPr>
          <w:rFonts w:ascii="Book Antiqua" w:hAnsi="Book Antiqua"/>
          <w:sz w:val="24"/>
          <w:szCs w:val="24"/>
        </w:rPr>
      </w:pPr>
      <w:r w:rsidRPr="007E5000">
        <w:rPr>
          <w:rFonts w:ascii="Book Antiqua" w:hAnsi="Book Antiqua"/>
          <w:b/>
          <w:sz w:val="24"/>
          <w:szCs w:val="24"/>
        </w:rPr>
        <w:t>Fax:</w:t>
      </w:r>
      <w:r w:rsidRPr="007E5000">
        <w:rPr>
          <w:rFonts w:ascii="Book Antiqua" w:hAnsi="Book Antiqua"/>
          <w:sz w:val="24"/>
          <w:szCs w:val="24"/>
        </w:rPr>
        <w:t xml:space="preserve"> +86-</w:t>
      </w:r>
      <w:r w:rsidR="00E201ED" w:rsidRPr="007E5000">
        <w:rPr>
          <w:rFonts w:ascii="Book Antiqua" w:hAnsi="Book Antiqua"/>
          <w:sz w:val="24"/>
          <w:szCs w:val="24"/>
        </w:rPr>
        <w:t>2</w:t>
      </w:r>
      <w:r w:rsidRPr="007E5000">
        <w:rPr>
          <w:rFonts w:ascii="Book Antiqua" w:hAnsi="Book Antiqua"/>
          <w:sz w:val="24"/>
          <w:szCs w:val="24"/>
        </w:rPr>
        <w:t>4-83282629</w:t>
      </w:r>
    </w:p>
    <w:p w:rsidR="00C325A8" w:rsidRPr="007E5000" w:rsidRDefault="00C325A8" w:rsidP="007E5000">
      <w:pPr>
        <w:spacing w:line="360" w:lineRule="auto"/>
        <w:rPr>
          <w:rFonts w:ascii="Book Antiqua" w:hAnsi="Book Antiqua"/>
          <w:sz w:val="24"/>
          <w:szCs w:val="24"/>
        </w:rPr>
      </w:pPr>
    </w:p>
    <w:p w:rsidR="00C325A8" w:rsidRPr="007E5000" w:rsidRDefault="001D22E6" w:rsidP="007E5000">
      <w:pPr>
        <w:spacing w:line="360" w:lineRule="auto"/>
        <w:rPr>
          <w:rFonts w:ascii="Book Antiqua" w:hAnsi="Book Antiqua"/>
          <w:sz w:val="24"/>
          <w:szCs w:val="24"/>
        </w:rPr>
      </w:pPr>
      <w:r w:rsidRPr="007E5000">
        <w:rPr>
          <w:rFonts w:ascii="Book Antiqua" w:hAnsi="Book Antiqua"/>
          <w:b/>
          <w:sz w:val="24"/>
          <w:szCs w:val="24"/>
        </w:rPr>
        <w:t>Received</w:t>
      </w:r>
      <w:r w:rsidRPr="007E5000">
        <w:rPr>
          <w:rFonts w:ascii="Book Antiqua" w:hAnsi="Book Antiqua"/>
          <w:sz w:val="24"/>
          <w:szCs w:val="24"/>
        </w:rPr>
        <w:t xml:space="preserve">: December </w:t>
      </w:r>
      <w:r w:rsidR="0071257D" w:rsidRPr="007E5000">
        <w:rPr>
          <w:rFonts w:ascii="Book Antiqua" w:hAnsi="Book Antiqua"/>
          <w:sz w:val="24"/>
          <w:szCs w:val="24"/>
        </w:rPr>
        <w:t>8, 2017</w:t>
      </w:r>
    </w:p>
    <w:p w:rsidR="001D22E6" w:rsidRPr="007E5000" w:rsidRDefault="00201A0B" w:rsidP="007E5000">
      <w:pPr>
        <w:spacing w:line="360" w:lineRule="auto"/>
        <w:rPr>
          <w:rFonts w:ascii="Book Antiqua" w:hAnsi="Book Antiqua"/>
          <w:sz w:val="24"/>
          <w:szCs w:val="24"/>
        </w:rPr>
      </w:pPr>
      <w:r w:rsidRPr="007E5000">
        <w:rPr>
          <w:rFonts w:ascii="Book Antiqua" w:hAnsi="Book Antiqua"/>
          <w:b/>
          <w:sz w:val="24"/>
          <w:szCs w:val="24"/>
        </w:rPr>
        <w:t>Peer-review started</w:t>
      </w:r>
      <w:r w:rsidRPr="007E5000">
        <w:rPr>
          <w:rFonts w:ascii="Book Antiqua" w:hAnsi="Book Antiqua"/>
          <w:sz w:val="24"/>
          <w:szCs w:val="24"/>
        </w:rPr>
        <w:t xml:space="preserve">: </w:t>
      </w:r>
      <w:r w:rsidR="00D23AFF" w:rsidRPr="007E5000">
        <w:rPr>
          <w:rFonts w:ascii="Book Antiqua" w:hAnsi="Book Antiqua"/>
          <w:sz w:val="24"/>
          <w:szCs w:val="24"/>
        </w:rPr>
        <w:t>December 8, 2017</w:t>
      </w:r>
    </w:p>
    <w:p w:rsidR="00201A0B" w:rsidRPr="007E5000" w:rsidRDefault="00201A0B" w:rsidP="007E5000">
      <w:pPr>
        <w:spacing w:line="360" w:lineRule="auto"/>
        <w:rPr>
          <w:rFonts w:ascii="Book Antiqua" w:hAnsi="Book Antiqua"/>
          <w:sz w:val="24"/>
          <w:szCs w:val="24"/>
        </w:rPr>
      </w:pPr>
      <w:r w:rsidRPr="007E5000">
        <w:rPr>
          <w:rFonts w:ascii="Book Antiqua" w:hAnsi="Book Antiqua"/>
          <w:b/>
          <w:sz w:val="24"/>
          <w:szCs w:val="24"/>
        </w:rPr>
        <w:t>First decision</w:t>
      </w:r>
      <w:r w:rsidRPr="007E5000">
        <w:rPr>
          <w:rFonts w:ascii="Book Antiqua" w:hAnsi="Book Antiqua"/>
          <w:sz w:val="24"/>
          <w:szCs w:val="24"/>
        </w:rPr>
        <w:t xml:space="preserve">: </w:t>
      </w:r>
      <w:r w:rsidR="00D23AFF" w:rsidRPr="007E5000">
        <w:rPr>
          <w:rFonts w:ascii="Book Antiqua" w:hAnsi="Book Antiqua"/>
          <w:sz w:val="24"/>
          <w:szCs w:val="24"/>
        </w:rPr>
        <w:t>December 2</w:t>
      </w:r>
      <w:r w:rsidR="00A83985" w:rsidRPr="007E5000">
        <w:rPr>
          <w:rFonts w:ascii="Book Antiqua" w:hAnsi="Book Antiqua"/>
          <w:sz w:val="24"/>
          <w:szCs w:val="24"/>
        </w:rPr>
        <w:t>0</w:t>
      </w:r>
      <w:r w:rsidR="00D23AFF" w:rsidRPr="007E5000">
        <w:rPr>
          <w:rFonts w:ascii="Book Antiqua" w:hAnsi="Book Antiqua"/>
          <w:sz w:val="24"/>
          <w:szCs w:val="24"/>
        </w:rPr>
        <w:t>, 2017</w:t>
      </w:r>
    </w:p>
    <w:p w:rsidR="00201A0B" w:rsidRPr="007E5000" w:rsidRDefault="00201A0B" w:rsidP="007E5000">
      <w:pPr>
        <w:spacing w:line="360" w:lineRule="auto"/>
        <w:rPr>
          <w:rFonts w:ascii="Book Antiqua" w:hAnsi="Book Antiqua"/>
          <w:sz w:val="24"/>
          <w:szCs w:val="24"/>
        </w:rPr>
      </w:pPr>
      <w:r w:rsidRPr="007E5000">
        <w:rPr>
          <w:rFonts w:ascii="Book Antiqua" w:hAnsi="Book Antiqua"/>
          <w:b/>
          <w:sz w:val="24"/>
          <w:szCs w:val="24"/>
        </w:rPr>
        <w:t>Revised</w:t>
      </w:r>
      <w:r w:rsidRPr="007E5000">
        <w:rPr>
          <w:rFonts w:ascii="Book Antiqua" w:hAnsi="Book Antiqua"/>
          <w:sz w:val="24"/>
          <w:szCs w:val="24"/>
        </w:rPr>
        <w:t xml:space="preserve">: </w:t>
      </w:r>
      <w:r w:rsidR="00A5112B" w:rsidRPr="007E5000">
        <w:rPr>
          <w:rFonts w:ascii="Book Antiqua" w:hAnsi="Book Antiqua"/>
          <w:sz w:val="24"/>
          <w:szCs w:val="24"/>
        </w:rPr>
        <w:t xml:space="preserve">January </w:t>
      </w:r>
      <w:r w:rsidR="00AA4324" w:rsidRPr="007E5000">
        <w:rPr>
          <w:rFonts w:ascii="Book Antiqua" w:hAnsi="Book Antiqua"/>
          <w:sz w:val="24"/>
          <w:szCs w:val="24"/>
        </w:rPr>
        <w:t>2</w:t>
      </w:r>
      <w:r w:rsidR="00A5112B" w:rsidRPr="007E5000">
        <w:rPr>
          <w:rFonts w:ascii="Book Antiqua" w:hAnsi="Book Antiqua"/>
          <w:sz w:val="24"/>
          <w:szCs w:val="24"/>
        </w:rPr>
        <w:t>, 2018</w:t>
      </w:r>
    </w:p>
    <w:p w:rsidR="00201A0B" w:rsidRPr="007E5000" w:rsidRDefault="00201A0B" w:rsidP="007E5000">
      <w:pPr>
        <w:spacing w:line="360" w:lineRule="auto"/>
        <w:rPr>
          <w:rFonts w:ascii="Book Antiqua" w:hAnsi="Book Antiqua"/>
          <w:sz w:val="24"/>
          <w:szCs w:val="24"/>
        </w:rPr>
      </w:pPr>
      <w:r w:rsidRPr="007E5000">
        <w:rPr>
          <w:rFonts w:ascii="Book Antiqua" w:hAnsi="Book Antiqua"/>
          <w:b/>
          <w:sz w:val="24"/>
          <w:szCs w:val="24"/>
        </w:rPr>
        <w:t>Accepted</w:t>
      </w:r>
      <w:r w:rsidRPr="007E5000">
        <w:rPr>
          <w:rFonts w:ascii="Book Antiqua" w:hAnsi="Book Antiqua"/>
          <w:sz w:val="24"/>
          <w:szCs w:val="24"/>
        </w:rPr>
        <w:t>:</w:t>
      </w:r>
      <w:r w:rsidR="00416AAF" w:rsidRPr="00416AAF">
        <w:t xml:space="preserve"> </w:t>
      </w:r>
      <w:r w:rsidR="00416AAF" w:rsidRPr="00416AAF">
        <w:rPr>
          <w:rFonts w:ascii="Book Antiqua" w:hAnsi="Book Antiqua"/>
          <w:sz w:val="24"/>
          <w:szCs w:val="24"/>
        </w:rPr>
        <w:t>January 24, 2018</w:t>
      </w:r>
      <w:r w:rsidRPr="007E5000">
        <w:rPr>
          <w:rFonts w:ascii="Book Antiqua" w:hAnsi="Book Antiqua"/>
          <w:sz w:val="24"/>
          <w:szCs w:val="24"/>
        </w:rPr>
        <w:t xml:space="preserve"> </w:t>
      </w:r>
    </w:p>
    <w:p w:rsidR="00201A0B" w:rsidRPr="007E5000" w:rsidRDefault="00201A0B" w:rsidP="007E5000">
      <w:pPr>
        <w:spacing w:line="360" w:lineRule="auto"/>
        <w:rPr>
          <w:rFonts w:ascii="Book Antiqua" w:hAnsi="Book Antiqua"/>
          <w:sz w:val="24"/>
          <w:szCs w:val="24"/>
        </w:rPr>
      </w:pPr>
      <w:r w:rsidRPr="007E5000">
        <w:rPr>
          <w:rFonts w:ascii="Book Antiqua" w:hAnsi="Book Antiqua"/>
          <w:b/>
          <w:sz w:val="24"/>
          <w:szCs w:val="24"/>
        </w:rPr>
        <w:t>Article in press</w:t>
      </w:r>
      <w:r w:rsidRPr="007E5000">
        <w:rPr>
          <w:rFonts w:ascii="Book Antiqua" w:hAnsi="Book Antiqua"/>
          <w:sz w:val="24"/>
          <w:szCs w:val="24"/>
        </w:rPr>
        <w:t>:</w:t>
      </w:r>
    </w:p>
    <w:p w:rsidR="001D22E6" w:rsidRPr="007E5000" w:rsidRDefault="00201A0B" w:rsidP="007E5000">
      <w:pPr>
        <w:spacing w:line="360" w:lineRule="auto"/>
        <w:rPr>
          <w:rFonts w:ascii="Book Antiqua" w:hAnsi="Book Antiqua"/>
          <w:sz w:val="24"/>
          <w:szCs w:val="24"/>
        </w:rPr>
      </w:pPr>
      <w:r w:rsidRPr="007E5000">
        <w:rPr>
          <w:rFonts w:ascii="Book Antiqua" w:hAnsi="Book Antiqua"/>
          <w:b/>
          <w:sz w:val="24"/>
          <w:szCs w:val="24"/>
        </w:rPr>
        <w:t>Published online</w:t>
      </w:r>
      <w:r w:rsidRPr="007E5000">
        <w:rPr>
          <w:rFonts w:ascii="Book Antiqua" w:hAnsi="Book Antiqua"/>
          <w:sz w:val="24"/>
          <w:szCs w:val="24"/>
        </w:rPr>
        <w:t>:</w:t>
      </w:r>
    </w:p>
    <w:p w:rsidR="00C02683" w:rsidRPr="007E5000" w:rsidRDefault="00C02683" w:rsidP="007E5000">
      <w:pPr>
        <w:spacing w:line="360" w:lineRule="auto"/>
        <w:rPr>
          <w:rFonts w:ascii="Book Antiqua" w:hAnsi="Book Antiqua"/>
          <w:sz w:val="24"/>
          <w:szCs w:val="24"/>
        </w:rPr>
      </w:pPr>
      <w:r w:rsidRPr="007E5000">
        <w:rPr>
          <w:rFonts w:ascii="Book Antiqua" w:hAnsi="Book Antiqua"/>
          <w:sz w:val="24"/>
          <w:szCs w:val="24"/>
        </w:rPr>
        <w:br w:type="page"/>
      </w:r>
    </w:p>
    <w:p w:rsidR="00764F05" w:rsidRPr="007E5000" w:rsidRDefault="00A83985" w:rsidP="007E5000">
      <w:pPr>
        <w:widowControl/>
        <w:spacing w:line="360" w:lineRule="auto"/>
        <w:rPr>
          <w:rFonts w:ascii="Book Antiqua" w:hAnsi="Book Antiqua"/>
          <w:b/>
          <w:sz w:val="24"/>
          <w:szCs w:val="24"/>
        </w:rPr>
      </w:pPr>
      <w:r w:rsidRPr="007E5000">
        <w:rPr>
          <w:rFonts w:ascii="Book Antiqua" w:hAnsi="Book Antiqua"/>
          <w:b/>
          <w:sz w:val="24"/>
          <w:szCs w:val="24"/>
        </w:rPr>
        <w:lastRenderedPageBreak/>
        <w:t>Abstract</w:t>
      </w:r>
    </w:p>
    <w:p w:rsidR="00FC793F" w:rsidRPr="007E5000" w:rsidRDefault="00FC793F" w:rsidP="007E5000">
      <w:pPr>
        <w:spacing w:line="360" w:lineRule="auto"/>
        <w:rPr>
          <w:rFonts w:ascii="Book Antiqua" w:hAnsi="Book Antiqua"/>
          <w:b/>
          <w:i/>
          <w:sz w:val="24"/>
          <w:szCs w:val="24"/>
        </w:rPr>
      </w:pPr>
      <w:r w:rsidRPr="007E5000">
        <w:rPr>
          <w:rFonts w:ascii="Book Antiqua" w:hAnsi="Book Antiqua"/>
          <w:b/>
          <w:i/>
          <w:sz w:val="24"/>
          <w:szCs w:val="24"/>
        </w:rPr>
        <w:t>AIM</w:t>
      </w:r>
    </w:p>
    <w:p w:rsidR="00CF5F94" w:rsidRPr="007E5000" w:rsidRDefault="00315522" w:rsidP="007E5000">
      <w:pPr>
        <w:spacing w:line="360" w:lineRule="auto"/>
        <w:rPr>
          <w:rFonts w:ascii="Book Antiqua" w:hAnsi="Book Antiqua"/>
          <w:sz w:val="24"/>
          <w:szCs w:val="24"/>
        </w:rPr>
      </w:pPr>
      <w:bookmarkStart w:id="7" w:name="_Hlk498594568"/>
      <w:r w:rsidRPr="007E5000">
        <w:rPr>
          <w:rFonts w:ascii="Book Antiqua" w:hAnsi="Book Antiqua"/>
          <w:sz w:val="24"/>
          <w:szCs w:val="24"/>
        </w:rPr>
        <w:t xml:space="preserve">To </w:t>
      </w:r>
      <w:r w:rsidR="0048605B" w:rsidRPr="007E5000">
        <w:rPr>
          <w:rFonts w:ascii="Book Antiqua" w:hAnsi="Book Antiqua"/>
          <w:sz w:val="24"/>
          <w:szCs w:val="24"/>
        </w:rPr>
        <w:t xml:space="preserve">investigate </w:t>
      </w:r>
      <w:r w:rsidR="00CF5F94" w:rsidRPr="007E5000">
        <w:rPr>
          <w:rFonts w:ascii="Book Antiqua" w:hAnsi="Book Antiqua"/>
          <w:sz w:val="24"/>
          <w:szCs w:val="24"/>
        </w:rPr>
        <w:t xml:space="preserve">30-year </w:t>
      </w:r>
      <w:r w:rsidR="00B16C81" w:rsidRPr="007E5000">
        <w:rPr>
          <w:rFonts w:ascii="Book Antiqua" w:hAnsi="Book Antiqua"/>
          <w:sz w:val="24"/>
          <w:szCs w:val="24"/>
        </w:rPr>
        <w:t>treatment</w:t>
      </w:r>
      <w:r w:rsidR="00CF5F94" w:rsidRPr="007E5000">
        <w:rPr>
          <w:rFonts w:ascii="Book Antiqua" w:hAnsi="Book Antiqua"/>
          <w:sz w:val="24"/>
          <w:szCs w:val="24"/>
        </w:rPr>
        <w:t xml:space="preserve"> outcomes</w:t>
      </w:r>
      <w:r w:rsidR="000915F9" w:rsidRPr="007E5000">
        <w:rPr>
          <w:rFonts w:ascii="Book Antiqua" w:hAnsi="Book Antiqua"/>
          <w:sz w:val="24"/>
          <w:szCs w:val="24"/>
        </w:rPr>
        <w:t xml:space="preserve"> </w:t>
      </w:r>
      <w:r w:rsidR="00B16C81" w:rsidRPr="007E5000">
        <w:rPr>
          <w:rFonts w:ascii="Book Antiqua" w:hAnsi="Book Antiqua"/>
          <w:sz w:val="24"/>
          <w:szCs w:val="24"/>
        </w:rPr>
        <w:t>associated with</w:t>
      </w:r>
      <w:r w:rsidR="004E38B9" w:rsidRPr="007E5000">
        <w:rPr>
          <w:rFonts w:ascii="Book Antiqua" w:hAnsi="Book Antiqua"/>
          <w:sz w:val="24"/>
          <w:szCs w:val="24"/>
        </w:rPr>
        <w:t xml:space="preserve"> Budd-Chiari syndrome</w:t>
      </w:r>
      <w:r w:rsidR="00AD10C7" w:rsidRPr="007E5000">
        <w:rPr>
          <w:rFonts w:ascii="Book Antiqua" w:hAnsi="Book Antiqua"/>
          <w:sz w:val="24"/>
          <w:szCs w:val="24"/>
        </w:rPr>
        <w:t xml:space="preserve"> (BCS)</w:t>
      </w:r>
      <w:r w:rsidR="004E38B9" w:rsidRPr="007E5000">
        <w:rPr>
          <w:rFonts w:ascii="Book Antiqua" w:hAnsi="Book Antiqua"/>
          <w:sz w:val="24"/>
          <w:szCs w:val="24"/>
        </w:rPr>
        <w:t xml:space="preserve"> at a tertiary hospital in </w:t>
      </w:r>
      <w:r w:rsidR="00B16C81" w:rsidRPr="007E5000">
        <w:rPr>
          <w:rFonts w:ascii="Book Antiqua" w:hAnsi="Book Antiqua"/>
          <w:sz w:val="24"/>
          <w:szCs w:val="24"/>
        </w:rPr>
        <w:t>China.</w:t>
      </w:r>
    </w:p>
    <w:p w:rsidR="00A83985" w:rsidRPr="007E5000" w:rsidRDefault="00A83985" w:rsidP="007E5000">
      <w:pPr>
        <w:spacing w:line="360" w:lineRule="auto"/>
        <w:rPr>
          <w:rFonts w:ascii="Book Antiqua" w:hAnsi="Book Antiqua"/>
          <w:sz w:val="24"/>
          <w:szCs w:val="24"/>
        </w:rPr>
      </w:pPr>
    </w:p>
    <w:bookmarkEnd w:id="7"/>
    <w:p w:rsidR="00B16C81" w:rsidRPr="007E5000" w:rsidRDefault="00764F05" w:rsidP="007E5000">
      <w:pPr>
        <w:widowControl/>
        <w:spacing w:line="360" w:lineRule="auto"/>
        <w:rPr>
          <w:rFonts w:ascii="Book Antiqua" w:hAnsi="Book Antiqua"/>
          <w:i/>
          <w:sz w:val="24"/>
          <w:szCs w:val="24"/>
        </w:rPr>
      </w:pPr>
      <w:r w:rsidRPr="007E5000">
        <w:rPr>
          <w:rFonts w:ascii="Book Antiqua" w:hAnsi="Book Antiqua"/>
          <w:b/>
          <w:i/>
          <w:sz w:val="24"/>
          <w:szCs w:val="24"/>
        </w:rPr>
        <w:t>M</w:t>
      </w:r>
      <w:r w:rsidR="002C153E" w:rsidRPr="007E5000">
        <w:rPr>
          <w:rFonts w:ascii="Book Antiqua" w:hAnsi="Book Antiqua"/>
          <w:b/>
          <w:i/>
          <w:sz w:val="24"/>
          <w:szCs w:val="24"/>
        </w:rPr>
        <w:t>ETHODS</w:t>
      </w:r>
    </w:p>
    <w:p w:rsidR="00764F05" w:rsidRPr="007E5000" w:rsidRDefault="002F40B3" w:rsidP="007E5000">
      <w:pPr>
        <w:widowControl/>
        <w:spacing w:line="360" w:lineRule="auto"/>
        <w:rPr>
          <w:rFonts w:ascii="Book Antiqua" w:hAnsi="Book Antiqua"/>
          <w:sz w:val="24"/>
          <w:szCs w:val="24"/>
        </w:rPr>
      </w:pPr>
      <w:r w:rsidRPr="007E5000">
        <w:rPr>
          <w:rFonts w:ascii="Book Antiqua" w:hAnsi="Book Antiqua"/>
          <w:sz w:val="24"/>
          <w:szCs w:val="24"/>
        </w:rPr>
        <w:t>A</w:t>
      </w:r>
      <w:r w:rsidR="00231E6C" w:rsidRPr="007E5000">
        <w:rPr>
          <w:rFonts w:ascii="Book Antiqua" w:hAnsi="Book Antiqua"/>
          <w:sz w:val="24"/>
          <w:szCs w:val="24"/>
        </w:rPr>
        <w:t xml:space="preserve"> </w:t>
      </w:r>
      <w:r w:rsidR="00764F05" w:rsidRPr="007E5000">
        <w:rPr>
          <w:rFonts w:ascii="Book Antiqua" w:hAnsi="Book Antiqua"/>
          <w:sz w:val="24"/>
          <w:szCs w:val="24"/>
        </w:rPr>
        <w:t xml:space="preserve">total of 256 patients diagnosed with primary BCS in our tertiary hospital between November 1983 and September 2013 were followed and retrospectively studied. Cumulative survival rates and cumulative mortality rates of major causes were calculated by Kaplan-Meier curves, and the independent predictors of survival were identified by a Cox regression model. </w:t>
      </w:r>
    </w:p>
    <w:p w:rsidR="00A83985" w:rsidRPr="007E5000" w:rsidRDefault="00A83985" w:rsidP="007E5000">
      <w:pPr>
        <w:widowControl/>
        <w:spacing w:line="360" w:lineRule="auto"/>
        <w:rPr>
          <w:rFonts w:ascii="Book Antiqua" w:hAnsi="Book Antiqua"/>
          <w:sz w:val="24"/>
          <w:szCs w:val="24"/>
        </w:rPr>
      </w:pPr>
    </w:p>
    <w:p w:rsidR="007C0603" w:rsidRPr="007E5000" w:rsidRDefault="00764F05" w:rsidP="007E5000">
      <w:pPr>
        <w:spacing w:line="360" w:lineRule="auto"/>
        <w:rPr>
          <w:rFonts w:ascii="Book Antiqua" w:hAnsi="Book Antiqua"/>
          <w:i/>
          <w:sz w:val="24"/>
          <w:szCs w:val="24"/>
        </w:rPr>
      </w:pPr>
      <w:r w:rsidRPr="007E5000">
        <w:rPr>
          <w:rFonts w:ascii="Book Antiqua" w:hAnsi="Book Antiqua"/>
          <w:b/>
          <w:i/>
          <w:sz w:val="24"/>
          <w:szCs w:val="24"/>
        </w:rPr>
        <w:t>R</w:t>
      </w:r>
      <w:r w:rsidR="005E1C7F" w:rsidRPr="007E5000">
        <w:rPr>
          <w:rFonts w:ascii="Book Antiqua" w:hAnsi="Book Antiqua"/>
          <w:b/>
          <w:i/>
          <w:sz w:val="24"/>
          <w:szCs w:val="24"/>
        </w:rPr>
        <w:t>ESULTS</w:t>
      </w:r>
    </w:p>
    <w:p w:rsidR="00764F05" w:rsidRPr="007E5000" w:rsidRDefault="00764F05" w:rsidP="007E5000">
      <w:pPr>
        <w:spacing w:line="360" w:lineRule="auto"/>
        <w:rPr>
          <w:rFonts w:ascii="Book Antiqua" w:hAnsi="Book Antiqua"/>
          <w:sz w:val="24"/>
          <w:szCs w:val="24"/>
        </w:rPr>
      </w:pPr>
      <w:r w:rsidRPr="007E5000">
        <w:rPr>
          <w:rFonts w:ascii="Book Antiqua" w:hAnsi="Book Antiqua"/>
          <w:sz w:val="24"/>
          <w:szCs w:val="24"/>
        </w:rPr>
        <w:t xml:space="preserve">Thirty-four patients were </w:t>
      </w:r>
      <w:r w:rsidR="00EF593D" w:rsidRPr="007E5000">
        <w:rPr>
          <w:rFonts w:ascii="Book Antiqua" w:hAnsi="Book Antiqua"/>
          <w:sz w:val="24"/>
          <w:szCs w:val="24"/>
        </w:rPr>
        <w:t>untreated;</w:t>
      </w:r>
      <w:r w:rsidRPr="007E5000">
        <w:rPr>
          <w:rFonts w:ascii="Book Antiqua" w:hAnsi="Book Antiqua"/>
          <w:sz w:val="24"/>
          <w:szCs w:val="24"/>
        </w:rPr>
        <w:t xml:space="preserve"> </w:t>
      </w:r>
      <w:r w:rsidR="00231E6C" w:rsidRPr="007E5000">
        <w:rPr>
          <w:rFonts w:ascii="Book Antiqua" w:hAnsi="Book Antiqua"/>
          <w:sz w:val="24"/>
          <w:szCs w:val="24"/>
        </w:rPr>
        <w:t xml:space="preserve">however, </w:t>
      </w:r>
      <w:r w:rsidRPr="007E5000">
        <w:rPr>
          <w:rFonts w:ascii="Book Antiqua" w:hAnsi="Book Antiqua"/>
          <w:sz w:val="24"/>
          <w:szCs w:val="24"/>
        </w:rPr>
        <w:t xml:space="preserve">222 patients were treated with medicine, surgery or interventional radiology. Forty-four patients were lost to follow-up, </w:t>
      </w:r>
      <w:r w:rsidR="0012740F" w:rsidRPr="007E5000">
        <w:rPr>
          <w:rFonts w:ascii="Book Antiqua" w:hAnsi="Book Antiqua"/>
          <w:sz w:val="24"/>
          <w:szCs w:val="24"/>
        </w:rPr>
        <w:t xml:space="preserve">however, </w:t>
      </w:r>
      <w:r w:rsidRPr="007E5000">
        <w:rPr>
          <w:rFonts w:ascii="Book Antiqua" w:hAnsi="Book Antiqua"/>
          <w:sz w:val="24"/>
          <w:szCs w:val="24"/>
        </w:rPr>
        <w:t>212 patients were followed, 67 of whom died. The symptom remission rates of treated and untreated patients were 81.1% (107/132) and 46.2% (6/13), respectively (</w:t>
      </w:r>
      <w:r w:rsidRPr="007E5000">
        <w:rPr>
          <w:rFonts w:ascii="Book Antiqua" w:hAnsi="Book Antiqua"/>
          <w:i/>
          <w:sz w:val="24"/>
          <w:szCs w:val="24"/>
        </w:rPr>
        <w:t>P</w:t>
      </w:r>
      <w:r w:rsidR="00AD0840" w:rsidRPr="007E5000">
        <w:rPr>
          <w:rFonts w:ascii="Book Antiqua" w:hAnsi="Book Antiqua"/>
          <w:i/>
          <w:sz w:val="24"/>
          <w:szCs w:val="24"/>
        </w:rPr>
        <w:t xml:space="preserve"> </w:t>
      </w:r>
      <w:r w:rsidRPr="007E5000">
        <w:rPr>
          <w:rFonts w:ascii="Book Antiqua" w:hAnsi="Book Antiqua"/>
          <w:sz w:val="24"/>
          <w:szCs w:val="24"/>
        </w:rPr>
        <w:t>=</w:t>
      </w:r>
      <w:r w:rsidR="00AD0840" w:rsidRPr="007E5000">
        <w:rPr>
          <w:rFonts w:ascii="Book Antiqua" w:hAnsi="Book Antiqua"/>
          <w:sz w:val="24"/>
          <w:szCs w:val="24"/>
        </w:rPr>
        <w:t xml:space="preserve"> </w:t>
      </w:r>
      <w:r w:rsidRPr="007E5000">
        <w:rPr>
          <w:rFonts w:ascii="Book Antiqua" w:hAnsi="Book Antiqua"/>
          <w:sz w:val="24"/>
          <w:szCs w:val="24"/>
        </w:rPr>
        <w:t xml:space="preserve">0.009). The cumulative 1-, 5-, 10-, 20-, and 30-year survival rates of the treated patients were 93.5%, 81.6%, 75.2%, 64.7%, and 58.2%, respectively; </w:t>
      </w:r>
      <w:r w:rsidR="0012740F" w:rsidRPr="007E5000">
        <w:rPr>
          <w:rFonts w:ascii="Book Antiqua" w:hAnsi="Book Antiqua"/>
          <w:sz w:val="24"/>
          <w:szCs w:val="24"/>
        </w:rPr>
        <w:t xml:space="preserve">however, </w:t>
      </w:r>
      <w:r w:rsidRPr="007E5000">
        <w:rPr>
          <w:rFonts w:ascii="Book Antiqua" w:hAnsi="Book Antiqua"/>
          <w:sz w:val="24"/>
          <w:szCs w:val="24"/>
        </w:rPr>
        <w:t>the 1-, 5-, 10-, 20-, 30-year survival rates of the untreated patients were 70.8%, 70.8%, 53.1%, 0%, and unavailable, respectively (</w:t>
      </w:r>
      <w:r w:rsidRPr="007E5000">
        <w:rPr>
          <w:rFonts w:ascii="Book Antiqua" w:hAnsi="Book Antiqua"/>
          <w:i/>
          <w:sz w:val="24"/>
          <w:szCs w:val="24"/>
        </w:rPr>
        <w:t>P</w:t>
      </w:r>
      <w:r w:rsidR="00AD0840" w:rsidRPr="007E5000">
        <w:rPr>
          <w:rFonts w:ascii="Book Antiqua" w:hAnsi="Book Antiqua"/>
          <w:i/>
          <w:sz w:val="24"/>
          <w:szCs w:val="24"/>
        </w:rPr>
        <w:t xml:space="preserve"> </w:t>
      </w:r>
      <w:r w:rsidRPr="007E5000">
        <w:rPr>
          <w:rFonts w:ascii="Book Antiqua" w:hAnsi="Book Antiqua"/>
          <w:sz w:val="24"/>
          <w:szCs w:val="24"/>
        </w:rPr>
        <w:t>=</w:t>
      </w:r>
      <w:r w:rsidR="00AD0840" w:rsidRPr="007E5000">
        <w:rPr>
          <w:rFonts w:ascii="Book Antiqua" w:hAnsi="Book Antiqua"/>
          <w:sz w:val="24"/>
          <w:szCs w:val="24"/>
        </w:rPr>
        <w:t xml:space="preserve"> </w:t>
      </w:r>
      <w:r w:rsidRPr="007E5000">
        <w:rPr>
          <w:rFonts w:ascii="Book Antiqua" w:hAnsi="Book Antiqua"/>
          <w:sz w:val="24"/>
          <w:szCs w:val="24"/>
        </w:rPr>
        <w:t>0.007). Independent predictors of survival for treated patients were gastroe</w:t>
      </w:r>
      <w:r w:rsidR="00973D10" w:rsidRPr="007E5000">
        <w:rPr>
          <w:rFonts w:ascii="Book Antiqua" w:hAnsi="Book Antiqua"/>
          <w:sz w:val="24"/>
          <w:szCs w:val="24"/>
        </w:rPr>
        <w:t>sophageal variceal bleeding (HR:</w:t>
      </w:r>
      <w:r w:rsidR="004E6FA6" w:rsidRPr="007E5000">
        <w:rPr>
          <w:rFonts w:ascii="Book Antiqua" w:hAnsi="Book Antiqua"/>
          <w:sz w:val="24"/>
          <w:szCs w:val="24"/>
        </w:rPr>
        <w:t xml:space="preserve"> 3.043; CI: 1.363-</w:t>
      </w:r>
      <w:r w:rsidRPr="007E5000">
        <w:rPr>
          <w:rFonts w:ascii="Book Antiqua" w:hAnsi="Book Antiqua"/>
          <w:sz w:val="24"/>
          <w:szCs w:val="24"/>
        </w:rPr>
        <w:t xml:space="preserve">6.791; </w:t>
      </w:r>
      <w:r w:rsidRPr="007E5000">
        <w:rPr>
          <w:rFonts w:ascii="Book Antiqua" w:hAnsi="Book Antiqua"/>
          <w:i/>
          <w:sz w:val="24"/>
          <w:szCs w:val="24"/>
        </w:rPr>
        <w:t>P</w:t>
      </w:r>
      <w:r w:rsidR="00AD0840" w:rsidRPr="007E5000">
        <w:rPr>
          <w:rFonts w:ascii="Book Antiqua" w:hAnsi="Book Antiqua"/>
          <w:i/>
          <w:sz w:val="24"/>
          <w:szCs w:val="24"/>
        </w:rPr>
        <w:t xml:space="preserve"> </w:t>
      </w:r>
      <w:r w:rsidRPr="007E5000">
        <w:rPr>
          <w:rFonts w:ascii="Book Antiqua" w:hAnsi="Book Antiqua"/>
          <w:sz w:val="24"/>
          <w:szCs w:val="24"/>
        </w:rPr>
        <w:t>=</w:t>
      </w:r>
      <w:r w:rsidR="00AD0840" w:rsidRPr="007E5000">
        <w:rPr>
          <w:rFonts w:ascii="Book Antiqua" w:hAnsi="Book Antiqua"/>
          <w:sz w:val="24"/>
          <w:szCs w:val="24"/>
        </w:rPr>
        <w:t xml:space="preserve"> </w:t>
      </w:r>
      <w:r w:rsidR="00973D10" w:rsidRPr="007E5000">
        <w:rPr>
          <w:rFonts w:ascii="Book Antiqua" w:hAnsi="Book Antiqua"/>
          <w:sz w:val="24"/>
          <w:szCs w:val="24"/>
        </w:rPr>
        <w:t>0.007) and restenosis (HR:</w:t>
      </w:r>
      <w:r w:rsidR="004E6FA6" w:rsidRPr="007E5000">
        <w:rPr>
          <w:rFonts w:ascii="Book Antiqua" w:hAnsi="Book Antiqua"/>
          <w:sz w:val="24"/>
          <w:szCs w:val="24"/>
        </w:rPr>
        <w:t xml:space="preserve"> 4.610; CI: 1.916-</w:t>
      </w:r>
      <w:r w:rsidRPr="007E5000">
        <w:rPr>
          <w:rFonts w:ascii="Book Antiqua" w:hAnsi="Book Antiqua"/>
          <w:sz w:val="24"/>
          <w:szCs w:val="24"/>
        </w:rPr>
        <w:t xml:space="preserve">11.091; </w:t>
      </w:r>
      <w:r w:rsidRPr="007E5000">
        <w:rPr>
          <w:rFonts w:ascii="Book Antiqua" w:hAnsi="Book Antiqua"/>
          <w:i/>
          <w:sz w:val="24"/>
          <w:szCs w:val="24"/>
        </w:rPr>
        <w:t>P</w:t>
      </w:r>
      <w:r w:rsidR="00AD0840" w:rsidRPr="007E5000">
        <w:rPr>
          <w:rFonts w:ascii="Book Antiqua" w:hAnsi="Book Antiqua"/>
          <w:i/>
          <w:sz w:val="24"/>
          <w:szCs w:val="24"/>
        </w:rPr>
        <w:t xml:space="preserve"> </w:t>
      </w:r>
      <w:r w:rsidRPr="007E5000">
        <w:rPr>
          <w:rFonts w:ascii="Book Antiqua" w:hAnsi="Book Antiqua"/>
          <w:sz w:val="24"/>
          <w:szCs w:val="24"/>
        </w:rPr>
        <w:t>=</w:t>
      </w:r>
      <w:r w:rsidR="00AD0840" w:rsidRPr="007E5000">
        <w:rPr>
          <w:rFonts w:ascii="Book Antiqua" w:hAnsi="Book Antiqua"/>
          <w:sz w:val="24"/>
          <w:szCs w:val="24"/>
        </w:rPr>
        <w:t xml:space="preserve"> </w:t>
      </w:r>
      <w:r w:rsidRPr="007E5000">
        <w:rPr>
          <w:rFonts w:ascii="Book Antiqua" w:hAnsi="Book Antiqua"/>
          <w:sz w:val="24"/>
          <w:szCs w:val="24"/>
        </w:rPr>
        <w:t>0.001). The cumulative 1-, 5-, 10-, 20-, and 30-year mortality rates for hepatocellular carcinoma were 0%, 2.6%, 3.5%, 8%, and 17.4%, respectively.</w:t>
      </w:r>
    </w:p>
    <w:p w:rsidR="00AD0840" w:rsidRPr="007E5000" w:rsidRDefault="00AD0840" w:rsidP="007E5000">
      <w:pPr>
        <w:spacing w:line="360" w:lineRule="auto"/>
        <w:rPr>
          <w:rFonts w:ascii="Book Antiqua" w:hAnsi="Book Antiqua"/>
          <w:sz w:val="24"/>
          <w:szCs w:val="24"/>
        </w:rPr>
      </w:pPr>
    </w:p>
    <w:p w:rsidR="005E1C7F" w:rsidRPr="007E5000" w:rsidRDefault="00764F05" w:rsidP="007E5000">
      <w:pPr>
        <w:spacing w:line="360" w:lineRule="auto"/>
        <w:rPr>
          <w:rFonts w:ascii="Book Antiqua" w:hAnsi="Book Antiqua"/>
          <w:i/>
          <w:sz w:val="24"/>
          <w:szCs w:val="24"/>
        </w:rPr>
      </w:pPr>
      <w:r w:rsidRPr="007E5000">
        <w:rPr>
          <w:rFonts w:ascii="Book Antiqua" w:hAnsi="Book Antiqua"/>
          <w:b/>
          <w:i/>
          <w:sz w:val="24"/>
          <w:szCs w:val="24"/>
        </w:rPr>
        <w:t>C</w:t>
      </w:r>
      <w:r w:rsidR="00CA6C31" w:rsidRPr="007E5000">
        <w:rPr>
          <w:rFonts w:ascii="Book Antiqua" w:hAnsi="Book Antiqua"/>
          <w:b/>
          <w:i/>
          <w:sz w:val="24"/>
          <w:szCs w:val="24"/>
        </w:rPr>
        <w:t>ONCLUSION</w:t>
      </w:r>
    </w:p>
    <w:p w:rsidR="00764F05" w:rsidRPr="007E5000" w:rsidRDefault="00764F05" w:rsidP="007E5000">
      <w:pPr>
        <w:spacing w:line="360" w:lineRule="auto"/>
        <w:rPr>
          <w:rFonts w:ascii="Book Antiqua" w:hAnsi="Book Antiqua"/>
          <w:sz w:val="24"/>
          <w:szCs w:val="24"/>
        </w:rPr>
      </w:pPr>
      <w:r w:rsidRPr="007E5000">
        <w:rPr>
          <w:rFonts w:ascii="Book Antiqua" w:hAnsi="Book Antiqua"/>
          <w:sz w:val="24"/>
          <w:szCs w:val="24"/>
        </w:rPr>
        <w:t xml:space="preserve">Long-term survival was satisfactory for treated Chinese patients with BCS. </w:t>
      </w:r>
      <w:r w:rsidRPr="007E5000">
        <w:rPr>
          <w:rFonts w:ascii="Book Antiqua" w:hAnsi="Book Antiqua"/>
          <w:sz w:val="24"/>
          <w:szCs w:val="24"/>
        </w:rPr>
        <w:lastRenderedPageBreak/>
        <w:t>Hepatocellular carcinoma was a chronic complication and should be monitored with long-term follow-up.</w:t>
      </w:r>
    </w:p>
    <w:p w:rsidR="00764F05" w:rsidRPr="007E5000" w:rsidRDefault="00764F05" w:rsidP="007E5000">
      <w:pPr>
        <w:spacing w:line="360" w:lineRule="auto"/>
        <w:rPr>
          <w:rFonts w:ascii="Book Antiqua" w:hAnsi="Book Antiqua"/>
          <w:sz w:val="24"/>
          <w:szCs w:val="24"/>
        </w:rPr>
      </w:pPr>
    </w:p>
    <w:p w:rsidR="00764F05" w:rsidRPr="007E5000" w:rsidRDefault="00764F05" w:rsidP="007E5000">
      <w:pPr>
        <w:widowControl/>
        <w:spacing w:line="360" w:lineRule="auto"/>
        <w:rPr>
          <w:rFonts w:ascii="Book Antiqua" w:hAnsi="Book Antiqua"/>
          <w:sz w:val="24"/>
          <w:szCs w:val="24"/>
        </w:rPr>
      </w:pPr>
      <w:r w:rsidRPr="007E5000">
        <w:rPr>
          <w:rFonts w:ascii="Book Antiqua" w:hAnsi="Book Antiqua"/>
          <w:b/>
          <w:sz w:val="24"/>
          <w:szCs w:val="24"/>
        </w:rPr>
        <w:t>Key</w:t>
      </w:r>
      <w:r w:rsidR="00267309">
        <w:rPr>
          <w:rFonts w:ascii="Book Antiqua" w:hAnsi="Book Antiqua" w:hint="eastAsia"/>
          <w:b/>
          <w:sz w:val="24"/>
          <w:szCs w:val="24"/>
        </w:rPr>
        <w:t xml:space="preserve"> </w:t>
      </w:r>
      <w:r w:rsidRPr="007E5000">
        <w:rPr>
          <w:rFonts w:ascii="Book Antiqua" w:hAnsi="Book Antiqua"/>
          <w:b/>
          <w:sz w:val="24"/>
          <w:szCs w:val="24"/>
        </w:rPr>
        <w:t>words</w:t>
      </w:r>
      <w:r w:rsidRPr="007E5000">
        <w:rPr>
          <w:rFonts w:ascii="Book Antiqua" w:hAnsi="Book Antiqua"/>
          <w:sz w:val="24"/>
          <w:szCs w:val="24"/>
        </w:rPr>
        <w:t>: Budd-Chiari syndrome</w:t>
      </w:r>
      <w:r w:rsidR="005D6E6B" w:rsidRPr="007E5000">
        <w:rPr>
          <w:rFonts w:ascii="Book Antiqua" w:hAnsi="Book Antiqua"/>
          <w:sz w:val="24"/>
          <w:szCs w:val="24"/>
        </w:rPr>
        <w:t>;</w:t>
      </w:r>
      <w:r w:rsidRPr="007E5000">
        <w:rPr>
          <w:rFonts w:ascii="Book Antiqua" w:hAnsi="Book Antiqua"/>
          <w:sz w:val="24"/>
          <w:szCs w:val="24"/>
        </w:rPr>
        <w:t xml:space="preserve"> Chinese</w:t>
      </w:r>
      <w:r w:rsidR="005D6E6B" w:rsidRPr="007E5000">
        <w:rPr>
          <w:rFonts w:ascii="Book Antiqua" w:hAnsi="Book Antiqua"/>
          <w:sz w:val="24"/>
          <w:szCs w:val="24"/>
        </w:rPr>
        <w:t>;</w:t>
      </w:r>
      <w:r w:rsidRPr="007E5000">
        <w:rPr>
          <w:rFonts w:ascii="Book Antiqua" w:hAnsi="Book Antiqua"/>
          <w:sz w:val="24"/>
          <w:szCs w:val="24"/>
        </w:rPr>
        <w:t xml:space="preserve"> </w:t>
      </w:r>
      <w:r w:rsidR="00AD702E" w:rsidRPr="007E5000">
        <w:rPr>
          <w:rFonts w:ascii="Book Antiqua" w:hAnsi="Book Antiqua"/>
          <w:sz w:val="24"/>
          <w:szCs w:val="24"/>
        </w:rPr>
        <w:t>Survival</w:t>
      </w:r>
      <w:r w:rsidR="005D6E6B" w:rsidRPr="007E5000">
        <w:rPr>
          <w:rFonts w:ascii="Book Antiqua" w:hAnsi="Book Antiqua"/>
          <w:sz w:val="24"/>
          <w:szCs w:val="24"/>
        </w:rPr>
        <w:t>;</w:t>
      </w:r>
      <w:r w:rsidRPr="007E5000">
        <w:rPr>
          <w:rFonts w:ascii="Book Antiqua" w:hAnsi="Book Antiqua"/>
          <w:sz w:val="24"/>
          <w:szCs w:val="24"/>
        </w:rPr>
        <w:t xml:space="preserve"> </w:t>
      </w:r>
      <w:r w:rsidR="00AD702E" w:rsidRPr="007E5000">
        <w:rPr>
          <w:rFonts w:ascii="Book Antiqua" w:hAnsi="Book Antiqua"/>
          <w:sz w:val="24"/>
          <w:szCs w:val="24"/>
        </w:rPr>
        <w:t xml:space="preserve">Interventional </w:t>
      </w:r>
      <w:r w:rsidRPr="007E5000">
        <w:rPr>
          <w:rFonts w:ascii="Book Antiqua" w:hAnsi="Book Antiqua"/>
          <w:sz w:val="24"/>
          <w:szCs w:val="24"/>
        </w:rPr>
        <w:t>radiology</w:t>
      </w:r>
    </w:p>
    <w:p w:rsidR="00A54715" w:rsidRPr="007E5000" w:rsidRDefault="00A54715" w:rsidP="007E5000">
      <w:pPr>
        <w:widowControl/>
        <w:spacing w:line="360" w:lineRule="auto"/>
        <w:rPr>
          <w:rFonts w:ascii="Book Antiqua" w:hAnsi="Book Antiqua"/>
          <w:sz w:val="24"/>
          <w:szCs w:val="24"/>
        </w:rPr>
      </w:pPr>
    </w:p>
    <w:p w:rsidR="0045644C" w:rsidRPr="007E5000" w:rsidRDefault="0045644C" w:rsidP="007E5000">
      <w:pPr>
        <w:widowControl/>
        <w:spacing w:line="360" w:lineRule="auto"/>
        <w:rPr>
          <w:rFonts w:ascii="Book Antiqua" w:hAnsi="Book Antiqua"/>
          <w:sz w:val="24"/>
          <w:szCs w:val="24"/>
        </w:rPr>
      </w:pPr>
      <w:r w:rsidRPr="007E5000">
        <w:rPr>
          <w:rFonts w:ascii="Book Antiqua" w:hAnsi="Book Antiqua"/>
          <w:b/>
          <w:bCs/>
          <w:sz w:val="24"/>
          <w:szCs w:val="24"/>
        </w:rPr>
        <w:t xml:space="preserve">© The Author(s) 2018. </w:t>
      </w:r>
      <w:r w:rsidRPr="007E5000">
        <w:rPr>
          <w:rFonts w:ascii="Book Antiqua" w:hAnsi="Book Antiqua"/>
          <w:sz w:val="24"/>
          <w:szCs w:val="24"/>
        </w:rPr>
        <w:t>Published by Baishideng Publishing Group Inc. All rights reserved</w:t>
      </w:r>
      <w:r w:rsidR="00C24507">
        <w:rPr>
          <w:rFonts w:ascii="Book Antiqua" w:hAnsi="Book Antiqua" w:hint="eastAsia"/>
          <w:sz w:val="24"/>
          <w:szCs w:val="24"/>
        </w:rPr>
        <w:t>.</w:t>
      </w:r>
    </w:p>
    <w:p w:rsidR="0045644C" w:rsidRPr="007E5000" w:rsidRDefault="0045644C" w:rsidP="007E5000">
      <w:pPr>
        <w:widowControl/>
        <w:spacing w:line="360" w:lineRule="auto"/>
        <w:rPr>
          <w:rFonts w:ascii="Book Antiqua" w:hAnsi="Book Antiqua"/>
          <w:sz w:val="24"/>
          <w:szCs w:val="24"/>
        </w:rPr>
      </w:pPr>
    </w:p>
    <w:p w:rsidR="00764F05" w:rsidRPr="007E5000" w:rsidRDefault="00A54715" w:rsidP="007E5000">
      <w:pPr>
        <w:widowControl/>
        <w:spacing w:line="360" w:lineRule="auto"/>
        <w:rPr>
          <w:rFonts w:ascii="Book Antiqua" w:hAnsi="Book Antiqua"/>
          <w:b/>
          <w:sz w:val="24"/>
          <w:szCs w:val="24"/>
        </w:rPr>
      </w:pPr>
      <w:r w:rsidRPr="007E5000">
        <w:rPr>
          <w:rFonts w:ascii="Book Antiqua" w:hAnsi="Book Antiqua"/>
          <w:b/>
          <w:sz w:val="24"/>
          <w:szCs w:val="24"/>
        </w:rPr>
        <w:t>Core tip</w:t>
      </w:r>
      <w:r w:rsidR="00106F5E" w:rsidRPr="007E5000">
        <w:rPr>
          <w:rFonts w:ascii="Book Antiqua" w:hAnsi="Book Antiqua"/>
          <w:b/>
          <w:sz w:val="24"/>
          <w:szCs w:val="24"/>
        </w:rPr>
        <w:t>:</w:t>
      </w:r>
      <w:r w:rsidR="00E33D50" w:rsidRPr="007E5000">
        <w:rPr>
          <w:rFonts w:ascii="Book Antiqua" w:hAnsi="Book Antiqua"/>
          <w:b/>
          <w:sz w:val="24"/>
          <w:szCs w:val="24"/>
        </w:rPr>
        <w:t xml:space="preserve"> </w:t>
      </w:r>
      <w:r w:rsidR="000C69B8" w:rsidRPr="007E5000">
        <w:rPr>
          <w:rFonts w:ascii="Book Antiqua" w:hAnsi="Book Antiqua"/>
          <w:sz w:val="24"/>
          <w:szCs w:val="24"/>
        </w:rPr>
        <w:t>This is the first study to evaluate interventional treatment outcomes</w:t>
      </w:r>
      <w:r w:rsidR="0012740F" w:rsidRPr="007E5000">
        <w:rPr>
          <w:rFonts w:ascii="Book Antiqua" w:hAnsi="Book Antiqua"/>
          <w:sz w:val="24"/>
          <w:szCs w:val="24"/>
        </w:rPr>
        <w:t xml:space="preserve"> of Chinese </w:t>
      </w:r>
      <w:r w:rsidR="00862270" w:rsidRPr="007E5000">
        <w:rPr>
          <w:rFonts w:ascii="Book Antiqua" w:hAnsi="Book Antiqua"/>
          <w:sz w:val="24"/>
          <w:szCs w:val="24"/>
        </w:rPr>
        <w:t>Budd-Chiari syndrome (BCS)</w:t>
      </w:r>
      <w:r w:rsidR="00530E5B" w:rsidRPr="007E5000">
        <w:rPr>
          <w:rFonts w:ascii="Book Antiqua" w:hAnsi="Book Antiqua"/>
          <w:sz w:val="24"/>
          <w:szCs w:val="24"/>
        </w:rPr>
        <w:t xml:space="preserve"> </w:t>
      </w:r>
      <w:r w:rsidR="0012740F" w:rsidRPr="007E5000">
        <w:rPr>
          <w:rFonts w:ascii="Book Antiqua" w:hAnsi="Book Antiqua"/>
          <w:sz w:val="24"/>
          <w:szCs w:val="24"/>
        </w:rPr>
        <w:t>patients</w:t>
      </w:r>
      <w:r w:rsidR="000C69B8" w:rsidRPr="007E5000">
        <w:rPr>
          <w:rFonts w:ascii="Book Antiqua" w:hAnsi="Book Antiqua"/>
          <w:sz w:val="24"/>
          <w:szCs w:val="24"/>
        </w:rPr>
        <w:t xml:space="preserve"> with more than 20-year follow-up, and the cumulative 20-year survival rate was 69.5%</w:t>
      </w:r>
      <w:r w:rsidR="0080745E" w:rsidRPr="007E5000">
        <w:rPr>
          <w:rFonts w:ascii="Book Antiqua" w:hAnsi="Book Antiqua"/>
          <w:sz w:val="24"/>
          <w:szCs w:val="24"/>
        </w:rPr>
        <w:t xml:space="preserve"> for patients t</w:t>
      </w:r>
      <w:r w:rsidR="00697E8D" w:rsidRPr="007E5000">
        <w:rPr>
          <w:rFonts w:ascii="Book Antiqua" w:hAnsi="Book Antiqua"/>
          <w:sz w:val="24"/>
          <w:szCs w:val="24"/>
        </w:rPr>
        <w:t>reated by intervention</w:t>
      </w:r>
      <w:r w:rsidR="00C7060E" w:rsidRPr="007E5000">
        <w:rPr>
          <w:rFonts w:ascii="Book Antiqua" w:hAnsi="Book Antiqua"/>
          <w:sz w:val="24"/>
          <w:szCs w:val="24"/>
        </w:rPr>
        <w:t xml:space="preserve"> radiological procedures</w:t>
      </w:r>
      <w:r w:rsidR="000C69B8" w:rsidRPr="007E5000">
        <w:rPr>
          <w:rFonts w:ascii="Book Antiqua" w:hAnsi="Book Antiqua"/>
          <w:sz w:val="24"/>
          <w:szCs w:val="24"/>
        </w:rPr>
        <w:t>.</w:t>
      </w:r>
      <w:r w:rsidR="00E41E9C" w:rsidRPr="007E5000">
        <w:rPr>
          <w:rFonts w:ascii="Book Antiqua" w:hAnsi="Book Antiqua"/>
          <w:sz w:val="24"/>
          <w:szCs w:val="24"/>
        </w:rPr>
        <w:t xml:space="preserve"> </w:t>
      </w:r>
      <w:r w:rsidR="000C69B8" w:rsidRPr="007E5000">
        <w:rPr>
          <w:rFonts w:ascii="Book Antiqua" w:hAnsi="Book Antiqua"/>
          <w:sz w:val="24"/>
          <w:szCs w:val="24"/>
        </w:rPr>
        <w:t xml:space="preserve">The cumulative 1-, 5-, 10-, and 20-year survival rates </w:t>
      </w:r>
      <w:r w:rsidR="000602DA" w:rsidRPr="007E5000">
        <w:rPr>
          <w:rFonts w:ascii="Book Antiqua" w:hAnsi="Book Antiqua"/>
          <w:sz w:val="24"/>
          <w:szCs w:val="24"/>
        </w:rPr>
        <w:t xml:space="preserve">for untreated BCS patients </w:t>
      </w:r>
      <w:r w:rsidR="000C69B8" w:rsidRPr="007E5000">
        <w:rPr>
          <w:rFonts w:ascii="Book Antiqua" w:hAnsi="Book Antiqua"/>
          <w:sz w:val="24"/>
          <w:szCs w:val="24"/>
        </w:rPr>
        <w:t>were 70.8%, 70.8%, 53.1%, and 0%, respectively</w:t>
      </w:r>
      <w:r w:rsidR="00B7441D" w:rsidRPr="007E5000">
        <w:rPr>
          <w:rFonts w:ascii="Book Antiqua" w:hAnsi="Book Antiqua"/>
          <w:sz w:val="24"/>
          <w:szCs w:val="24"/>
        </w:rPr>
        <w:t>.</w:t>
      </w:r>
      <w:r w:rsidR="000C69B8" w:rsidRPr="007E5000">
        <w:rPr>
          <w:rFonts w:ascii="Book Antiqua" w:hAnsi="Book Antiqua"/>
          <w:sz w:val="24"/>
          <w:szCs w:val="24"/>
        </w:rPr>
        <w:t xml:space="preserve"> Restenosis and gastro</w:t>
      </w:r>
      <w:r w:rsidR="00B7441D" w:rsidRPr="007E5000">
        <w:rPr>
          <w:rFonts w:ascii="Book Antiqua" w:hAnsi="Book Antiqua"/>
          <w:sz w:val="24"/>
          <w:szCs w:val="24"/>
        </w:rPr>
        <w:t>-</w:t>
      </w:r>
      <w:r w:rsidR="000C69B8" w:rsidRPr="007E5000">
        <w:rPr>
          <w:rFonts w:ascii="Book Antiqua" w:hAnsi="Book Antiqua"/>
          <w:sz w:val="24"/>
          <w:szCs w:val="24"/>
        </w:rPr>
        <w:t>esophageal variceal bleeding were critical factors for predicting long-term survival.</w:t>
      </w:r>
      <w:r w:rsidR="000602DA" w:rsidRPr="007E5000">
        <w:rPr>
          <w:rFonts w:ascii="Book Antiqua" w:hAnsi="Book Antiqua"/>
          <w:sz w:val="24"/>
          <w:szCs w:val="24"/>
        </w:rPr>
        <w:t xml:space="preserve"> </w:t>
      </w:r>
      <w:r w:rsidR="000C69B8" w:rsidRPr="007E5000">
        <w:rPr>
          <w:rFonts w:ascii="Book Antiqua" w:hAnsi="Book Antiqua"/>
          <w:sz w:val="24"/>
          <w:szCs w:val="24"/>
        </w:rPr>
        <w:t xml:space="preserve">Long-term follow-up to monitor the chronic complications of BCS should not be less than 10 years, and deaths greatly increase after 10-year follow-up, especially those of patients who died from </w:t>
      </w:r>
      <w:r w:rsidR="0093720D" w:rsidRPr="007E5000">
        <w:rPr>
          <w:rFonts w:ascii="Book Antiqua" w:hAnsi="Book Antiqua"/>
          <w:sz w:val="24"/>
          <w:szCs w:val="24"/>
        </w:rPr>
        <w:t>hepatocellular carcinoma</w:t>
      </w:r>
      <w:r w:rsidR="000C69B8" w:rsidRPr="007E5000">
        <w:rPr>
          <w:rFonts w:ascii="Book Antiqua" w:hAnsi="Book Antiqua"/>
          <w:sz w:val="24"/>
          <w:szCs w:val="24"/>
        </w:rPr>
        <w:t>.</w:t>
      </w:r>
    </w:p>
    <w:p w:rsidR="001B134F" w:rsidRPr="007E5000" w:rsidRDefault="001B134F" w:rsidP="007E5000">
      <w:pPr>
        <w:snapToGrid w:val="0"/>
        <w:spacing w:line="360" w:lineRule="auto"/>
        <w:rPr>
          <w:rFonts w:ascii="Book Antiqua" w:hAnsi="Book Antiqua" w:cs="Times New Roman"/>
          <w:sz w:val="24"/>
          <w:szCs w:val="24"/>
          <w:lang w:val="pl-PL"/>
        </w:rPr>
      </w:pPr>
      <w:bookmarkStart w:id="8" w:name="OLE_LINK286"/>
      <w:bookmarkStart w:id="9" w:name="OLE_LINK287"/>
      <w:bookmarkStart w:id="10" w:name="OLE_LINK310"/>
      <w:bookmarkStart w:id="11" w:name="OLE_LINK579"/>
      <w:bookmarkStart w:id="12" w:name="OLE_LINK712"/>
      <w:bookmarkStart w:id="13" w:name="OLE_LINK232"/>
      <w:bookmarkStart w:id="14" w:name="OLE_LINK233"/>
      <w:bookmarkStart w:id="15" w:name="OLE_LINK271"/>
      <w:bookmarkStart w:id="16" w:name="OLE_LINK311"/>
      <w:bookmarkStart w:id="17" w:name="OLE_LINK452"/>
      <w:bookmarkStart w:id="18" w:name="OLE_LINK753"/>
      <w:bookmarkStart w:id="19" w:name="OLE_LINK775"/>
      <w:bookmarkStart w:id="20" w:name="OLE_LINK892"/>
      <w:bookmarkStart w:id="21" w:name="OLE_LINK907"/>
      <w:bookmarkStart w:id="22" w:name="OLE_LINK924"/>
      <w:bookmarkStart w:id="23" w:name="OLE_LINK1016"/>
    </w:p>
    <w:p w:rsidR="001B134F" w:rsidRPr="007E5000" w:rsidRDefault="003F49DA" w:rsidP="007E5000">
      <w:pPr>
        <w:snapToGrid w:val="0"/>
        <w:spacing w:line="360" w:lineRule="auto"/>
        <w:rPr>
          <w:rFonts w:ascii="Book Antiqua" w:hAnsi="Book Antiqua"/>
          <w:sz w:val="24"/>
          <w:szCs w:val="24"/>
        </w:rPr>
      </w:pPr>
      <w:bookmarkStart w:id="24" w:name="OLE_LINK47"/>
      <w:bookmarkStart w:id="25" w:name="OLE_LINK48"/>
      <w:bookmarkStart w:id="26" w:name="OLE_LINK3"/>
      <w:bookmarkStart w:id="27" w:name="OLE_LINK4"/>
      <w:bookmarkStart w:id="28" w:name="OLE_LINK70"/>
      <w:bookmarkStart w:id="29" w:name="OLE_LINK118"/>
      <w:bookmarkStart w:id="30" w:name="OLE_LINK145"/>
      <w:bookmarkStart w:id="31" w:name="OLE_LINK218"/>
      <w:bookmarkStart w:id="32" w:name="OLE_LINK520"/>
      <w:bookmarkStart w:id="33" w:name="OLE_LINK537"/>
      <w:bookmarkStart w:id="34" w:name="OLE_LINK598"/>
      <w:bookmarkStart w:id="35" w:name="OLE_LINK728"/>
      <w:bookmarkStart w:id="36" w:name="OLE_LINK745"/>
      <w:bookmarkStart w:id="37" w:name="OLE_LINK200"/>
      <w:bookmarkStart w:id="38" w:name="OLE_LINK196"/>
      <w:bookmarkStart w:id="39" w:name="OLE_LINK341"/>
      <w:bookmarkStart w:id="40" w:name="OLE_LINK377"/>
      <w:bookmarkStart w:id="41" w:name="OLE_LINK366"/>
      <w:bookmarkStart w:id="42" w:name="OLE_LINK1038"/>
      <w:bookmarkStart w:id="43" w:name="OLE_LINK1166"/>
      <w:r w:rsidRPr="007E5000">
        <w:rPr>
          <w:rFonts w:ascii="Book Antiqua" w:hAnsi="Book Antiqua"/>
          <w:sz w:val="24"/>
          <w:szCs w:val="24"/>
        </w:rPr>
        <w:t xml:space="preserve">Zhang W, Wang QZ, Chen XW, Zhong HS, Zhang XT, Chen XD, </w:t>
      </w:r>
      <w:r w:rsidR="004029B2" w:rsidRPr="007E5000">
        <w:rPr>
          <w:rFonts w:ascii="Book Antiqua" w:hAnsi="Book Antiqua"/>
          <w:sz w:val="24"/>
          <w:szCs w:val="24"/>
        </w:rPr>
        <w:t xml:space="preserve">Xu </w:t>
      </w:r>
      <w:r w:rsidRPr="007E5000">
        <w:rPr>
          <w:rFonts w:ascii="Book Antiqua" w:hAnsi="Book Antiqua"/>
          <w:sz w:val="24"/>
          <w:szCs w:val="24"/>
        </w:rPr>
        <w:t>K. Budd-Chiari syndrome in China: A 30-year retrospective study on survival from a single center.</w:t>
      </w:r>
      <w:r w:rsidR="001B134F" w:rsidRPr="007E5000">
        <w:rPr>
          <w:rFonts w:ascii="Book Antiqua" w:hAnsi="Book Antiqua"/>
          <w:i/>
          <w:sz w:val="24"/>
          <w:szCs w:val="24"/>
        </w:rPr>
        <w:t xml:space="preserve"> </w:t>
      </w:r>
      <w:bookmarkStart w:id="44" w:name="OLE_LINK1105"/>
      <w:bookmarkStart w:id="45" w:name="OLE_LINK1107"/>
      <w:r w:rsidR="001B134F" w:rsidRPr="007E5000">
        <w:rPr>
          <w:rFonts w:ascii="Book Antiqua" w:hAnsi="Book Antiqua"/>
          <w:i/>
          <w:sz w:val="24"/>
          <w:szCs w:val="24"/>
        </w:rPr>
        <w:t>World J Gastroenterol</w:t>
      </w:r>
      <w:r w:rsidR="001B134F" w:rsidRPr="007E5000">
        <w:rPr>
          <w:rFonts w:ascii="Book Antiqua" w:hAnsi="Book Antiqua"/>
          <w:sz w:val="24"/>
          <w:szCs w:val="24"/>
        </w:rPr>
        <w:t xml:space="preserve"> 201</w:t>
      </w:r>
      <w:r w:rsidR="004B3FA6" w:rsidRPr="007E5000">
        <w:rPr>
          <w:rFonts w:ascii="Book Antiqua" w:hAnsi="Book Antiqua"/>
          <w:sz w:val="24"/>
          <w:szCs w:val="24"/>
        </w:rPr>
        <w:t>8</w:t>
      </w:r>
      <w:r w:rsidR="001B134F" w:rsidRPr="007E5000">
        <w:rPr>
          <w:rFonts w:ascii="Book Antiqua" w:hAnsi="Book Antiqua"/>
          <w:sz w:val="24"/>
          <w:szCs w:val="24"/>
        </w:rPr>
        <w:t>; In press</w:t>
      </w:r>
      <w:bookmarkEnd w:id="8"/>
      <w:bookmarkEnd w:id="9"/>
      <w:bookmarkEnd w:id="10"/>
      <w:bookmarkEnd w:id="11"/>
      <w:bookmarkEnd w:id="12"/>
      <w:bookmarkEnd w:id="24"/>
      <w:bookmarkEnd w:id="25"/>
      <w:bookmarkEnd w:id="44"/>
      <w:bookmarkEnd w:id="45"/>
    </w:p>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316B48" w:rsidRPr="007E5000" w:rsidRDefault="00A30492"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D55E3A" w:rsidRPr="007E5000" w:rsidRDefault="00773A5F" w:rsidP="007E5000">
      <w:pPr>
        <w:widowControl/>
        <w:spacing w:line="360" w:lineRule="auto"/>
        <w:rPr>
          <w:rFonts w:ascii="Book Antiqua" w:hAnsi="Book Antiqua"/>
          <w:b/>
          <w:sz w:val="24"/>
          <w:szCs w:val="24"/>
        </w:rPr>
      </w:pPr>
      <w:r w:rsidRPr="007E5000">
        <w:rPr>
          <w:rFonts w:ascii="Book Antiqua" w:hAnsi="Book Antiqua"/>
          <w:b/>
          <w:sz w:val="24"/>
          <w:szCs w:val="24"/>
        </w:rPr>
        <w:lastRenderedPageBreak/>
        <w:t>INTRODUCTION</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Budd-Chiari syndrome (BCS) is a rare disease defined as hepatic venous outflow tract obstruction at any level from the small hepatic veins (HVs) to the junction of the inferior vena cava (IVC) and right atrium in the absence of right heart failure or constrictive pericarditis</w:t>
      </w:r>
      <w:r w:rsidR="00F00FC4" w:rsidRPr="007E5000">
        <w:rPr>
          <w:rFonts w:ascii="Book Antiqua" w:hAnsi="Book Antiqua"/>
          <w:sz w:val="24"/>
          <w:szCs w:val="24"/>
          <w:vertAlign w:val="superscript"/>
        </w:rPr>
        <w:t>[</w:t>
      </w:r>
      <w:r w:rsidRPr="007E5000">
        <w:rPr>
          <w:rFonts w:ascii="Book Antiqua" w:hAnsi="Book Antiqua"/>
          <w:sz w:val="24"/>
          <w:szCs w:val="24"/>
          <w:vertAlign w:val="superscript"/>
        </w:rPr>
        <w:t>1</w:t>
      </w:r>
      <w:r w:rsidR="004C479E" w:rsidRPr="007E5000">
        <w:rPr>
          <w:rFonts w:ascii="Book Antiqua" w:hAnsi="Book Antiqua"/>
          <w:sz w:val="24"/>
          <w:szCs w:val="24"/>
          <w:vertAlign w:val="superscript"/>
        </w:rPr>
        <w:t>]</w:t>
      </w:r>
      <w:r w:rsidRPr="007E5000">
        <w:rPr>
          <w:rFonts w:ascii="Book Antiqua" w:hAnsi="Book Antiqua"/>
          <w:sz w:val="24"/>
          <w:szCs w:val="24"/>
        </w:rPr>
        <w:t>. An obstruction that originates from endoluminal lesions (</w:t>
      </w:r>
      <w:r w:rsidRPr="007E5000">
        <w:rPr>
          <w:rFonts w:ascii="Book Antiqua" w:hAnsi="Book Antiqua"/>
          <w:i/>
          <w:sz w:val="24"/>
          <w:szCs w:val="24"/>
        </w:rPr>
        <w:t>i.e.</w:t>
      </w:r>
      <w:r w:rsidRPr="007E5000">
        <w:rPr>
          <w:rFonts w:ascii="Book Antiqua" w:hAnsi="Book Antiqua"/>
          <w:sz w:val="24"/>
          <w:szCs w:val="24"/>
        </w:rPr>
        <w:t xml:space="preserve">, thrombosis, webs, and endophlebitis) is considered primary </w:t>
      </w:r>
      <w:r w:rsidR="00995189" w:rsidRPr="007E5000">
        <w:rPr>
          <w:rFonts w:ascii="Book Antiqua" w:hAnsi="Book Antiqua"/>
          <w:sz w:val="24"/>
          <w:szCs w:val="24"/>
        </w:rPr>
        <w:t>BCS</w:t>
      </w:r>
      <w:r w:rsidR="00995189" w:rsidRPr="007E5000">
        <w:rPr>
          <w:rFonts w:ascii="Book Antiqua" w:hAnsi="Book Antiqua"/>
          <w:sz w:val="24"/>
          <w:szCs w:val="24"/>
          <w:vertAlign w:val="superscript"/>
        </w:rPr>
        <w:t>[</w:t>
      </w:r>
      <w:r w:rsidRPr="007E5000">
        <w:rPr>
          <w:rFonts w:ascii="Book Antiqua" w:hAnsi="Book Antiqua"/>
          <w:sz w:val="24"/>
          <w:szCs w:val="24"/>
          <w:vertAlign w:val="superscript"/>
        </w:rPr>
        <w:t>2</w:t>
      </w:r>
      <w:r w:rsidR="00995189" w:rsidRPr="007E5000">
        <w:rPr>
          <w:rFonts w:ascii="Book Antiqua" w:hAnsi="Book Antiqua"/>
          <w:sz w:val="24"/>
          <w:szCs w:val="24"/>
          <w:vertAlign w:val="superscript"/>
        </w:rPr>
        <w:t>]</w:t>
      </w:r>
      <w:r w:rsidRPr="007E5000">
        <w:rPr>
          <w:rFonts w:ascii="Book Antiqua" w:hAnsi="Book Antiqua"/>
          <w:sz w:val="24"/>
          <w:szCs w:val="24"/>
        </w:rPr>
        <w:t>. Western and Asian patients exhibit different characteristics regarding the nature and level of obstructive lesions; therefore, clinical presentations and treatment strategies are also different in these groups</w:t>
      </w:r>
      <w:r w:rsidR="00995189" w:rsidRPr="007E5000">
        <w:rPr>
          <w:rFonts w:ascii="Book Antiqua" w:hAnsi="Book Antiqua"/>
          <w:sz w:val="24"/>
          <w:szCs w:val="24"/>
          <w:vertAlign w:val="superscript"/>
        </w:rPr>
        <w:t>[</w:t>
      </w:r>
      <w:r w:rsidRPr="007E5000">
        <w:rPr>
          <w:rFonts w:ascii="Book Antiqua" w:hAnsi="Book Antiqua"/>
          <w:sz w:val="24"/>
          <w:szCs w:val="24"/>
          <w:vertAlign w:val="superscript"/>
        </w:rPr>
        <w:t>3</w:t>
      </w:r>
      <w:r w:rsidR="00995189" w:rsidRPr="007E5000">
        <w:rPr>
          <w:rFonts w:ascii="Book Antiqua" w:hAnsi="Book Antiqua"/>
          <w:sz w:val="24"/>
          <w:szCs w:val="24"/>
          <w:vertAlign w:val="superscript"/>
        </w:rPr>
        <w:t>]</w:t>
      </w:r>
      <w:r w:rsidRPr="007E5000">
        <w:rPr>
          <w:rFonts w:ascii="Book Antiqua" w:hAnsi="Book Antiqua"/>
          <w:sz w:val="24"/>
          <w:szCs w:val="24"/>
        </w:rPr>
        <w:t>. In Western countries, where hepatic thrombosis is the major obstructive lesion of BCS, a step-wise therapeutic strategy aimed at minimizing invasiveness has been advocated and proven to be effective</w:t>
      </w:r>
      <w:r w:rsidR="00995189" w:rsidRPr="007E5000">
        <w:rPr>
          <w:rFonts w:ascii="Book Antiqua" w:hAnsi="Book Antiqua"/>
          <w:sz w:val="24"/>
          <w:szCs w:val="24"/>
          <w:vertAlign w:val="superscript"/>
        </w:rPr>
        <w:t>[</w:t>
      </w:r>
      <w:r w:rsidR="008A453C" w:rsidRPr="007E5000">
        <w:rPr>
          <w:rFonts w:ascii="Book Antiqua" w:hAnsi="Book Antiqua"/>
          <w:sz w:val="24"/>
          <w:szCs w:val="24"/>
          <w:vertAlign w:val="superscript"/>
        </w:rPr>
        <w:t>4,</w:t>
      </w:r>
      <w:r w:rsidRPr="007E5000">
        <w:rPr>
          <w:rFonts w:ascii="Book Antiqua" w:hAnsi="Book Antiqua"/>
          <w:sz w:val="24"/>
          <w:szCs w:val="24"/>
          <w:vertAlign w:val="superscript"/>
        </w:rPr>
        <w:t>5</w:t>
      </w:r>
      <w:r w:rsidR="00995189" w:rsidRPr="007E5000">
        <w:rPr>
          <w:rFonts w:ascii="Book Antiqua" w:hAnsi="Book Antiqua"/>
          <w:sz w:val="24"/>
          <w:szCs w:val="24"/>
          <w:vertAlign w:val="superscript"/>
        </w:rPr>
        <w:t>]</w:t>
      </w:r>
      <w:r w:rsidRPr="007E5000">
        <w:rPr>
          <w:rFonts w:ascii="Book Antiqua" w:hAnsi="Book Antiqua"/>
          <w:sz w:val="24"/>
          <w:szCs w:val="24"/>
        </w:rPr>
        <w:t>. The most widely used treatment modalities are anticoagulation and trans</w:t>
      </w:r>
      <w:r w:rsidR="00B27BCB" w:rsidRPr="007E5000">
        <w:rPr>
          <w:rFonts w:ascii="Book Antiqua" w:hAnsi="Book Antiqua"/>
          <w:sz w:val="24"/>
          <w:szCs w:val="24"/>
        </w:rPr>
        <w:t>-</w:t>
      </w:r>
      <w:r w:rsidRPr="007E5000">
        <w:rPr>
          <w:rFonts w:ascii="Book Antiqua" w:hAnsi="Book Antiqua"/>
          <w:sz w:val="24"/>
          <w:szCs w:val="24"/>
        </w:rPr>
        <w:t>jugular intra</w:t>
      </w:r>
      <w:r w:rsidR="00B27BCB" w:rsidRPr="007E5000">
        <w:rPr>
          <w:rFonts w:ascii="Book Antiqua" w:hAnsi="Book Antiqua"/>
          <w:sz w:val="24"/>
          <w:szCs w:val="24"/>
        </w:rPr>
        <w:t>-</w:t>
      </w:r>
      <w:r w:rsidRPr="007E5000">
        <w:rPr>
          <w:rFonts w:ascii="Book Antiqua" w:hAnsi="Book Antiqua"/>
          <w:sz w:val="24"/>
          <w:szCs w:val="24"/>
        </w:rPr>
        <w:t>hepatic porto</w:t>
      </w:r>
      <w:r w:rsidR="00B27BCB" w:rsidRPr="007E5000">
        <w:rPr>
          <w:rFonts w:ascii="Book Antiqua" w:hAnsi="Book Antiqua"/>
          <w:sz w:val="24"/>
          <w:szCs w:val="24"/>
        </w:rPr>
        <w:t>-</w:t>
      </w:r>
      <w:r w:rsidRPr="007E5000">
        <w:rPr>
          <w:rFonts w:ascii="Book Antiqua" w:hAnsi="Book Antiqua"/>
          <w:sz w:val="24"/>
          <w:szCs w:val="24"/>
        </w:rPr>
        <w:t>systemic shunt (TIPS)</w:t>
      </w:r>
      <w:r w:rsidR="00995189" w:rsidRPr="007E5000">
        <w:rPr>
          <w:rFonts w:ascii="Book Antiqua" w:hAnsi="Book Antiqua"/>
          <w:sz w:val="24"/>
          <w:szCs w:val="24"/>
          <w:vertAlign w:val="superscript"/>
        </w:rPr>
        <w:t>[</w:t>
      </w:r>
      <w:r w:rsidR="008A453C" w:rsidRPr="007E5000">
        <w:rPr>
          <w:rFonts w:ascii="Book Antiqua" w:hAnsi="Book Antiqua"/>
          <w:sz w:val="24"/>
          <w:szCs w:val="24"/>
          <w:vertAlign w:val="superscript"/>
        </w:rPr>
        <w:t>5,</w:t>
      </w:r>
      <w:r w:rsidRPr="007E5000">
        <w:rPr>
          <w:rFonts w:ascii="Book Antiqua" w:hAnsi="Book Antiqua"/>
          <w:sz w:val="24"/>
          <w:szCs w:val="24"/>
          <w:vertAlign w:val="superscript"/>
        </w:rPr>
        <w:t>6</w:t>
      </w:r>
      <w:r w:rsidR="00995189" w:rsidRPr="007E5000">
        <w:rPr>
          <w:rFonts w:ascii="Book Antiqua" w:hAnsi="Book Antiqua"/>
          <w:sz w:val="24"/>
          <w:szCs w:val="24"/>
          <w:vertAlign w:val="superscript"/>
        </w:rPr>
        <w:t>]</w:t>
      </w:r>
      <w:r w:rsidRPr="007E5000">
        <w:rPr>
          <w:rFonts w:ascii="Book Antiqua" w:hAnsi="Book Antiqua"/>
          <w:sz w:val="24"/>
          <w:szCs w:val="24"/>
        </w:rPr>
        <w:t>. However, for Asian patients, especially Chinese patients, the predominant obstructive lesions are membranous and segmental obstructions of the supra</w:t>
      </w:r>
      <w:r w:rsidR="00B27BCB" w:rsidRPr="007E5000">
        <w:rPr>
          <w:rFonts w:ascii="Book Antiqua" w:hAnsi="Book Antiqua"/>
          <w:sz w:val="24"/>
          <w:szCs w:val="24"/>
        </w:rPr>
        <w:t>-</w:t>
      </w:r>
      <w:r w:rsidRPr="007E5000">
        <w:rPr>
          <w:rFonts w:ascii="Book Antiqua" w:hAnsi="Book Antiqua"/>
          <w:sz w:val="24"/>
          <w:szCs w:val="24"/>
        </w:rPr>
        <w:t>hepatic or retro</w:t>
      </w:r>
      <w:r w:rsidR="00B27BCB" w:rsidRPr="007E5000">
        <w:rPr>
          <w:rFonts w:ascii="Book Antiqua" w:hAnsi="Book Antiqua"/>
          <w:sz w:val="24"/>
          <w:szCs w:val="24"/>
        </w:rPr>
        <w:t>-</w:t>
      </w:r>
      <w:r w:rsidRPr="007E5000">
        <w:rPr>
          <w:rFonts w:ascii="Book Antiqua" w:hAnsi="Book Antiqua"/>
          <w:sz w:val="24"/>
          <w:szCs w:val="24"/>
        </w:rPr>
        <w:t>hepatic portion of the IVC, and the most used treatment modalities are interventional re</w:t>
      </w:r>
      <w:r w:rsidR="00B27BCB" w:rsidRPr="007E5000">
        <w:rPr>
          <w:rFonts w:ascii="Book Antiqua" w:hAnsi="Book Antiqua"/>
          <w:sz w:val="24"/>
          <w:szCs w:val="24"/>
        </w:rPr>
        <w:t>-</w:t>
      </w:r>
      <w:r w:rsidRPr="007E5000">
        <w:rPr>
          <w:rFonts w:ascii="Book Antiqua" w:hAnsi="Book Antiqua"/>
          <w:sz w:val="24"/>
          <w:szCs w:val="24"/>
        </w:rPr>
        <w:t>canalization and surgery</w:t>
      </w:r>
      <w:r w:rsidR="00995189" w:rsidRPr="007E5000">
        <w:rPr>
          <w:rFonts w:ascii="Book Antiqua" w:hAnsi="Book Antiqua"/>
          <w:sz w:val="24"/>
          <w:szCs w:val="24"/>
          <w:vertAlign w:val="superscript"/>
        </w:rPr>
        <w:t>[</w:t>
      </w:r>
      <w:r w:rsidRPr="007E5000">
        <w:rPr>
          <w:rFonts w:ascii="Book Antiqua" w:hAnsi="Book Antiqua"/>
          <w:sz w:val="24"/>
          <w:szCs w:val="24"/>
          <w:vertAlign w:val="superscript"/>
        </w:rPr>
        <w:t>7-11</w:t>
      </w:r>
      <w:r w:rsidR="00995189" w:rsidRPr="007E5000">
        <w:rPr>
          <w:rFonts w:ascii="Book Antiqua" w:hAnsi="Book Antiqua"/>
          <w:sz w:val="24"/>
          <w:szCs w:val="24"/>
          <w:vertAlign w:val="superscript"/>
        </w:rPr>
        <w:t>]</w:t>
      </w:r>
      <w:r w:rsidRPr="007E5000">
        <w:rPr>
          <w:rFonts w:ascii="Book Antiqua" w:hAnsi="Book Antiqua"/>
          <w:sz w:val="24"/>
          <w:szCs w:val="24"/>
        </w:rPr>
        <w:t>.</w:t>
      </w:r>
    </w:p>
    <w:p w:rsidR="00D55E3A" w:rsidRPr="007E5000" w:rsidRDefault="00B54E74" w:rsidP="007E5000">
      <w:pPr>
        <w:spacing w:line="360" w:lineRule="auto"/>
        <w:ind w:firstLine="420"/>
        <w:rPr>
          <w:rFonts w:ascii="Book Antiqua" w:hAnsi="Book Antiqua"/>
          <w:sz w:val="24"/>
          <w:szCs w:val="24"/>
        </w:rPr>
      </w:pPr>
      <w:r w:rsidRPr="007E5000">
        <w:rPr>
          <w:rFonts w:ascii="Book Antiqua" w:hAnsi="Book Antiqua"/>
          <w:sz w:val="24"/>
          <w:szCs w:val="24"/>
        </w:rPr>
        <w:t>Till the year 2014, m</w:t>
      </w:r>
      <w:r w:rsidR="008A453C" w:rsidRPr="007E5000">
        <w:rPr>
          <w:rFonts w:ascii="Book Antiqua" w:hAnsi="Book Antiqua"/>
          <w:sz w:val="24"/>
          <w:szCs w:val="24"/>
        </w:rPr>
        <w:t>ore than 20</w:t>
      </w:r>
      <w:r w:rsidR="00D55E3A" w:rsidRPr="007E5000">
        <w:rPr>
          <w:rFonts w:ascii="Book Antiqua" w:hAnsi="Book Antiqua"/>
          <w:sz w:val="24"/>
          <w:szCs w:val="24"/>
        </w:rPr>
        <w:t>000 cases of BCS have been published in China</w:t>
      </w:r>
      <w:r w:rsidR="00995189" w:rsidRPr="007E5000">
        <w:rPr>
          <w:rFonts w:ascii="Book Antiqua" w:hAnsi="Book Antiqua"/>
          <w:sz w:val="24"/>
          <w:szCs w:val="24"/>
          <w:vertAlign w:val="superscript"/>
        </w:rPr>
        <w:t>[</w:t>
      </w:r>
      <w:r w:rsidR="00D55E3A" w:rsidRPr="007E5000">
        <w:rPr>
          <w:rFonts w:ascii="Book Antiqua" w:hAnsi="Book Antiqua"/>
          <w:sz w:val="24"/>
          <w:szCs w:val="24"/>
          <w:vertAlign w:val="superscript"/>
        </w:rPr>
        <w:t>12</w:t>
      </w:r>
      <w:r w:rsidR="00995189" w:rsidRPr="007E5000">
        <w:rPr>
          <w:rFonts w:ascii="Book Antiqua" w:hAnsi="Book Antiqua"/>
          <w:sz w:val="24"/>
          <w:szCs w:val="24"/>
          <w:vertAlign w:val="superscript"/>
        </w:rPr>
        <w:t>]</w:t>
      </w:r>
      <w:r w:rsidR="00086941" w:rsidRPr="007E5000">
        <w:rPr>
          <w:rFonts w:ascii="Book Antiqua" w:hAnsi="Book Antiqua"/>
          <w:sz w:val="24"/>
          <w:szCs w:val="24"/>
        </w:rPr>
        <w:t>,</w:t>
      </w:r>
      <w:r w:rsidR="00D55E3A" w:rsidRPr="007E5000">
        <w:rPr>
          <w:rFonts w:ascii="Book Antiqua" w:hAnsi="Book Antiqua"/>
          <w:sz w:val="24"/>
          <w:szCs w:val="24"/>
        </w:rPr>
        <w:t xml:space="preserve"> since the first Chinese case was reported in 1957</w:t>
      </w:r>
      <w:r w:rsidR="00237060" w:rsidRPr="007E5000">
        <w:rPr>
          <w:rFonts w:ascii="Book Antiqua" w:hAnsi="Book Antiqua"/>
          <w:sz w:val="24"/>
          <w:szCs w:val="24"/>
          <w:vertAlign w:val="superscript"/>
        </w:rPr>
        <w:t>[13]</w:t>
      </w:r>
      <w:r w:rsidR="00237060" w:rsidRPr="007E5000">
        <w:rPr>
          <w:rFonts w:ascii="Book Antiqua" w:hAnsi="Book Antiqua"/>
          <w:sz w:val="24"/>
          <w:szCs w:val="24"/>
        </w:rPr>
        <w:t xml:space="preserve">. </w:t>
      </w:r>
      <w:r w:rsidR="00D55E3A" w:rsidRPr="007E5000">
        <w:rPr>
          <w:rFonts w:ascii="Book Antiqua" w:hAnsi="Book Antiqua"/>
          <w:sz w:val="24"/>
          <w:szCs w:val="24"/>
        </w:rPr>
        <w:t>According to a recent literature survey study, interventional radiological procedures (mainly percutaneous re</w:t>
      </w:r>
      <w:r w:rsidR="00B27BCB" w:rsidRPr="007E5000">
        <w:rPr>
          <w:rFonts w:ascii="Book Antiqua" w:hAnsi="Book Antiqua"/>
          <w:sz w:val="24"/>
          <w:szCs w:val="24"/>
        </w:rPr>
        <w:t>-</w:t>
      </w:r>
      <w:r w:rsidR="00D55E3A" w:rsidRPr="007E5000">
        <w:rPr>
          <w:rFonts w:ascii="Book Antiqua" w:hAnsi="Book Antiqua"/>
          <w:sz w:val="24"/>
          <w:szCs w:val="24"/>
        </w:rPr>
        <w:t>canalization) have become the most common treatment option</w:t>
      </w:r>
      <w:r w:rsidR="00995189" w:rsidRPr="007E5000">
        <w:rPr>
          <w:rFonts w:ascii="Book Antiqua" w:hAnsi="Book Antiqua"/>
          <w:sz w:val="24"/>
          <w:szCs w:val="24"/>
          <w:vertAlign w:val="superscript"/>
        </w:rPr>
        <w:t>[</w:t>
      </w:r>
      <w:r w:rsidR="00D55E3A" w:rsidRPr="007E5000">
        <w:rPr>
          <w:rFonts w:ascii="Book Antiqua" w:hAnsi="Book Antiqua"/>
          <w:sz w:val="24"/>
          <w:szCs w:val="24"/>
          <w:vertAlign w:val="superscript"/>
        </w:rPr>
        <w:t>14</w:t>
      </w:r>
      <w:r w:rsidR="00995189" w:rsidRPr="007E5000">
        <w:rPr>
          <w:rFonts w:ascii="Book Antiqua" w:hAnsi="Book Antiqua"/>
          <w:sz w:val="24"/>
          <w:szCs w:val="24"/>
          <w:vertAlign w:val="superscript"/>
        </w:rPr>
        <w:t>]</w:t>
      </w:r>
      <w:r w:rsidR="00D55E3A" w:rsidRPr="007E5000">
        <w:rPr>
          <w:rFonts w:ascii="Book Antiqua" w:hAnsi="Book Antiqua"/>
          <w:sz w:val="24"/>
          <w:szCs w:val="24"/>
        </w:rPr>
        <w:t>, and their outcomes are good or excellent</w:t>
      </w:r>
      <w:r w:rsidR="00995189" w:rsidRPr="007E5000">
        <w:rPr>
          <w:rFonts w:ascii="Book Antiqua" w:hAnsi="Book Antiqua"/>
          <w:sz w:val="24"/>
          <w:szCs w:val="24"/>
          <w:vertAlign w:val="superscript"/>
        </w:rPr>
        <w:t>[</w:t>
      </w:r>
      <w:r w:rsidR="008A453C" w:rsidRPr="007E5000">
        <w:rPr>
          <w:rFonts w:ascii="Book Antiqua" w:hAnsi="Book Antiqua"/>
          <w:sz w:val="24"/>
          <w:szCs w:val="24"/>
          <w:vertAlign w:val="superscript"/>
        </w:rPr>
        <w:t>10,15,</w:t>
      </w:r>
      <w:r w:rsidR="00D55E3A" w:rsidRPr="007E5000">
        <w:rPr>
          <w:rFonts w:ascii="Book Antiqua" w:hAnsi="Book Antiqua"/>
          <w:sz w:val="24"/>
          <w:szCs w:val="24"/>
          <w:vertAlign w:val="superscript"/>
        </w:rPr>
        <w:t>16</w:t>
      </w:r>
      <w:r w:rsidR="00995189" w:rsidRPr="007E5000">
        <w:rPr>
          <w:rFonts w:ascii="Book Antiqua" w:hAnsi="Book Antiqua"/>
          <w:sz w:val="24"/>
          <w:szCs w:val="24"/>
          <w:vertAlign w:val="superscript"/>
        </w:rPr>
        <w:t>]</w:t>
      </w:r>
      <w:r w:rsidR="00D55E3A" w:rsidRPr="007E5000">
        <w:rPr>
          <w:rFonts w:ascii="Book Antiqua" w:hAnsi="Book Antiqua"/>
          <w:sz w:val="24"/>
          <w:szCs w:val="24"/>
        </w:rPr>
        <w:t xml:space="preserve">. However, outcomes from more than 10-year </w:t>
      </w:r>
      <w:r w:rsidR="00267309">
        <w:rPr>
          <w:rFonts w:ascii="Book Antiqua" w:hAnsi="Book Antiqua"/>
          <w:sz w:val="24"/>
          <w:szCs w:val="24"/>
        </w:rPr>
        <w:t>follow-up are scarcely reported</w:t>
      </w:r>
      <w:r w:rsidR="00995189" w:rsidRPr="007E5000">
        <w:rPr>
          <w:rFonts w:ascii="Book Antiqua" w:hAnsi="Book Antiqua"/>
          <w:sz w:val="24"/>
          <w:szCs w:val="24"/>
          <w:vertAlign w:val="superscript"/>
        </w:rPr>
        <w:t>[</w:t>
      </w:r>
      <w:r w:rsidR="00D55E3A" w:rsidRPr="007E5000">
        <w:rPr>
          <w:rFonts w:ascii="Book Antiqua" w:hAnsi="Book Antiqua"/>
          <w:sz w:val="24"/>
          <w:szCs w:val="24"/>
          <w:vertAlign w:val="superscript"/>
        </w:rPr>
        <w:t>10,15-20</w:t>
      </w:r>
      <w:r w:rsidR="00995189" w:rsidRPr="007E5000">
        <w:rPr>
          <w:rFonts w:ascii="Book Antiqua" w:hAnsi="Book Antiqua"/>
          <w:sz w:val="24"/>
          <w:szCs w:val="24"/>
          <w:vertAlign w:val="superscript"/>
        </w:rPr>
        <w:t>]</w:t>
      </w:r>
      <w:r w:rsidR="00D55E3A" w:rsidRPr="007E5000">
        <w:rPr>
          <w:rFonts w:ascii="Book Antiqua" w:hAnsi="Book Antiqua"/>
          <w:sz w:val="24"/>
          <w:szCs w:val="24"/>
        </w:rPr>
        <w:t>. Ten years may not be long enough for long-term outcome observations in Chinese patients with BCS characterized by insidiou</w:t>
      </w:r>
      <w:r w:rsidR="008A453C" w:rsidRPr="007E5000">
        <w:rPr>
          <w:rFonts w:ascii="Book Antiqua" w:hAnsi="Book Antiqua"/>
          <w:sz w:val="24"/>
          <w:szCs w:val="24"/>
        </w:rPr>
        <w:t>s onset and chronic development</w:t>
      </w:r>
      <w:r w:rsidR="00995189" w:rsidRPr="007E5000">
        <w:rPr>
          <w:rFonts w:ascii="Book Antiqua" w:hAnsi="Book Antiqua"/>
          <w:sz w:val="24"/>
          <w:szCs w:val="24"/>
          <w:vertAlign w:val="superscript"/>
        </w:rPr>
        <w:t>[</w:t>
      </w:r>
      <w:r w:rsidR="008A453C" w:rsidRPr="007E5000">
        <w:rPr>
          <w:rFonts w:ascii="Book Antiqua" w:hAnsi="Book Antiqua"/>
          <w:sz w:val="24"/>
          <w:szCs w:val="24"/>
          <w:vertAlign w:val="superscript"/>
        </w:rPr>
        <w:t>21,</w:t>
      </w:r>
      <w:r w:rsidR="00D55E3A" w:rsidRPr="007E5000">
        <w:rPr>
          <w:rFonts w:ascii="Book Antiqua" w:hAnsi="Book Antiqua"/>
          <w:sz w:val="24"/>
          <w:szCs w:val="24"/>
          <w:vertAlign w:val="superscript"/>
        </w:rPr>
        <w:t>22</w:t>
      </w:r>
      <w:r w:rsidR="00995189" w:rsidRPr="007E5000">
        <w:rPr>
          <w:rFonts w:ascii="Book Antiqua" w:hAnsi="Book Antiqua"/>
          <w:sz w:val="24"/>
          <w:szCs w:val="24"/>
          <w:vertAlign w:val="superscript"/>
        </w:rPr>
        <w:t>]</w:t>
      </w:r>
      <w:r w:rsidR="00D55E3A" w:rsidRPr="007E5000">
        <w:rPr>
          <w:rFonts w:ascii="Book Antiqua" w:hAnsi="Book Antiqua"/>
          <w:sz w:val="24"/>
          <w:szCs w:val="24"/>
        </w:rPr>
        <w:t xml:space="preserve">. The aim of our study was to retrospectively analyze the 30-year follow-up outcomes </w:t>
      </w:r>
      <w:r w:rsidR="00B27BCB" w:rsidRPr="007E5000">
        <w:rPr>
          <w:rFonts w:ascii="Book Antiqua" w:hAnsi="Book Antiqua"/>
          <w:sz w:val="24"/>
          <w:szCs w:val="24"/>
        </w:rPr>
        <w:t xml:space="preserve">of BCS patients </w:t>
      </w:r>
      <w:r w:rsidR="00D55E3A" w:rsidRPr="007E5000">
        <w:rPr>
          <w:rFonts w:ascii="Book Antiqua" w:hAnsi="Book Antiqua"/>
          <w:sz w:val="24"/>
          <w:szCs w:val="24"/>
        </w:rPr>
        <w:t>at our center and to evaluate</w:t>
      </w:r>
      <w:r w:rsidR="00B27BCB" w:rsidRPr="007E5000">
        <w:rPr>
          <w:rFonts w:ascii="Book Antiqua" w:hAnsi="Book Antiqua"/>
          <w:sz w:val="24"/>
          <w:szCs w:val="24"/>
        </w:rPr>
        <w:t xml:space="preserve"> their</w:t>
      </w:r>
      <w:r w:rsidR="00D55E3A" w:rsidRPr="007E5000">
        <w:rPr>
          <w:rFonts w:ascii="Book Antiqua" w:hAnsi="Book Antiqua"/>
          <w:sz w:val="24"/>
          <w:szCs w:val="24"/>
        </w:rPr>
        <w:t xml:space="preserve"> long-term survival and its related predictors.</w:t>
      </w:r>
    </w:p>
    <w:p w:rsidR="00D55E3A" w:rsidRPr="007E5000" w:rsidRDefault="00D55E3A" w:rsidP="007E5000">
      <w:pPr>
        <w:spacing w:line="360" w:lineRule="auto"/>
        <w:ind w:firstLine="420"/>
        <w:rPr>
          <w:rFonts w:ascii="Book Antiqua" w:hAnsi="Book Antiqua"/>
          <w:sz w:val="24"/>
          <w:szCs w:val="24"/>
        </w:rPr>
      </w:pPr>
    </w:p>
    <w:p w:rsidR="008A453C" w:rsidRPr="007E5000" w:rsidRDefault="008A453C" w:rsidP="007E5000">
      <w:pPr>
        <w:pStyle w:val="Corpodeltesto"/>
        <w:widowControl w:val="0"/>
        <w:suppressAutoHyphens w:val="0"/>
        <w:ind w:right="0"/>
        <w:rPr>
          <w:rFonts w:ascii="Book Antiqua" w:eastAsia="SimSun" w:hAnsi="Book Antiqua"/>
          <w:b/>
          <w:lang w:val="en-US" w:eastAsia="zh-CN"/>
        </w:rPr>
      </w:pPr>
      <w:r w:rsidRPr="007E5000">
        <w:rPr>
          <w:rFonts w:ascii="Book Antiqua" w:hAnsi="Book Antiqua" w:cs="Arial"/>
          <w:b/>
          <w:lang w:val="en-US"/>
        </w:rPr>
        <w:lastRenderedPageBreak/>
        <w:t>MATERIALS AND METHOD</w:t>
      </w:r>
      <w:r w:rsidRPr="007E5000">
        <w:rPr>
          <w:rFonts w:ascii="Book Antiqua" w:eastAsia="SimSun" w:hAnsi="Book Antiqua" w:cs="Arial"/>
          <w:b/>
          <w:lang w:val="en-US" w:eastAsia="zh-CN"/>
        </w:rPr>
        <w:t>S</w:t>
      </w:r>
    </w:p>
    <w:p w:rsidR="00DE434A"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Study design and case selection</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 xml:space="preserve">This retrospective case series study was approved by the ethics committee of our hospital. All patients were informed about the benefits and related risks before treatment, and they provided written informed consent. Medical records of 410 patients treated between November 1983 and September 2013 with an admission diagnosis of BCS were identified in our hospitalization register system. There were 172 records from 63 patients that represented repeated hospitalizations; only the primary hospitalization medical records were enrolled. Thirty records were excluded, including 5 for secondary BCS and 25 for misdiagnoses of BCS. For the remaining 271 primary BCS records, 15 were not qualified for statistical analysis due to missing laboratory and imaging investigation data. Finally, 256 patients were eligible for our study. A flow chart of case selection is shown in Figure 1. </w:t>
      </w:r>
    </w:p>
    <w:p w:rsidR="00D55E3A" w:rsidRPr="007E5000" w:rsidRDefault="00D55E3A" w:rsidP="007E5000">
      <w:pPr>
        <w:spacing w:line="360" w:lineRule="auto"/>
        <w:ind w:firstLine="420"/>
        <w:rPr>
          <w:rFonts w:ascii="Book Antiqua" w:hAnsi="Book Antiqua"/>
          <w:sz w:val="24"/>
          <w:szCs w:val="24"/>
        </w:rPr>
      </w:pPr>
    </w:p>
    <w:p w:rsidR="00145EE2"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Diagnosis and classification</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BCS was diagnosed by color Doppler ultrasonography, computed tomography, magnetic resonance imaging, and/or venography of HVs and the IVC. BCS patients were classified into three groups according to the obstruction site of the hepatic venous outflow tract: (</w:t>
      </w:r>
      <w:r w:rsidR="00352F66" w:rsidRPr="007E5000">
        <w:rPr>
          <w:rFonts w:ascii="Book Antiqua" w:hAnsi="Book Antiqua"/>
          <w:sz w:val="24"/>
          <w:szCs w:val="24"/>
        </w:rPr>
        <w:t>1</w:t>
      </w:r>
      <w:r w:rsidRPr="007E5000">
        <w:rPr>
          <w:rFonts w:ascii="Book Antiqua" w:hAnsi="Book Antiqua"/>
          <w:sz w:val="24"/>
          <w:szCs w:val="24"/>
        </w:rPr>
        <w:t>) IVC type, manifested as obstruction of the IVC with at least one patent HV; (</w:t>
      </w:r>
      <w:r w:rsidR="00352F66" w:rsidRPr="007E5000">
        <w:rPr>
          <w:rFonts w:ascii="Book Antiqua" w:hAnsi="Book Antiqua"/>
          <w:sz w:val="24"/>
          <w:szCs w:val="24"/>
        </w:rPr>
        <w:t>2</w:t>
      </w:r>
      <w:r w:rsidRPr="007E5000">
        <w:rPr>
          <w:rFonts w:ascii="Book Antiqua" w:hAnsi="Book Antiqua"/>
          <w:sz w:val="24"/>
          <w:szCs w:val="24"/>
        </w:rPr>
        <w:t>) HV type, manifested as obstruction of the three main HVs; and (</w:t>
      </w:r>
      <w:r w:rsidR="00352F66" w:rsidRPr="007E5000">
        <w:rPr>
          <w:rFonts w:ascii="Book Antiqua" w:hAnsi="Book Antiqua"/>
          <w:sz w:val="24"/>
          <w:szCs w:val="24"/>
        </w:rPr>
        <w:t>3</w:t>
      </w:r>
      <w:r w:rsidRPr="007E5000">
        <w:rPr>
          <w:rFonts w:ascii="Book Antiqua" w:hAnsi="Book Antiqua"/>
          <w:sz w:val="24"/>
          <w:szCs w:val="24"/>
        </w:rPr>
        <w:t>) combined type, manifested as obstruction of both the IVC and three main HVs</w:t>
      </w:r>
      <w:r w:rsidR="00A315BB" w:rsidRPr="007E5000">
        <w:rPr>
          <w:rFonts w:ascii="Book Antiqua" w:hAnsi="Book Antiqua"/>
          <w:sz w:val="24"/>
          <w:szCs w:val="24"/>
          <w:vertAlign w:val="superscript"/>
        </w:rPr>
        <w:t>[10]</w:t>
      </w:r>
      <w:r w:rsidRPr="007E5000">
        <w:rPr>
          <w:rFonts w:ascii="Book Antiqua" w:hAnsi="Book Antiqua"/>
          <w:sz w:val="24"/>
          <w:szCs w:val="24"/>
        </w:rPr>
        <w:t>. Patients were considered symptomatic when they had any one of the following manifestations: abdominal pain, abdominal distention, ascites, esophageal and gastric varicosis bleeding, encephalopathy, or lower-extremity edema</w:t>
      </w:r>
      <w:r w:rsidR="00F079A9" w:rsidRPr="007E5000">
        <w:rPr>
          <w:rFonts w:ascii="Book Antiqua" w:hAnsi="Book Antiqua"/>
          <w:sz w:val="24"/>
          <w:szCs w:val="24"/>
        </w:rPr>
        <w:t>.</w:t>
      </w:r>
      <w:r w:rsidRPr="007E5000">
        <w:rPr>
          <w:rFonts w:ascii="Book Antiqua" w:hAnsi="Book Antiqua"/>
          <w:sz w:val="24"/>
          <w:szCs w:val="24"/>
        </w:rPr>
        <w:t xml:space="preserve"> </w:t>
      </w:r>
    </w:p>
    <w:p w:rsidR="00D55E3A" w:rsidRPr="007E5000" w:rsidRDefault="00D55E3A" w:rsidP="007E5000">
      <w:pPr>
        <w:spacing w:line="360" w:lineRule="auto"/>
        <w:rPr>
          <w:rFonts w:ascii="Book Antiqua" w:hAnsi="Book Antiqua"/>
          <w:sz w:val="24"/>
          <w:szCs w:val="24"/>
        </w:rPr>
      </w:pPr>
    </w:p>
    <w:p w:rsidR="00145EE2"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Treatment</w:t>
      </w:r>
    </w:p>
    <w:p w:rsidR="00D55E3A" w:rsidRPr="007E5000" w:rsidRDefault="00D55E3A" w:rsidP="007E5000">
      <w:pPr>
        <w:spacing w:line="360" w:lineRule="auto"/>
        <w:rPr>
          <w:rFonts w:ascii="Book Antiqua" w:hAnsi="Book Antiqua"/>
          <w:b/>
          <w:i/>
          <w:sz w:val="24"/>
          <w:szCs w:val="24"/>
        </w:rPr>
      </w:pPr>
      <w:r w:rsidRPr="007E5000">
        <w:rPr>
          <w:rFonts w:ascii="Book Antiqua" w:hAnsi="Book Antiqua"/>
          <w:sz w:val="24"/>
          <w:szCs w:val="24"/>
        </w:rPr>
        <w:t>In this case series, 34 patients were untreated (did not receive any regular treatments) due to technical contraindications (</w:t>
      </w:r>
      <w:r w:rsidRPr="007E5000">
        <w:rPr>
          <w:rFonts w:ascii="Book Antiqua" w:hAnsi="Book Antiqua"/>
          <w:i/>
          <w:sz w:val="24"/>
          <w:szCs w:val="24"/>
        </w:rPr>
        <w:t>n</w:t>
      </w:r>
      <w:r w:rsidR="00D77C59" w:rsidRPr="007E5000">
        <w:rPr>
          <w:rFonts w:ascii="Book Antiqua" w:hAnsi="Book Antiqua"/>
          <w:sz w:val="24"/>
          <w:szCs w:val="24"/>
        </w:rPr>
        <w:t xml:space="preserve"> </w:t>
      </w:r>
      <w:r w:rsidRPr="007E5000">
        <w:rPr>
          <w:rFonts w:ascii="Book Antiqua" w:hAnsi="Book Antiqua"/>
          <w:sz w:val="24"/>
          <w:szCs w:val="24"/>
        </w:rPr>
        <w:t>=</w:t>
      </w:r>
      <w:r w:rsidR="00D77C59" w:rsidRPr="007E5000">
        <w:rPr>
          <w:rFonts w:ascii="Book Antiqua" w:hAnsi="Book Antiqua"/>
          <w:sz w:val="24"/>
          <w:szCs w:val="24"/>
        </w:rPr>
        <w:t xml:space="preserve"> </w:t>
      </w:r>
      <w:r w:rsidRPr="007E5000">
        <w:rPr>
          <w:rFonts w:ascii="Book Antiqua" w:hAnsi="Book Antiqua"/>
          <w:sz w:val="24"/>
          <w:szCs w:val="24"/>
        </w:rPr>
        <w:t>9), poverty (</w:t>
      </w:r>
      <w:r w:rsidR="00D77C59" w:rsidRPr="007E5000">
        <w:rPr>
          <w:rFonts w:ascii="Book Antiqua" w:hAnsi="Book Antiqua"/>
          <w:i/>
          <w:sz w:val="24"/>
          <w:szCs w:val="24"/>
        </w:rPr>
        <w:t>n</w:t>
      </w:r>
      <w:r w:rsidR="00D77C59" w:rsidRPr="007E5000">
        <w:rPr>
          <w:rFonts w:ascii="Book Antiqua" w:hAnsi="Book Antiqua"/>
          <w:sz w:val="24"/>
          <w:szCs w:val="24"/>
        </w:rPr>
        <w:t xml:space="preserve"> </w:t>
      </w:r>
      <w:r w:rsidRPr="007E5000">
        <w:rPr>
          <w:rFonts w:ascii="Book Antiqua" w:hAnsi="Book Antiqua"/>
          <w:sz w:val="24"/>
          <w:szCs w:val="24"/>
        </w:rPr>
        <w:t>=</w:t>
      </w:r>
      <w:r w:rsidR="00D77C59" w:rsidRPr="007E5000">
        <w:rPr>
          <w:rFonts w:ascii="Book Antiqua" w:hAnsi="Book Antiqua"/>
          <w:sz w:val="24"/>
          <w:szCs w:val="24"/>
        </w:rPr>
        <w:t xml:space="preserve"> </w:t>
      </w:r>
      <w:r w:rsidRPr="007E5000">
        <w:rPr>
          <w:rFonts w:ascii="Book Antiqua" w:hAnsi="Book Antiqua"/>
          <w:sz w:val="24"/>
          <w:szCs w:val="24"/>
        </w:rPr>
        <w:t xml:space="preserve">10), or </w:t>
      </w:r>
      <w:r w:rsidRPr="007E5000">
        <w:rPr>
          <w:rFonts w:ascii="Book Antiqua" w:hAnsi="Book Antiqua"/>
          <w:sz w:val="24"/>
          <w:szCs w:val="24"/>
        </w:rPr>
        <w:lastRenderedPageBreak/>
        <w:t>relatively mild symptoms (</w:t>
      </w:r>
      <w:r w:rsidR="00843C26" w:rsidRPr="007E5000">
        <w:rPr>
          <w:rFonts w:ascii="Book Antiqua" w:hAnsi="Book Antiqua"/>
          <w:i/>
          <w:sz w:val="24"/>
          <w:szCs w:val="24"/>
        </w:rPr>
        <w:t>n</w:t>
      </w:r>
      <w:r w:rsidR="00843C26" w:rsidRPr="007E5000">
        <w:rPr>
          <w:rFonts w:ascii="Book Antiqua" w:hAnsi="Book Antiqua"/>
          <w:sz w:val="24"/>
          <w:szCs w:val="24"/>
        </w:rPr>
        <w:t xml:space="preserve"> </w:t>
      </w:r>
      <w:r w:rsidRPr="007E5000">
        <w:rPr>
          <w:rFonts w:ascii="Book Antiqua" w:hAnsi="Book Antiqua"/>
          <w:sz w:val="24"/>
          <w:szCs w:val="24"/>
        </w:rPr>
        <w:t>=</w:t>
      </w:r>
      <w:r w:rsidR="00843C26" w:rsidRPr="007E5000">
        <w:rPr>
          <w:rFonts w:ascii="Book Antiqua" w:hAnsi="Book Antiqua"/>
          <w:sz w:val="24"/>
          <w:szCs w:val="24"/>
        </w:rPr>
        <w:t xml:space="preserve"> </w:t>
      </w:r>
      <w:r w:rsidRPr="007E5000">
        <w:rPr>
          <w:rFonts w:ascii="Book Antiqua" w:hAnsi="Book Antiqua"/>
          <w:sz w:val="24"/>
          <w:szCs w:val="24"/>
        </w:rPr>
        <w:t xml:space="preserve">15), and 222 patients received treatment. Treatment modalities used for BCS patients included medical treatments, surgical operations, and interventional radiological procedures. Medical treatments included anticoagulation, diuretics, paracentesis and reinfusion of ascites, and albumin infusion. Surgical operations included cavoatrial shunting, radical resection, meso-cavo-atrial shunting, splenopneumopexy, and splenocaval shunting and were performed </w:t>
      </w:r>
      <w:bookmarkStart w:id="46" w:name="_Hlk498594666"/>
      <w:bookmarkStart w:id="47" w:name="_Hlk498594658"/>
      <w:r w:rsidRPr="007E5000">
        <w:rPr>
          <w:rFonts w:ascii="Book Antiqua" w:hAnsi="Book Antiqua"/>
          <w:sz w:val="24"/>
          <w:szCs w:val="24"/>
        </w:rPr>
        <w:t>as described in a previous study</w:t>
      </w:r>
      <w:bookmarkEnd w:id="46"/>
      <w:bookmarkEnd w:id="47"/>
      <w:r w:rsidR="00995189" w:rsidRPr="007E5000">
        <w:rPr>
          <w:rFonts w:ascii="Book Antiqua" w:hAnsi="Book Antiqua"/>
          <w:sz w:val="24"/>
          <w:szCs w:val="24"/>
          <w:vertAlign w:val="superscript"/>
        </w:rPr>
        <w:t>[</w:t>
      </w:r>
      <w:r w:rsidRPr="007E5000">
        <w:rPr>
          <w:rFonts w:ascii="Book Antiqua" w:hAnsi="Book Antiqua"/>
          <w:sz w:val="24"/>
          <w:szCs w:val="24"/>
          <w:vertAlign w:val="superscript"/>
        </w:rPr>
        <w:t>23</w:t>
      </w:r>
      <w:r w:rsidR="00995189" w:rsidRPr="007E5000">
        <w:rPr>
          <w:rFonts w:ascii="Book Antiqua" w:hAnsi="Book Antiqua"/>
          <w:sz w:val="24"/>
          <w:szCs w:val="24"/>
          <w:vertAlign w:val="superscript"/>
        </w:rPr>
        <w:t>]</w:t>
      </w:r>
      <w:r w:rsidRPr="007E5000">
        <w:rPr>
          <w:rFonts w:ascii="Book Antiqua" w:hAnsi="Book Antiqua"/>
          <w:sz w:val="24"/>
          <w:szCs w:val="24"/>
        </w:rPr>
        <w:t>. Interventional radiological procedures included percutaneous intravascular catheter-directed thrombolysis, percutaneous transluminal angioplasty (PTA) with or without stent implantation, and TIPS, and the techniques were described in our previous studies</w:t>
      </w:r>
      <w:r w:rsidR="00995189" w:rsidRPr="007E5000">
        <w:rPr>
          <w:rFonts w:ascii="Book Antiqua" w:hAnsi="Book Antiqua"/>
          <w:sz w:val="24"/>
          <w:szCs w:val="24"/>
          <w:vertAlign w:val="superscript"/>
        </w:rPr>
        <w:t>[</w:t>
      </w:r>
      <w:r w:rsidRPr="007E5000">
        <w:rPr>
          <w:rFonts w:ascii="Book Antiqua" w:hAnsi="Book Antiqua"/>
          <w:sz w:val="24"/>
          <w:szCs w:val="24"/>
          <w:vertAlign w:val="superscript"/>
        </w:rPr>
        <w:t>10,24</w:t>
      </w:r>
      <w:r w:rsidR="00995189" w:rsidRPr="007E5000">
        <w:rPr>
          <w:rFonts w:ascii="Book Antiqua" w:hAnsi="Book Antiqua"/>
          <w:sz w:val="24"/>
          <w:szCs w:val="24"/>
          <w:vertAlign w:val="superscript"/>
        </w:rPr>
        <w:t>]</w:t>
      </w:r>
      <w:r w:rsidRPr="007E5000">
        <w:rPr>
          <w:rFonts w:ascii="Book Antiqua" w:hAnsi="Book Antiqua"/>
          <w:sz w:val="24"/>
          <w:szCs w:val="24"/>
        </w:rPr>
        <w:t>. Technical success of the interventional radiological procedures (mostly percutaneous recanalization) was defined as the recanalization of hepatic venous outflow tract obstruction as demonstrated by venography</w:t>
      </w:r>
      <w:r w:rsidR="00BF5A23" w:rsidRPr="007E5000">
        <w:rPr>
          <w:rFonts w:ascii="Book Antiqua" w:hAnsi="Book Antiqua"/>
          <w:sz w:val="24"/>
          <w:szCs w:val="24"/>
          <w:vertAlign w:val="superscript"/>
        </w:rPr>
        <w:t>[10]</w:t>
      </w:r>
      <w:r w:rsidRPr="00267309">
        <w:rPr>
          <w:rFonts w:ascii="Book Antiqua" w:hAnsi="Book Antiqua"/>
          <w:sz w:val="24"/>
          <w:szCs w:val="24"/>
        </w:rPr>
        <w:t>.</w:t>
      </w:r>
    </w:p>
    <w:p w:rsidR="00D55E3A" w:rsidRPr="007E5000" w:rsidRDefault="00D55E3A" w:rsidP="007E5000">
      <w:pPr>
        <w:spacing w:line="360" w:lineRule="auto"/>
        <w:rPr>
          <w:rFonts w:ascii="Book Antiqua" w:hAnsi="Book Antiqua"/>
          <w:sz w:val="24"/>
          <w:szCs w:val="24"/>
        </w:rPr>
      </w:pPr>
    </w:p>
    <w:p w:rsidR="00364C31"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Data collection and follow-up</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 xml:space="preserve">Baseline data were extracted from the medical records before treatment, including demographic data, clinical presentations, laboratory test results, and imaging investigation data. Patients were followed until death, the end of this study (December 31, 2014), or the last outpatient visit date if the patient was lost to follow-up. Symptom remission was defined as complete remission or substantial partial remission of the main symptoms that the patients complained about most urgently. Patients were examined by color Doppler ultrasonography, computed tomography or magnetic resonance imaging in their local hospitals for restenosis evaluation, and the results were confirmed by venography in our hospital. Follow-up data were obtained from medical records or by telephone interview of the patients themselves or their family members. </w:t>
      </w:r>
    </w:p>
    <w:p w:rsidR="00D55E3A" w:rsidRPr="007E5000" w:rsidRDefault="00D55E3A" w:rsidP="007E5000">
      <w:pPr>
        <w:spacing w:line="360" w:lineRule="auto"/>
        <w:rPr>
          <w:rFonts w:ascii="Book Antiqua" w:hAnsi="Book Antiqua"/>
          <w:sz w:val="24"/>
          <w:szCs w:val="24"/>
        </w:rPr>
      </w:pPr>
    </w:p>
    <w:p w:rsidR="00B2180C"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Statistical analysis</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lastRenderedPageBreak/>
        <w:t>Categorical variables are expressed as absolute numbers (or frequencies, if indicated) and were compared using the chi-square or Fisher’s exact test</w:t>
      </w:r>
      <w:r w:rsidR="002C5C17" w:rsidRPr="007E5000">
        <w:rPr>
          <w:rFonts w:ascii="Book Antiqua" w:hAnsi="Book Antiqua"/>
          <w:sz w:val="24"/>
          <w:szCs w:val="24"/>
        </w:rPr>
        <w:t>s</w:t>
      </w:r>
      <w:r w:rsidRPr="007E5000">
        <w:rPr>
          <w:rFonts w:ascii="Book Antiqua" w:hAnsi="Book Antiqua"/>
          <w:sz w:val="24"/>
          <w:szCs w:val="24"/>
        </w:rPr>
        <w:t xml:space="preserve">. Continuous variables are summarized as medians and ranges and were compared by using the independent sample </w:t>
      </w:r>
      <w:r w:rsidRPr="007E5000">
        <w:rPr>
          <w:rFonts w:ascii="Book Antiqua" w:hAnsi="Book Antiqua"/>
          <w:i/>
          <w:sz w:val="24"/>
          <w:szCs w:val="24"/>
        </w:rPr>
        <w:t>t</w:t>
      </w:r>
      <w:r w:rsidR="002C5C17" w:rsidRPr="007E5000">
        <w:rPr>
          <w:rFonts w:ascii="Book Antiqua" w:hAnsi="Book Antiqua"/>
          <w:sz w:val="24"/>
          <w:szCs w:val="24"/>
        </w:rPr>
        <w:t xml:space="preserve"> </w:t>
      </w:r>
      <w:r w:rsidRPr="007E5000">
        <w:rPr>
          <w:rFonts w:ascii="Book Antiqua" w:hAnsi="Book Antiqua"/>
          <w:sz w:val="24"/>
          <w:szCs w:val="24"/>
        </w:rPr>
        <w:t>test or one-way analysis of variance. Cumulative survival rates and cumulative mortalities associated with major causes were analyzed by using Kaplan-Meier curves and compared by using the log-rank test. The Cox regression model was employed for the analysis of factors related to survival. Variables reaching statistical significance (</w:t>
      </w:r>
      <w:r w:rsidRPr="007E5000">
        <w:rPr>
          <w:rFonts w:ascii="Book Antiqua" w:hAnsi="Book Antiqua"/>
          <w:i/>
          <w:sz w:val="24"/>
          <w:szCs w:val="24"/>
        </w:rPr>
        <w:t>P</w:t>
      </w:r>
      <w:r w:rsidR="00CD40B1" w:rsidRPr="007E5000">
        <w:rPr>
          <w:rFonts w:ascii="Book Antiqua" w:hAnsi="Book Antiqua"/>
          <w:i/>
          <w:sz w:val="24"/>
          <w:szCs w:val="24"/>
        </w:rPr>
        <w:t xml:space="preserve"> </w:t>
      </w:r>
      <w:r w:rsidRPr="007E5000">
        <w:rPr>
          <w:rFonts w:ascii="Book Antiqua" w:hAnsi="Book Antiqua"/>
          <w:sz w:val="24"/>
          <w:szCs w:val="24"/>
        </w:rPr>
        <w:t>&lt;</w:t>
      </w:r>
      <w:r w:rsidR="00CD40B1" w:rsidRPr="007E5000">
        <w:rPr>
          <w:rFonts w:ascii="Book Antiqua" w:hAnsi="Book Antiqua"/>
          <w:sz w:val="24"/>
          <w:szCs w:val="24"/>
        </w:rPr>
        <w:t xml:space="preserve"> </w:t>
      </w:r>
      <w:r w:rsidRPr="007E5000">
        <w:rPr>
          <w:rFonts w:ascii="Book Antiqua" w:hAnsi="Book Antiqua"/>
          <w:sz w:val="24"/>
          <w:szCs w:val="24"/>
        </w:rPr>
        <w:t xml:space="preserve">0.05) in the univariate analysis were incorporated into a multivariate analysis as covariates. Two-tailed </w:t>
      </w:r>
      <w:r w:rsidRPr="007E5000">
        <w:rPr>
          <w:rFonts w:ascii="Book Antiqua" w:hAnsi="Book Antiqua"/>
          <w:i/>
          <w:sz w:val="24"/>
          <w:szCs w:val="24"/>
        </w:rPr>
        <w:t>P</w:t>
      </w:r>
      <w:r w:rsidRPr="007E5000">
        <w:rPr>
          <w:rFonts w:ascii="Book Antiqua" w:hAnsi="Book Antiqua"/>
          <w:sz w:val="24"/>
          <w:szCs w:val="24"/>
        </w:rPr>
        <w:t>-values less than 0.05 were considered statistically significant. All statistical calculations were performed using the SPSS 21.0 package (SPSS Inc, Chicago, IL</w:t>
      </w:r>
      <w:r w:rsidR="00267309">
        <w:rPr>
          <w:rFonts w:ascii="Book Antiqua" w:hAnsi="Book Antiqua" w:hint="eastAsia"/>
          <w:sz w:val="24"/>
          <w:szCs w:val="24"/>
        </w:rPr>
        <w:t>, United States</w:t>
      </w:r>
      <w:r w:rsidRPr="007E5000">
        <w:rPr>
          <w:rFonts w:ascii="Book Antiqua" w:hAnsi="Book Antiqua"/>
          <w:sz w:val="24"/>
          <w:szCs w:val="24"/>
        </w:rPr>
        <w:t xml:space="preserve">). </w:t>
      </w:r>
    </w:p>
    <w:p w:rsidR="002C5C17" w:rsidRPr="007E5000" w:rsidRDefault="002C5C17" w:rsidP="007E5000">
      <w:pPr>
        <w:spacing w:line="360" w:lineRule="auto"/>
        <w:rPr>
          <w:rFonts w:ascii="Book Antiqua" w:hAnsi="Book Antiqua"/>
          <w:sz w:val="24"/>
          <w:szCs w:val="24"/>
        </w:rPr>
      </w:pPr>
    </w:p>
    <w:p w:rsidR="00D55E3A" w:rsidRPr="007E5000" w:rsidRDefault="009A6E72" w:rsidP="007E5000">
      <w:pPr>
        <w:spacing w:line="360" w:lineRule="auto"/>
        <w:rPr>
          <w:rFonts w:ascii="Book Antiqua" w:hAnsi="Book Antiqua"/>
          <w:sz w:val="24"/>
          <w:szCs w:val="24"/>
        </w:rPr>
      </w:pPr>
      <w:r w:rsidRPr="007E5000">
        <w:rPr>
          <w:rFonts w:ascii="Book Antiqua" w:hAnsi="Book Antiqua"/>
          <w:b/>
          <w:sz w:val="24"/>
          <w:szCs w:val="24"/>
        </w:rPr>
        <w:t>RESULTS</w:t>
      </w:r>
    </w:p>
    <w:p w:rsidR="006C55F4"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Characteristics of patients</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Two hundred and fifty-six patients with confirmed diagnoses of primary BCS were analyzed, including 153 males and 103 females with a median age of 41 (range, 7-80) years. The baseline characteristics of the 256 patients are shown in Table 1 according to treatment modality. Furthermore, the patients were divided into two groups according to whether they received treatment or not, and their baseline characteristics were compared. The treated and untreated groups had statistically significant differences in the presentation of hepatic encephalopathy (</w:t>
      </w:r>
      <w:r w:rsidRPr="007E5000">
        <w:rPr>
          <w:rFonts w:ascii="Book Antiqua" w:hAnsi="Book Antiqua"/>
          <w:i/>
          <w:sz w:val="24"/>
          <w:szCs w:val="24"/>
        </w:rPr>
        <w:t>P</w:t>
      </w:r>
      <w:r w:rsidR="00193F98" w:rsidRPr="007E5000">
        <w:rPr>
          <w:rFonts w:ascii="Book Antiqua" w:hAnsi="Book Antiqua"/>
          <w:i/>
          <w:sz w:val="24"/>
          <w:szCs w:val="24"/>
        </w:rPr>
        <w:t xml:space="preserve"> </w:t>
      </w:r>
      <w:r w:rsidRPr="007E5000">
        <w:rPr>
          <w:rFonts w:ascii="Book Antiqua" w:hAnsi="Book Antiqua"/>
          <w:sz w:val="24"/>
          <w:szCs w:val="24"/>
        </w:rPr>
        <w:t>=</w:t>
      </w:r>
      <w:r w:rsidR="00193F98" w:rsidRPr="007E5000">
        <w:rPr>
          <w:rFonts w:ascii="Book Antiqua" w:hAnsi="Book Antiqua"/>
          <w:sz w:val="24"/>
          <w:szCs w:val="24"/>
        </w:rPr>
        <w:t xml:space="preserve"> </w:t>
      </w:r>
      <w:r w:rsidRPr="007E5000">
        <w:rPr>
          <w:rFonts w:ascii="Book Antiqua" w:hAnsi="Book Antiqua"/>
          <w:sz w:val="24"/>
          <w:szCs w:val="24"/>
        </w:rPr>
        <w:t>0.017), the pattern of IVC obstruction (</w:t>
      </w:r>
      <w:r w:rsidRPr="007E5000">
        <w:rPr>
          <w:rFonts w:ascii="Book Antiqua" w:hAnsi="Book Antiqua"/>
          <w:i/>
          <w:sz w:val="24"/>
          <w:szCs w:val="24"/>
        </w:rPr>
        <w:t>P</w:t>
      </w:r>
      <w:r w:rsidR="00193F98" w:rsidRPr="007E5000">
        <w:rPr>
          <w:rFonts w:ascii="Book Antiqua" w:hAnsi="Book Antiqua"/>
          <w:i/>
          <w:sz w:val="24"/>
          <w:szCs w:val="24"/>
        </w:rPr>
        <w:t xml:space="preserve"> </w:t>
      </w:r>
      <w:r w:rsidRPr="007E5000">
        <w:rPr>
          <w:rFonts w:ascii="Book Antiqua" w:hAnsi="Book Antiqua"/>
          <w:sz w:val="24"/>
          <w:szCs w:val="24"/>
        </w:rPr>
        <w:t>=</w:t>
      </w:r>
      <w:r w:rsidR="00193F98" w:rsidRPr="007E5000">
        <w:rPr>
          <w:rFonts w:ascii="Book Antiqua" w:hAnsi="Book Antiqua"/>
          <w:sz w:val="24"/>
          <w:szCs w:val="24"/>
        </w:rPr>
        <w:t xml:space="preserve"> </w:t>
      </w:r>
      <w:r w:rsidRPr="007E5000">
        <w:rPr>
          <w:rFonts w:ascii="Book Antiqua" w:hAnsi="Book Antiqua"/>
          <w:sz w:val="24"/>
          <w:szCs w:val="24"/>
        </w:rPr>
        <w:t>0.016), and portal vein thrombosis (</w:t>
      </w:r>
      <w:r w:rsidRPr="007E5000">
        <w:rPr>
          <w:rFonts w:ascii="Book Antiqua" w:hAnsi="Book Antiqua"/>
          <w:i/>
          <w:sz w:val="24"/>
          <w:szCs w:val="24"/>
        </w:rPr>
        <w:t>P</w:t>
      </w:r>
      <w:r w:rsidR="00193F98" w:rsidRPr="007E5000">
        <w:rPr>
          <w:rFonts w:ascii="Book Antiqua" w:hAnsi="Book Antiqua"/>
          <w:i/>
          <w:sz w:val="24"/>
          <w:szCs w:val="24"/>
        </w:rPr>
        <w:t xml:space="preserve"> </w:t>
      </w:r>
      <w:r w:rsidRPr="007E5000">
        <w:rPr>
          <w:rFonts w:ascii="Book Antiqua" w:hAnsi="Book Antiqua"/>
          <w:sz w:val="24"/>
          <w:szCs w:val="24"/>
        </w:rPr>
        <w:t>=</w:t>
      </w:r>
      <w:r w:rsidR="00193F98" w:rsidRPr="007E5000">
        <w:rPr>
          <w:rFonts w:ascii="Book Antiqua" w:hAnsi="Book Antiqua"/>
          <w:sz w:val="24"/>
          <w:szCs w:val="24"/>
        </w:rPr>
        <w:t xml:space="preserve"> </w:t>
      </w:r>
      <w:r w:rsidRPr="007E5000">
        <w:rPr>
          <w:rFonts w:ascii="Book Antiqua" w:hAnsi="Book Antiqua"/>
          <w:sz w:val="24"/>
          <w:szCs w:val="24"/>
        </w:rPr>
        <w:t>0.047).</w:t>
      </w:r>
    </w:p>
    <w:p w:rsidR="00D55E3A" w:rsidRPr="007E5000" w:rsidRDefault="00D55E3A" w:rsidP="007E5000">
      <w:pPr>
        <w:spacing w:line="360" w:lineRule="auto"/>
        <w:rPr>
          <w:rFonts w:ascii="Book Antiqua" w:hAnsi="Book Antiqua"/>
          <w:sz w:val="24"/>
          <w:szCs w:val="24"/>
        </w:rPr>
      </w:pPr>
    </w:p>
    <w:p w:rsidR="009E149F"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Treatment</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 xml:space="preserve">Except for 34 untreated patients, 222 patients received treatment, including 30 treated by medicine, 14 by surgery, and 178 by interventional radiology. Detailed information is presented in Table 2 for the 14 patients treated by surgical operations and the 178 patients treated by interventional procedures. </w:t>
      </w:r>
      <w:r w:rsidRPr="007E5000">
        <w:rPr>
          <w:rFonts w:ascii="Book Antiqua" w:hAnsi="Book Antiqua"/>
          <w:sz w:val="24"/>
          <w:szCs w:val="24"/>
        </w:rPr>
        <w:lastRenderedPageBreak/>
        <w:t>For the patients treated by interventional radiology, the procedures were successful in 172 (96.6%) patients and failed in 6 patients due to diffuse HV obstruction (</w:t>
      </w:r>
      <w:r w:rsidR="00693F70" w:rsidRPr="007E5000">
        <w:rPr>
          <w:rFonts w:ascii="Book Antiqua" w:hAnsi="Book Antiqua"/>
          <w:i/>
          <w:sz w:val="24"/>
          <w:szCs w:val="24"/>
        </w:rPr>
        <w:t>n</w:t>
      </w:r>
      <w:r w:rsidR="00693F70" w:rsidRPr="007E5000">
        <w:rPr>
          <w:rFonts w:ascii="Book Antiqua" w:hAnsi="Book Antiqua"/>
          <w:sz w:val="24"/>
          <w:szCs w:val="24"/>
        </w:rPr>
        <w:t xml:space="preserve"> </w:t>
      </w:r>
      <w:r w:rsidRPr="007E5000">
        <w:rPr>
          <w:rFonts w:ascii="Book Antiqua" w:hAnsi="Book Antiqua"/>
          <w:sz w:val="24"/>
          <w:szCs w:val="24"/>
        </w:rPr>
        <w:t>=</w:t>
      </w:r>
      <w:r w:rsidR="00693F70" w:rsidRPr="007E5000">
        <w:rPr>
          <w:rFonts w:ascii="Book Antiqua" w:hAnsi="Book Antiqua"/>
          <w:sz w:val="24"/>
          <w:szCs w:val="24"/>
        </w:rPr>
        <w:t xml:space="preserve"> </w:t>
      </w:r>
      <w:r w:rsidRPr="007E5000">
        <w:rPr>
          <w:rFonts w:ascii="Book Antiqua" w:hAnsi="Book Antiqua"/>
          <w:sz w:val="24"/>
          <w:szCs w:val="24"/>
        </w:rPr>
        <w:t>4) and long segments (more than 5 cm) of IVC obstruction (</w:t>
      </w:r>
      <w:r w:rsidR="00693F70" w:rsidRPr="007E5000">
        <w:rPr>
          <w:rFonts w:ascii="Book Antiqua" w:hAnsi="Book Antiqua"/>
          <w:i/>
          <w:sz w:val="24"/>
          <w:szCs w:val="24"/>
        </w:rPr>
        <w:t>n</w:t>
      </w:r>
      <w:r w:rsidR="00693F70" w:rsidRPr="007E5000">
        <w:rPr>
          <w:rFonts w:ascii="Book Antiqua" w:hAnsi="Book Antiqua"/>
          <w:sz w:val="24"/>
          <w:szCs w:val="24"/>
        </w:rPr>
        <w:t xml:space="preserve"> </w:t>
      </w:r>
      <w:r w:rsidRPr="007E5000">
        <w:rPr>
          <w:rFonts w:ascii="Book Antiqua" w:hAnsi="Book Antiqua"/>
          <w:sz w:val="24"/>
          <w:szCs w:val="24"/>
        </w:rPr>
        <w:t>=</w:t>
      </w:r>
      <w:r w:rsidR="00693F70" w:rsidRPr="007E5000">
        <w:rPr>
          <w:rFonts w:ascii="Book Antiqua" w:hAnsi="Book Antiqua"/>
          <w:sz w:val="24"/>
          <w:szCs w:val="24"/>
        </w:rPr>
        <w:t xml:space="preserve"> </w:t>
      </w:r>
      <w:r w:rsidRPr="007E5000">
        <w:rPr>
          <w:rFonts w:ascii="Book Antiqua" w:hAnsi="Book Antiqua"/>
          <w:sz w:val="24"/>
          <w:szCs w:val="24"/>
        </w:rPr>
        <w:t xml:space="preserve">2). For the patients who experienced procedure-related complications, one died of disseminated intravascular coagulation 6 </w:t>
      </w:r>
      <w:r w:rsidR="005E2A30" w:rsidRPr="007E5000">
        <w:rPr>
          <w:rFonts w:ascii="Book Antiqua" w:hAnsi="Book Antiqua"/>
          <w:sz w:val="24"/>
          <w:szCs w:val="24"/>
        </w:rPr>
        <w:t xml:space="preserve">h </w:t>
      </w:r>
      <w:r w:rsidRPr="007E5000">
        <w:rPr>
          <w:rFonts w:ascii="Book Antiqua" w:hAnsi="Book Antiqua"/>
          <w:sz w:val="24"/>
          <w:szCs w:val="24"/>
        </w:rPr>
        <w:t xml:space="preserve">after PTA, one died of severe hemoptysis of bronchiectasis 72 </w:t>
      </w:r>
      <w:r w:rsidR="005E2A30" w:rsidRPr="007E5000">
        <w:rPr>
          <w:rFonts w:ascii="Book Antiqua" w:hAnsi="Book Antiqua"/>
          <w:sz w:val="24"/>
          <w:szCs w:val="24"/>
        </w:rPr>
        <w:t xml:space="preserve">h </w:t>
      </w:r>
      <w:r w:rsidRPr="007E5000">
        <w:rPr>
          <w:rFonts w:ascii="Book Antiqua" w:hAnsi="Book Antiqua"/>
          <w:sz w:val="24"/>
          <w:szCs w:val="24"/>
        </w:rPr>
        <w:t>after thrombolysis, one had stent fracture and was treated with implantation of an additional stent, and the other patients were given symptomatic treatment.</w:t>
      </w:r>
    </w:p>
    <w:p w:rsidR="00D55E3A" w:rsidRPr="007E5000" w:rsidRDefault="00D55E3A" w:rsidP="007E5000">
      <w:pPr>
        <w:spacing w:line="360" w:lineRule="auto"/>
        <w:rPr>
          <w:rFonts w:ascii="Book Antiqua" w:hAnsi="Book Antiqua"/>
          <w:sz w:val="24"/>
          <w:szCs w:val="24"/>
        </w:rPr>
      </w:pPr>
    </w:p>
    <w:p w:rsidR="009E149F"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Follow-up</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 xml:space="preserve">Forty-four patients were lost to follow-up, and 212 patients were followed with a median time of 89 (0.2-360) </w:t>
      </w:r>
      <w:r w:rsidR="00DE0129" w:rsidRPr="007E5000">
        <w:rPr>
          <w:rFonts w:ascii="Book Antiqua" w:hAnsi="Book Antiqua"/>
          <w:sz w:val="24"/>
          <w:szCs w:val="24"/>
        </w:rPr>
        <w:t>mo</w:t>
      </w:r>
      <w:r w:rsidRPr="007E5000">
        <w:rPr>
          <w:rFonts w:ascii="Book Antiqua" w:hAnsi="Book Antiqua"/>
          <w:sz w:val="24"/>
          <w:szCs w:val="24"/>
        </w:rPr>
        <w:t xml:space="preserve">; 67 of the followed patients died, with a median follow-up of 28 (0.2-289) </w:t>
      </w:r>
      <w:r w:rsidR="00DE0129" w:rsidRPr="007E5000">
        <w:rPr>
          <w:rFonts w:ascii="Book Antiqua" w:hAnsi="Book Antiqua"/>
          <w:sz w:val="24"/>
          <w:szCs w:val="24"/>
        </w:rPr>
        <w:t>mo</w:t>
      </w:r>
      <w:r w:rsidRPr="007E5000">
        <w:rPr>
          <w:rFonts w:ascii="Book Antiqua" w:hAnsi="Book Antiqua"/>
          <w:sz w:val="24"/>
          <w:szCs w:val="24"/>
        </w:rPr>
        <w:t>. The deaths of five patients who suffered from intracranial hemorrhage induced by hypertension (</w:t>
      </w:r>
      <w:r w:rsidR="007443B2" w:rsidRPr="007E5000">
        <w:rPr>
          <w:rFonts w:ascii="Book Antiqua" w:hAnsi="Book Antiqua"/>
          <w:i/>
          <w:sz w:val="24"/>
          <w:szCs w:val="24"/>
        </w:rPr>
        <w:t>n</w:t>
      </w:r>
      <w:r w:rsidR="007443B2" w:rsidRPr="007E5000">
        <w:rPr>
          <w:rFonts w:ascii="Book Antiqua" w:hAnsi="Book Antiqua"/>
          <w:sz w:val="24"/>
          <w:szCs w:val="24"/>
        </w:rPr>
        <w:t xml:space="preserve"> </w:t>
      </w:r>
      <w:r w:rsidRPr="007E5000">
        <w:rPr>
          <w:rFonts w:ascii="Book Antiqua" w:hAnsi="Book Antiqua"/>
          <w:sz w:val="24"/>
          <w:szCs w:val="24"/>
        </w:rPr>
        <w:t>=</w:t>
      </w:r>
      <w:r w:rsidR="007443B2" w:rsidRPr="007E5000">
        <w:rPr>
          <w:rFonts w:ascii="Book Antiqua" w:hAnsi="Book Antiqua"/>
          <w:sz w:val="24"/>
          <w:szCs w:val="24"/>
        </w:rPr>
        <w:t xml:space="preserve"> </w:t>
      </w:r>
      <w:r w:rsidRPr="007E5000">
        <w:rPr>
          <w:rFonts w:ascii="Book Antiqua" w:hAnsi="Book Antiqua"/>
          <w:sz w:val="24"/>
          <w:szCs w:val="24"/>
        </w:rPr>
        <w:t>1), cholangiocarcinoma (</w:t>
      </w:r>
      <w:r w:rsidR="007443B2" w:rsidRPr="007E5000">
        <w:rPr>
          <w:rFonts w:ascii="Book Antiqua" w:hAnsi="Book Antiqua"/>
          <w:i/>
          <w:sz w:val="24"/>
          <w:szCs w:val="24"/>
        </w:rPr>
        <w:t>n</w:t>
      </w:r>
      <w:r w:rsidR="007443B2" w:rsidRPr="007E5000">
        <w:rPr>
          <w:rFonts w:ascii="Book Antiqua" w:hAnsi="Book Antiqua"/>
          <w:sz w:val="24"/>
          <w:szCs w:val="24"/>
        </w:rPr>
        <w:t xml:space="preserve"> </w:t>
      </w:r>
      <w:r w:rsidRPr="007E5000">
        <w:rPr>
          <w:rFonts w:ascii="Book Antiqua" w:hAnsi="Book Antiqua"/>
          <w:sz w:val="24"/>
          <w:szCs w:val="24"/>
        </w:rPr>
        <w:t>=</w:t>
      </w:r>
      <w:r w:rsidR="007443B2" w:rsidRPr="007E5000">
        <w:rPr>
          <w:rFonts w:ascii="Book Antiqua" w:hAnsi="Book Antiqua"/>
          <w:sz w:val="24"/>
          <w:szCs w:val="24"/>
        </w:rPr>
        <w:t xml:space="preserve"> </w:t>
      </w:r>
      <w:r w:rsidRPr="007E5000">
        <w:rPr>
          <w:rFonts w:ascii="Book Antiqua" w:hAnsi="Book Antiqua"/>
          <w:sz w:val="24"/>
          <w:szCs w:val="24"/>
        </w:rPr>
        <w:t>1), disseminated intravascular coagulation (</w:t>
      </w:r>
      <w:r w:rsidR="007443B2" w:rsidRPr="007E5000">
        <w:rPr>
          <w:rFonts w:ascii="Book Antiqua" w:hAnsi="Book Antiqua"/>
          <w:i/>
          <w:sz w:val="24"/>
          <w:szCs w:val="24"/>
        </w:rPr>
        <w:t>n</w:t>
      </w:r>
      <w:r w:rsidR="007443B2" w:rsidRPr="007E5000">
        <w:rPr>
          <w:rFonts w:ascii="Book Antiqua" w:hAnsi="Book Antiqua"/>
          <w:sz w:val="24"/>
          <w:szCs w:val="24"/>
        </w:rPr>
        <w:t xml:space="preserve"> </w:t>
      </w:r>
      <w:r w:rsidRPr="007E5000">
        <w:rPr>
          <w:rFonts w:ascii="Book Antiqua" w:hAnsi="Book Antiqua"/>
          <w:sz w:val="24"/>
          <w:szCs w:val="24"/>
        </w:rPr>
        <w:t>=</w:t>
      </w:r>
      <w:r w:rsidR="007443B2" w:rsidRPr="007E5000">
        <w:rPr>
          <w:rFonts w:ascii="Book Antiqua" w:hAnsi="Book Antiqua"/>
          <w:sz w:val="24"/>
          <w:szCs w:val="24"/>
        </w:rPr>
        <w:t xml:space="preserve"> </w:t>
      </w:r>
      <w:r w:rsidRPr="007E5000">
        <w:rPr>
          <w:rFonts w:ascii="Book Antiqua" w:hAnsi="Book Antiqua"/>
          <w:sz w:val="24"/>
          <w:szCs w:val="24"/>
        </w:rPr>
        <w:t>1), accidental death (</w:t>
      </w:r>
      <w:r w:rsidR="007443B2" w:rsidRPr="007E5000">
        <w:rPr>
          <w:rFonts w:ascii="Book Antiqua" w:hAnsi="Book Antiqua"/>
          <w:i/>
          <w:sz w:val="24"/>
          <w:szCs w:val="24"/>
        </w:rPr>
        <w:t>n</w:t>
      </w:r>
      <w:r w:rsidR="007443B2" w:rsidRPr="007E5000">
        <w:rPr>
          <w:rFonts w:ascii="Book Antiqua" w:hAnsi="Book Antiqua"/>
          <w:sz w:val="24"/>
          <w:szCs w:val="24"/>
        </w:rPr>
        <w:t xml:space="preserve"> </w:t>
      </w:r>
      <w:r w:rsidRPr="007E5000">
        <w:rPr>
          <w:rFonts w:ascii="Book Antiqua" w:hAnsi="Book Antiqua"/>
          <w:sz w:val="24"/>
          <w:szCs w:val="24"/>
        </w:rPr>
        <w:t>=</w:t>
      </w:r>
      <w:r w:rsidR="007443B2" w:rsidRPr="007E5000">
        <w:rPr>
          <w:rFonts w:ascii="Book Antiqua" w:hAnsi="Book Antiqua"/>
          <w:sz w:val="24"/>
          <w:szCs w:val="24"/>
        </w:rPr>
        <w:t xml:space="preserve"> </w:t>
      </w:r>
      <w:r w:rsidRPr="007E5000">
        <w:rPr>
          <w:rFonts w:ascii="Book Antiqua" w:hAnsi="Book Antiqua"/>
          <w:sz w:val="24"/>
          <w:szCs w:val="24"/>
        </w:rPr>
        <w:t>1), and hemoptysis (</w:t>
      </w:r>
      <w:r w:rsidR="007443B2" w:rsidRPr="007E5000">
        <w:rPr>
          <w:rFonts w:ascii="Book Antiqua" w:hAnsi="Book Antiqua"/>
          <w:i/>
          <w:sz w:val="24"/>
          <w:szCs w:val="24"/>
        </w:rPr>
        <w:t>n</w:t>
      </w:r>
      <w:r w:rsidR="007443B2" w:rsidRPr="007E5000">
        <w:rPr>
          <w:rFonts w:ascii="Book Antiqua" w:hAnsi="Book Antiqua"/>
          <w:sz w:val="24"/>
          <w:szCs w:val="24"/>
        </w:rPr>
        <w:t xml:space="preserve"> </w:t>
      </w:r>
      <w:r w:rsidRPr="007E5000">
        <w:rPr>
          <w:rFonts w:ascii="Book Antiqua" w:hAnsi="Book Antiqua"/>
          <w:sz w:val="24"/>
          <w:szCs w:val="24"/>
        </w:rPr>
        <w:t>=</w:t>
      </w:r>
      <w:r w:rsidR="007443B2" w:rsidRPr="007E5000">
        <w:rPr>
          <w:rFonts w:ascii="Book Antiqua" w:hAnsi="Book Antiqua"/>
          <w:sz w:val="24"/>
          <w:szCs w:val="24"/>
        </w:rPr>
        <w:t xml:space="preserve"> </w:t>
      </w:r>
      <w:r w:rsidRPr="007E5000">
        <w:rPr>
          <w:rFonts w:ascii="Book Antiqua" w:hAnsi="Book Antiqua"/>
          <w:sz w:val="24"/>
          <w:szCs w:val="24"/>
        </w:rPr>
        <w:t>1) were not considered to be related to BCS. Detailed follow-up information is shown in Table 3. Regarding the remission of symptoms, symptoms were relieved in 107 out of 132 living patients in the treated group, and the overall remission rate was 81.1%; for the untreated group, 6 out of the 13 living patients were relieved of symptoms, and the remission rate was 46.2%. The difference between these two groups was statistically significant (</w:t>
      </w:r>
      <w:r w:rsidRPr="007E5000">
        <w:rPr>
          <w:rFonts w:ascii="Book Antiqua" w:hAnsi="Book Antiqua"/>
          <w:i/>
          <w:sz w:val="24"/>
          <w:szCs w:val="24"/>
        </w:rPr>
        <w:t>P</w:t>
      </w:r>
      <w:r w:rsidR="002450CB" w:rsidRPr="007E5000">
        <w:rPr>
          <w:rFonts w:ascii="Book Antiqua" w:hAnsi="Book Antiqua"/>
          <w:i/>
          <w:sz w:val="24"/>
          <w:szCs w:val="24"/>
        </w:rPr>
        <w:t xml:space="preserve"> </w:t>
      </w:r>
      <w:r w:rsidRPr="007E5000">
        <w:rPr>
          <w:rFonts w:ascii="Book Antiqua" w:hAnsi="Book Antiqua"/>
          <w:sz w:val="24"/>
          <w:szCs w:val="24"/>
        </w:rPr>
        <w:t>=</w:t>
      </w:r>
      <w:r w:rsidR="002450CB" w:rsidRPr="007E5000">
        <w:rPr>
          <w:rFonts w:ascii="Book Antiqua" w:hAnsi="Book Antiqua"/>
          <w:sz w:val="24"/>
          <w:szCs w:val="24"/>
        </w:rPr>
        <w:t xml:space="preserve"> </w:t>
      </w:r>
      <w:r w:rsidRPr="007E5000">
        <w:rPr>
          <w:rFonts w:ascii="Book Antiqua" w:hAnsi="Book Antiqua"/>
          <w:sz w:val="24"/>
          <w:szCs w:val="24"/>
        </w:rPr>
        <w:t>0.009). Furthermore, the comparison of loss rates between these two groups was not significantly different (</w:t>
      </w:r>
      <w:r w:rsidRPr="007E5000">
        <w:rPr>
          <w:rFonts w:ascii="Book Antiqua" w:hAnsi="Book Antiqua"/>
          <w:i/>
          <w:sz w:val="24"/>
          <w:szCs w:val="24"/>
        </w:rPr>
        <w:t>P</w:t>
      </w:r>
      <w:r w:rsidR="002450CB" w:rsidRPr="007E5000">
        <w:rPr>
          <w:rFonts w:ascii="Book Antiqua" w:hAnsi="Book Antiqua"/>
          <w:i/>
          <w:sz w:val="24"/>
          <w:szCs w:val="24"/>
        </w:rPr>
        <w:t xml:space="preserve"> </w:t>
      </w:r>
      <w:r w:rsidRPr="007E5000">
        <w:rPr>
          <w:rFonts w:ascii="Book Antiqua" w:hAnsi="Book Antiqua"/>
          <w:sz w:val="24"/>
          <w:szCs w:val="24"/>
        </w:rPr>
        <w:t>=</w:t>
      </w:r>
      <w:r w:rsidR="002450CB" w:rsidRPr="007E5000">
        <w:rPr>
          <w:rFonts w:ascii="Book Antiqua" w:hAnsi="Book Antiqua"/>
          <w:sz w:val="24"/>
          <w:szCs w:val="24"/>
        </w:rPr>
        <w:t xml:space="preserve"> </w:t>
      </w:r>
      <w:r w:rsidRPr="007E5000">
        <w:rPr>
          <w:rFonts w:ascii="Book Antiqua" w:hAnsi="Book Antiqua"/>
          <w:sz w:val="24"/>
          <w:szCs w:val="24"/>
        </w:rPr>
        <w:t>0.052). It was notable that the lost rate of the untreated group was 29.4% (10/34), which was higher than 20%.</w:t>
      </w:r>
    </w:p>
    <w:p w:rsidR="00D55E3A" w:rsidRPr="007E5000" w:rsidRDefault="00D55E3A" w:rsidP="007E5000">
      <w:pPr>
        <w:spacing w:line="360" w:lineRule="auto"/>
        <w:rPr>
          <w:rFonts w:ascii="Book Antiqua" w:hAnsi="Book Antiqua"/>
          <w:sz w:val="24"/>
          <w:szCs w:val="24"/>
        </w:rPr>
      </w:pPr>
    </w:p>
    <w:p w:rsidR="005F3323"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Survival</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 xml:space="preserve">The cumulative 1-, 5-, 10-, 20-, and 30-year survival rates of the 188 treated patients were 93.5%, 81.6%, 75.2%, 64.7%, and 58.2%, respectively; for the 24 untreated patients, the 1-, 5-, 10-, 20-, and 30-year survival rates were 70.8%, </w:t>
      </w:r>
      <w:r w:rsidRPr="007E5000">
        <w:rPr>
          <w:rFonts w:ascii="Book Antiqua" w:hAnsi="Book Antiqua"/>
          <w:sz w:val="24"/>
          <w:szCs w:val="24"/>
        </w:rPr>
        <w:lastRenderedPageBreak/>
        <w:t>70.8%, 53.1%, 0%, and unavailable, respectively. The difference in cumulative survival rates between these two groups was statistically significant (</w:t>
      </w:r>
      <w:r w:rsidRPr="007E5000">
        <w:rPr>
          <w:rFonts w:ascii="Book Antiqua" w:hAnsi="Book Antiqua"/>
          <w:i/>
          <w:sz w:val="24"/>
          <w:szCs w:val="24"/>
        </w:rPr>
        <w:t>P</w:t>
      </w:r>
      <w:r w:rsidR="005F5B15" w:rsidRPr="007E5000">
        <w:rPr>
          <w:rFonts w:ascii="Book Antiqua" w:hAnsi="Book Antiqua"/>
          <w:i/>
          <w:sz w:val="24"/>
          <w:szCs w:val="24"/>
        </w:rPr>
        <w:t xml:space="preserve"> </w:t>
      </w:r>
      <w:r w:rsidRPr="007E5000">
        <w:rPr>
          <w:rFonts w:ascii="Book Antiqua" w:hAnsi="Book Antiqua"/>
          <w:sz w:val="24"/>
          <w:szCs w:val="24"/>
        </w:rPr>
        <w:t>=</w:t>
      </w:r>
      <w:r w:rsidR="005F5B15" w:rsidRPr="007E5000">
        <w:rPr>
          <w:rFonts w:ascii="Book Antiqua" w:hAnsi="Book Antiqua"/>
          <w:sz w:val="24"/>
          <w:szCs w:val="24"/>
        </w:rPr>
        <w:t xml:space="preserve"> </w:t>
      </w:r>
      <w:r w:rsidRPr="007E5000">
        <w:rPr>
          <w:rFonts w:ascii="Book Antiqua" w:hAnsi="Book Antiqua"/>
          <w:sz w:val="24"/>
          <w:szCs w:val="24"/>
        </w:rPr>
        <w:t>0.007) (Figure 2</w:t>
      </w:r>
      <w:r w:rsidR="005F5B15" w:rsidRPr="007E5000">
        <w:rPr>
          <w:rFonts w:ascii="Book Antiqua" w:hAnsi="Book Antiqua"/>
          <w:sz w:val="24"/>
          <w:szCs w:val="24"/>
        </w:rPr>
        <w:t>A</w:t>
      </w:r>
      <w:r w:rsidRPr="007E5000">
        <w:rPr>
          <w:rFonts w:ascii="Book Antiqua" w:hAnsi="Book Antiqua"/>
          <w:sz w:val="24"/>
          <w:szCs w:val="24"/>
        </w:rPr>
        <w:t>). Regarding the different treatment modalities, the cumulative 1-, 5-, 10-, 20-, and 30-year survival rates of patients treated by interventional radiology were 95.7%, 85.3%, 80.2%, 69.5%, and unavailable, respectively; the 1-, 5-, 10-, 20-, and 30-year rates of patients treated by medicine were 85.7%, 50%, 50%, 50%, and 50%, respectively; and the 1-, 5-, 10-, 20-, and 30-year rates of patients treated by surgery were 88.9%, 88.9%, 44.4%, 33.3%, and unavailable, respectively. The difference in cumulative survival rates among these three treatment modalities was statistically significant (</w:t>
      </w:r>
      <w:r w:rsidRPr="007E5000">
        <w:rPr>
          <w:rFonts w:ascii="Book Antiqua" w:hAnsi="Book Antiqua"/>
          <w:i/>
          <w:sz w:val="24"/>
          <w:szCs w:val="24"/>
        </w:rPr>
        <w:t>P</w:t>
      </w:r>
      <w:r w:rsidR="005F5B15" w:rsidRPr="007E5000">
        <w:rPr>
          <w:rFonts w:ascii="Book Antiqua" w:hAnsi="Book Antiqua"/>
          <w:i/>
          <w:sz w:val="24"/>
          <w:szCs w:val="24"/>
        </w:rPr>
        <w:t xml:space="preserve"> </w:t>
      </w:r>
      <w:r w:rsidRPr="007E5000">
        <w:rPr>
          <w:rFonts w:ascii="Book Antiqua" w:hAnsi="Book Antiqua"/>
          <w:sz w:val="24"/>
          <w:szCs w:val="24"/>
        </w:rPr>
        <w:t>=</w:t>
      </w:r>
      <w:r w:rsidR="005F5B15" w:rsidRPr="007E5000">
        <w:rPr>
          <w:rFonts w:ascii="Book Antiqua" w:hAnsi="Book Antiqua"/>
          <w:sz w:val="24"/>
          <w:szCs w:val="24"/>
        </w:rPr>
        <w:t xml:space="preserve"> </w:t>
      </w:r>
      <w:r w:rsidRPr="007E5000">
        <w:rPr>
          <w:rFonts w:ascii="Book Antiqua" w:hAnsi="Book Antiqua"/>
          <w:sz w:val="24"/>
          <w:szCs w:val="24"/>
        </w:rPr>
        <w:t>0.002) (Figure 2</w:t>
      </w:r>
      <w:r w:rsidR="005F5B15" w:rsidRPr="007E5000">
        <w:rPr>
          <w:rFonts w:ascii="Book Antiqua" w:hAnsi="Book Antiqua"/>
          <w:sz w:val="24"/>
          <w:szCs w:val="24"/>
        </w:rPr>
        <w:t>B</w:t>
      </w:r>
      <w:r w:rsidRPr="007E5000">
        <w:rPr>
          <w:rFonts w:ascii="Book Antiqua" w:hAnsi="Book Antiqua"/>
          <w:sz w:val="24"/>
          <w:szCs w:val="24"/>
        </w:rPr>
        <w:t>). The factors related to survival, excluding the 5 deaths unrelated to BCS, were analyzed in the treated patients. In univariate analysis, the predictors of survival included gastroesophageal variceal bleeding, a high level of alanine transaminase, ascites, and restenosis. In multivariate analysis, the independent predictors of survival were gastroesophageal variceal bleeding (HR</w:t>
      </w:r>
      <w:r w:rsidR="00973D10" w:rsidRPr="007E5000">
        <w:rPr>
          <w:rFonts w:ascii="Book Antiqua" w:hAnsi="Book Antiqua"/>
          <w:sz w:val="24"/>
          <w:szCs w:val="24"/>
        </w:rPr>
        <w:t>:</w:t>
      </w:r>
      <w:r w:rsidRPr="007E5000">
        <w:rPr>
          <w:rFonts w:ascii="Book Antiqua" w:hAnsi="Book Antiqua"/>
          <w:sz w:val="24"/>
          <w:szCs w:val="24"/>
        </w:rPr>
        <w:t xml:space="preserve"> 3.043; CI: 1.363</w:t>
      </w:r>
      <w:r w:rsidR="009E41EC" w:rsidRPr="007E5000">
        <w:rPr>
          <w:rFonts w:ascii="Book Antiqua" w:hAnsi="Book Antiqua"/>
          <w:sz w:val="24"/>
          <w:szCs w:val="24"/>
        </w:rPr>
        <w:t>-</w:t>
      </w:r>
      <w:r w:rsidRPr="007E5000">
        <w:rPr>
          <w:rFonts w:ascii="Book Antiqua" w:hAnsi="Book Antiqua"/>
          <w:sz w:val="24"/>
          <w:szCs w:val="24"/>
        </w:rPr>
        <w:t xml:space="preserve">6.791; </w:t>
      </w:r>
      <w:r w:rsidRPr="007E5000">
        <w:rPr>
          <w:rFonts w:ascii="Book Antiqua" w:hAnsi="Book Antiqua"/>
          <w:i/>
          <w:sz w:val="24"/>
          <w:szCs w:val="24"/>
        </w:rPr>
        <w:t>P</w:t>
      </w:r>
      <w:r w:rsidR="00C67A5F" w:rsidRPr="007E5000">
        <w:rPr>
          <w:rFonts w:ascii="Book Antiqua" w:hAnsi="Book Antiqua"/>
          <w:i/>
          <w:sz w:val="24"/>
          <w:szCs w:val="24"/>
        </w:rPr>
        <w:t xml:space="preserve"> </w:t>
      </w:r>
      <w:r w:rsidRPr="007E5000">
        <w:rPr>
          <w:rFonts w:ascii="Book Antiqua" w:hAnsi="Book Antiqua"/>
          <w:sz w:val="24"/>
          <w:szCs w:val="24"/>
        </w:rPr>
        <w:t>=</w:t>
      </w:r>
      <w:r w:rsidR="00C67A5F" w:rsidRPr="007E5000">
        <w:rPr>
          <w:rFonts w:ascii="Book Antiqua" w:hAnsi="Book Antiqua"/>
          <w:sz w:val="24"/>
          <w:szCs w:val="24"/>
        </w:rPr>
        <w:t xml:space="preserve"> </w:t>
      </w:r>
      <w:r w:rsidRPr="007E5000">
        <w:rPr>
          <w:rFonts w:ascii="Book Antiqua" w:hAnsi="Book Antiqua"/>
          <w:sz w:val="24"/>
          <w:szCs w:val="24"/>
        </w:rPr>
        <w:t>0.007) and restenosis (HR</w:t>
      </w:r>
      <w:r w:rsidR="00973D10" w:rsidRPr="007E5000">
        <w:rPr>
          <w:rFonts w:ascii="Book Antiqua" w:hAnsi="Book Antiqua"/>
          <w:sz w:val="24"/>
          <w:szCs w:val="24"/>
        </w:rPr>
        <w:t>:</w:t>
      </w:r>
      <w:r w:rsidR="009E41EC" w:rsidRPr="007E5000">
        <w:rPr>
          <w:rFonts w:ascii="Book Antiqua" w:hAnsi="Book Antiqua"/>
          <w:sz w:val="24"/>
          <w:szCs w:val="24"/>
        </w:rPr>
        <w:t xml:space="preserve"> 4.610; CI: 1.916-</w:t>
      </w:r>
      <w:r w:rsidRPr="007E5000">
        <w:rPr>
          <w:rFonts w:ascii="Book Antiqua" w:hAnsi="Book Antiqua"/>
          <w:sz w:val="24"/>
          <w:szCs w:val="24"/>
        </w:rPr>
        <w:t xml:space="preserve">11.091; </w:t>
      </w:r>
      <w:r w:rsidRPr="007E5000">
        <w:rPr>
          <w:rFonts w:ascii="Book Antiqua" w:hAnsi="Book Antiqua"/>
          <w:i/>
          <w:sz w:val="24"/>
          <w:szCs w:val="24"/>
        </w:rPr>
        <w:t>P</w:t>
      </w:r>
      <w:r w:rsidR="00C67A5F" w:rsidRPr="007E5000">
        <w:rPr>
          <w:rFonts w:ascii="Book Antiqua" w:hAnsi="Book Antiqua"/>
          <w:i/>
          <w:sz w:val="24"/>
          <w:szCs w:val="24"/>
        </w:rPr>
        <w:t xml:space="preserve"> </w:t>
      </w:r>
      <w:r w:rsidRPr="007E5000">
        <w:rPr>
          <w:rFonts w:ascii="Book Antiqua" w:hAnsi="Book Antiqua"/>
          <w:sz w:val="24"/>
          <w:szCs w:val="24"/>
        </w:rPr>
        <w:t>=</w:t>
      </w:r>
      <w:r w:rsidR="00C67A5F" w:rsidRPr="007E5000">
        <w:rPr>
          <w:rFonts w:ascii="Book Antiqua" w:hAnsi="Book Antiqua"/>
          <w:sz w:val="24"/>
          <w:szCs w:val="24"/>
        </w:rPr>
        <w:t xml:space="preserve"> </w:t>
      </w:r>
      <w:r w:rsidRPr="007E5000">
        <w:rPr>
          <w:rFonts w:ascii="Book Antiqua" w:hAnsi="Book Antiqua"/>
          <w:sz w:val="24"/>
          <w:szCs w:val="24"/>
        </w:rPr>
        <w:t>0.001) (Table 4).</w:t>
      </w:r>
    </w:p>
    <w:p w:rsidR="00D55E3A" w:rsidRPr="007E5000" w:rsidRDefault="00D55E3A" w:rsidP="007E5000">
      <w:pPr>
        <w:spacing w:line="360" w:lineRule="auto"/>
        <w:rPr>
          <w:rFonts w:ascii="Book Antiqua" w:hAnsi="Book Antiqua"/>
          <w:sz w:val="24"/>
          <w:szCs w:val="24"/>
        </w:rPr>
      </w:pPr>
    </w:p>
    <w:p w:rsidR="005F3323" w:rsidRPr="007E5000" w:rsidRDefault="00D55E3A" w:rsidP="007E5000">
      <w:pPr>
        <w:spacing w:line="360" w:lineRule="auto"/>
        <w:rPr>
          <w:rFonts w:ascii="Book Antiqua" w:hAnsi="Book Antiqua"/>
          <w:b/>
          <w:i/>
          <w:sz w:val="24"/>
          <w:szCs w:val="24"/>
        </w:rPr>
      </w:pPr>
      <w:r w:rsidRPr="007E5000">
        <w:rPr>
          <w:rFonts w:ascii="Book Antiqua" w:hAnsi="Book Antiqua"/>
          <w:b/>
          <w:i/>
          <w:sz w:val="24"/>
          <w:szCs w:val="24"/>
        </w:rPr>
        <w:t>Cumulative mortalities of major causes</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For the treated patients, the major causes of death were liver or multiple organ failure (</w:t>
      </w:r>
      <w:r w:rsidR="00114702" w:rsidRPr="007E5000">
        <w:rPr>
          <w:rFonts w:ascii="Book Antiqua" w:hAnsi="Book Antiqua"/>
          <w:i/>
          <w:sz w:val="24"/>
          <w:szCs w:val="24"/>
        </w:rPr>
        <w:t>n</w:t>
      </w:r>
      <w:r w:rsidR="00114702" w:rsidRPr="007E5000">
        <w:rPr>
          <w:rFonts w:ascii="Book Antiqua" w:hAnsi="Book Antiqua"/>
          <w:sz w:val="24"/>
          <w:szCs w:val="24"/>
        </w:rPr>
        <w:t xml:space="preserve"> </w:t>
      </w:r>
      <w:r w:rsidRPr="007E5000">
        <w:rPr>
          <w:rFonts w:ascii="Book Antiqua" w:hAnsi="Book Antiqua"/>
          <w:sz w:val="24"/>
          <w:szCs w:val="24"/>
        </w:rPr>
        <w:t>=</w:t>
      </w:r>
      <w:r w:rsidR="00114702" w:rsidRPr="007E5000">
        <w:rPr>
          <w:rFonts w:ascii="Book Antiqua" w:hAnsi="Book Antiqua"/>
          <w:sz w:val="24"/>
          <w:szCs w:val="24"/>
        </w:rPr>
        <w:t xml:space="preserve"> </w:t>
      </w:r>
      <w:r w:rsidRPr="007E5000">
        <w:rPr>
          <w:rFonts w:ascii="Book Antiqua" w:hAnsi="Book Antiqua"/>
          <w:sz w:val="24"/>
          <w:szCs w:val="24"/>
        </w:rPr>
        <w:t>26), gastroesophageal variceal bleeding (</w:t>
      </w:r>
      <w:r w:rsidR="00114702" w:rsidRPr="007E5000">
        <w:rPr>
          <w:rFonts w:ascii="Book Antiqua" w:hAnsi="Book Antiqua"/>
          <w:i/>
          <w:sz w:val="24"/>
          <w:szCs w:val="24"/>
        </w:rPr>
        <w:t>n</w:t>
      </w:r>
      <w:r w:rsidR="00114702" w:rsidRPr="007E5000">
        <w:rPr>
          <w:rFonts w:ascii="Book Antiqua" w:hAnsi="Book Antiqua"/>
          <w:sz w:val="24"/>
          <w:szCs w:val="24"/>
        </w:rPr>
        <w:t xml:space="preserve"> </w:t>
      </w:r>
      <w:r w:rsidRPr="007E5000">
        <w:rPr>
          <w:rFonts w:ascii="Book Antiqua" w:hAnsi="Book Antiqua"/>
          <w:sz w:val="24"/>
          <w:szCs w:val="24"/>
        </w:rPr>
        <w:t>=</w:t>
      </w:r>
      <w:r w:rsidR="00114702" w:rsidRPr="007E5000">
        <w:rPr>
          <w:rFonts w:ascii="Book Antiqua" w:hAnsi="Book Antiqua"/>
          <w:sz w:val="24"/>
          <w:szCs w:val="24"/>
        </w:rPr>
        <w:t xml:space="preserve"> </w:t>
      </w:r>
      <w:r w:rsidRPr="007E5000">
        <w:rPr>
          <w:rFonts w:ascii="Book Antiqua" w:hAnsi="Book Antiqua"/>
          <w:sz w:val="24"/>
          <w:szCs w:val="24"/>
        </w:rPr>
        <w:t>11), and hepatocellular carcinoma (HCC) (</w:t>
      </w:r>
      <w:r w:rsidR="00114702" w:rsidRPr="007E5000">
        <w:rPr>
          <w:rFonts w:ascii="Book Antiqua" w:hAnsi="Book Antiqua"/>
          <w:i/>
          <w:sz w:val="24"/>
          <w:szCs w:val="24"/>
        </w:rPr>
        <w:t>n</w:t>
      </w:r>
      <w:r w:rsidR="00114702" w:rsidRPr="007E5000">
        <w:rPr>
          <w:rFonts w:ascii="Book Antiqua" w:hAnsi="Book Antiqua"/>
          <w:sz w:val="24"/>
          <w:szCs w:val="24"/>
        </w:rPr>
        <w:t xml:space="preserve"> </w:t>
      </w:r>
      <w:r w:rsidRPr="007E5000">
        <w:rPr>
          <w:rFonts w:ascii="Book Antiqua" w:hAnsi="Book Antiqua"/>
          <w:sz w:val="24"/>
          <w:szCs w:val="24"/>
        </w:rPr>
        <w:t>=</w:t>
      </w:r>
      <w:r w:rsidR="00114702" w:rsidRPr="007E5000">
        <w:rPr>
          <w:rFonts w:ascii="Book Antiqua" w:hAnsi="Book Antiqua"/>
          <w:sz w:val="24"/>
          <w:szCs w:val="24"/>
        </w:rPr>
        <w:t xml:space="preserve"> </w:t>
      </w:r>
      <w:r w:rsidRPr="007E5000">
        <w:rPr>
          <w:rFonts w:ascii="Book Antiqua" w:hAnsi="Book Antiqua"/>
          <w:sz w:val="24"/>
          <w:szCs w:val="24"/>
        </w:rPr>
        <w:t>10), which accounted for more than 80% of the total deaths</w:t>
      </w:r>
      <w:r w:rsidR="00557C91" w:rsidRPr="007E5000">
        <w:rPr>
          <w:rFonts w:ascii="Book Antiqua" w:hAnsi="Book Antiqua"/>
          <w:sz w:val="24"/>
          <w:szCs w:val="24"/>
        </w:rPr>
        <w:t xml:space="preserve"> (83.9%)</w:t>
      </w:r>
      <w:r w:rsidRPr="007E5000">
        <w:rPr>
          <w:rFonts w:ascii="Book Antiqua" w:hAnsi="Book Antiqua"/>
          <w:sz w:val="24"/>
          <w:szCs w:val="24"/>
        </w:rPr>
        <w:t xml:space="preserve">. The median survival time was 37.5 (1-239) </w:t>
      </w:r>
      <w:r w:rsidR="00BC1178" w:rsidRPr="007E5000">
        <w:rPr>
          <w:rFonts w:ascii="Book Antiqua" w:hAnsi="Book Antiqua"/>
          <w:sz w:val="24"/>
          <w:szCs w:val="24"/>
        </w:rPr>
        <w:t>mo</w:t>
      </w:r>
      <w:r w:rsidRPr="007E5000">
        <w:rPr>
          <w:rFonts w:ascii="Book Antiqua" w:hAnsi="Book Antiqua"/>
          <w:sz w:val="24"/>
          <w:szCs w:val="24"/>
        </w:rPr>
        <w:t xml:space="preserve"> for patients who died of liver or multiple organ failure, 48 (4-150) </w:t>
      </w:r>
      <w:r w:rsidR="00BC1178" w:rsidRPr="007E5000">
        <w:rPr>
          <w:rFonts w:ascii="Book Antiqua" w:hAnsi="Book Antiqua"/>
          <w:sz w:val="24"/>
          <w:szCs w:val="24"/>
        </w:rPr>
        <w:t>mo</w:t>
      </w:r>
      <w:r w:rsidRPr="007E5000">
        <w:rPr>
          <w:rFonts w:ascii="Book Antiqua" w:hAnsi="Book Antiqua"/>
          <w:sz w:val="24"/>
          <w:szCs w:val="24"/>
        </w:rPr>
        <w:t xml:space="preserve"> for patients who died of gastroesophageal variceal bleeding, and 122.5 (14-282) </w:t>
      </w:r>
      <w:r w:rsidR="00905F65" w:rsidRPr="007E5000">
        <w:rPr>
          <w:rFonts w:ascii="Book Antiqua" w:hAnsi="Book Antiqua"/>
          <w:sz w:val="24"/>
          <w:szCs w:val="24"/>
        </w:rPr>
        <w:t>mo</w:t>
      </w:r>
      <w:r w:rsidRPr="007E5000">
        <w:rPr>
          <w:rFonts w:ascii="Book Antiqua" w:hAnsi="Book Antiqua"/>
          <w:sz w:val="24"/>
          <w:szCs w:val="24"/>
        </w:rPr>
        <w:t xml:space="preserve"> for patients who died of HCC. The difference in survival times across these three groups was statistically significant (</w:t>
      </w:r>
      <w:r w:rsidRPr="007E5000">
        <w:rPr>
          <w:rFonts w:ascii="Book Antiqua" w:hAnsi="Book Antiqua"/>
          <w:i/>
          <w:sz w:val="24"/>
          <w:szCs w:val="24"/>
        </w:rPr>
        <w:t>P</w:t>
      </w:r>
      <w:r w:rsidR="003A29A5" w:rsidRPr="007E5000">
        <w:rPr>
          <w:rFonts w:ascii="Book Antiqua" w:hAnsi="Book Antiqua"/>
          <w:i/>
          <w:sz w:val="24"/>
          <w:szCs w:val="24"/>
        </w:rPr>
        <w:t xml:space="preserve"> </w:t>
      </w:r>
      <w:r w:rsidRPr="007E5000">
        <w:rPr>
          <w:rFonts w:ascii="Book Antiqua" w:hAnsi="Book Antiqua"/>
          <w:sz w:val="24"/>
          <w:szCs w:val="24"/>
        </w:rPr>
        <w:t>=</w:t>
      </w:r>
      <w:r w:rsidR="003A29A5" w:rsidRPr="007E5000">
        <w:rPr>
          <w:rFonts w:ascii="Book Antiqua" w:hAnsi="Book Antiqua"/>
          <w:sz w:val="24"/>
          <w:szCs w:val="24"/>
        </w:rPr>
        <w:t xml:space="preserve"> </w:t>
      </w:r>
      <w:r w:rsidRPr="007E5000">
        <w:rPr>
          <w:rFonts w:ascii="Book Antiqua" w:hAnsi="Book Antiqua"/>
          <w:sz w:val="24"/>
          <w:szCs w:val="24"/>
        </w:rPr>
        <w:t>0.016). The cumulative 1-, 5-, 10-, 20-, and 30-year mortality rates for liver or multiple organ failure were 4.4%, 10.1%, 14.5%, 20.5%, and 20.5%, respectively (Figure 3</w:t>
      </w:r>
      <w:r w:rsidR="00C860B6" w:rsidRPr="007E5000">
        <w:rPr>
          <w:rFonts w:ascii="Book Antiqua" w:hAnsi="Book Antiqua"/>
          <w:sz w:val="24"/>
          <w:szCs w:val="24"/>
        </w:rPr>
        <w:t>A</w:t>
      </w:r>
      <w:r w:rsidRPr="007E5000">
        <w:rPr>
          <w:rFonts w:ascii="Book Antiqua" w:hAnsi="Book Antiqua"/>
          <w:sz w:val="24"/>
          <w:szCs w:val="24"/>
        </w:rPr>
        <w:t xml:space="preserve">); the 1-, 5-, 10-, 20-, and 30-year </w:t>
      </w:r>
      <w:r w:rsidR="00603884" w:rsidRPr="007E5000">
        <w:rPr>
          <w:rFonts w:ascii="Book Antiqua" w:hAnsi="Book Antiqua"/>
          <w:sz w:val="24"/>
          <w:szCs w:val="24"/>
        </w:rPr>
        <w:t xml:space="preserve">mortality </w:t>
      </w:r>
      <w:r w:rsidRPr="007E5000">
        <w:rPr>
          <w:rFonts w:ascii="Book Antiqua" w:hAnsi="Book Antiqua"/>
          <w:sz w:val="24"/>
          <w:szCs w:val="24"/>
        </w:rPr>
        <w:t xml:space="preserve">rates for gastroesophageal variceal bleeding were 0.5%, </w:t>
      </w:r>
      <w:r w:rsidRPr="007E5000">
        <w:rPr>
          <w:rFonts w:ascii="Book Antiqua" w:hAnsi="Book Antiqua"/>
          <w:sz w:val="24"/>
          <w:szCs w:val="24"/>
        </w:rPr>
        <w:lastRenderedPageBreak/>
        <w:t>5.3%, 7.3%, 8.5%, and 8.5%, respectively (Figure 3</w:t>
      </w:r>
      <w:r w:rsidR="00C860B6" w:rsidRPr="007E5000">
        <w:rPr>
          <w:rFonts w:ascii="Book Antiqua" w:hAnsi="Book Antiqua"/>
          <w:sz w:val="24"/>
          <w:szCs w:val="24"/>
        </w:rPr>
        <w:t>B</w:t>
      </w:r>
      <w:r w:rsidRPr="007E5000">
        <w:rPr>
          <w:rFonts w:ascii="Book Antiqua" w:hAnsi="Book Antiqua"/>
          <w:sz w:val="24"/>
          <w:szCs w:val="24"/>
        </w:rPr>
        <w:t>); and the 1-, 5-, 10-, 20-, and 30-year</w:t>
      </w:r>
      <w:r w:rsidR="00603884" w:rsidRPr="007E5000">
        <w:rPr>
          <w:rFonts w:ascii="Book Antiqua" w:hAnsi="Book Antiqua"/>
          <w:sz w:val="24"/>
          <w:szCs w:val="24"/>
        </w:rPr>
        <w:t xml:space="preserve"> mortality</w:t>
      </w:r>
      <w:r w:rsidRPr="007E5000">
        <w:rPr>
          <w:rFonts w:ascii="Book Antiqua" w:hAnsi="Book Antiqua"/>
          <w:sz w:val="24"/>
          <w:szCs w:val="24"/>
        </w:rPr>
        <w:t xml:space="preserve"> rates for HCC were 0%, 2.6%, 3.5%, 8%, and 17.4%, respectively (Figure </w:t>
      </w:r>
      <w:r w:rsidR="00C860B6" w:rsidRPr="007E5000">
        <w:rPr>
          <w:rFonts w:ascii="Book Antiqua" w:hAnsi="Book Antiqua"/>
          <w:sz w:val="24"/>
          <w:szCs w:val="24"/>
        </w:rPr>
        <w:t>3C</w:t>
      </w:r>
      <w:r w:rsidRPr="007E5000">
        <w:rPr>
          <w:rFonts w:ascii="Book Antiqua" w:hAnsi="Book Antiqua"/>
          <w:sz w:val="24"/>
          <w:szCs w:val="24"/>
        </w:rPr>
        <w:t xml:space="preserve">). </w:t>
      </w:r>
    </w:p>
    <w:p w:rsidR="00D55E3A" w:rsidRPr="007E5000" w:rsidRDefault="00D55E3A" w:rsidP="007E5000">
      <w:pPr>
        <w:spacing w:line="360" w:lineRule="auto"/>
        <w:rPr>
          <w:rFonts w:ascii="Book Antiqua" w:hAnsi="Book Antiqua"/>
          <w:sz w:val="24"/>
          <w:szCs w:val="24"/>
        </w:rPr>
      </w:pPr>
    </w:p>
    <w:p w:rsidR="00D55E3A" w:rsidRPr="007E5000" w:rsidRDefault="009A6E72" w:rsidP="007E5000">
      <w:pPr>
        <w:spacing w:line="360" w:lineRule="auto"/>
        <w:rPr>
          <w:rFonts w:ascii="Book Antiqua" w:hAnsi="Book Antiqua"/>
          <w:b/>
          <w:sz w:val="24"/>
          <w:szCs w:val="24"/>
        </w:rPr>
      </w:pPr>
      <w:r w:rsidRPr="007E5000">
        <w:rPr>
          <w:rFonts w:ascii="Book Antiqua" w:hAnsi="Book Antiqua"/>
          <w:b/>
          <w:sz w:val="24"/>
          <w:szCs w:val="24"/>
        </w:rPr>
        <w:t>DISCUSSION</w:t>
      </w:r>
    </w:p>
    <w:p w:rsidR="00D55E3A" w:rsidRPr="007E5000" w:rsidRDefault="00D55E3A" w:rsidP="007E5000">
      <w:pPr>
        <w:spacing w:line="360" w:lineRule="auto"/>
        <w:rPr>
          <w:rFonts w:ascii="Book Antiqua" w:hAnsi="Book Antiqua"/>
          <w:b/>
          <w:sz w:val="24"/>
          <w:szCs w:val="24"/>
        </w:rPr>
      </w:pPr>
      <w:bookmarkStart w:id="48" w:name="_Hlk495160952"/>
      <w:r w:rsidRPr="007E5000">
        <w:rPr>
          <w:rFonts w:ascii="Book Antiqua" w:hAnsi="Book Antiqua"/>
          <w:sz w:val="24"/>
          <w:szCs w:val="24"/>
        </w:rPr>
        <w:t xml:space="preserve">To the best of our knowledge, the present study is the first large case series that evaluated interventional treatment outcomes with more than 20-year follow-up of Chinese BCS patients. </w:t>
      </w:r>
      <w:bookmarkEnd w:id="48"/>
      <w:r w:rsidRPr="007E5000">
        <w:rPr>
          <w:rFonts w:ascii="Book Antiqua" w:hAnsi="Book Antiqua"/>
          <w:sz w:val="24"/>
          <w:szCs w:val="24"/>
        </w:rPr>
        <w:t>We assume that most Chinese BCS patients are characterized by insidious onset and chronic development</w:t>
      </w:r>
      <w:r w:rsidR="00995189" w:rsidRPr="007E5000">
        <w:rPr>
          <w:rFonts w:ascii="Book Antiqua" w:hAnsi="Book Antiqua"/>
          <w:sz w:val="24"/>
          <w:szCs w:val="24"/>
          <w:vertAlign w:val="superscript"/>
        </w:rPr>
        <w:t>[</w:t>
      </w:r>
      <w:r w:rsidR="0062518B" w:rsidRPr="007E5000">
        <w:rPr>
          <w:rFonts w:ascii="Book Antiqua" w:hAnsi="Book Antiqua"/>
          <w:sz w:val="24"/>
          <w:szCs w:val="24"/>
          <w:vertAlign w:val="superscript"/>
        </w:rPr>
        <w:t>22,</w:t>
      </w:r>
      <w:r w:rsidRPr="007E5000">
        <w:rPr>
          <w:rFonts w:ascii="Book Antiqua" w:hAnsi="Book Antiqua"/>
          <w:sz w:val="24"/>
          <w:szCs w:val="24"/>
          <w:vertAlign w:val="superscript"/>
        </w:rPr>
        <w:t>25,26</w:t>
      </w:r>
      <w:r w:rsidR="00995189" w:rsidRPr="007E5000">
        <w:rPr>
          <w:rFonts w:ascii="Book Antiqua" w:hAnsi="Book Antiqua"/>
          <w:sz w:val="24"/>
          <w:szCs w:val="24"/>
          <w:vertAlign w:val="superscript"/>
        </w:rPr>
        <w:t>]</w:t>
      </w:r>
      <w:r w:rsidRPr="007E5000">
        <w:rPr>
          <w:rFonts w:ascii="Book Antiqua" w:hAnsi="Book Antiqua"/>
          <w:sz w:val="24"/>
          <w:szCs w:val="24"/>
        </w:rPr>
        <w:t xml:space="preserve">; therefore, a relatively long time is needed to observe long-term outcomes. However, the follow-up time span that can be defined as “long-term follow-up” is still debatable. According to our study, we found that deaths greatly increased after 10-year follow-up, especially those of patients who died of HCC. Therefore, we suggest that the long-term follow-up span should not be less than 10 years for Chinese BCS patients. </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ab/>
        <w:t>In the present study, patients were retrospectively divided into a treated group and an untreated group according to whether the patients received treatment or not, respectively. Less than half of the patients who did not receive any regular treatments (medicine, surgery or interventional radiology) had intermittent, spontaneous relief of clinical symptoms, and none survived for more than 20 years. These findings were very interesting because the follow-up results might reflect the natural outcomes of Chinese BCS patients. According to our results, the natural survival of Chinese BCS patients seemed to be better than that of Western patients, for whom it was estimated that 90% of untreated pa</w:t>
      </w:r>
      <w:r w:rsidR="0062518B" w:rsidRPr="007E5000">
        <w:rPr>
          <w:rFonts w:ascii="Book Antiqua" w:hAnsi="Book Antiqua"/>
          <w:sz w:val="24"/>
          <w:szCs w:val="24"/>
        </w:rPr>
        <w:t>tients would die within 3 years</w:t>
      </w:r>
      <w:r w:rsidR="00995189" w:rsidRPr="007E5000">
        <w:rPr>
          <w:rFonts w:ascii="Book Antiqua" w:hAnsi="Book Antiqua"/>
          <w:sz w:val="24"/>
          <w:szCs w:val="24"/>
          <w:vertAlign w:val="superscript"/>
        </w:rPr>
        <w:t>[</w:t>
      </w:r>
      <w:r w:rsidR="0062518B" w:rsidRPr="007E5000">
        <w:rPr>
          <w:rFonts w:ascii="Book Antiqua" w:hAnsi="Book Antiqua"/>
          <w:sz w:val="24"/>
          <w:szCs w:val="24"/>
          <w:vertAlign w:val="superscript"/>
        </w:rPr>
        <w:t>2,</w:t>
      </w:r>
      <w:r w:rsidRPr="007E5000">
        <w:rPr>
          <w:rFonts w:ascii="Book Antiqua" w:hAnsi="Book Antiqua"/>
          <w:sz w:val="24"/>
          <w:szCs w:val="24"/>
          <w:vertAlign w:val="superscript"/>
        </w:rPr>
        <w:t>27</w:t>
      </w:r>
      <w:r w:rsidR="009A6E72" w:rsidRPr="007E5000">
        <w:rPr>
          <w:rFonts w:ascii="Book Antiqua" w:hAnsi="Book Antiqua"/>
          <w:sz w:val="24"/>
          <w:szCs w:val="24"/>
          <w:vertAlign w:val="superscript"/>
        </w:rPr>
        <w:t>]</w:t>
      </w:r>
      <w:r w:rsidRPr="007E5000">
        <w:rPr>
          <w:rFonts w:ascii="Book Antiqua" w:hAnsi="Book Antiqua"/>
          <w:sz w:val="24"/>
          <w:szCs w:val="24"/>
        </w:rPr>
        <w:t xml:space="preserve">. The follow-up results also suggested that timely intervention was crucial for the survival of BCS patients, even if their symptoms could be spontaneously intermittently relieved. It was noteworthy that the lost to follow-up rate was higher than 20% for untreated patients; therefore, the findings reflected the natural outcomes of Chinese BCS patients should be carefully interpreted. </w:t>
      </w:r>
    </w:p>
    <w:p w:rsidR="00D55E3A" w:rsidRPr="007E5000" w:rsidRDefault="00D55E3A" w:rsidP="007E5000">
      <w:pPr>
        <w:spacing w:line="360" w:lineRule="auto"/>
        <w:ind w:firstLine="420"/>
        <w:rPr>
          <w:rFonts w:ascii="Book Antiqua" w:hAnsi="Book Antiqua"/>
          <w:sz w:val="24"/>
          <w:szCs w:val="24"/>
        </w:rPr>
      </w:pPr>
      <w:r w:rsidRPr="007E5000">
        <w:rPr>
          <w:rFonts w:ascii="Book Antiqua" w:hAnsi="Book Antiqua"/>
          <w:sz w:val="24"/>
          <w:szCs w:val="24"/>
        </w:rPr>
        <w:lastRenderedPageBreak/>
        <w:t>The cumulative survival rates of the treated group were better than those of the untreated group. However, some baseline characteristics between these two groups were different (the presentation of hepatic encephalopathy and portal vein thrombosis was higher in the untreated group than in the treated group, indicating a more serious condition). For the patients treated by interventional radiology, the cumulative 1-, 5-, 10-, and 20-year survival rates were 95.7%, 85.3%, 80.2%, and 69.5%, respectively. The cumulative 1-, 5-, and 10-year survival rates were excellent and comparable to the results recently reported from a systematic review, which found that the median 1-, 5-, and 10-year survival rates were 93%, 83%, and 73% after interventional radiological treatments, respectively</w:t>
      </w:r>
      <w:r w:rsidR="009A6E72" w:rsidRPr="007E5000">
        <w:rPr>
          <w:rFonts w:ascii="Book Antiqua" w:hAnsi="Book Antiqua"/>
          <w:sz w:val="24"/>
          <w:szCs w:val="24"/>
          <w:vertAlign w:val="superscript"/>
        </w:rPr>
        <w:t>[</w:t>
      </w:r>
      <w:r w:rsidRPr="007E5000">
        <w:rPr>
          <w:rFonts w:ascii="Book Antiqua" w:hAnsi="Book Antiqua"/>
          <w:sz w:val="24"/>
          <w:szCs w:val="24"/>
          <w:vertAlign w:val="superscript"/>
        </w:rPr>
        <w:t>28</w:t>
      </w:r>
      <w:r w:rsidR="009A6E72" w:rsidRPr="007E5000">
        <w:rPr>
          <w:rFonts w:ascii="Book Antiqua" w:hAnsi="Book Antiqua"/>
          <w:sz w:val="24"/>
          <w:szCs w:val="24"/>
          <w:vertAlign w:val="superscript"/>
        </w:rPr>
        <w:t>]</w:t>
      </w:r>
      <w:r w:rsidRPr="007E5000">
        <w:rPr>
          <w:rFonts w:ascii="Book Antiqua" w:hAnsi="Book Antiqua"/>
          <w:sz w:val="24"/>
          <w:szCs w:val="24"/>
        </w:rPr>
        <w:t xml:space="preserve">. The cumulative 20-year survival rate of patients treated by intervention radiology was significantly better than that of patients treated by medicine or surgery (69.5% </w:t>
      </w:r>
      <w:r w:rsidRPr="007E5000">
        <w:rPr>
          <w:rFonts w:ascii="Book Antiqua" w:hAnsi="Book Antiqua"/>
          <w:i/>
          <w:sz w:val="24"/>
          <w:szCs w:val="24"/>
        </w:rPr>
        <w:t>vs</w:t>
      </w:r>
      <w:r w:rsidRPr="007E5000">
        <w:rPr>
          <w:rFonts w:ascii="Book Antiqua" w:hAnsi="Book Antiqua"/>
          <w:sz w:val="24"/>
          <w:szCs w:val="24"/>
        </w:rPr>
        <w:t xml:space="preserve"> 50% or 33.3%, respectively), which supported wide future use of interventional radiological procedures as a treatment modality. Furthermore, the cumulative 20- and 30-year survival rates of the treated patients were 64.7% and 58.2%, which was satisfying for such a rare disease with chronic history. Of note, the actual survival rates of patients treated by medicine and surgery in our study were influenced by the high ratio of patients lost to follow-up (more than 50%) and should be cautiously interpreted. </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ab/>
        <w:t xml:space="preserve">According to previous studies, the causes of death of BCS patients mainly included liver failure, </w:t>
      </w:r>
      <w:r w:rsidR="00661474" w:rsidRPr="007E5000">
        <w:rPr>
          <w:rFonts w:ascii="Book Antiqua" w:hAnsi="Book Antiqua"/>
          <w:sz w:val="24"/>
          <w:szCs w:val="24"/>
        </w:rPr>
        <w:t>gastro-esophageal</w:t>
      </w:r>
      <w:r w:rsidRPr="007E5000">
        <w:rPr>
          <w:rFonts w:ascii="Book Antiqua" w:hAnsi="Book Antiqua"/>
          <w:sz w:val="24"/>
          <w:szCs w:val="24"/>
        </w:rPr>
        <w:t xml:space="preserve"> bleeding, HCC, hepatic encep</w:t>
      </w:r>
      <w:r w:rsidR="0062518B" w:rsidRPr="007E5000">
        <w:rPr>
          <w:rFonts w:ascii="Book Antiqua" w:hAnsi="Book Antiqua"/>
          <w:sz w:val="24"/>
          <w:szCs w:val="24"/>
        </w:rPr>
        <w:t>halopathy, and chronic leukemia</w:t>
      </w:r>
      <w:r w:rsidR="009A6E72" w:rsidRPr="007E5000">
        <w:rPr>
          <w:rFonts w:ascii="Book Antiqua" w:hAnsi="Book Antiqua"/>
          <w:sz w:val="24"/>
          <w:szCs w:val="24"/>
          <w:vertAlign w:val="superscript"/>
        </w:rPr>
        <w:t>[</w:t>
      </w:r>
      <w:r w:rsidRPr="007E5000">
        <w:rPr>
          <w:rFonts w:ascii="Book Antiqua" w:hAnsi="Book Antiqua"/>
          <w:sz w:val="24"/>
          <w:szCs w:val="24"/>
          <w:vertAlign w:val="superscript"/>
        </w:rPr>
        <w:t>5,10,29</w:t>
      </w:r>
      <w:r w:rsidR="009A6E72" w:rsidRPr="007E5000">
        <w:rPr>
          <w:rFonts w:ascii="Book Antiqua" w:hAnsi="Book Antiqua"/>
          <w:sz w:val="24"/>
          <w:szCs w:val="24"/>
          <w:vertAlign w:val="superscript"/>
        </w:rPr>
        <w:t>]</w:t>
      </w:r>
      <w:r w:rsidRPr="007E5000">
        <w:rPr>
          <w:rFonts w:ascii="Book Antiqua" w:hAnsi="Book Antiqua"/>
          <w:sz w:val="24"/>
          <w:szCs w:val="24"/>
        </w:rPr>
        <w:t>. The present study demonstrated that the major cause of death was liver or multiple organ failure, which accounted for 46% (26/56) of the total deaths of treated patients, and this proportion was relatively high compared with results from previous st</w:t>
      </w:r>
      <w:r w:rsidR="0062518B" w:rsidRPr="007E5000">
        <w:rPr>
          <w:rFonts w:ascii="Book Antiqua" w:hAnsi="Book Antiqua"/>
          <w:sz w:val="24"/>
          <w:szCs w:val="24"/>
        </w:rPr>
        <w:t>udies</w:t>
      </w:r>
      <w:r w:rsidR="009A6E72" w:rsidRPr="007E5000">
        <w:rPr>
          <w:rFonts w:ascii="Book Antiqua" w:hAnsi="Book Antiqua"/>
          <w:sz w:val="24"/>
          <w:szCs w:val="24"/>
          <w:vertAlign w:val="superscript"/>
        </w:rPr>
        <w:t>[</w:t>
      </w:r>
      <w:r w:rsidR="0062518B" w:rsidRPr="007E5000">
        <w:rPr>
          <w:rFonts w:ascii="Book Antiqua" w:hAnsi="Book Antiqua"/>
          <w:sz w:val="24"/>
          <w:szCs w:val="24"/>
          <w:vertAlign w:val="superscript"/>
        </w:rPr>
        <w:t>5,6,</w:t>
      </w:r>
      <w:r w:rsidRPr="007E5000">
        <w:rPr>
          <w:rFonts w:ascii="Book Antiqua" w:hAnsi="Book Antiqua"/>
          <w:sz w:val="24"/>
          <w:szCs w:val="24"/>
          <w:vertAlign w:val="superscript"/>
        </w:rPr>
        <w:t>10</w:t>
      </w:r>
      <w:r w:rsidR="009A6E72" w:rsidRPr="007E5000">
        <w:rPr>
          <w:rFonts w:ascii="Book Antiqua" w:hAnsi="Book Antiqua"/>
          <w:sz w:val="24"/>
          <w:szCs w:val="24"/>
          <w:vertAlign w:val="superscript"/>
        </w:rPr>
        <w:t>]</w:t>
      </w:r>
      <w:r w:rsidRPr="007E5000">
        <w:rPr>
          <w:rFonts w:ascii="Book Antiqua" w:hAnsi="Book Antiqua"/>
          <w:sz w:val="24"/>
          <w:szCs w:val="24"/>
        </w:rPr>
        <w:t xml:space="preserve">. We explored the possible reasons for this relatively higher occurrence of liver or multiple organ failure by further calculating its cumulative mortality and found that liver or multiple organ failure occurred more frequently within 5 years after primary treatments, which was longer </w:t>
      </w:r>
      <w:r w:rsidRPr="007E5000">
        <w:rPr>
          <w:rFonts w:ascii="Book Antiqua" w:hAnsi="Book Antiqua"/>
          <w:sz w:val="24"/>
          <w:szCs w:val="24"/>
        </w:rPr>
        <w:lastRenderedPageBreak/>
        <w:t>than the 2-year time</w:t>
      </w:r>
      <w:r w:rsidR="00721DE5" w:rsidRPr="007E5000">
        <w:rPr>
          <w:rFonts w:ascii="Book Antiqua" w:hAnsi="Book Antiqua"/>
          <w:sz w:val="24"/>
          <w:szCs w:val="24"/>
        </w:rPr>
        <w:t>-</w:t>
      </w:r>
      <w:r w:rsidRPr="007E5000">
        <w:rPr>
          <w:rFonts w:ascii="Book Antiqua" w:hAnsi="Book Antiqua"/>
          <w:sz w:val="24"/>
          <w:szCs w:val="24"/>
        </w:rPr>
        <w:t>frame reported in a previous study</w:t>
      </w:r>
      <w:r w:rsidR="009A6E72" w:rsidRPr="007E5000">
        <w:rPr>
          <w:rFonts w:ascii="Book Antiqua" w:hAnsi="Book Antiqua"/>
          <w:sz w:val="24"/>
          <w:szCs w:val="24"/>
          <w:vertAlign w:val="superscript"/>
        </w:rPr>
        <w:t>[</w:t>
      </w:r>
      <w:r w:rsidRPr="007E5000">
        <w:rPr>
          <w:rFonts w:ascii="Book Antiqua" w:hAnsi="Book Antiqua"/>
          <w:sz w:val="24"/>
          <w:szCs w:val="24"/>
          <w:vertAlign w:val="superscript"/>
        </w:rPr>
        <w:t>5</w:t>
      </w:r>
      <w:r w:rsidR="009A6E72" w:rsidRPr="007E5000">
        <w:rPr>
          <w:rFonts w:ascii="Book Antiqua" w:hAnsi="Book Antiqua"/>
          <w:sz w:val="24"/>
          <w:szCs w:val="24"/>
          <w:vertAlign w:val="superscript"/>
        </w:rPr>
        <w:t>]</w:t>
      </w:r>
      <w:r w:rsidRPr="007E5000">
        <w:rPr>
          <w:rFonts w:ascii="Book Antiqua" w:hAnsi="Book Antiqua"/>
          <w:sz w:val="24"/>
          <w:szCs w:val="24"/>
        </w:rPr>
        <w:t>. One possible explanation was that for Chinese BCS patients, the chronic development course may allow collateral circulation in HV formation or accessory HV compensation, which might slow down the occurrence of liver failure but simultaneously increases the number of patients who are prone to liver failure.</w:t>
      </w:r>
    </w:p>
    <w:p w:rsidR="004B6CA3" w:rsidRPr="007E5000" w:rsidRDefault="00D55E3A" w:rsidP="007E5000">
      <w:pPr>
        <w:spacing w:line="360" w:lineRule="auto"/>
        <w:ind w:firstLine="420"/>
        <w:rPr>
          <w:rFonts w:ascii="Book Antiqua" w:hAnsi="Book Antiqua"/>
          <w:sz w:val="24"/>
          <w:szCs w:val="24"/>
        </w:rPr>
      </w:pPr>
      <w:r w:rsidRPr="007E5000">
        <w:rPr>
          <w:rFonts w:ascii="Book Antiqua" w:hAnsi="Book Antiqua"/>
          <w:sz w:val="24"/>
          <w:szCs w:val="24"/>
        </w:rPr>
        <w:t xml:space="preserve">Another major cause of death that we focused on was HCC. It occurred in 10 of the 188 treated patients, and the median time of survival was 122.5 (14-282) </w:t>
      </w:r>
      <w:r w:rsidR="0062518B" w:rsidRPr="007E5000">
        <w:rPr>
          <w:rFonts w:ascii="Book Antiqua" w:hAnsi="Book Antiqua"/>
          <w:sz w:val="24"/>
          <w:szCs w:val="24"/>
        </w:rPr>
        <w:t>mo</w:t>
      </w:r>
      <w:r w:rsidRPr="007E5000">
        <w:rPr>
          <w:rFonts w:ascii="Book Antiqua" w:hAnsi="Book Antiqua"/>
          <w:sz w:val="24"/>
          <w:szCs w:val="24"/>
        </w:rPr>
        <w:t>, which indicated that it was chronic complication of BCS. This result agreed with previous studies and demonstrated that HCC was a chronic complication of BCS and mostly occurred over a relat</w:t>
      </w:r>
      <w:r w:rsidR="0062518B" w:rsidRPr="007E5000">
        <w:rPr>
          <w:rFonts w:ascii="Book Antiqua" w:hAnsi="Book Antiqua"/>
          <w:sz w:val="24"/>
          <w:szCs w:val="24"/>
        </w:rPr>
        <w:t>ively long time</w:t>
      </w:r>
      <w:r w:rsidR="007D0C71" w:rsidRPr="007E5000">
        <w:rPr>
          <w:rFonts w:ascii="Book Antiqua" w:hAnsi="Book Antiqua"/>
          <w:sz w:val="24"/>
          <w:szCs w:val="24"/>
          <w:vertAlign w:val="superscript"/>
        </w:rPr>
        <w:t>[</w:t>
      </w:r>
      <w:r w:rsidRPr="007E5000">
        <w:rPr>
          <w:rFonts w:ascii="Book Antiqua" w:hAnsi="Book Antiqua"/>
          <w:sz w:val="24"/>
          <w:szCs w:val="24"/>
          <w:vertAlign w:val="superscript"/>
        </w:rPr>
        <w:t>30-32</w:t>
      </w:r>
      <w:r w:rsidR="007D0C71" w:rsidRPr="007E5000">
        <w:rPr>
          <w:rFonts w:ascii="Book Antiqua" w:hAnsi="Book Antiqua"/>
          <w:sz w:val="24"/>
          <w:szCs w:val="24"/>
          <w:vertAlign w:val="superscript"/>
        </w:rPr>
        <w:t>]</w:t>
      </w:r>
      <w:r w:rsidRPr="007E5000">
        <w:rPr>
          <w:rFonts w:ascii="Book Antiqua" w:hAnsi="Book Antiqua"/>
          <w:sz w:val="24"/>
          <w:szCs w:val="24"/>
        </w:rPr>
        <w:t>. A recent study demonstrated that the cumulative incidence of HCC was 3.5% at 10 years, and the risk factors related to HCC development were liver cirrhosis, combined IVC and HV block, and long-segment IVC block</w:t>
      </w:r>
      <w:r w:rsidR="004B6CA3" w:rsidRPr="007E5000">
        <w:rPr>
          <w:rFonts w:ascii="Book Antiqua" w:hAnsi="Book Antiqua"/>
          <w:sz w:val="24"/>
          <w:szCs w:val="24"/>
        </w:rPr>
        <w:t xml:space="preserve">. </w:t>
      </w:r>
      <w:r w:rsidR="00BD4BC4" w:rsidRPr="007E5000">
        <w:rPr>
          <w:rFonts w:ascii="Book Antiqua" w:hAnsi="Book Antiqua"/>
          <w:sz w:val="24"/>
          <w:szCs w:val="24"/>
        </w:rPr>
        <w:t>The authors found association of these three events with o</w:t>
      </w:r>
      <w:r w:rsidR="004B6CA3" w:rsidRPr="007E5000">
        <w:rPr>
          <w:rFonts w:ascii="Book Antiqua" w:hAnsi="Book Antiqua"/>
          <w:sz w:val="24"/>
          <w:szCs w:val="24"/>
        </w:rPr>
        <w:t>ccurrence of HCC would indicate that degree and extent of outflow obstruction, and presence of advanced degree of fibrosis suggesting prolonged hepatic congestion with resultant parenchymal loss were associated with H</w:t>
      </w:r>
      <w:r w:rsidR="0062518B" w:rsidRPr="007E5000">
        <w:rPr>
          <w:rFonts w:ascii="Book Antiqua" w:hAnsi="Book Antiqua"/>
          <w:sz w:val="24"/>
          <w:szCs w:val="24"/>
        </w:rPr>
        <w:t>CC development</w:t>
      </w:r>
      <w:r w:rsidR="009A6E72" w:rsidRPr="007E5000">
        <w:rPr>
          <w:rFonts w:ascii="Book Antiqua" w:hAnsi="Book Antiqua"/>
          <w:sz w:val="24"/>
          <w:szCs w:val="24"/>
          <w:vertAlign w:val="superscript"/>
        </w:rPr>
        <w:t>[</w:t>
      </w:r>
      <w:r w:rsidRPr="007E5000">
        <w:rPr>
          <w:rFonts w:ascii="Book Antiqua" w:hAnsi="Book Antiqua"/>
          <w:sz w:val="24"/>
          <w:szCs w:val="24"/>
          <w:vertAlign w:val="superscript"/>
        </w:rPr>
        <w:t>33</w:t>
      </w:r>
      <w:r w:rsidR="009A6E72" w:rsidRPr="007E5000">
        <w:rPr>
          <w:rFonts w:ascii="Book Antiqua" w:hAnsi="Book Antiqua"/>
          <w:sz w:val="24"/>
          <w:szCs w:val="24"/>
          <w:vertAlign w:val="superscript"/>
        </w:rPr>
        <w:t>]</w:t>
      </w:r>
      <w:r w:rsidRPr="007E5000">
        <w:rPr>
          <w:rFonts w:ascii="Book Antiqua" w:hAnsi="Book Antiqua"/>
          <w:sz w:val="24"/>
          <w:szCs w:val="24"/>
        </w:rPr>
        <w:t xml:space="preserve">. </w:t>
      </w:r>
    </w:p>
    <w:p w:rsidR="00D55E3A" w:rsidRPr="007E5000" w:rsidRDefault="00D55E3A" w:rsidP="007E5000">
      <w:pPr>
        <w:spacing w:line="360" w:lineRule="auto"/>
        <w:ind w:firstLine="420"/>
        <w:rPr>
          <w:rFonts w:ascii="Book Antiqua" w:hAnsi="Book Antiqua"/>
          <w:sz w:val="24"/>
          <w:szCs w:val="24"/>
        </w:rPr>
      </w:pPr>
      <w:r w:rsidRPr="007E5000">
        <w:rPr>
          <w:rFonts w:ascii="Book Antiqua" w:hAnsi="Book Antiqua"/>
          <w:sz w:val="24"/>
          <w:szCs w:val="24"/>
        </w:rPr>
        <w:t>In our study, 10 patients experienced HCC and died during 30-year follow-up, and this incidence was higher than that in the above</w:t>
      </w:r>
      <w:r w:rsidR="00E34A74" w:rsidRPr="007E5000">
        <w:rPr>
          <w:rFonts w:ascii="Book Antiqua" w:hAnsi="Book Antiqua"/>
          <w:sz w:val="24"/>
          <w:szCs w:val="24"/>
        </w:rPr>
        <w:t xml:space="preserve"> </w:t>
      </w:r>
      <w:r w:rsidRPr="007E5000">
        <w:rPr>
          <w:rFonts w:ascii="Book Antiqua" w:hAnsi="Book Antiqua"/>
          <w:sz w:val="24"/>
          <w:szCs w:val="24"/>
        </w:rPr>
        <w:t>mentioned study (8 out of 413 patients during 20-year follow-up). In addition, we further calculated the cumulative mortality of HCC and found that the cumulative 1-, 5-, 10-, 20-, and 30-year mortality rates were 0%, 2.6%, 3.5%, 8%, and 17.4%, respectively. This result also demonstrated that the incidence and number of patients who died of HCC progressively increased over time, which is consistent with the results of the above</w:t>
      </w:r>
      <w:r w:rsidR="00E34A74" w:rsidRPr="007E5000">
        <w:rPr>
          <w:rFonts w:ascii="Book Antiqua" w:hAnsi="Book Antiqua"/>
          <w:sz w:val="24"/>
          <w:szCs w:val="24"/>
        </w:rPr>
        <w:t xml:space="preserve"> </w:t>
      </w:r>
      <w:r w:rsidRPr="007E5000">
        <w:rPr>
          <w:rFonts w:ascii="Book Antiqua" w:hAnsi="Book Antiqua"/>
          <w:sz w:val="24"/>
          <w:szCs w:val="24"/>
        </w:rPr>
        <w:t xml:space="preserve">mentioned study. </w:t>
      </w:r>
    </w:p>
    <w:p w:rsidR="00D55E3A" w:rsidRPr="007E5000" w:rsidRDefault="00D55E3A" w:rsidP="007E5000">
      <w:pPr>
        <w:spacing w:line="360" w:lineRule="auto"/>
        <w:rPr>
          <w:rFonts w:ascii="Book Antiqua" w:hAnsi="Book Antiqua"/>
          <w:sz w:val="24"/>
          <w:szCs w:val="24"/>
        </w:rPr>
      </w:pPr>
      <w:r w:rsidRPr="007E5000">
        <w:rPr>
          <w:rFonts w:ascii="Book Antiqua" w:hAnsi="Book Antiqua"/>
          <w:sz w:val="24"/>
          <w:szCs w:val="24"/>
        </w:rPr>
        <w:tab/>
        <w:t xml:space="preserve">One major limitation of our study was its retrospective nature. Some of the earlier original data (especially before the year 2000) were not recorded or lost. In addition, although a regular follow-up schedule was established and we tried our best to stay in contact with all BCS patients, approximately 17% </w:t>
      </w:r>
      <w:r w:rsidRPr="007E5000">
        <w:rPr>
          <w:rFonts w:ascii="Book Antiqua" w:hAnsi="Book Antiqua"/>
          <w:sz w:val="24"/>
          <w:szCs w:val="24"/>
        </w:rPr>
        <w:lastRenderedPageBreak/>
        <w:t>(44/256) of the total patients were lost to follow-up, and this proportion was even higher (more than 50%) in patients treated by medicine or surgery. One possible explanation is that most of the lost patients were admitted in a relatively earlier period (before 2002) when follow-up was very difficult, especially for patients in poverty or remote regions. Another limitation was that the baseline data of patients treated by different modalities were inhomogeneous; thus, subgroup analysis was inappropriate.</w:t>
      </w:r>
    </w:p>
    <w:p w:rsidR="006A7F38" w:rsidRPr="007E5000" w:rsidRDefault="00D55E3A" w:rsidP="007E5000">
      <w:pPr>
        <w:spacing w:line="360" w:lineRule="auto"/>
        <w:ind w:firstLine="420"/>
        <w:rPr>
          <w:rFonts w:ascii="Book Antiqua" w:hAnsi="Book Antiqua"/>
          <w:sz w:val="24"/>
          <w:szCs w:val="24"/>
        </w:rPr>
      </w:pPr>
      <w:r w:rsidRPr="007E5000">
        <w:rPr>
          <w:rFonts w:ascii="Book Antiqua" w:hAnsi="Book Antiqua"/>
          <w:sz w:val="24"/>
          <w:szCs w:val="24"/>
        </w:rPr>
        <w:t>In conclusion, the long-term survival of Chinese BCS patients was satisfactory for treated patients, especially for patients treated by interventional procedures. Restenosis and gastroesophageal variceal bleeding were critical factors for predicting long-term survival. Long-term follow-up should not be less than 10 years to monitor the chronic complications of HCC.</w:t>
      </w:r>
    </w:p>
    <w:p w:rsidR="0062518B" w:rsidRPr="007E5000" w:rsidRDefault="0062518B" w:rsidP="00A22459">
      <w:pPr>
        <w:spacing w:line="360" w:lineRule="auto"/>
        <w:rPr>
          <w:rFonts w:ascii="Book Antiqua" w:hAnsi="Book Antiqua"/>
          <w:sz w:val="24"/>
          <w:szCs w:val="24"/>
        </w:rPr>
      </w:pPr>
    </w:p>
    <w:p w:rsidR="006A7F38" w:rsidRPr="007E5000" w:rsidRDefault="00373769" w:rsidP="007E5000">
      <w:pPr>
        <w:spacing w:line="360" w:lineRule="auto"/>
        <w:rPr>
          <w:rFonts w:ascii="Book Antiqua" w:hAnsi="Book Antiqua"/>
          <w:b/>
          <w:color w:val="000000" w:themeColor="text1"/>
          <w:sz w:val="24"/>
          <w:szCs w:val="24"/>
        </w:rPr>
      </w:pPr>
      <w:r w:rsidRPr="007E5000">
        <w:rPr>
          <w:rFonts w:ascii="Book Antiqua" w:hAnsi="Book Antiqua"/>
          <w:b/>
          <w:color w:val="000000" w:themeColor="text1"/>
          <w:sz w:val="24"/>
          <w:szCs w:val="24"/>
        </w:rPr>
        <w:t>ARTICLE HIGHLIGHTS</w:t>
      </w:r>
    </w:p>
    <w:p w:rsidR="00373769" w:rsidRPr="007E5000" w:rsidRDefault="00373769" w:rsidP="007E5000">
      <w:pPr>
        <w:spacing w:line="360" w:lineRule="auto"/>
        <w:rPr>
          <w:rFonts w:ascii="Book Antiqua" w:hAnsi="Book Antiqua"/>
          <w:b/>
          <w:i/>
          <w:sz w:val="24"/>
          <w:szCs w:val="24"/>
        </w:rPr>
      </w:pPr>
      <w:r w:rsidRPr="007E5000">
        <w:rPr>
          <w:rFonts w:ascii="Book Antiqua" w:hAnsi="Book Antiqua"/>
          <w:b/>
          <w:i/>
          <w:sz w:val="24"/>
          <w:szCs w:val="24"/>
        </w:rPr>
        <w:t xml:space="preserve">Research background </w:t>
      </w:r>
    </w:p>
    <w:p w:rsidR="00373769" w:rsidRPr="007E5000" w:rsidRDefault="00DB7407" w:rsidP="007E5000">
      <w:pPr>
        <w:spacing w:line="360" w:lineRule="auto"/>
        <w:rPr>
          <w:rFonts w:ascii="Book Antiqua" w:hAnsi="Book Antiqua"/>
          <w:sz w:val="24"/>
          <w:szCs w:val="24"/>
        </w:rPr>
      </w:pPr>
      <w:r w:rsidRPr="007E5000">
        <w:rPr>
          <w:rFonts w:ascii="Book Antiqua" w:hAnsi="Book Antiqua"/>
          <w:sz w:val="24"/>
          <w:szCs w:val="24"/>
        </w:rPr>
        <w:t xml:space="preserve">Budd-Chiari syndrome (BCS) is a rare disease. For Asian patients, especially Chinese patients, the predominant obstructive lesions are membranous and segmental obstructions of the supra-hepatic or retro-hepatic portion of the </w:t>
      </w:r>
      <w:r w:rsidR="00142DAF" w:rsidRPr="007E5000">
        <w:rPr>
          <w:rFonts w:ascii="Book Antiqua" w:hAnsi="Book Antiqua"/>
          <w:sz w:val="24"/>
          <w:szCs w:val="24"/>
        </w:rPr>
        <w:t>inferior vena cava</w:t>
      </w:r>
      <w:r w:rsidRPr="007E5000">
        <w:rPr>
          <w:rFonts w:ascii="Book Antiqua" w:hAnsi="Book Antiqua"/>
          <w:sz w:val="24"/>
          <w:szCs w:val="24"/>
        </w:rPr>
        <w:t xml:space="preserve">. </w:t>
      </w:r>
      <w:r w:rsidR="008000AE" w:rsidRPr="007E5000">
        <w:rPr>
          <w:rFonts w:ascii="Book Antiqua" w:hAnsi="Book Antiqua"/>
          <w:sz w:val="24"/>
          <w:szCs w:val="24"/>
        </w:rPr>
        <w:t>T</w:t>
      </w:r>
      <w:r w:rsidR="00142DAF" w:rsidRPr="007E5000">
        <w:rPr>
          <w:rFonts w:ascii="Book Antiqua" w:hAnsi="Book Antiqua"/>
          <w:sz w:val="24"/>
          <w:szCs w:val="24"/>
        </w:rPr>
        <w:t>ill the year 2014, more than 20</w:t>
      </w:r>
      <w:r w:rsidR="008000AE" w:rsidRPr="007E5000">
        <w:rPr>
          <w:rFonts w:ascii="Book Antiqua" w:hAnsi="Book Antiqua"/>
          <w:sz w:val="24"/>
          <w:szCs w:val="24"/>
        </w:rPr>
        <w:t>000 cases of BCS have been published in China</w:t>
      </w:r>
      <w:r w:rsidR="0048519F" w:rsidRPr="007E5000">
        <w:rPr>
          <w:rFonts w:ascii="Book Antiqua" w:hAnsi="Book Antiqua"/>
          <w:sz w:val="24"/>
          <w:szCs w:val="24"/>
        </w:rPr>
        <w:t>,</w:t>
      </w:r>
      <w:r w:rsidR="008000AE" w:rsidRPr="007E5000">
        <w:rPr>
          <w:rFonts w:ascii="Book Antiqua" w:hAnsi="Book Antiqua"/>
          <w:sz w:val="24"/>
          <w:szCs w:val="24"/>
        </w:rPr>
        <w:t xml:space="preserve"> </w:t>
      </w:r>
      <w:r w:rsidR="0048519F" w:rsidRPr="007E5000">
        <w:rPr>
          <w:rFonts w:ascii="Book Antiqua" w:hAnsi="Book Antiqua"/>
          <w:sz w:val="24"/>
          <w:szCs w:val="24"/>
        </w:rPr>
        <w:t>and interventional radiological procedures (mainly percutaneous re-canalization) have become the most common treatment option. However, outcomes from more than 10-year follow-up are scarcely reported</w:t>
      </w:r>
      <w:r w:rsidR="009C4855" w:rsidRPr="007E5000">
        <w:rPr>
          <w:rFonts w:ascii="Book Antiqua" w:hAnsi="Book Antiqua"/>
          <w:sz w:val="24"/>
          <w:szCs w:val="24"/>
        </w:rPr>
        <w:t xml:space="preserve"> for Chinese BCS patients</w:t>
      </w:r>
      <w:r w:rsidR="0048519F" w:rsidRPr="007E5000">
        <w:rPr>
          <w:rFonts w:ascii="Book Antiqua" w:hAnsi="Book Antiqua"/>
          <w:sz w:val="24"/>
          <w:szCs w:val="24"/>
        </w:rPr>
        <w:t xml:space="preserve">. </w:t>
      </w:r>
    </w:p>
    <w:p w:rsidR="00373769" w:rsidRPr="007E5000" w:rsidRDefault="00373769" w:rsidP="007E5000">
      <w:pPr>
        <w:spacing w:line="360" w:lineRule="auto"/>
        <w:rPr>
          <w:rFonts w:ascii="Book Antiqua" w:hAnsi="Book Antiqua"/>
          <w:sz w:val="24"/>
          <w:szCs w:val="24"/>
        </w:rPr>
      </w:pPr>
    </w:p>
    <w:p w:rsidR="006A381A" w:rsidRPr="007E5000" w:rsidRDefault="00BE2092" w:rsidP="007E5000">
      <w:pPr>
        <w:spacing w:line="360" w:lineRule="auto"/>
        <w:rPr>
          <w:rFonts w:ascii="Book Antiqua" w:hAnsi="Book Antiqua"/>
          <w:sz w:val="24"/>
          <w:szCs w:val="24"/>
        </w:rPr>
      </w:pPr>
      <w:r w:rsidRPr="007E5000">
        <w:rPr>
          <w:rFonts w:ascii="Book Antiqua" w:hAnsi="Book Antiqua"/>
          <w:b/>
          <w:i/>
          <w:sz w:val="24"/>
          <w:szCs w:val="24"/>
        </w:rPr>
        <w:t>Research motivation</w:t>
      </w:r>
    </w:p>
    <w:p w:rsidR="00261968" w:rsidRPr="007E5000" w:rsidRDefault="00172334" w:rsidP="007E5000">
      <w:pPr>
        <w:spacing w:line="360" w:lineRule="auto"/>
        <w:rPr>
          <w:rFonts w:ascii="Book Antiqua" w:hAnsi="Book Antiqua"/>
          <w:sz w:val="24"/>
          <w:szCs w:val="24"/>
        </w:rPr>
      </w:pPr>
      <w:r w:rsidRPr="007E5000">
        <w:rPr>
          <w:rFonts w:ascii="Book Antiqua" w:hAnsi="Book Antiqua"/>
          <w:sz w:val="24"/>
          <w:szCs w:val="24"/>
        </w:rPr>
        <w:t xml:space="preserve">As Chinese BCS patients are characterized by insidious onset and chronic development, ten </w:t>
      </w:r>
      <w:r w:rsidR="0060050F" w:rsidRPr="007E5000">
        <w:rPr>
          <w:rFonts w:ascii="Book Antiqua" w:hAnsi="Book Antiqua"/>
          <w:sz w:val="24"/>
          <w:szCs w:val="24"/>
        </w:rPr>
        <w:t xml:space="preserve">years may not be long enough for long-term outcome observations. </w:t>
      </w:r>
      <w:r w:rsidR="00261968" w:rsidRPr="007E5000">
        <w:rPr>
          <w:rFonts w:ascii="Book Antiqua" w:hAnsi="Book Antiqua"/>
          <w:sz w:val="24"/>
          <w:szCs w:val="24"/>
        </w:rPr>
        <w:t xml:space="preserve">We want to find the 20-year and 30-year survival rate of our single center, which may represent the Chinese BCS population to a certain extent. Furthermore, </w:t>
      </w:r>
      <w:r w:rsidR="00385906" w:rsidRPr="007E5000">
        <w:rPr>
          <w:rFonts w:ascii="Book Antiqua" w:hAnsi="Book Antiqua"/>
          <w:sz w:val="24"/>
          <w:szCs w:val="24"/>
        </w:rPr>
        <w:t xml:space="preserve">for </w:t>
      </w:r>
      <w:r w:rsidR="00261968" w:rsidRPr="007E5000">
        <w:rPr>
          <w:rFonts w:ascii="Book Antiqua" w:hAnsi="Book Antiqua"/>
          <w:sz w:val="24"/>
          <w:szCs w:val="24"/>
        </w:rPr>
        <w:t>the chronic complications</w:t>
      </w:r>
      <w:r w:rsidR="00385906" w:rsidRPr="007E5000">
        <w:rPr>
          <w:rFonts w:ascii="Book Antiqua" w:hAnsi="Book Antiqua"/>
          <w:sz w:val="24"/>
          <w:szCs w:val="24"/>
        </w:rPr>
        <w:t xml:space="preserve">, such as hepatocellular </w:t>
      </w:r>
      <w:r w:rsidR="00385906" w:rsidRPr="007E5000">
        <w:rPr>
          <w:rFonts w:ascii="Book Antiqua" w:hAnsi="Book Antiqua"/>
          <w:sz w:val="24"/>
          <w:szCs w:val="24"/>
        </w:rPr>
        <w:lastRenderedPageBreak/>
        <w:t xml:space="preserve">carcinoma, the </w:t>
      </w:r>
      <w:r w:rsidR="00444272" w:rsidRPr="007E5000">
        <w:rPr>
          <w:rFonts w:ascii="Book Antiqua" w:hAnsi="Book Antiqua"/>
          <w:sz w:val="24"/>
          <w:szCs w:val="24"/>
        </w:rPr>
        <w:t xml:space="preserve">incidence and mortality </w:t>
      </w:r>
      <w:r w:rsidR="004C3EB0" w:rsidRPr="007E5000">
        <w:rPr>
          <w:rFonts w:ascii="Book Antiqua" w:hAnsi="Book Antiqua"/>
          <w:sz w:val="24"/>
          <w:szCs w:val="24"/>
        </w:rPr>
        <w:t xml:space="preserve">of Chinese BCS patients </w:t>
      </w:r>
      <w:r w:rsidR="00444272" w:rsidRPr="007E5000">
        <w:rPr>
          <w:rFonts w:ascii="Book Antiqua" w:hAnsi="Book Antiqua"/>
          <w:sz w:val="24"/>
          <w:szCs w:val="24"/>
        </w:rPr>
        <w:t xml:space="preserve">are still unknown, and we are very interested in </w:t>
      </w:r>
      <w:r w:rsidR="00673B31" w:rsidRPr="007E5000">
        <w:rPr>
          <w:rFonts w:ascii="Book Antiqua" w:hAnsi="Book Antiqua"/>
          <w:sz w:val="24"/>
          <w:szCs w:val="24"/>
        </w:rPr>
        <w:t>these issues</w:t>
      </w:r>
      <w:r w:rsidR="00444272" w:rsidRPr="007E5000">
        <w:rPr>
          <w:rFonts w:ascii="Book Antiqua" w:hAnsi="Book Antiqua"/>
          <w:sz w:val="24"/>
          <w:szCs w:val="24"/>
        </w:rPr>
        <w:t xml:space="preserve">. </w:t>
      </w:r>
    </w:p>
    <w:p w:rsidR="00373769" w:rsidRPr="007E5000" w:rsidRDefault="00373769" w:rsidP="007E5000">
      <w:pPr>
        <w:spacing w:line="360" w:lineRule="auto"/>
        <w:rPr>
          <w:rFonts w:ascii="Book Antiqua" w:hAnsi="Book Antiqua"/>
          <w:sz w:val="24"/>
          <w:szCs w:val="24"/>
        </w:rPr>
      </w:pPr>
    </w:p>
    <w:p w:rsidR="00261968" w:rsidRPr="007E5000" w:rsidRDefault="00261968" w:rsidP="007E5000">
      <w:pPr>
        <w:spacing w:line="360" w:lineRule="auto"/>
        <w:rPr>
          <w:rFonts w:ascii="Book Antiqua" w:hAnsi="Book Antiqua"/>
          <w:sz w:val="24"/>
          <w:szCs w:val="24"/>
        </w:rPr>
      </w:pPr>
      <w:r w:rsidRPr="007E5000">
        <w:rPr>
          <w:rFonts w:ascii="Book Antiqua" w:hAnsi="Book Antiqua"/>
          <w:b/>
          <w:i/>
          <w:sz w:val="24"/>
          <w:szCs w:val="24"/>
        </w:rPr>
        <w:t>Research objectives</w:t>
      </w:r>
    </w:p>
    <w:p w:rsidR="00172334" w:rsidRPr="007E5000" w:rsidRDefault="004371AD" w:rsidP="007E5000">
      <w:pPr>
        <w:spacing w:line="360" w:lineRule="auto"/>
        <w:rPr>
          <w:rFonts w:ascii="Book Antiqua" w:hAnsi="Book Antiqua"/>
          <w:sz w:val="24"/>
          <w:szCs w:val="24"/>
        </w:rPr>
      </w:pPr>
      <w:r w:rsidRPr="007E5000">
        <w:rPr>
          <w:rFonts w:ascii="Book Antiqua" w:hAnsi="Book Antiqua"/>
          <w:sz w:val="24"/>
          <w:szCs w:val="24"/>
        </w:rPr>
        <w:t xml:space="preserve">To </w:t>
      </w:r>
      <w:r w:rsidR="005C659B" w:rsidRPr="007E5000">
        <w:rPr>
          <w:rFonts w:ascii="Book Antiqua" w:hAnsi="Book Antiqua"/>
          <w:sz w:val="24"/>
          <w:szCs w:val="24"/>
        </w:rPr>
        <w:t>analyze</w:t>
      </w:r>
      <w:r w:rsidR="00E31C8B" w:rsidRPr="007E5000">
        <w:rPr>
          <w:rFonts w:ascii="Book Antiqua" w:hAnsi="Book Antiqua"/>
          <w:sz w:val="24"/>
          <w:szCs w:val="24"/>
        </w:rPr>
        <w:t xml:space="preserve"> a 30-year follow-up outcome of a single Chinese center</w:t>
      </w:r>
      <w:r w:rsidR="005C659B" w:rsidRPr="007E5000">
        <w:rPr>
          <w:rFonts w:ascii="Book Antiqua" w:hAnsi="Book Antiqua"/>
          <w:sz w:val="24"/>
          <w:szCs w:val="24"/>
        </w:rPr>
        <w:t xml:space="preserve">. Specifically, </w:t>
      </w:r>
      <w:r w:rsidR="00E31C8B" w:rsidRPr="007E5000">
        <w:rPr>
          <w:rFonts w:ascii="Book Antiqua" w:hAnsi="Book Antiqua"/>
          <w:sz w:val="24"/>
          <w:szCs w:val="24"/>
        </w:rPr>
        <w:t xml:space="preserve">to find the 20-year and 30-year cumulative survival rates for the different treatment modalities applied in our center; to </w:t>
      </w:r>
      <w:r w:rsidR="005C659B" w:rsidRPr="007E5000">
        <w:rPr>
          <w:rFonts w:ascii="Book Antiqua" w:hAnsi="Book Antiqua"/>
          <w:sz w:val="24"/>
          <w:szCs w:val="24"/>
        </w:rPr>
        <w:t xml:space="preserve">find the factors related to long-term survival; and to calculate the </w:t>
      </w:r>
      <w:r w:rsidR="008C2591" w:rsidRPr="007E5000">
        <w:rPr>
          <w:rFonts w:ascii="Book Antiqua" w:hAnsi="Book Antiqua"/>
          <w:sz w:val="24"/>
          <w:szCs w:val="24"/>
        </w:rPr>
        <w:t xml:space="preserve">cumulative mortalities of major causes. </w:t>
      </w:r>
    </w:p>
    <w:p w:rsidR="00172334" w:rsidRPr="007E5000" w:rsidRDefault="00172334" w:rsidP="007E5000">
      <w:pPr>
        <w:spacing w:line="360" w:lineRule="auto"/>
        <w:rPr>
          <w:rFonts w:ascii="Book Antiqua" w:hAnsi="Book Antiqua"/>
          <w:sz w:val="24"/>
          <w:szCs w:val="24"/>
        </w:rPr>
      </w:pPr>
    </w:p>
    <w:p w:rsidR="00172334" w:rsidRPr="007E5000" w:rsidRDefault="00007575" w:rsidP="007E5000">
      <w:pPr>
        <w:spacing w:line="360" w:lineRule="auto"/>
        <w:rPr>
          <w:rFonts w:ascii="Book Antiqua" w:hAnsi="Book Antiqua"/>
          <w:sz w:val="24"/>
          <w:szCs w:val="24"/>
        </w:rPr>
      </w:pPr>
      <w:r w:rsidRPr="007E5000">
        <w:rPr>
          <w:rFonts w:ascii="Book Antiqua" w:hAnsi="Book Antiqua"/>
          <w:b/>
          <w:i/>
          <w:sz w:val="24"/>
          <w:szCs w:val="24"/>
        </w:rPr>
        <w:t>Research methods</w:t>
      </w:r>
    </w:p>
    <w:p w:rsidR="00142DAF" w:rsidRPr="007E5000" w:rsidRDefault="00582AFB" w:rsidP="007E5000">
      <w:pPr>
        <w:spacing w:line="360" w:lineRule="auto"/>
        <w:rPr>
          <w:rFonts w:ascii="Book Antiqua" w:hAnsi="Book Antiqua"/>
          <w:sz w:val="24"/>
          <w:szCs w:val="24"/>
        </w:rPr>
      </w:pPr>
      <w:r w:rsidRPr="007E5000">
        <w:rPr>
          <w:rFonts w:ascii="Book Antiqua" w:hAnsi="Book Antiqua"/>
          <w:sz w:val="24"/>
          <w:szCs w:val="24"/>
        </w:rPr>
        <w:t xml:space="preserve">We had retrospectively analyzed a 30-year follow-up outcome of BCS patients at our center. </w:t>
      </w:r>
      <w:r w:rsidR="005B46E0" w:rsidRPr="007E5000">
        <w:rPr>
          <w:rFonts w:ascii="Book Antiqua" w:hAnsi="Book Antiqua"/>
          <w:sz w:val="24"/>
          <w:szCs w:val="24"/>
        </w:rPr>
        <w:t>Medical records of 410 patients treated between November 1983 and September 2013 with an admission diagnosis of BCS were identified in our hospitalization register system. Only the primary hospitalization medical records were enrolled. Finally, 256 patients were eligible for our study.</w:t>
      </w:r>
      <w:r w:rsidR="00AA0F77" w:rsidRPr="007E5000">
        <w:rPr>
          <w:rFonts w:ascii="Book Antiqua" w:hAnsi="Book Antiqua"/>
          <w:sz w:val="24"/>
          <w:szCs w:val="24"/>
        </w:rPr>
        <w:t xml:space="preserve"> </w:t>
      </w:r>
      <w:r w:rsidR="00C73136" w:rsidRPr="007E5000">
        <w:rPr>
          <w:rFonts w:ascii="Book Antiqua" w:hAnsi="Book Antiqua"/>
          <w:sz w:val="24"/>
          <w:szCs w:val="24"/>
        </w:rPr>
        <w:t xml:space="preserve">In this case series, 34 patients were untreated (did not receive any regular treatments) and </w:t>
      </w:r>
      <w:r w:rsidR="00E54522" w:rsidRPr="007E5000">
        <w:rPr>
          <w:rFonts w:ascii="Book Antiqua" w:hAnsi="Book Antiqua"/>
          <w:sz w:val="24"/>
          <w:szCs w:val="24"/>
        </w:rPr>
        <w:t>222 patients received treatment, including 30 treated by medicine, 14 by surgery, and 178 by interventional radiology.</w:t>
      </w:r>
      <w:r w:rsidR="00C54B15" w:rsidRPr="007E5000">
        <w:rPr>
          <w:rFonts w:ascii="Book Antiqua" w:hAnsi="Book Antiqua"/>
          <w:sz w:val="24"/>
          <w:szCs w:val="24"/>
        </w:rPr>
        <w:t xml:space="preserve"> </w:t>
      </w:r>
      <w:r w:rsidR="00DE35B5" w:rsidRPr="007E5000">
        <w:rPr>
          <w:rFonts w:ascii="Book Antiqua" w:hAnsi="Book Antiqua"/>
          <w:sz w:val="24"/>
          <w:szCs w:val="24"/>
        </w:rPr>
        <w:t>Patients were followed until the end of this study (December 31, 2014)</w:t>
      </w:r>
      <w:r w:rsidR="00E057D8" w:rsidRPr="007E5000">
        <w:rPr>
          <w:rFonts w:ascii="Book Antiqua" w:hAnsi="Book Antiqua"/>
          <w:sz w:val="24"/>
          <w:szCs w:val="24"/>
        </w:rPr>
        <w:t>. Symptom remission was defined as complete remission or substantial partial remission of the main symptoms that the patients complained about most urgently. Patients were examined by color Doppler ultrasonography, computed tomography or magnetic resonance imaging for restenosis evaluation, and the results were confirmed by venography in our hospital.</w:t>
      </w:r>
      <w:r w:rsidR="00C54B15" w:rsidRPr="007E5000">
        <w:rPr>
          <w:rFonts w:ascii="Book Antiqua" w:hAnsi="Book Antiqua"/>
          <w:sz w:val="24"/>
          <w:szCs w:val="24"/>
        </w:rPr>
        <w:t xml:space="preserve"> </w:t>
      </w:r>
      <w:r w:rsidR="00D632CF" w:rsidRPr="007E5000">
        <w:rPr>
          <w:rFonts w:ascii="Book Antiqua" w:hAnsi="Book Antiqua"/>
          <w:sz w:val="24"/>
          <w:szCs w:val="24"/>
        </w:rPr>
        <w:t>Cumulative survival rates and cumulative mortalities associated with major causes were analyzed. The Cox regression model was employed for the analysis of factors related to survival. Variables re</w:t>
      </w:r>
      <w:r w:rsidR="00142DAF" w:rsidRPr="007E5000">
        <w:rPr>
          <w:rFonts w:ascii="Book Antiqua" w:hAnsi="Book Antiqua"/>
          <w:sz w:val="24"/>
          <w:szCs w:val="24"/>
        </w:rPr>
        <w:t>aching statistical significance</w:t>
      </w:r>
      <w:r w:rsidR="00D632CF" w:rsidRPr="007E5000">
        <w:rPr>
          <w:rFonts w:ascii="Book Antiqua" w:hAnsi="Book Antiqua"/>
          <w:sz w:val="24"/>
          <w:szCs w:val="24"/>
        </w:rPr>
        <w:t xml:space="preserve"> in the univariate analysis were incorporated into a multivariate analysis as covariates. </w:t>
      </w:r>
      <w:r w:rsidR="00D632CF" w:rsidRPr="007E5000">
        <w:rPr>
          <w:rFonts w:ascii="Book Antiqua" w:hAnsi="Book Antiqua"/>
          <w:i/>
          <w:sz w:val="24"/>
          <w:szCs w:val="24"/>
        </w:rPr>
        <w:t>P</w:t>
      </w:r>
      <w:r w:rsidR="00A6736C" w:rsidRPr="007E5000">
        <w:rPr>
          <w:rFonts w:ascii="Book Antiqua" w:hAnsi="Book Antiqua"/>
          <w:i/>
          <w:sz w:val="24"/>
          <w:szCs w:val="24"/>
        </w:rPr>
        <w:t xml:space="preserve"> </w:t>
      </w:r>
      <w:r w:rsidR="00A6736C" w:rsidRPr="007E5000">
        <w:rPr>
          <w:rFonts w:ascii="Book Antiqua" w:hAnsi="Book Antiqua"/>
          <w:sz w:val="24"/>
          <w:szCs w:val="24"/>
        </w:rPr>
        <w:t>&lt;</w:t>
      </w:r>
      <w:r w:rsidR="00D632CF" w:rsidRPr="007E5000">
        <w:rPr>
          <w:rFonts w:ascii="Book Antiqua" w:hAnsi="Book Antiqua"/>
          <w:sz w:val="24"/>
          <w:szCs w:val="24"/>
        </w:rPr>
        <w:t xml:space="preserve"> 0.05 were considered statistically significant.</w:t>
      </w:r>
    </w:p>
    <w:p w:rsidR="00AA0F77" w:rsidRPr="007E5000" w:rsidRDefault="00AA0F77" w:rsidP="007E5000">
      <w:pPr>
        <w:spacing w:line="360" w:lineRule="auto"/>
        <w:rPr>
          <w:rFonts w:ascii="Book Antiqua" w:hAnsi="Book Antiqua"/>
          <w:sz w:val="24"/>
          <w:szCs w:val="24"/>
        </w:rPr>
      </w:pPr>
    </w:p>
    <w:p w:rsidR="00AA0F77" w:rsidRPr="007E5000" w:rsidRDefault="003D6214" w:rsidP="007E5000">
      <w:pPr>
        <w:spacing w:line="360" w:lineRule="auto"/>
        <w:rPr>
          <w:rFonts w:ascii="Book Antiqua" w:hAnsi="Book Antiqua"/>
          <w:sz w:val="24"/>
          <w:szCs w:val="24"/>
        </w:rPr>
      </w:pPr>
      <w:r w:rsidRPr="007E5000">
        <w:rPr>
          <w:rFonts w:ascii="Book Antiqua" w:hAnsi="Book Antiqua"/>
          <w:b/>
          <w:i/>
          <w:sz w:val="24"/>
          <w:szCs w:val="24"/>
        </w:rPr>
        <w:t>Research results</w:t>
      </w:r>
    </w:p>
    <w:p w:rsidR="002F1D37" w:rsidRPr="007E5000" w:rsidRDefault="0069693E" w:rsidP="007E5000">
      <w:pPr>
        <w:spacing w:line="360" w:lineRule="auto"/>
        <w:rPr>
          <w:rFonts w:ascii="Book Antiqua" w:hAnsi="Book Antiqua"/>
          <w:sz w:val="24"/>
          <w:szCs w:val="24"/>
        </w:rPr>
      </w:pPr>
      <w:r w:rsidRPr="007E5000">
        <w:rPr>
          <w:rFonts w:ascii="Book Antiqua" w:hAnsi="Book Antiqua"/>
          <w:sz w:val="24"/>
          <w:szCs w:val="24"/>
        </w:rPr>
        <w:t xml:space="preserve">About </w:t>
      </w:r>
      <w:r w:rsidR="00EB2A87" w:rsidRPr="007E5000">
        <w:rPr>
          <w:rFonts w:ascii="Book Antiqua" w:hAnsi="Book Antiqua"/>
          <w:sz w:val="24"/>
          <w:szCs w:val="24"/>
        </w:rPr>
        <w:t xml:space="preserve">212 patients </w:t>
      </w:r>
      <w:r w:rsidRPr="007E5000">
        <w:rPr>
          <w:rFonts w:ascii="Book Antiqua" w:hAnsi="Book Antiqua"/>
          <w:sz w:val="24"/>
          <w:szCs w:val="24"/>
        </w:rPr>
        <w:t>(44</w:t>
      </w:r>
      <w:r w:rsidR="00B97DB7" w:rsidRPr="007E5000">
        <w:rPr>
          <w:rFonts w:ascii="Book Antiqua" w:hAnsi="Book Antiqua"/>
          <w:sz w:val="24"/>
          <w:szCs w:val="24"/>
        </w:rPr>
        <w:t xml:space="preserve"> were lost to follow-up</w:t>
      </w:r>
      <w:r w:rsidRPr="007E5000">
        <w:rPr>
          <w:rFonts w:ascii="Book Antiqua" w:hAnsi="Book Antiqua"/>
          <w:sz w:val="24"/>
          <w:szCs w:val="24"/>
        </w:rPr>
        <w:t xml:space="preserve">) </w:t>
      </w:r>
      <w:r w:rsidR="00EB2A87" w:rsidRPr="007E5000">
        <w:rPr>
          <w:rFonts w:ascii="Book Antiqua" w:hAnsi="Book Antiqua"/>
          <w:sz w:val="24"/>
          <w:szCs w:val="24"/>
        </w:rPr>
        <w:t xml:space="preserve">were followed with a median time of 89 (0.2-360) </w:t>
      </w:r>
      <w:r w:rsidR="0083766C" w:rsidRPr="007E5000">
        <w:rPr>
          <w:rFonts w:ascii="Book Antiqua" w:hAnsi="Book Antiqua"/>
          <w:sz w:val="24"/>
          <w:szCs w:val="24"/>
        </w:rPr>
        <w:t>mo</w:t>
      </w:r>
      <w:r w:rsidR="00EB2A87" w:rsidRPr="007E5000">
        <w:rPr>
          <w:rFonts w:ascii="Book Antiqua" w:hAnsi="Book Antiqua"/>
          <w:sz w:val="24"/>
          <w:szCs w:val="24"/>
        </w:rPr>
        <w:t xml:space="preserve">; 67 of the followed patients died, with a median follow-up of 28 (0.2-289) </w:t>
      </w:r>
      <w:r w:rsidR="0083766C" w:rsidRPr="007E5000">
        <w:rPr>
          <w:rFonts w:ascii="Book Antiqua" w:hAnsi="Book Antiqua"/>
          <w:sz w:val="24"/>
          <w:szCs w:val="24"/>
        </w:rPr>
        <w:t>m</w:t>
      </w:r>
      <w:r w:rsidR="0070239B" w:rsidRPr="007E5000">
        <w:rPr>
          <w:rFonts w:ascii="Book Antiqua" w:hAnsi="Book Antiqua"/>
          <w:sz w:val="24"/>
          <w:szCs w:val="24"/>
        </w:rPr>
        <w:t>o</w:t>
      </w:r>
      <w:r w:rsidR="00EB2A87" w:rsidRPr="007E5000">
        <w:rPr>
          <w:rFonts w:ascii="Book Antiqua" w:hAnsi="Book Antiqua"/>
          <w:sz w:val="24"/>
          <w:szCs w:val="24"/>
        </w:rPr>
        <w:t xml:space="preserve">. </w:t>
      </w:r>
      <w:r w:rsidR="001B3A25" w:rsidRPr="007E5000">
        <w:rPr>
          <w:rFonts w:ascii="Book Antiqua" w:hAnsi="Book Antiqua"/>
          <w:sz w:val="24"/>
          <w:szCs w:val="24"/>
        </w:rPr>
        <w:t xml:space="preserve">A statistically </w:t>
      </w:r>
      <w:r w:rsidR="005F6BBB" w:rsidRPr="007E5000">
        <w:rPr>
          <w:rFonts w:ascii="Book Antiqua" w:hAnsi="Book Antiqua"/>
          <w:sz w:val="24"/>
          <w:szCs w:val="24"/>
        </w:rPr>
        <w:t xml:space="preserve">significant was found </w:t>
      </w:r>
      <w:r w:rsidR="009052DB" w:rsidRPr="007E5000">
        <w:rPr>
          <w:rFonts w:ascii="Book Antiqua" w:hAnsi="Book Antiqua"/>
          <w:sz w:val="24"/>
          <w:szCs w:val="24"/>
        </w:rPr>
        <w:t>for</w:t>
      </w:r>
      <w:r w:rsidR="005F6BBB" w:rsidRPr="007E5000">
        <w:rPr>
          <w:rFonts w:ascii="Book Antiqua" w:hAnsi="Book Antiqua"/>
          <w:sz w:val="24"/>
          <w:szCs w:val="24"/>
        </w:rPr>
        <w:t xml:space="preserve"> the </w:t>
      </w:r>
      <w:r w:rsidR="00FD1C96" w:rsidRPr="007E5000">
        <w:rPr>
          <w:rFonts w:ascii="Book Antiqua" w:hAnsi="Book Antiqua"/>
          <w:sz w:val="24"/>
          <w:szCs w:val="24"/>
        </w:rPr>
        <w:t xml:space="preserve">difference in cumulative survival rates between these two groups. </w:t>
      </w:r>
      <w:r w:rsidR="009052DB" w:rsidRPr="007E5000">
        <w:rPr>
          <w:rFonts w:ascii="Book Antiqua" w:hAnsi="Book Antiqua"/>
          <w:sz w:val="24"/>
          <w:szCs w:val="24"/>
        </w:rPr>
        <w:t xml:space="preserve">A statistically significant was found for the </w:t>
      </w:r>
      <w:r w:rsidR="00FD1C96" w:rsidRPr="007E5000">
        <w:rPr>
          <w:rFonts w:ascii="Book Antiqua" w:hAnsi="Book Antiqua"/>
          <w:sz w:val="24"/>
          <w:szCs w:val="24"/>
        </w:rPr>
        <w:t xml:space="preserve">difference in cumulative survival rates among these three treatment modalities. </w:t>
      </w:r>
      <w:r w:rsidR="00A75A18" w:rsidRPr="007E5000">
        <w:rPr>
          <w:rFonts w:ascii="Book Antiqua" w:hAnsi="Book Antiqua"/>
          <w:sz w:val="24"/>
          <w:szCs w:val="24"/>
        </w:rPr>
        <w:t>The independent predictors of survival were gas</w:t>
      </w:r>
      <w:r w:rsidR="00FC3718" w:rsidRPr="007E5000">
        <w:rPr>
          <w:rFonts w:ascii="Book Antiqua" w:hAnsi="Book Antiqua"/>
          <w:sz w:val="24"/>
          <w:szCs w:val="24"/>
        </w:rPr>
        <w:t>troesophageal variceal bleeding</w:t>
      </w:r>
      <w:r w:rsidR="00A75A18" w:rsidRPr="007E5000">
        <w:rPr>
          <w:rFonts w:ascii="Book Antiqua" w:hAnsi="Book Antiqua"/>
          <w:sz w:val="24"/>
          <w:szCs w:val="24"/>
        </w:rPr>
        <w:t xml:space="preserve"> and restenosis. </w:t>
      </w:r>
      <w:r w:rsidR="00816D9A" w:rsidRPr="007E5000">
        <w:rPr>
          <w:rFonts w:ascii="Book Antiqua" w:hAnsi="Book Antiqua"/>
          <w:sz w:val="24"/>
          <w:szCs w:val="24"/>
        </w:rPr>
        <w:t>For the treated patients, the major causes of death were liver or multiple organ failure, gastroesophageal variceal bleeding, and hepatocellular carcinoma (HCC), which accounted for more than 80% of the total deaths</w:t>
      </w:r>
      <w:r w:rsidR="000242DF" w:rsidRPr="007E5000">
        <w:rPr>
          <w:rFonts w:ascii="Book Antiqua" w:hAnsi="Book Antiqua"/>
          <w:sz w:val="24"/>
          <w:szCs w:val="24"/>
        </w:rPr>
        <w:t>.</w:t>
      </w:r>
    </w:p>
    <w:p w:rsidR="000242DF" w:rsidRPr="007E5000" w:rsidRDefault="000242DF" w:rsidP="007E5000">
      <w:pPr>
        <w:spacing w:line="360" w:lineRule="auto"/>
        <w:rPr>
          <w:rFonts w:ascii="Book Antiqua" w:hAnsi="Book Antiqua"/>
          <w:sz w:val="24"/>
          <w:szCs w:val="24"/>
        </w:rPr>
      </w:pPr>
    </w:p>
    <w:p w:rsidR="00F4661C" w:rsidRPr="007E5000" w:rsidRDefault="00F64EF7" w:rsidP="007E5000">
      <w:pPr>
        <w:spacing w:line="360" w:lineRule="auto"/>
        <w:rPr>
          <w:rFonts w:ascii="Book Antiqua" w:hAnsi="Book Antiqua"/>
          <w:sz w:val="24"/>
          <w:szCs w:val="24"/>
        </w:rPr>
      </w:pPr>
      <w:r w:rsidRPr="007E5000">
        <w:rPr>
          <w:rFonts w:ascii="Book Antiqua" w:hAnsi="Book Antiqua"/>
          <w:b/>
          <w:i/>
          <w:sz w:val="24"/>
          <w:szCs w:val="24"/>
        </w:rPr>
        <w:t>Research conclusions</w:t>
      </w:r>
    </w:p>
    <w:p w:rsidR="00373769" w:rsidRPr="007E5000" w:rsidRDefault="006D6D07" w:rsidP="007E5000">
      <w:pPr>
        <w:spacing w:line="360" w:lineRule="auto"/>
        <w:rPr>
          <w:rFonts w:ascii="Book Antiqua" w:hAnsi="Book Antiqua"/>
          <w:sz w:val="24"/>
          <w:szCs w:val="24"/>
        </w:rPr>
      </w:pPr>
      <w:r w:rsidRPr="007E5000">
        <w:rPr>
          <w:rFonts w:ascii="Book Antiqua" w:hAnsi="Book Antiqua"/>
          <w:sz w:val="24"/>
          <w:szCs w:val="24"/>
        </w:rPr>
        <w:t xml:space="preserve">The </w:t>
      </w:r>
      <w:r w:rsidR="00896BB5" w:rsidRPr="007E5000">
        <w:rPr>
          <w:rFonts w:ascii="Book Antiqua" w:hAnsi="Book Antiqua"/>
          <w:sz w:val="24"/>
          <w:szCs w:val="24"/>
        </w:rPr>
        <w:t>present study is the first large case series that evaluated interventional treatment outcomes with more than 20-year follow-up of Chinese BCS patients</w:t>
      </w:r>
      <w:r w:rsidRPr="007E5000">
        <w:rPr>
          <w:rFonts w:ascii="Book Antiqua" w:hAnsi="Book Antiqua"/>
          <w:sz w:val="24"/>
          <w:szCs w:val="24"/>
        </w:rPr>
        <w:t>, to the best of our knowledge</w:t>
      </w:r>
      <w:r w:rsidR="00896BB5" w:rsidRPr="007E5000">
        <w:rPr>
          <w:rFonts w:ascii="Book Antiqua" w:hAnsi="Book Antiqua"/>
          <w:sz w:val="24"/>
          <w:szCs w:val="24"/>
        </w:rPr>
        <w:t xml:space="preserve">. We suggest that the long-term follow-up span should not be less than 10 years for Chinese BCS patients. </w:t>
      </w:r>
      <w:r w:rsidR="00752FB6" w:rsidRPr="007E5000">
        <w:rPr>
          <w:rFonts w:ascii="Book Antiqua" w:hAnsi="Book Antiqua"/>
          <w:sz w:val="24"/>
          <w:szCs w:val="24"/>
        </w:rPr>
        <w:t>Less than half of the patients</w:t>
      </w:r>
      <w:r w:rsidR="00696CDC" w:rsidRPr="007E5000">
        <w:rPr>
          <w:rFonts w:ascii="Book Antiqua" w:hAnsi="Book Antiqua"/>
          <w:sz w:val="24"/>
          <w:szCs w:val="24"/>
        </w:rPr>
        <w:t xml:space="preserve"> </w:t>
      </w:r>
      <w:r w:rsidR="00752FB6" w:rsidRPr="007E5000">
        <w:rPr>
          <w:rFonts w:ascii="Book Antiqua" w:hAnsi="Book Antiqua"/>
          <w:sz w:val="24"/>
          <w:szCs w:val="24"/>
        </w:rPr>
        <w:t>had intermittent, spontaneous relief of clinical symptoms, and none survived for more than 20 years.</w:t>
      </w:r>
      <w:r w:rsidR="0021208B" w:rsidRPr="007E5000">
        <w:rPr>
          <w:rFonts w:ascii="Book Antiqua" w:hAnsi="Book Antiqua"/>
          <w:sz w:val="24"/>
          <w:szCs w:val="24"/>
        </w:rPr>
        <w:t xml:space="preserve"> </w:t>
      </w:r>
      <w:r w:rsidR="006576AD" w:rsidRPr="007E5000">
        <w:rPr>
          <w:rFonts w:ascii="Book Antiqua" w:hAnsi="Book Antiqua"/>
          <w:sz w:val="24"/>
          <w:szCs w:val="24"/>
        </w:rPr>
        <w:t xml:space="preserve">Restenosis and gastroesophageal variceal bleeding were critical factors for predicting </w:t>
      </w:r>
      <w:r w:rsidR="007A11B1" w:rsidRPr="007E5000">
        <w:rPr>
          <w:rFonts w:ascii="Book Antiqua" w:hAnsi="Book Antiqua"/>
          <w:sz w:val="24"/>
          <w:szCs w:val="24"/>
        </w:rPr>
        <w:t xml:space="preserve">the </w:t>
      </w:r>
      <w:r w:rsidR="006576AD" w:rsidRPr="007E5000">
        <w:rPr>
          <w:rFonts w:ascii="Book Antiqua" w:hAnsi="Book Antiqua"/>
          <w:sz w:val="24"/>
          <w:szCs w:val="24"/>
        </w:rPr>
        <w:t xml:space="preserve">long-term survival. </w:t>
      </w:r>
      <w:r w:rsidR="003D7D19" w:rsidRPr="007E5000">
        <w:rPr>
          <w:rFonts w:ascii="Book Antiqua" w:hAnsi="Book Antiqua"/>
          <w:sz w:val="24"/>
          <w:szCs w:val="24"/>
        </w:rPr>
        <w:t>To monitor the chronic complications of HCC, long</w:t>
      </w:r>
      <w:r w:rsidR="006576AD" w:rsidRPr="007E5000">
        <w:rPr>
          <w:rFonts w:ascii="Book Antiqua" w:hAnsi="Book Antiqua"/>
          <w:sz w:val="24"/>
          <w:szCs w:val="24"/>
        </w:rPr>
        <w:t>-term follow-up should not be less than 10 years.</w:t>
      </w:r>
    </w:p>
    <w:p w:rsidR="00F010FB" w:rsidRPr="007E5000" w:rsidRDefault="00F010FB" w:rsidP="007E5000">
      <w:pPr>
        <w:spacing w:line="360" w:lineRule="auto"/>
        <w:rPr>
          <w:rFonts w:ascii="Book Antiqua" w:hAnsi="Book Antiqua"/>
          <w:sz w:val="24"/>
          <w:szCs w:val="24"/>
        </w:rPr>
      </w:pPr>
    </w:p>
    <w:p w:rsidR="00F010FB" w:rsidRPr="007E5000" w:rsidRDefault="00F010FB" w:rsidP="007E5000">
      <w:pPr>
        <w:spacing w:line="360" w:lineRule="auto"/>
        <w:rPr>
          <w:rFonts w:ascii="Book Antiqua" w:hAnsi="Book Antiqua"/>
          <w:sz w:val="24"/>
          <w:szCs w:val="24"/>
        </w:rPr>
      </w:pPr>
      <w:r w:rsidRPr="007E5000">
        <w:rPr>
          <w:rFonts w:ascii="Book Antiqua" w:hAnsi="Book Antiqua"/>
          <w:b/>
          <w:i/>
          <w:sz w:val="24"/>
          <w:szCs w:val="24"/>
        </w:rPr>
        <w:t>Research perspectives</w:t>
      </w:r>
    </w:p>
    <w:p w:rsidR="00F010FB" w:rsidRPr="007E5000" w:rsidRDefault="0062652C" w:rsidP="007E5000">
      <w:pPr>
        <w:spacing w:line="360" w:lineRule="auto"/>
        <w:rPr>
          <w:rFonts w:ascii="Book Antiqua" w:hAnsi="Book Antiqua"/>
          <w:sz w:val="24"/>
          <w:szCs w:val="24"/>
        </w:rPr>
      </w:pPr>
      <w:r w:rsidRPr="007E5000">
        <w:rPr>
          <w:rFonts w:ascii="Book Antiqua" w:hAnsi="Book Antiqua"/>
          <w:sz w:val="24"/>
          <w:szCs w:val="24"/>
        </w:rPr>
        <w:t xml:space="preserve">In future studies, </w:t>
      </w:r>
      <w:r w:rsidR="00770EB8" w:rsidRPr="007E5000">
        <w:rPr>
          <w:rFonts w:ascii="Book Antiqua" w:hAnsi="Book Antiqua"/>
          <w:sz w:val="24"/>
          <w:szCs w:val="24"/>
        </w:rPr>
        <w:t xml:space="preserve">prospective and </w:t>
      </w:r>
      <w:r w:rsidRPr="007E5000">
        <w:rPr>
          <w:rFonts w:ascii="Book Antiqua" w:hAnsi="Book Antiqua"/>
          <w:sz w:val="24"/>
          <w:szCs w:val="24"/>
        </w:rPr>
        <w:t xml:space="preserve">multi-center research should be encouraged to overcome the </w:t>
      </w:r>
      <w:r w:rsidR="00770EB8" w:rsidRPr="007E5000">
        <w:rPr>
          <w:rFonts w:ascii="Book Antiqua" w:hAnsi="Book Antiqua"/>
          <w:sz w:val="24"/>
          <w:szCs w:val="24"/>
        </w:rPr>
        <w:t xml:space="preserve">high rate of lost and to do the subgroup analysis. </w:t>
      </w:r>
    </w:p>
    <w:p w:rsidR="006A7F38" w:rsidRPr="007E5000" w:rsidRDefault="001101D4"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D55E3A" w:rsidRPr="007E5000" w:rsidRDefault="009A6E72" w:rsidP="00B218C6">
      <w:pPr>
        <w:spacing w:line="360" w:lineRule="auto"/>
        <w:rPr>
          <w:rFonts w:ascii="Book Antiqua" w:hAnsi="Book Antiqua"/>
          <w:sz w:val="24"/>
          <w:szCs w:val="24"/>
        </w:rPr>
      </w:pPr>
      <w:r w:rsidRPr="007E5000">
        <w:rPr>
          <w:rFonts w:ascii="Book Antiqua" w:hAnsi="Book Antiqua"/>
          <w:b/>
          <w:sz w:val="24"/>
          <w:szCs w:val="24"/>
        </w:rPr>
        <w:lastRenderedPageBreak/>
        <w:t>REFERENCES</w:t>
      </w:r>
    </w:p>
    <w:p w:rsidR="00D55E3A" w:rsidRPr="007E5000" w:rsidRDefault="00D55E3A" w:rsidP="00B218C6">
      <w:pPr>
        <w:widowControl/>
        <w:spacing w:line="360" w:lineRule="auto"/>
        <w:ind w:left="1"/>
        <w:rPr>
          <w:rFonts w:ascii="Book Antiqua" w:hAnsi="Book Antiqua" w:cs="Times New Roman"/>
          <w:sz w:val="24"/>
          <w:szCs w:val="24"/>
        </w:rPr>
      </w:pPr>
      <w:bookmarkStart w:id="49" w:name="_ENREF_1"/>
      <w:r w:rsidRPr="007E5000">
        <w:rPr>
          <w:rFonts w:ascii="Book Antiqua" w:hAnsi="Book Antiqua" w:cs="Times New Roman"/>
          <w:sz w:val="24"/>
          <w:szCs w:val="24"/>
        </w:rPr>
        <w:t>1</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European Association for the Study of the Liver</w:t>
      </w:r>
      <w:r w:rsidR="007E5000" w:rsidRPr="00A22459">
        <w:rPr>
          <w:rFonts w:ascii="Book Antiqua" w:hAnsi="Book Antiqua" w:cs="Times New Roman"/>
          <w:sz w:val="24"/>
          <w:szCs w:val="24"/>
        </w:rPr>
        <w:t>.</w:t>
      </w:r>
      <w:r w:rsidRPr="00A22459">
        <w:rPr>
          <w:rFonts w:ascii="Book Antiqua" w:hAnsi="Book Antiqua" w:cs="Times New Roman"/>
          <w:sz w:val="24"/>
          <w:szCs w:val="24"/>
        </w:rPr>
        <w:t xml:space="preserve"> </w:t>
      </w:r>
      <w:r w:rsidRPr="007E5000">
        <w:rPr>
          <w:rFonts w:ascii="Book Antiqua" w:hAnsi="Book Antiqua" w:cs="Times New Roman"/>
          <w:sz w:val="24"/>
          <w:szCs w:val="24"/>
        </w:rPr>
        <w:t>EASL Clinical Practice Guidelines: Vascular diseases of the liver.</w:t>
      </w:r>
      <w:r w:rsidRPr="007E5000">
        <w:rPr>
          <w:rFonts w:ascii="Book Antiqua" w:hAnsi="Book Antiqua" w:cs="Times New Roman"/>
          <w:i/>
          <w:sz w:val="24"/>
          <w:szCs w:val="24"/>
        </w:rPr>
        <w:t xml:space="preserve"> J Hepatol </w:t>
      </w:r>
      <w:r w:rsidRPr="007E5000">
        <w:rPr>
          <w:rFonts w:ascii="Book Antiqua" w:hAnsi="Book Antiqua" w:cs="Times New Roman"/>
          <w:sz w:val="24"/>
          <w:szCs w:val="24"/>
        </w:rPr>
        <w:t>2016;</w:t>
      </w:r>
      <w:r w:rsidR="00871C92" w:rsidRPr="007E5000">
        <w:rPr>
          <w:rFonts w:ascii="Book Antiqua" w:hAnsi="Book Antiqua" w:cs="Times New Roman"/>
          <w:sz w:val="24"/>
          <w:szCs w:val="24"/>
        </w:rPr>
        <w:t xml:space="preserve"> </w:t>
      </w:r>
      <w:r w:rsidRPr="007E5000">
        <w:rPr>
          <w:rFonts w:ascii="Book Antiqua" w:hAnsi="Book Antiqua" w:cs="Times New Roman"/>
          <w:b/>
          <w:sz w:val="24"/>
          <w:szCs w:val="24"/>
        </w:rPr>
        <w:t>64</w:t>
      </w:r>
      <w:r w:rsidRPr="007E5000">
        <w:rPr>
          <w:rFonts w:ascii="Book Antiqua" w:hAnsi="Book Antiqua" w:cs="Times New Roman"/>
          <w:sz w:val="24"/>
          <w:szCs w:val="24"/>
        </w:rPr>
        <w:t>:</w:t>
      </w:r>
      <w:r w:rsidR="00871C92" w:rsidRPr="007E5000">
        <w:rPr>
          <w:rFonts w:ascii="Book Antiqua" w:hAnsi="Book Antiqua" w:cs="Times New Roman"/>
          <w:sz w:val="24"/>
          <w:szCs w:val="24"/>
        </w:rPr>
        <w:t xml:space="preserve"> </w:t>
      </w:r>
      <w:r w:rsidRPr="007E5000">
        <w:rPr>
          <w:rFonts w:ascii="Book Antiqua" w:hAnsi="Book Antiqua" w:cs="Times New Roman"/>
          <w:sz w:val="24"/>
          <w:szCs w:val="24"/>
        </w:rPr>
        <w:t>179-202</w:t>
      </w:r>
      <w:bookmarkEnd w:id="49"/>
      <w:r w:rsidR="00D241F2" w:rsidRPr="007E5000">
        <w:rPr>
          <w:rFonts w:ascii="Book Antiqua" w:hAnsi="Book Antiqua" w:cs="Times New Roman"/>
          <w:sz w:val="24"/>
          <w:szCs w:val="24"/>
        </w:rPr>
        <w:t xml:space="preserve"> [</w:t>
      </w:r>
      <w:r w:rsidR="00D241F2" w:rsidRPr="007E5000">
        <w:rPr>
          <w:rFonts w:ascii="Book Antiqua" w:hAnsi="Book Antiqua"/>
          <w:sz w:val="24"/>
          <w:szCs w:val="24"/>
        </w:rPr>
        <w:t xml:space="preserve">PMID: 26516032 DOI: </w:t>
      </w:r>
      <w:r w:rsidR="00D241F2" w:rsidRPr="00BC3C9C">
        <w:rPr>
          <w:rFonts w:ascii="Book Antiqua" w:hAnsi="Book Antiqua"/>
          <w:sz w:val="24"/>
          <w:szCs w:val="24"/>
        </w:rPr>
        <w:t>10.1016/j.jhep.2015.07.040</w:t>
      </w:r>
      <w:r w:rsidR="00D241F2" w:rsidRPr="007E5000">
        <w:rPr>
          <w:rFonts w:ascii="Book Antiqua" w:hAnsi="Book Antiqua" w:cs="Times New Roman"/>
          <w:sz w:val="24"/>
          <w:szCs w:val="24"/>
        </w:rPr>
        <w:t>]</w:t>
      </w:r>
    </w:p>
    <w:p w:rsidR="00076582" w:rsidRPr="007E5000" w:rsidRDefault="00D55E3A" w:rsidP="00B218C6">
      <w:pPr>
        <w:pStyle w:val="EndNoteBibliography"/>
        <w:spacing w:line="360" w:lineRule="auto"/>
        <w:ind w:left="1"/>
        <w:rPr>
          <w:rFonts w:ascii="Book Antiqua" w:hAnsi="Book Antiqua" w:cs="Times New Roman"/>
          <w:noProof w:val="0"/>
          <w:sz w:val="24"/>
          <w:szCs w:val="24"/>
        </w:rPr>
      </w:pPr>
      <w:bookmarkStart w:id="50" w:name="_ENREF_2"/>
      <w:r w:rsidRPr="007E5000">
        <w:rPr>
          <w:rFonts w:ascii="Book Antiqua" w:hAnsi="Book Antiqua" w:cs="Times New Roman"/>
          <w:noProof w:val="0"/>
          <w:sz w:val="24"/>
          <w:szCs w:val="24"/>
        </w:rPr>
        <w:t>2</w:t>
      </w:r>
      <w:r w:rsidR="00BD625B" w:rsidRPr="007E5000">
        <w:rPr>
          <w:rFonts w:ascii="Book Antiqua" w:hAnsi="Book Antiqua" w:cs="Times New Roman"/>
          <w:noProof w:val="0"/>
          <w:sz w:val="24"/>
          <w:szCs w:val="24"/>
        </w:rPr>
        <w:t xml:space="preserve"> </w:t>
      </w:r>
      <w:r w:rsidRPr="007E5000">
        <w:rPr>
          <w:rFonts w:ascii="Book Antiqua" w:hAnsi="Book Antiqua" w:cs="Times New Roman"/>
          <w:b/>
          <w:noProof w:val="0"/>
          <w:sz w:val="24"/>
          <w:szCs w:val="24"/>
        </w:rPr>
        <w:t>Valla DC.</w:t>
      </w:r>
      <w:r w:rsidRPr="007E5000">
        <w:rPr>
          <w:rFonts w:ascii="Book Antiqua" w:hAnsi="Book Antiqua" w:cs="Times New Roman"/>
          <w:noProof w:val="0"/>
          <w:sz w:val="24"/>
          <w:szCs w:val="24"/>
        </w:rPr>
        <w:t xml:space="preserve"> Primary Budd-Chiari syndrome. </w:t>
      </w:r>
      <w:r w:rsidRPr="00B218C6">
        <w:rPr>
          <w:rFonts w:ascii="Book Antiqua" w:hAnsi="Book Antiqua" w:cs="Times New Roman"/>
          <w:i/>
          <w:noProof w:val="0"/>
          <w:sz w:val="24"/>
          <w:szCs w:val="24"/>
        </w:rPr>
        <w:t xml:space="preserve">J Hepatol </w:t>
      </w:r>
      <w:r w:rsidRPr="00B218C6">
        <w:rPr>
          <w:rFonts w:ascii="Book Antiqua" w:hAnsi="Book Antiqua" w:cs="Times New Roman"/>
          <w:noProof w:val="0"/>
          <w:sz w:val="24"/>
          <w:szCs w:val="24"/>
        </w:rPr>
        <w:t>2009;</w:t>
      </w:r>
      <w:r w:rsidR="00B218C6">
        <w:rPr>
          <w:rFonts w:ascii="Book Antiqua" w:hAnsi="Book Antiqua" w:cs="Times New Roman" w:hint="eastAsia"/>
          <w:noProof w:val="0"/>
          <w:sz w:val="24"/>
          <w:szCs w:val="24"/>
        </w:rPr>
        <w:t xml:space="preserve"> </w:t>
      </w:r>
      <w:r w:rsidRPr="007E5000">
        <w:rPr>
          <w:rFonts w:ascii="Book Antiqua" w:hAnsi="Book Antiqua" w:cs="Times New Roman"/>
          <w:b/>
          <w:noProof w:val="0"/>
          <w:sz w:val="24"/>
          <w:szCs w:val="24"/>
        </w:rPr>
        <w:t>50</w:t>
      </w:r>
      <w:r w:rsidRPr="007E5000">
        <w:rPr>
          <w:rFonts w:ascii="Book Antiqua" w:hAnsi="Book Antiqua" w:cs="Times New Roman"/>
          <w:noProof w:val="0"/>
          <w:sz w:val="24"/>
          <w:szCs w:val="24"/>
        </w:rPr>
        <w:t>:</w:t>
      </w:r>
      <w:r w:rsidR="00B218C6">
        <w:rPr>
          <w:rFonts w:ascii="Book Antiqua" w:hAnsi="Book Antiqua" w:cs="Times New Roman" w:hint="eastAsia"/>
          <w:noProof w:val="0"/>
          <w:sz w:val="24"/>
          <w:szCs w:val="24"/>
        </w:rPr>
        <w:t xml:space="preserve"> </w:t>
      </w:r>
      <w:r w:rsidRPr="007E5000">
        <w:rPr>
          <w:rFonts w:ascii="Book Antiqua" w:hAnsi="Book Antiqua" w:cs="Times New Roman"/>
          <w:noProof w:val="0"/>
          <w:sz w:val="24"/>
          <w:szCs w:val="24"/>
        </w:rPr>
        <w:t>195-203</w:t>
      </w:r>
      <w:bookmarkEnd w:id="50"/>
      <w:r w:rsidR="00076582" w:rsidRPr="007E5000">
        <w:rPr>
          <w:rFonts w:ascii="Book Antiqua" w:hAnsi="Book Antiqua" w:cs="Times New Roman"/>
          <w:noProof w:val="0"/>
          <w:sz w:val="24"/>
          <w:szCs w:val="24"/>
        </w:rPr>
        <w:t xml:space="preserve"> [</w:t>
      </w:r>
      <w:r w:rsidR="00076582" w:rsidRPr="007E5000">
        <w:rPr>
          <w:rFonts w:ascii="Book Antiqua" w:hAnsi="Book Antiqua"/>
          <w:sz w:val="24"/>
          <w:szCs w:val="24"/>
        </w:rPr>
        <w:t>PMID: 19012988 DOI: 10.1016/j.jhep.2008.10.007]</w:t>
      </w:r>
    </w:p>
    <w:p w:rsidR="00D55E3A" w:rsidRPr="007E5000" w:rsidRDefault="00D55E3A" w:rsidP="00B218C6">
      <w:pPr>
        <w:pStyle w:val="EndNoteBibliography"/>
        <w:spacing w:line="360" w:lineRule="auto"/>
        <w:rPr>
          <w:rFonts w:ascii="Book Antiqua" w:hAnsi="Book Antiqua" w:cs="Times New Roman"/>
          <w:noProof w:val="0"/>
          <w:sz w:val="24"/>
          <w:szCs w:val="24"/>
        </w:rPr>
      </w:pPr>
      <w:bookmarkStart w:id="51" w:name="_ENREF_3"/>
      <w:r w:rsidRPr="007E5000">
        <w:rPr>
          <w:rFonts w:ascii="Book Antiqua" w:hAnsi="Book Antiqua" w:cs="Times New Roman"/>
          <w:noProof w:val="0"/>
          <w:sz w:val="24"/>
          <w:szCs w:val="24"/>
        </w:rPr>
        <w:t>3</w:t>
      </w:r>
      <w:r w:rsidR="00BD625B" w:rsidRPr="007E5000">
        <w:rPr>
          <w:rFonts w:ascii="Book Antiqua" w:hAnsi="Book Antiqua" w:cs="Times New Roman"/>
          <w:noProof w:val="0"/>
          <w:sz w:val="24"/>
          <w:szCs w:val="24"/>
        </w:rPr>
        <w:t xml:space="preserve"> </w:t>
      </w:r>
      <w:r w:rsidR="00180530">
        <w:rPr>
          <w:rFonts w:ascii="Book Antiqua" w:hAnsi="Book Antiqua" w:cs="Times New Roman"/>
          <w:b/>
          <w:noProof w:val="0"/>
          <w:sz w:val="24"/>
          <w:szCs w:val="24"/>
        </w:rPr>
        <w:t>Valla D</w:t>
      </w:r>
      <w:r w:rsidRPr="007E5000">
        <w:rPr>
          <w:rFonts w:ascii="Book Antiqua" w:hAnsi="Book Antiqua" w:cs="Times New Roman"/>
          <w:b/>
          <w:noProof w:val="0"/>
          <w:sz w:val="24"/>
          <w:szCs w:val="24"/>
        </w:rPr>
        <w:t>C.</w:t>
      </w:r>
      <w:r w:rsidRPr="007E5000">
        <w:rPr>
          <w:rFonts w:ascii="Book Antiqua" w:hAnsi="Book Antiqua" w:cs="Times New Roman"/>
          <w:noProof w:val="0"/>
          <w:sz w:val="24"/>
          <w:szCs w:val="24"/>
        </w:rPr>
        <w:t xml:space="preserve"> Hepatic venous outflow tract obstruction etiopathogenesis: Asia versus the West. </w:t>
      </w:r>
      <w:r w:rsidR="00180530" w:rsidRPr="00180530">
        <w:rPr>
          <w:rFonts w:ascii="Book Antiqua" w:hAnsi="Book Antiqua" w:cs="Times New Roman"/>
          <w:i/>
          <w:sz w:val="24"/>
          <w:szCs w:val="24"/>
        </w:rPr>
        <w:t>J Gastroenterol</w:t>
      </w:r>
      <w:r w:rsidR="00180530" w:rsidRPr="00180530">
        <w:rPr>
          <w:rFonts w:ascii="Book Antiqua" w:hAnsi="Book Antiqua" w:cs="Times New Roman" w:hint="eastAsia"/>
          <w:i/>
          <w:sz w:val="24"/>
          <w:szCs w:val="24"/>
        </w:rPr>
        <w:t xml:space="preserve"> </w:t>
      </w:r>
      <w:r w:rsidR="00180530" w:rsidRPr="00180530">
        <w:rPr>
          <w:rFonts w:ascii="Book Antiqua" w:hAnsi="Book Antiqua" w:cs="Times New Roman"/>
          <w:i/>
          <w:sz w:val="24"/>
          <w:szCs w:val="24"/>
        </w:rPr>
        <w:t>Hepatol</w:t>
      </w:r>
      <w:r w:rsidR="00180530" w:rsidRPr="007E5000">
        <w:rPr>
          <w:rFonts w:ascii="Book Antiqua" w:hAnsi="Book Antiqua" w:cs="Times New Roman"/>
          <w:sz w:val="24"/>
          <w:szCs w:val="24"/>
        </w:rPr>
        <w:t xml:space="preserve"> </w:t>
      </w:r>
      <w:r w:rsidRPr="007E5000">
        <w:rPr>
          <w:rFonts w:ascii="Book Antiqua" w:hAnsi="Book Antiqua" w:cs="Times New Roman"/>
          <w:noProof w:val="0"/>
          <w:sz w:val="24"/>
          <w:szCs w:val="24"/>
        </w:rPr>
        <w:t>2004;</w:t>
      </w:r>
      <w:r w:rsidR="00180530">
        <w:rPr>
          <w:rFonts w:ascii="Book Antiqua" w:hAnsi="Book Antiqua" w:cs="Times New Roman" w:hint="eastAsia"/>
          <w:noProof w:val="0"/>
          <w:sz w:val="24"/>
          <w:szCs w:val="24"/>
        </w:rPr>
        <w:t xml:space="preserve"> </w:t>
      </w:r>
      <w:r w:rsidRPr="007E5000">
        <w:rPr>
          <w:rFonts w:ascii="Book Antiqua" w:hAnsi="Book Antiqua" w:cs="Times New Roman"/>
          <w:b/>
          <w:noProof w:val="0"/>
          <w:sz w:val="24"/>
          <w:szCs w:val="24"/>
        </w:rPr>
        <w:t>19</w:t>
      </w:r>
      <w:r w:rsidRPr="007E5000">
        <w:rPr>
          <w:rFonts w:ascii="Book Antiqua" w:hAnsi="Book Antiqua" w:cs="Times New Roman"/>
          <w:noProof w:val="0"/>
          <w:sz w:val="24"/>
          <w:szCs w:val="24"/>
        </w:rPr>
        <w:t>:</w:t>
      </w:r>
      <w:r w:rsidR="00180530">
        <w:rPr>
          <w:rFonts w:ascii="Book Antiqua" w:hAnsi="Book Antiqua" w:cs="Times New Roman" w:hint="eastAsia"/>
          <w:noProof w:val="0"/>
          <w:sz w:val="24"/>
          <w:szCs w:val="24"/>
        </w:rPr>
        <w:t xml:space="preserve"> </w:t>
      </w:r>
      <w:r w:rsidRPr="007E5000">
        <w:rPr>
          <w:rFonts w:ascii="Book Antiqua" w:hAnsi="Book Antiqua" w:cs="Times New Roman"/>
          <w:noProof w:val="0"/>
          <w:sz w:val="24"/>
          <w:szCs w:val="24"/>
        </w:rPr>
        <w:t>S204-S211</w:t>
      </w:r>
      <w:bookmarkEnd w:id="51"/>
      <w:r w:rsidR="007D64BC">
        <w:rPr>
          <w:rFonts w:ascii="Book Antiqua" w:hAnsi="Book Antiqua" w:cs="Times New Roman" w:hint="eastAsia"/>
          <w:noProof w:val="0"/>
          <w:sz w:val="24"/>
          <w:szCs w:val="24"/>
        </w:rPr>
        <w:t xml:space="preserve"> </w:t>
      </w:r>
      <w:r w:rsidR="00C41D52" w:rsidRPr="007E5000">
        <w:rPr>
          <w:rFonts w:ascii="Book Antiqua" w:hAnsi="Book Antiqua" w:cs="Times New Roman"/>
          <w:noProof w:val="0"/>
          <w:sz w:val="24"/>
          <w:szCs w:val="24"/>
        </w:rPr>
        <w:t>[</w:t>
      </w:r>
      <w:r w:rsidR="00DE6225" w:rsidRPr="007E5000">
        <w:rPr>
          <w:rFonts w:ascii="Book Antiqua" w:hAnsi="Book Antiqua"/>
          <w:sz w:val="24"/>
          <w:szCs w:val="24"/>
        </w:rPr>
        <w:t xml:space="preserve">DOI: </w:t>
      </w:r>
      <w:hyperlink r:id="rId8" w:history="1">
        <w:r w:rsidR="00DE6225" w:rsidRPr="007E5000">
          <w:rPr>
            <w:rStyle w:val="Hyperlink"/>
            <w:rFonts w:ascii="Book Antiqua" w:hAnsi="Book Antiqua"/>
            <w:color w:val="auto"/>
            <w:sz w:val="24"/>
            <w:szCs w:val="24"/>
            <w:u w:val="none"/>
          </w:rPr>
          <w:t>10.1111/j.14</w:t>
        </w:r>
        <w:r w:rsidR="001C50BD" w:rsidRPr="007E5000">
          <w:rPr>
            <w:rStyle w:val="Hyperlink"/>
            <w:rFonts w:ascii="Book Antiqua" w:hAnsi="Book Antiqua"/>
            <w:color w:val="auto"/>
            <w:sz w:val="24"/>
            <w:szCs w:val="24"/>
            <w:u w:val="none"/>
          </w:rPr>
          <w:t>4</w:t>
        </w:r>
        <w:r w:rsidR="00DE6225" w:rsidRPr="007E5000">
          <w:rPr>
            <w:rStyle w:val="Hyperlink"/>
            <w:rFonts w:ascii="Book Antiqua" w:hAnsi="Book Antiqua"/>
            <w:color w:val="auto"/>
            <w:sz w:val="24"/>
            <w:szCs w:val="24"/>
            <w:u w:val="none"/>
          </w:rPr>
          <w:t>0-1746.2004.</w:t>
        </w:r>
      </w:hyperlink>
      <w:r w:rsidR="00DE6225" w:rsidRPr="007E5000">
        <w:rPr>
          <w:rFonts w:ascii="Book Antiqua" w:hAnsi="Book Antiqua"/>
          <w:sz w:val="24"/>
          <w:szCs w:val="24"/>
        </w:rPr>
        <w:t>03642.x</w:t>
      </w:r>
      <w:r w:rsidR="00C41D52" w:rsidRPr="007E5000">
        <w:rPr>
          <w:rFonts w:ascii="Book Antiqua" w:hAnsi="Book Antiqua" w:cs="Times New Roman"/>
          <w:noProof w:val="0"/>
          <w:sz w:val="24"/>
          <w:szCs w:val="24"/>
        </w:rPr>
        <w:t>]</w:t>
      </w:r>
    </w:p>
    <w:p w:rsidR="00D55E3A" w:rsidRPr="007E5000" w:rsidRDefault="00D55E3A" w:rsidP="00B218C6">
      <w:pPr>
        <w:widowControl/>
        <w:spacing w:line="360" w:lineRule="auto"/>
        <w:rPr>
          <w:rFonts w:ascii="Book Antiqua" w:hAnsi="Book Antiqua" w:cs="Times New Roman"/>
          <w:sz w:val="24"/>
          <w:szCs w:val="24"/>
        </w:rPr>
      </w:pPr>
      <w:bookmarkStart w:id="52" w:name="_ENREF_4"/>
      <w:r w:rsidRPr="007E5000">
        <w:rPr>
          <w:rFonts w:ascii="Book Antiqua" w:hAnsi="Book Antiqua" w:cs="Times New Roman"/>
          <w:sz w:val="24"/>
          <w:szCs w:val="24"/>
        </w:rPr>
        <w:t>4</w:t>
      </w:r>
      <w:r w:rsidR="00BD625B" w:rsidRPr="007E5000">
        <w:rPr>
          <w:rFonts w:ascii="Book Antiqua" w:hAnsi="Book Antiqua" w:cs="Times New Roman"/>
          <w:sz w:val="24"/>
          <w:szCs w:val="24"/>
        </w:rPr>
        <w:t xml:space="preserve"> </w:t>
      </w:r>
      <w:r w:rsidR="009374D6">
        <w:rPr>
          <w:rFonts w:ascii="Book Antiqua" w:hAnsi="Book Antiqua" w:cs="Times New Roman"/>
          <w:b/>
          <w:sz w:val="24"/>
          <w:szCs w:val="24"/>
        </w:rPr>
        <w:t>Plessier A</w:t>
      </w:r>
      <w:r w:rsidR="009374D6" w:rsidRPr="009374D6">
        <w:rPr>
          <w:rFonts w:ascii="Book Antiqua" w:hAnsi="Book Antiqua" w:cs="Times New Roman"/>
          <w:b/>
          <w:sz w:val="24"/>
          <w:szCs w:val="24"/>
        </w:rPr>
        <w:t xml:space="preserve">, </w:t>
      </w:r>
      <w:r w:rsidR="009374D6" w:rsidRPr="009374D6">
        <w:rPr>
          <w:rFonts w:ascii="Book Antiqua" w:hAnsi="Book Antiqua" w:cs="Times New Roman"/>
          <w:sz w:val="24"/>
          <w:szCs w:val="24"/>
        </w:rPr>
        <w:t>Sibert A, Consigny Y, Hakime A, Zappa M, Denninger MH, Condat B, Farges O, Chagneau C, de Ledinghen V, Francoz C, Sauvanet A, Vilgrain V</w:t>
      </w:r>
      <w:r w:rsidR="009374D6">
        <w:rPr>
          <w:rFonts w:ascii="Book Antiqua" w:hAnsi="Book Antiqua" w:cs="Times New Roman"/>
          <w:sz w:val="24"/>
          <w:szCs w:val="24"/>
        </w:rPr>
        <w:t>, Belghiti J, Durand F, Valla D</w:t>
      </w:r>
      <w:r w:rsidRPr="007E5000">
        <w:rPr>
          <w:rFonts w:ascii="Book Antiqua" w:hAnsi="Book Antiqua" w:cs="Times New Roman"/>
          <w:sz w:val="24"/>
          <w:szCs w:val="24"/>
        </w:rPr>
        <w:t xml:space="preserve">. Aiming at minimal invasiveness as a therapeutic strategy for Budd-Chiari syndrome. </w:t>
      </w:r>
      <w:r w:rsidRPr="00892B8D">
        <w:rPr>
          <w:rFonts w:ascii="Book Antiqua" w:hAnsi="Book Antiqua" w:cs="Times New Roman"/>
          <w:i/>
          <w:sz w:val="24"/>
          <w:szCs w:val="24"/>
        </w:rPr>
        <w:t>Hepatology</w:t>
      </w:r>
      <w:r w:rsidRPr="007E5000">
        <w:rPr>
          <w:rFonts w:ascii="Book Antiqua" w:hAnsi="Book Antiqua" w:cs="Times New Roman"/>
          <w:sz w:val="24"/>
          <w:szCs w:val="24"/>
        </w:rPr>
        <w:t xml:space="preserve"> 2006;</w:t>
      </w:r>
      <w:r w:rsidR="00892B8D">
        <w:rPr>
          <w:rFonts w:ascii="Book Antiqua" w:hAnsi="Book Antiqua" w:cs="Times New Roman" w:hint="eastAsia"/>
          <w:sz w:val="24"/>
          <w:szCs w:val="24"/>
        </w:rPr>
        <w:t xml:space="preserve"> </w:t>
      </w:r>
      <w:r w:rsidRPr="007E5000">
        <w:rPr>
          <w:rFonts w:ascii="Book Antiqua" w:hAnsi="Book Antiqua" w:cs="Times New Roman"/>
          <w:b/>
          <w:sz w:val="24"/>
          <w:szCs w:val="24"/>
        </w:rPr>
        <w:t>44</w:t>
      </w:r>
      <w:r w:rsidRPr="007E5000">
        <w:rPr>
          <w:rFonts w:ascii="Book Antiqua" w:hAnsi="Book Antiqua" w:cs="Times New Roman"/>
          <w:sz w:val="24"/>
          <w:szCs w:val="24"/>
        </w:rPr>
        <w:t>:</w:t>
      </w:r>
      <w:r w:rsidR="00892B8D">
        <w:rPr>
          <w:rFonts w:ascii="Book Antiqua" w:hAnsi="Book Antiqua" w:cs="Times New Roman" w:hint="eastAsia"/>
          <w:sz w:val="24"/>
          <w:szCs w:val="24"/>
        </w:rPr>
        <w:t xml:space="preserve"> </w:t>
      </w:r>
      <w:r w:rsidRPr="007E5000">
        <w:rPr>
          <w:rFonts w:ascii="Book Antiqua" w:hAnsi="Book Antiqua" w:cs="Times New Roman"/>
          <w:sz w:val="24"/>
          <w:szCs w:val="24"/>
        </w:rPr>
        <w:t>1308-</w:t>
      </w:r>
      <w:r w:rsidR="00892B8D">
        <w:rPr>
          <w:rFonts w:ascii="Book Antiqua" w:hAnsi="Book Antiqua" w:cs="Times New Roman" w:hint="eastAsia"/>
          <w:sz w:val="24"/>
          <w:szCs w:val="24"/>
        </w:rPr>
        <w:t>13</w:t>
      </w:r>
      <w:r w:rsidRPr="007E5000">
        <w:rPr>
          <w:rFonts w:ascii="Book Antiqua" w:hAnsi="Book Antiqua" w:cs="Times New Roman"/>
          <w:sz w:val="24"/>
          <w:szCs w:val="24"/>
        </w:rPr>
        <w:t>16</w:t>
      </w:r>
      <w:bookmarkEnd w:id="52"/>
      <w:r w:rsidR="005F02C1" w:rsidRPr="007E5000">
        <w:rPr>
          <w:rFonts w:ascii="Book Antiqua" w:hAnsi="Book Antiqua" w:cs="Times New Roman"/>
          <w:sz w:val="24"/>
          <w:szCs w:val="24"/>
        </w:rPr>
        <w:t xml:space="preserve"> [</w:t>
      </w:r>
      <w:r w:rsidR="005F02C1" w:rsidRPr="007E5000">
        <w:rPr>
          <w:rFonts w:ascii="Book Antiqua" w:hAnsi="Book Antiqua"/>
          <w:sz w:val="24"/>
          <w:szCs w:val="24"/>
        </w:rPr>
        <w:t xml:space="preserve">PMID: 17058215 DOI: </w:t>
      </w:r>
      <w:r w:rsidR="005F02C1" w:rsidRPr="00BC3C9C">
        <w:rPr>
          <w:rFonts w:ascii="Book Antiqua" w:hAnsi="Book Antiqua"/>
          <w:sz w:val="24"/>
          <w:szCs w:val="24"/>
        </w:rPr>
        <w:t>10.1002/hep.21354</w:t>
      </w:r>
      <w:r w:rsidR="005F02C1" w:rsidRPr="007E5000">
        <w:rPr>
          <w:rFonts w:ascii="Book Antiqua" w:hAnsi="Book Antiqua" w:cs="Times New Roman"/>
          <w:sz w:val="24"/>
          <w:szCs w:val="24"/>
        </w:rPr>
        <w:t>]</w:t>
      </w:r>
    </w:p>
    <w:p w:rsidR="00D55E3A" w:rsidRPr="007E5000" w:rsidRDefault="00D55E3A" w:rsidP="00B218C6">
      <w:pPr>
        <w:widowControl/>
        <w:spacing w:line="360" w:lineRule="auto"/>
        <w:ind w:left="1"/>
        <w:rPr>
          <w:rFonts w:ascii="Book Antiqua" w:hAnsi="Book Antiqua" w:cs="Times New Roman"/>
          <w:sz w:val="24"/>
          <w:szCs w:val="24"/>
        </w:rPr>
      </w:pPr>
      <w:bookmarkStart w:id="53" w:name="_ENREF_5"/>
      <w:r w:rsidRPr="007E5000">
        <w:rPr>
          <w:rFonts w:ascii="Book Antiqua" w:hAnsi="Book Antiqua" w:cs="Times New Roman"/>
          <w:sz w:val="24"/>
          <w:szCs w:val="24"/>
        </w:rPr>
        <w:t>5</w:t>
      </w:r>
      <w:r w:rsidR="00BD625B" w:rsidRPr="007E5000">
        <w:rPr>
          <w:rFonts w:ascii="Book Antiqua" w:hAnsi="Book Antiqua" w:cs="Times New Roman"/>
          <w:sz w:val="24"/>
          <w:szCs w:val="24"/>
        </w:rPr>
        <w:t xml:space="preserve"> </w:t>
      </w:r>
      <w:r w:rsidR="004F4B85">
        <w:rPr>
          <w:rFonts w:ascii="Book Antiqua" w:hAnsi="Book Antiqua" w:cs="Times New Roman"/>
          <w:b/>
          <w:sz w:val="24"/>
          <w:szCs w:val="24"/>
        </w:rPr>
        <w:t>Seijo S</w:t>
      </w:r>
      <w:r w:rsidR="004F4B85" w:rsidRPr="004F4B85">
        <w:rPr>
          <w:rFonts w:ascii="Book Antiqua" w:hAnsi="Book Antiqua" w:cs="Times New Roman"/>
          <w:b/>
          <w:sz w:val="24"/>
          <w:szCs w:val="24"/>
        </w:rPr>
        <w:t xml:space="preserve">, </w:t>
      </w:r>
      <w:r w:rsidR="004F4B85" w:rsidRPr="004F4B85">
        <w:rPr>
          <w:rFonts w:ascii="Book Antiqua" w:hAnsi="Book Antiqua" w:cs="Times New Roman"/>
          <w:sz w:val="24"/>
          <w:szCs w:val="24"/>
        </w:rPr>
        <w:t>Plessier A, Hoekstra J, Dell'era A, Mandair D, Rifai K, Trebicka J, Morard I, Lasser L, Abraldes JG, Darwish Murad S, Heller J, Hadengue A, Primignani M, Elias E, Janssen HL, Valla DC, Garcia-Pagan JC; European Network for Vascular Disorders of the Liver.</w:t>
      </w:r>
      <w:r w:rsidRPr="007E5000">
        <w:rPr>
          <w:rFonts w:ascii="Book Antiqua" w:hAnsi="Book Antiqua" w:cs="Times New Roman"/>
          <w:sz w:val="24"/>
          <w:szCs w:val="24"/>
        </w:rPr>
        <w:t xml:space="preserve"> Good long-term outcome of Budd-Chiari syndrome with a step-wise management. </w:t>
      </w:r>
      <w:r w:rsidRPr="00F93228">
        <w:rPr>
          <w:rFonts w:ascii="Book Antiqua" w:hAnsi="Book Antiqua" w:cs="Times New Roman"/>
          <w:i/>
          <w:sz w:val="24"/>
          <w:szCs w:val="24"/>
        </w:rPr>
        <w:t>Hepatology</w:t>
      </w:r>
      <w:r w:rsidRPr="007E5000">
        <w:rPr>
          <w:rFonts w:ascii="Book Antiqua" w:hAnsi="Book Antiqua" w:cs="Times New Roman"/>
          <w:sz w:val="24"/>
          <w:szCs w:val="24"/>
        </w:rPr>
        <w:t xml:space="preserve"> 2013;</w:t>
      </w:r>
      <w:r w:rsidR="00F93228">
        <w:rPr>
          <w:rFonts w:ascii="Book Antiqua" w:hAnsi="Book Antiqua" w:cs="Times New Roman" w:hint="eastAsia"/>
          <w:sz w:val="24"/>
          <w:szCs w:val="24"/>
        </w:rPr>
        <w:t xml:space="preserve"> </w:t>
      </w:r>
      <w:r w:rsidRPr="007E5000">
        <w:rPr>
          <w:rFonts w:ascii="Book Antiqua" w:hAnsi="Book Antiqua" w:cs="Times New Roman"/>
          <w:b/>
          <w:sz w:val="24"/>
          <w:szCs w:val="24"/>
        </w:rPr>
        <w:t>57</w:t>
      </w:r>
      <w:r w:rsidRPr="007E5000">
        <w:rPr>
          <w:rFonts w:ascii="Book Antiqua" w:hAnsi="Book Antiqua" w:cs="Times New Roman"/>
          <w:sz w:val="24"/>
          <w:szCs w:val="24"/>
        </w:rPr>
        <w:t>:1962-</w:t>
      </w:r>
      <w:r w:rsidR="00F93228">
        <w:rPr>
          <w:rFonts w:ascii="Book Antiqua" w:hAnsi="Book Antiqua" w:cs="Times New Roman" w:hint="eastAsia"/>
          <w:sz w:val="24"/>
          <w:szCs w:val="24"/>
        </w:rPr>
        <w:t>196</w:t>
      </w:r>
      <w:r w:rsidRPr="007E5000">
        <w:rPr>
          <w:rFonts w:ascii="Book Antiqua" w:hAnsi="Book Antiqua" w:cs="Times New Roman"/>
          <w:sz w:val="24"/>
          <w:szCs w:val="24"/>
        </w:rPr>
        <w:t>8</w:t>
      </w:r>
      <w:bookmarkEnd w:id="53"/>
      <w:r w:rsidR="00E61F8B" w:rsidRPr="007E5000">
        <w:rPr>
          <w:rFonts w:ascii="Book Antiqua" w:hAnsi="Book Antiqua" w:cs="Times New Roman"/>
          <w:sz w:val="24"/>
          <w:szCs w:val="24"/>
        </w:rPr>
        <w:t xml:space="preserve"> [PMID: 23389867 DOI: 10.1002/hep.26306]</w:t>
      </w:r>
    </w:p>
    <w:p w:rsidR="00D55E3A" w:rsidRPr="007E5000" w:rsidRDefault="00D55E3A" w:rsidP="00B218C6">
      <w:pPr>
        <w:widowControl/>
        <w:spacing w:line="360" w:lineRule="auto"/>
        <w:ind w:left="1" w:hanging="1"/>
        <w:rPr>
          <w:rFonts w:ascii="Book Antiqua" w:hAnsi="Book Antiqua" w:cs="Times New Roman"/>
          <w:sz w:val="24"/>
          <w:szCs w:val="24"/>
        </w:rPr>
      </w:pPr>
      <w:bookmarkStart w:id="54" w:name="_ENREF_6"/>
      <w:r w:rsidRPr="007E5000">
        <w:rPr>
          <w:rFonts w:ascii="Book Antiqua" w:hAnsi="Book Antiqua" w:cs="Times New Roman"/>
          <w:sz w:val="24"/>
          <w:szCs w:val="24"/>
        </w:rPr>
        <w:t>6</w:t>
      </w:r>
      <w:r w:rsidR="00BD625B" w:rsidRPr="007E5000">
        <w:rPr>
          <w:rFonts w:ascii="Book Antiqua" w:hAnsi="Book Antiqua" w:cs="Times New Roman"/>
          <w:sz w:val="24"/>
          <w:szCs w:val="24"/>
        </w:rPr>
        <w:t xml:space="preserve"> </w:t>
      </w:r>
      <w:r w:rsidR="00533A28">
        <w:rPr>
          <w:rFonts w:ascii="Book Antiqua" w:hAnsi="Book Antiqua" w:cs="Times New Roman"/>
          <w:b/>
          <w:sz w:val="24"/>
          <w:szCs w:val="24"/>
        </w:rPr>
        <w:t>Darwish Murad S</w:t>
      </w:r>
      <w:r w:rsidR="00533A28" w:rsidRPr="00533A28">
        <w:rPr>
          <w:rFonts w:ascii="Book Antiqua" w:hAnsi="Book Antiqua" w:cs="Times New Roman"/>
          <w:b/>
          <w:sz w:val="24"/>
          <w:szCs w:val="24"/>
        </w:rPr>
        <w:t xml:space="preserve">, </w:t>
      </w:r>
      <w:r w:rsidR="00533A28" w:rsidRPr="00533A28">
        <w:rPr>
          <w:rFonts w:ascii="Book Antiqua" w:hAnsi="Book Antiqua" w:cs="Times New Roman"/>
          <w:sz w:val="24"/>
          <w:szCs w:val="24"/>
        </w:rPr>
        <w:t>Plessier A, Hernandez-Guerra M, Fabris F, Eapen CE, Bahr MJ, Trebicka J, Morard I, Lasser L, Heller J, Hadengue A, Langlet P, Miranda H, Primignani M, Elias E, Leebeek FW, Rosendaal FR, Garcia-Pagan JC, Valla DC, Janssen HL; EN-Vie (European Network for Vascular Disorders of the Liver)</w:t>
      </w:r>
      <w:r w:rsidRPr="00533A28">
        <w:rPr>
          <w:rFonts w:ascii="Book Antiqua" w:hAnsi="Book Antiqua" w:cs="Times New Roman"/>
          <w:sz w:val="24"/>
          <w:szCs w:val="24"/>
        </w:rPr>
        <w:t>.</w:t>
      </w:r>
      <w:r w:rsidRPr="007E5000">
        <w:rPr>
          <w:rFonts w:ascii="Book Antiqua" w:hAnsi="Book Antiqua" w:cs="Times New Roman"/>
          <w:sz w:val="24"/>
          <w:szCs w:val="24"/>
        </w:rPr>
        <w:t xml:space="preserve"> Etiology, management, and outcome of the Budd-Chiari syndrome. </w:t>
      </w:r>
      <w:r w:rsidRPr="00726F90">
        <w:rPr>
          <w:rFonts w:ascii="Book Antiqua" w:hAnsi="Book Antiqua" w:cs="Times New Roman"/>
          <w:i/>
          <w:sz w:val="24"/>
          <w:szCs w:val="24"/>
        </w:rPr>
        <w:t>Ann Intern Med</w:t>
      </w:r>
      <w:r w:rsidRPr="007E5000">
        <w:rPr>
          <w:rFonts w:ascii="Book Antiqua" w:hAnsi="Book Antiqua" w:cs="Times New Roman"/>
          <w:sz w:val="24"/>
          <w:szCs w:val="24"/>
        </w:rPr>
        <w:t xml:space="preserve"> 2009;</w:t>
      </w:r>
      <w:r w:rsidR="00533A28">
        <w:rPr>
          <w:rFonts w:ascii="Book Antiqua" w:hAnsi="Book Antiqua" w:cs="Times New Roman" w:hint="eastAsia"/>
          <w:sz w:val="24"/>
          <w:szCs w:val="24"/>
        </w:rPr>
        <w:t xml:space="preserve"> </w:t>
      </w:r>
      <w:r w:rsidRPr="007E5000">
        <w:rPr>
          <w:rFonts w:ascii="Book Antiqua" w:hAnsi="Book Antiqua" w:cs="Times New Roman"/>
          <w:b/>
          <w:sz w:val="24"/>
          <w:szCs w:val="24"/>
        </w:rPr>
        <w:t>151</w:t>
      </w:r>
      <w:r w:rsidRPr="007E5000">
        <w:rPr>
          <w:rFonts w:ascii="Book Antiqua" w:hAnsi="Book Antiqua" w:cs="Times New Roman"/>
          <w:sz w:val="24"/>
          <w:szCs w:val="24"/>
        </w:rPr>
        <w:t>:</w:t>
      </w:r>
      <w:r w:rsidR="00533A28">
        <w:rPr>
          <w:rFonts w:ascii="Book Antiqua" w:hAnsi="Book Antiqua" w:cs="Times New Roman" w:hint="eastAsia"/>
          <w:sz w:val="24"/>
          <w:szCs w:val="24"/>
        </w:rPr>
        <w:t xml:space="preserve"> </w:t>
      </w:r>
      <w:r w:rsidRPr="007E5000">
        <w:rPr>
          <w:rFonts w:ascii="Book Antiqua" w:hAnsi="Book Antiqua" w:cs="Times New Roman"/>
          <w:sz w:val="24"/>
          <w:szCs w:val="24"/>
        </w:rPr>
        <w:t>167-</w:t>
      </w:r>
      <w:r w:rsidR="00382FC4">
        <w:rPr>
          <w:rFonts w:ascii="Book Antiqua" w:hAnsi="Book Antiqua" w:cs="Times New Roman" w:hint="eastAsia"/>
          <w:sz w:val="24"/>
          <w:szCs w:val="24"/>
        </w:rPr>
        <w:t>1</w:t>
      </w:r>
      <w:r w:rsidRPr="007E5000">
        <w:rPr>
          <w:rFonts w:ascii="Book Antiqua" w:hAnsi="Book Antiqua" w:cs="Times New Roman"/>
          <w:sz w:val="24"/>
          <w:szCs w:val="24"/>
        </w:rPr>
        <w:t>75</w:t>
      </w:r>
      <w:bookmarkEnd w:id="54"/>
      <w:r w:rsidR="003B4B9C" w:rsidRPr="007E5000">
        <w:rPr>
          <w:rFonts w:ascii="Book Antiqua" w:eastAsia="SimSun" w:hAnsi="Book Antiqua" w:cs="Times New Roman"/>
          <w:sz w:val="24"/>
          <w:szCs w:val="24"/>
        </w:rPr>
        <w:t xml:space="preserve"> [</w:t>
      </w:r>
      <w:r w:rsidR="00954C7C" w:rsidRPr="007E5000">
        <w:rPr>
          <w:rFonts w:ascii="Book Antiqua" w:eastAsia="SimSun" w:hAnsi="Book Antiqua" w:cs="Times New Roman"/>
          <w:sz w:val="24"/>
          <w:szCs w:val="24"/>
        </w:rPr>
        <w:t>PMID: 19652186</w:t>
      </w:r>
      <w:r w:rsidR="00EE6AB8">
        <w:rPr>
          <w:rFonts w:ascii="Book Antiqua" w:eastAsia="SimSun" w:hAnsi="Book Antiqua" w:cs="Times New Roman" w:hint="eastAsia"/>
          <w:sz w:val="24"/>
          <w:szCs w:val="24"/>
        </w:rPr>
        <w:t xml:space="preserve"> DOI: </w:t>
      </w:r>
      <w:r w:rsidR="00EE6AB8" w:rsidRPr="00EE6AB8">
        <w:rPr>
          <w:rFonts w:ascii="Book Antiqua" w:eastAsia="SimSun" w:hAnsi="Book Antiqua" w:cs="Times New Roman"/>
          <w:sz w:val="24"/>
          <w:szCs w:val="24"/>
        </w:rPr>
        <w:t>10.7326/0003-4819-151-3-200908040-00004</w:t>
      </w:r>
      <w:r w:rsidR="003B4B9C"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55" w:name="_ENREF_7"/>
      <w:r w:rsidRPr="007E5000">
        <w:rPr>
          <w:rFonts w:ascii="Book Antiqua" w:hAnsi="Book Antiqua" w:cs="Times New Roman"/>
          <w:sz w:val="24"/>
          <w:szCs w:val="24"/>
        </w:rPr>
        <w:t>7</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Okuda K,</w:t>
      </w:r>
      <w:r w:rsidR="00632E1F">
        <w:rPr>
          <w:rFonts w:ascii="Book Antiqua" w:hAnsi="Book Antiqua" w:cs="Times New Roman" w:hint="eastAsia"/>
          <w:b/>
          <w:sz w:val="24"/>
          <w:szCs w:val="24"/>
        </w:rPr>
        <w:t xml:space="preserve"> </w:t>
      </w:r>
      <w:r w:rsidRPr="007E5000">
        <w:rPr>
          <w:rFonts w:ascii="Book Antiqua" w:hAnsi="Book Antiqua" w:cs="Times New Roman"/>
          <w:sz w:val="24"/>
          <w:szCs w:val="24"/>
        </w:rPr>
        <w:t xml:space="preserve">Kage M, Shrestha SM. Proposal of a new nomenclature for Budd-Chiari syndrome: hepatic vein thrombosis versus thrombosis of the </w:t>
      </w:r>
      <w:r w:rsidRPr="007E5000">
        <w:rPr>
          <w:rFonts w:ascii="Book Antiqua" w:hAnsi="Book Antiqua" w:cs="Times New Roman"/>
          <w:sz w:val="24"/>
          <w:szCs w:val="24"/>
        </w:rPr>
        <w:lastRenderedPageBreak/>
        <w:t xml:space="preserve">inferior vena cava at its hepatic portion. </w:t>
      </w:r>
      <w:r w:rsidRPr="00E93A28">
        <w:rPr>
          <w:rFonts w:ascii="Book Antiqua" w:hAnsi="Book Antiqua" w:cs="Times New Roman"/>
          <w:i/>
          <w:sz w:val="24"/>
          <w:szCs w:val="24"/>
        </w:rPr>
        <w:t>Hepatology</w:t>
      </w:r>
      <w:r w:rsidRPr="007E5000">
        <w:rPr>
          <w:rFonts w:ascii="Book Antiqua" w:hAnsi="Book Antiqua" w:cs="Times New Roman"/>
          <w:sz w:val="24"/>
          <w:szCs w:val="24"/>
        </w:rPr>
        <w:t xml:space="preserve"> 1998;</w:t>
      </w:r>
      <w:r w:rsidR="00E93A28">
        <w:rPr>
          <w:rFonts w:ascii="Book Antiqua" w:hAnsi="Book Antiqua" w:cs="Times New Roman" w:hint="eastAsia"/>
          <w:sz w:val="24"/>
          <w:szCs w:val="24"/>
        </w:rPr>
        <w:t xml:space="preserve"> </w:t>
      </w:r>
      <w:r w:rsidRPr="007E5000">
        <w:rPr>
          <w:rFonts w:ascii="Book Antiqua" w:hAnsi="Book Antiqua" w:cs="Times New Roman"/>
          <w:b/>
          <w:sz w:val="24"/>
          <w:szCs w:val="24"/>
        </w:rPr>
        <w:t>28</w:t>
      </w:r>
      <w:r w:rsidRPr="007E5000">
        <w:rPr>
          <w:rFonts w:ascii="Book Antiqua" w:hAnsi="Book Antiqua" w:cs="Times New Roman"/>
          <w:sz w:val="24"/>
          <w:szCs w:val="24"/>
        </w:rPr>
        <w:t>:</w:t>
      </w:r>
      <w:r w:rsidR="00E93A28">
        <w:rPr>
          <w:rFonts w:ascii="Book Antiqua" w:hAnsi="Book Antiqua" w:cs="Times New Roman" w:hint="eastAsia"/>
          <w:sz w:val="24"/>
          <w:szCs w:val="24"/>
        </w:rPr>
        <w:t xml:space="preserve"> </w:t>
      </w:r>
      <w:r w:rsidRPr="007E5000">
        <w:rPr>
          <w:rFonts w:ascii="Book Antiqua" w:hAnsi="Book Antiqua" w:cs="Times New Roman"/>
          <w:sz w:val="24"/>
          <w:szCs w:val="24"/>
        </w:rPr>
        <w:t>1191-</w:t>
      </w:r>
      <w:r w:rsidR="00E93A28">
        <w:rPr>
          <w:rFonts w:ascii="Book Antiqua" w:hAnsi="Book Antiqua" w:cs="Times New Roman" w:hint="eastAsia"/>
          <w:sz w:val="24"/>
          <w:szCs w:val="24"/>
        </w:rPr>
        <w:t>119</w:t>
      </w:r>
      <w:r w:rsidRPr="007E5000">
        <w:rPr>
          <w:rFonts w:ascii="Book Antiqua" w:hAnsi="Book Antiqua" w:cs="Times New Roman"/>
          <w:sz w:val="24"/>
          <w:szCs w:val="24"/>
        </w:rPr>
        <w:t>8</w:t>
      </w:r>
      <w:bookmarkEnd w:id="55"/>
      <w:r w:rsidR="00C8676A" w:rsidRPr="007E5000">
        <w:rPr>
          <w:rFonts w:ascii="Book Antiqua" w:hAnsi="Book Antiqua" w:cs="Times New Roman"/>
          <w:sz w:val="24"/>
          <w:szCs w:val="24"/>
        </w:rPr>
        <w:t xml:space="preserve"> [PMID: 9794901 DOI: 10.1002/hep.510280505]</w:t>
      </w:r>
    </w:p>
    <w:p w:rsidR="00D55E3A" w:rsidRPr="007E5000" w:rsidRDefault="00D55E3A" w:rsidP="00B218C6">
      <w:pPr>
        <w:widowControl/>
        <w:spacing w:line="360" w:lineRule="auto"/>
        <w:ind w:left="1" w:hanging="1"/>
        <w:rPr>
          <w:rFonts w:ascii="Book Antiqua" w:hAnsi="Book Antiqua" w:cs="Times New Roman"/>
          <w:sz w:val="24"/>
          <w:szCs w:val="24"/>
        </w:rPr>
      </w:pPr>
      <w:bookmarkStart w:id="56" w:name="_ENREF_8"/>
      <w:r w:rsidRPr="007E5000">
        <w:rPr>
          <w:rFonts w:ascii="Book Antiqua" w:hAnsi="Book Antiqua" w:cs="Times New Roman"/>
          <w:sz w:val="24"/>
          <w:szCs w:val="24"/>
        </w:rPr>
        <w:t>8</w:t>
      </w:r>
      <w:r w:rsidR="00BD625B" w:rsidRPr="007E5000">
        <w:rPr>
          <w:rFonts w:ascii="Book Antiqua" w:hAnsi="Book Antiqua" w:cs="Times New Roman"/>
          <w:sz w:val="24"/>
          <w:szCs w:val="24"/>
        </w:rPr>
        <w:t xml:space="preserve"> </w:t>
      </w:r>
      <w:r w:rsidR="001008BA" w:rsidRPr="001008BA">
        <w:rPr>
          <w:rFonts w:ascii="Book Antiqua" w:hAnsi="Book Antiqua" w:cs="Times New Roman"/>
          <w:b/>
          <w:sz w:val="24"/>
          <w:szCs w:val="24"/>
        </w:rPr>
        <w:t>Wang</w:t>
      </w:r>
      <w:r w:rsidR="001008BA">
        <w:rPr>
          <w:rFonts w:ascii="Book Antiqua" w:hAnsi="Book Antiqua" w:cs="Times New Roman"/>
          <w:b/>
          <w:sz w:val="24"/>
          <w:szCs w:val="24"/>
        </w:rPr>
        <w:t xml:space="preserve"> ZG, </w:t>
      </w:r>
      <w:r w:rsidR="001008BA" w:rsidRPr="001008BA">
        <w:rPr>
          <w:rFonts w:ascii="Book Antiqua" w:hAnsi="Book Antiqua" w:cs="Times New Roman"/>
          <w:sz w:val="24"/>
          <w:szCs w:val="24"/>
        </w:rPr>
        <w:t>Zhang FJ, Yi MQ, Qiang LX</w:t>
      </w:r>
      <w:r w:rsidRPr="007E5000">
        <w:rPr>
          <w:rFonts w:ascii="Book Antiqua" w:hAnsi="Book Antiqua" w:cs="Times New Roman"/>
          <w:sz w:val="24"/>
          <w:szCs w:val="24"/>
        </w:rPr>
        <w:t>. Evolution of management for Budd-Chiari syndrome: a team's view from 2564 patients.</w:t>
      </w:r>
      <w:r w:rsidRPr="001008BA">
        <w:rPr>
          <w:rFonts w:ascii="Book Antiqua" w:hAnsi="Book Antiqua" w:cs="Times New Roman"/>
          <w:i/>
          <w:sz w:val="24"/>
          <w:szCs w:val="24"/>
        </w:rPr>
        <w:t xml:space="preserve"> ANZ J Surg</w:t>
      </w:r>
      <w:r w:rsidRPr="007E5000">
        <w:rPr>
          <w:rFonts w:ascii="Book Antiqua" w:hAnsi="Book Antiqua" w:cs="Times New Roman"/>
          <w:sz w:val="24"/>
          <w:szCs w:val="24"/>
        </w:rPr>
        <w:t xml:space="preserve"> 2005;</w:t>
      </w:r>
      <w:r w:rsidR="001008BA">
        <w:rPr>
          <w:rFonts w:ascii="Book Antiqua" w:hAnsi="Book Antiqua" w:cs="Times New Roman" w:hint="eastAsia"/>
          <w:sz w:val="24"/>
          <w:szCs w:val="24"/>
        </w:rPr>
        <w:t xml:space="preserve"> </w:t>
      </w:r>
      <w:r w:rsidRPr="007E5000">
        <w:rPr>
          <w:rFonts w:ascii="Book Antiqua" w:hAnsi="Book Antiqua" w:cs="Times New Roman"/>
          <w:b/>
          <w:sz w:val="24"/>
          <w:szCs w:val="24"/>
        </w:rPr>
        <w:t>75</w:t>
      </w:r>
      <w:r w:rsidRPr="007E5000">
        <w:rPr>
          <w:rFonts w:ascii="Book Antiqua" w:hAnsi="Book Antiqua" w:cs="Times New Roman"/>
          <w:sz w:val="24"/>
          <w:szCs w:val="24"/>
        </w:rPr>
        <w:t>:</w:t>
      </w:r>
      <w:r w:rsidR="001008BA">
        <w:rPr>
          <w:rFonts w:ascii="Book Antiqua" w:hAnsi="Book Antiqua" w:cs="Times New Roman" w:hint="eastAsia"/>
          <w:sz w:val="24"/>
          <w:szCs w:val="24"/>
        </w:rPr>
        <w:t xml:space="preserve"> </w:t>
      </w:r>
      <w:r w:rsidRPr="007E5000">
        <w:rPr>
          <w:rFonts w:ascii="Book Antiqua" w:hAnsi="Book Antiqua" w:cs="Times New Roman"/>
          <w:sz w:val="24"/>
          <w:szCs w:val="24"/>
        </w:rPr>
        <w:t>55-63</w:t>
      </w:r>
      <w:bookmarkEnd w:id="56"/>
      <w:r w:rsidR="001008BA">
        <w:rPr>
          <w:rFonts w:ascii="Book Antiqua" w:hAnsi="Book Antiqua" w:cs="Times New Roman" w:hint="eastAsia"/>
          <w:sz w:val="24"/>
          <w:szCs w:val="24"/>
        </w:rPr>
        <w:t xml:space="preserve"> </w:t>
      </w:r>
      <w:r w:rsidR="00BB71BF" w:rsidRPr="007E5000">
        <w:rPr>
          <w:rFonts w:ascii="Book Antiqua" w:hAnsi="Book Antiqua" w:cs="Times New Roman"/>
          <w:sz w:val="24"/>
          <w:szCs w:val="24"/>
        </w:rPr>
        <w:t>[PMID: 15740519 DOI: 10.1111/j.1445-2197.2005.03135.x]</w:t>
      </w:r>
    </w:p>
    <w:p w:rsidR="00D55E3A" w:rsidRPr="007E5000" w:rsidRDefault="00D55E3A" w:rsidP="00B218C6">
      <w:pPr>
        <w:widowControl/>
        <w:spacing w:line="360" w:lineRule="auto"/>
        <w:ind w:left="1" w:hanging="1"/>
        <w:rPr>
          <w:rFonts w:ascii="Book Antiqua" w:hAnsi="Book Antiqua" w:cs="Times New Roman"/>
          <w:sz w:val="24"/>
          <w:szCs w:val="24"/>
        </w:rPr>
      </w:pPr>
      <w:bookmarkStart w:id="57" w:name="_ENREF_9"/>
      <w:r w:rsidRPr="007E5000">
        <w:rPr>
          <w:rFonts w:ascii="Book Antiqua" w:hAnsi="Book Antiqua" w:cs="Times New Roman"/>
          <w:sz w:val="24"/>
          <w:szCs w:val="24"/>
        </w:rPr>
        <w:t>9</w:t>
      </w:r>
      <w:r w:rsidR="00BD625B" w:rsidRPr="007E5000">
        <w:rPr>
          <w:rFonts w:ascii="Book Antiqua" w:hAnsi="Book Antiqua" w:cs="Times New Roman"/>
          <w:sz w:val="24"/>
          <w:szCs w:val="24"/>
        </w:rPr>
        <w:t xml:space="preserve"> </w:t>
      </w:r>
      <w:r w:rsidR="006955C3">
        <w:rPr>
          <w:rFonts w:ascii="Book Antiqua" w:hAnsi="Book Antiqua" w:cs="Times New Roman"/>
          <w:b/>
          <w:sz w:val="24"/>
          <w:szCs w:val="24"/>
        </w:rPr>
        <w:t>Dilawari JB</w:t>
      </w:r>
      <w:r w:rsidR="006955C3" w:rsidRPr="006955C3">
        <w:rPr>
          <w:rFonts w:ascii="Book Antiqua" w:hAnsi="Book Antiqua" w:cs="Times New Roman"/>
          <w:b/>
          <w:sz w:val="24"/>
          <w:szCs w:val="24"/>
        </w:rPr>
        <w:t xml:space="preserve">, </w:t>
      </w:r>
      <w:r w:rsidR="006955C3" w:rsidRPr="006955C3">
        <w:rPr>
          <w:rFonts w:ascii="Book Antiqua" w:hAnsi="Book Antiqua" w:cs="Times New Roman"/>
          <w:sz w:val="24"/>
          <w:szCs w:val="24"/>
        </w:rPr>
        <w:t>Bambery P, Chawla Y, Kaur U, Bhusnurmath SR, Malhotra HS, Sood GK, Mitra SK, Khanna SK, Walia BS</w:t>
      </w:r>
      <w:r w:rsidRPr="007E5000">
        <w:rPr>
          <w:rFonts w:ascii="Book Antiqua" w:hAnsi="Book Antiqua" w:cs="Times New Roman"/>
          <w:sz w:val="24"/>
          <w:szCs w:val="24"/>
        </w:rPr>
        <w:t xml:space="preserve">. Hepatic outflow obstruction (Budd-Chiari syndrome). Experience with 177 patients and a review of the literature. </w:t>
      </w:r>
      <w:r w:rsidRPr="006955C3">
        <w:rPr>
          <w:rFonts w:ascii="Book Antiqua" w:hAnsi="Book Antiqua" w:cs="Times New Roman"/>
          <w:i/>
          <w:sz w:val="24"/>
          <w:szCs w:val="24"/>
        </w:rPr>
        <w:t>Medicine (Baltimore)</w:t>
      </w:r>
      <w:r w:rsidRPr="007E5000">
        <w:rPr>
          <w:rFonts w:ascii="Book Antiqua" w:hAnsi="Book Antiqua" w:cs="Times New Roman"/>
          <w:sz w:val="24"/>
          <w:szCs w:val="24"/>
        </w:rPr>
        <w:t xml:space="preserve"> 1994;</w:t>
      </w:r>
      <w:r w:rsidR="006955C3">
        <w:rPr>
          <w:rFonts w:ascii="Book Antiqua" w:hAnsi="Book Antiqua" w:cs="Times New Roman" w:hint="eastAsia"/>
          <w:sz w:val="24"/>
          <w:szCs w:val="24"/>
        </w:rPr>
        <w:t xml:space="preserve"> </w:t>
      </w:r>
      <w:r w:rsidRPr="007E5000">
        <w:rPr>
          <w:rFonts w:ascii="Book Antiqua" w:hAnsi="Book Antiqua" w:cs="Times New Roman"/>
          <w:b/>
          <w:sz w:val="24"/>
          <w:szCs w:val="24"/>
        </w:rPr>
        <w:t>73</w:t>
      </w:r>
      <w:r w:rsidRPr="007E5000">
        <w:rPr>
          <w:rFonts w:ascii="Book Antiqua" w:hAnsi="Book Antiqua" w:cs="Times New Roman"/>
          <w:sz w:val="24"/>
          <w:szCs w:val="24"/>
        </w:rPr>
        <w:t>:</w:t>
      </w:r>
      <w:r w:rsidR="006955C3">
        <w:rPr>
          <w:rFonts w:ascii="Book Antiqua" w:hAnsi="Book Antiqua" w:cs="Times New Roman" w:hint="eastAsia"/>
          <w:sz w:val="24"/>
          <w:szCs w:val="24"/>
        </w:rPr>
        <w:t xml:space="preserve"> </w:t>
      </w:r>
      <w:r w:rsidRPr="007E5000">
        <w:rPr>
          <w:rFonts w:ascii="Book Antiqua" w:hAnsi="Book Antiqua" w:cs="Times New Roman"/>
          <w:sz w:val="24"/>
          <w:szCs w:val="24"/>
        </w:rPr>
        <w:t>21-36</w:t>
      </w:r>
      <w:bookmarkEnd w:id="57"/>
      <w:r w:rsidR="006955C3">
        <w:rPr>
          <w:rFonts w:ascii="Book Antiqua" w:hAnsi="Book Antiqua" w:cs="Times New Roman" w:hint="eastAsia"/>
          <w:sz w:val="24"/>
          <w:szCs w:val="24"/>
        </w:rPr>
        <w:t xml:space="preserve"> </w:t>
      </w:r>
      <w:r w:rsidR="00604593" w:rsidRPr="007E5000">
        <w:rPr>
          <w:rFonts w:ascii="Book Antiqua" w:hAnsi="Book Antiqua" w:cs="Times New Roman"/>
          <w:sz w:val="24"/>
          <w:szCs w:val="24"/>
        </w:rPr>
        <w:t>[PMID: 8309360]</w:t>
      </w:r>
    </w:p>
    <w:p w:rsidR="00A22459" w:rsidRPr="00A22459" w:rsidRDefault="00A22459" w:rsidP="00A22459">
      <w:pPr>
        <w:widowControl/>
        <w:spacing w:line="360" w:lineRule="auto"/>
        <w:ind w:left="1" w:hanging="1"/>
        <w:rPr>
          <w:rFonts w:ascii="Book Antiqua" w:hAnsi="Book Antiqua" w:cs="Times New Roman"/>
          <w:sz w:val="24"/>
          <w:szCs w:val="24"/>
        </w:rPr>
      </w:pPr>
      <w:bookmarkStart w:id="58" w:name="_ENREF_11"/>
      <w:r w:rsidRPr="00A22459">
        <w:rPr>
          <w:rFonts w:ascii="Book Antiqua" w:hAnsi="Book Antiqua" w:cs="Times New Roman"/>
          <w:sz w:val="24"/>
          <w:szCs w:val="24"/>
        </w:rPr>
        <w:t xml:space="preserve">10 </w:t>
      </w:r>
      <w:r w:rsidRPr="00A22459">
        <w:rPr>
          <w:rFonts w:ascii="Book Antiqua" w:hAnsi="Book Antiqua" w:cs="Times New Roman"/>
          <w:b/>
          <w:bCs/>
          <w:sz w:val="24"/>
          <w:szCs w:val="24"/>
        </w:rPr>
        <w:t>Han G</w:t>
      </w:r>
      <w:r w:rsidRPr="00A22459">
        <w:rPr>
          <w:rFonts w:ascii="Book Antiqua" w:hAnsi="Book Antiqua" w:cs="Times New Roman"/>
          <w:sz w:val="24"/>
          <w:szCs w:val="24"/>
        </w:rPr>
        <w:t xml:space="preserve">, Qi X, Zhang W, He C, Yin Z, Wang J, Xia J, Xu K, Guo W, Niu J, Wu K, Fan D. Percutaneous recanalization for Budd-Chiari syndrome: an 11-year retrospective study on patency and survival in 177 Chinese patients from a single center. </w:t>
      </w:r>
      <w:r w:rsidRPr="00A22459">
        <w:rPr>
          <w:rFonts w:ascii="Book Antiqua" w:hAnsi="Book Antiqua" w:cs="Times New Roman"/>
          <w:i/>
          <w:iCs/>
          <w:sz w:val="24"/>
          <w:szCs w:val="24"/>
        </w:rPr>
        <w:t>Radiology</w:t>
      </w:r>
      <w:r w:rsidRPr="00A22459">
        <w:rPr>
          <w:rFonts w:ascii="Book Antiqua" w:hAnsi="Book Antiqua" w:cs="Times New Roman"/>
          <w:sz w:val="24"/>
          <w:szCs w:val="24"/>
        </w:rPr>
        <w:t xml:space="preserve"> 2013; </w:t>
      </w:r>
      <w:r w:rsidRPr="00A22459">
        <w:rPr>
          <w:rFonts w:ascii="Book Antiqua" w:hAnsi="Book Antiqua" w:cs="Times New Roman"/>
          <w:b/>
          <w:bCs/>
          <w:sz w:val="24"/>
          <w:szCs w:val="24"/>
        </w:rPr>
        <w:t>266</w:t>
      </w:r>
      <w:r w:rsidRPr="00A22459">
        <w:rPr>
          <w:rFonts w:ascii="Book Antiqua" w:hAnsi="Book Antiqua" w:cs="Times New Roman"/>
          <w:sz w:val="24"/>
          <w:szCs w:val="24"/>
        </w:rPr>
        <w:t>: 657-667 [PMID: 23143028 DOI: 10.1148/radiol.12120856]</w:t>
      </w:r>
    </w:p>
    <w:p w:rsidR="00D55E3A" w:rsidRPr="007E5000" w:rsidRDefault="00D55E3A" w:rsidP="00B218C6">
      <w:pPr>
        <w:widowControl/>
        <w:spacing w:line="360" w:lineRule="auto"/>
        <w:ind w:left="1" w:hanging="1"/>
        <w:rPr>
          <w:rFonts w:ascii="Book Antiqua" w:hAnsi="Book Antiqua" w:cs="Times New Roman"/>
          <w:sz w:val="24"/>
          <w:szCs w:val="24"/>
        </w:rPr>
      </w:pPr>
      <w:r w:rsidRPr="007E5000">
        <w:rPr>
          <w:rFonts w:ascii="Book Antiqua" w:hAnsi="Book Antiqua" w:cs="Times New Roman"/>
          <w:sz w:val="24"/>
          <w:szCs w:val="24"/>
        </w:rPr>
        <w:t>11</w:t>
      </w:r>
      <w:r w:rsidR="00BD625B" w:rsidRPr="007E5000">
        <w:rPr>
          <w:rFonts w:ascii="Book Antiqua" w:hAnsi="Book Antiqua" w:cs="Times New Roman"/>
          <w:sz w:val="24"/>
          <w:szCs w:val="24"/>
        </w:rPr>
        <w:t xml:space="preserve"> </w:t>
      </w:r>
      <w:r w:rsidR="009B6B17" w:rsidRPr="009B6B17">
        <w:rPr>
          <w:rFonts w:ascii="Book Antiqua" w:hAnsi="Book Antiqua" w:cs="Times New Roman"/>
          <w:b/>
          <w:sz w:val="24"/>
          <w:szCs w:val="24"/>
        </w:rPr>
        <w:t xml:space="preserve">Rathod K, </w:t>
      </w:r>
      <w:r w:rsidR="009B6B17" w:rsidRPr="009B6B17">
        <w:rPr>
          <w:rFonts w:ascii="Book Antiqua" w:hAnsi="Book Antiqua" w:cs="Times New Roman"/>
          <w:sz w:val="24"/>
          <w:szCs w:val="24"/>
        </w:rPr>
        <w:t>Deshmukh H, Shukla A, Popat B, Pandey A, Gupte A, Gupta DK, Bhatia SJ</w:t>
      </w:r>
      <w:r w:rsidRPr="009B6B17">
        <w:rPr>
          <w:rFonts w:ascii="Book Antiqua" w:hAnsi="Book Antiqua" w:cs="Times New Roman"/>
          <w:sz w:val="24"/>
          <w:szCs w:val="24"/>
        </w:rPr>
        <w:t>.</w:t>
      </w:r>
      <w:r w:rsidRPr="007E5000">
        <w:rPr>
          <w:rFonts w:ascii="Book Antiqua" w:hAnsi="Book Antiqua" w:cs="Times New Roman"/>
          <w:sz w:val="24"/>
          <w:szCs w:val="24"/>
        </w:rPr>
        <w:t xml:space="preserve"> Endovascular treatment of Budd-Chiari syndrome: Single center experience.</w:t>
      </w:r>
      <w:r w:rsidRPr="009B6B17">
        <w:rPr>
          <w:rFonts w:ascii="Book Antiqua" w:hAnsi="Book Antiqua" w:cs="Times New Roman"/>
          <w:i/>
          <w:sz w:val="24"/>
          <w:szCs w:val="24"/>
        </w:rPr>
        <w:t xml:space="preserve"> J Gastroenterol</w:t>
      </w:r>
      <w:r w:rsidR="009B6B17" w:rsidRPr="009B6B17">
        <w:rPr>
          <w:rFonts w:ascii="Book Antiqua" w:hAnsi="Book Antiqua" w:cs="Times New Roman" w:hint="eastAsia"/>
          <w:i/>
          <w:sz w:val="24"/>
          <w:szCs w:val="24"/>
        </w:rPr>
        <w:t xml:space="preserve"> </w:t>
      </w:r>
      <w:r w:rsidRPr="009B6B17">
        <w:rPr>
          <w:rFonts w:ascii="Book Antiqua" w:hAnsi="Book Antiqua" w:cs="Times New Roman"/>
          <w:i/>
          <w:sz w:val="24"/>
          <w:szCs w:val="24"/>
        </w:rPr>
        <w:t xml:space="preserve">Hepatol </w:t>
      </w:r>
      <w:r w:rsidRPr="007E5000">
        <w:rPr>
          <w:rFonts w:ascii="Book Antiqua" w:hAnsi="Book Antiqua" w:cs="Times New Roman"/>
          <w:sz w:val="24"/>
          <w:szCs w:val="24"/>
        </w:rPr>
        <w:t>2017;</w:t>
      </w:r>
      <w:r w:rsidR="009B6B17">
        <w:rPr>
          <w:rFonts w:ascii="Book Antiqua" w:hAnsi="Book Antiqua" w:cs="Times New Roman" w:hint="eastAsia"/>
          <w:sz w:val="24"/>
          <w:szCs w:val="24"/>
        </w:rPr>
        <w:t xml:space="preserve"> </w:t>
      </w:r>
      <w:r w:rsidRPr="007E5000">
        <w:rPr>
          <w:rFonts w:ascii="Book Antiqua" w:hAnsi="Book Antiqua" w:cs="Times New Roman"/>
          <w:b/>
          <w:sz w:val="24"/>
          <w:szCs w:val="24"/>
        </w:rPr>
        <w:t>32</w:t>
      </w:r>
      <w:r w:rsidRPr="007E5000">
        <w:rPr>
          <w:rFonts w:ascii="Book Antiqua" w:hAnsi="Book Antiqua" w:cs="Times New Roman"/>
          <w:sz w:val="24"/>
          <w:szCs w:val="24"/>
        </w:rPr>
        <w:t>:</w:t>
      </w:r>
      <w:r w:rsidR="009B6B17">
        <w:rPr>
          <w:rFonts w:ascii="Book Antiqua" w:hAnsi="Book Antiqua" w:cs="Times New Roman" w:hint="eastAsia"/>
          <w:sz w:val="24"/>
          <w:szCs w:val="24"/>
        </w:rPr>
        <w:t xml:space="preserve"> </w:t>
      </w:r>
      <w:r w:rsidRPr="007E5000">
        <w:rPr>
          <w:rFonts w:ascii="Book Antiqua" w:hAnsi="Book Antiqua" w:cs="Times New Roman"/>
          <w:sz w:val="24"/>
          <w:szCs w:val="24"/>
        </w:rPr>
        <w:t>237-243</w:t>
      </w:r>
      <w:bookmarkEnd w:id="58"/>
      <w:r w:rsidR="00D728DF" w:rsidRPr="007E5000">
        <w:rPr>
          <w:rFonts w:ascii="Book Antiqua" w:hAnsi="Book Antiqua" w:cs="Times New Roman"/>
          <w:sz w:val="24"/>
          <w:szCs w:val="24"/>
        </w:rPr>
        <w:t xml:space="preserve"> [PMID: 27218672 DOI:</w:t>
      </w:r>
      <w:r w:rsidR="009B6B17">
        <w:rPr>
          <w:rFonts w:ascii="Book Antiqua" w:hAnsi="Book Antiqua" w:cs="Times New Roman" w:hint="eastAsia"/>
          <w:sz w:val="24"/>
          <w:szCs w:val="24"/>
        </w:rPr>
        <w:t xml:space="preserve"> </w:t>
      </w:r>
      <w:r w:rsidR="00D728DF" w:rsidRPr="007E5000">
        <w:rPr>
          <w:rFonts w:ascii="Book Antiqua" w:hAnsi="Book Antiqua" w:cs="Times New Roman"/>
          <w:sz w:val="24"/>
          <w:szCs w:val="24"/>
        </w:rPr>
        <w:t>10.1111/jgh.13456]</w:t>
      </w:r>
    </w:p>
    <w:p w:rsidR="00D55E3A" w:rsidRPr="007E5000" w:rsidRDefault="00D55E3A" w:rsidP="00B218C6">
      <w:pPr>
        <w:widowControl/>
        <w:spacing w:line="360" w:lineRule="auto"/>
        <w:ind w:left="1" w:hanging="1"/>
        <w:rPr>
          <w:rFonts w:ascii="Book Antiqua" w:hAnsi="Book Antiqua" w:cs="Times New Roman"/>
          <w:sz w:val="24"/>
          <w:szCs w:val="24"/>
        </w:rPr>
      </w:pPr>
      <w:bookmarkStart w:id="59" w:name="_ENREF_12"/>
      <w:r w:rsidRPr="007E5000">
        <w:rPr>
          <w:rFonts w:ascii="Book Antiqua" w:hAnsi="Book Antiqua" w:cs="Times New Roman"/>
          <w:sz w:val="24"/>
          <w:szCs w:val="24"/>
        </w:rPr>
        <w:t>12</w:t>
      </w:r>
      <w:r w:rsidR="00BD625B" w:rsidRPr="007E5000">
        <w:rPr>
          <w:rFonts w:ascii="Book Antiqua" w:hAnsi="Book Antiqua" w:cs="Times New Roman"/>
          <w:sz w:val="24"/>
          <w:szCs w:val="24"/>
        </w:rPr>
        <w:t xml:space="preserve"> </w:t>
      </w:r>
      <w:r w:rsidR="00CA5A8D">
        <w:rPr>
          <w:rFonts w:ascii="Book Antiqua" w:hAnsi="Book Antiqua" w:cs="Times New Roman"/>
          <w:b/>
          <w:sz w:val="24"/>
          <w:szCs w:val="24"/>
        </w:rPr>
        <w:t xml:space="preserve">Zhang W, </w:t>
      </w:r>
      <w:r w:rsidR="00CA5A8D" w:rsidRPr="00CA5A8D">
        <w:rPr>
          <w:rFonts w:ascii="Book Antiqua" w:hAnsi="Book Antiqua" w:cs="Times New Roman"/>
          <w:sz w:val="24"/>
          <w:szCs w:val="24"/>
        </w:rPr>
        <w:t>Qi X, Zhang X, Su H, Zhong H, Shi J, Xu K.</w:t>
      </w:r>
      <w:r w:rsidRPr="007E5000">
        <w:rPr>
          <w:rFonts w:ascii="Book Antiqua" w:hAnsi="Book Antiqua" w:cs="Times New Roman"/>
          <w:sz w:val="24"/>
          <w:szCs w:val="24"/>
        </w:rPr>
        <w:t xml:space="preserve"> Budd-Chiari Syndrome in China: A Systematic Analysis of Epidemiological Features Based on the Chinese Literature Survey. </w:t>
      </w:r>
      <w:r w:rsidRPr="00CA5A8D">
        <w:rPr>
          <w:rFonts w:ascii="Book Antiqua" w:hAnsi="Book Antiqua" w:cs="Times New Roman"/>
          <w:i/>
          <w:sz w:val="24"/>
          <w:szCs w:val="24"/>
        </w:rPr>
        <w:t>Gastroenterol Res Pract</w:t>
      </w:r>
      <w:r w:rsidRPr="007E5000">
        <w:rPr>
          <w:rFonts w:ascii="Book Antiqua" w:hAnsi="Book Antiqua" w:cs="Times New Roman"/>
          <w:sz w:val="24"/>
          <w:szCs w:val="24"/>
        </w:rPr>
        <w:t xml:space="preserve"> 2015;</w:t>
      </w:r>
      <w:r w:rsidR="00CA5A8D">
        <w:rPr>
          <w:rFonts w:ascii="Book Antiqua" w:hAnsi="Book Antiqua" w:cs="Times New Roman" w:hint="eastAsia"/>
          <w:sz w:val="24"/>
          <w:szCs w:val="24"/>
        </w:rPr>
        <w:t xml:space="preserve"> </w:t>
      </w:r>
      <w:r w:rsidRPr="007E5000">
        <w:rPr>
          <w:rFonts w:ascii="Book Antiqua" w:hAnsi="Book Antiqua" w:cs="Times New Roman"/>
          <w:b/>
          <w:sz w:val="24"/>
          <w:szCs w:val="24"/>
        </w:rPr>
        <w:t>2015</w:t>
      </w:r>
      <w:r w:rsidRPr="007E5000">
        <w:rPr>
          <w:rFonts w:ascii="Book Antiqua" w:hAnsi="Book Antiqua" w:cs="Times New Roman"/>
          <w:sz w:val="24"/>
          <w:szCs w:val="24"/>
        </w:rPr>
        <w:t>:</w:t>
      </w:r>
      <w:r w:rsidR="00CA5A8D">
        <w:rPr>
          <w:rFonts w:ascii="Book Antiqua" w:hAnsi="Book Antiqua" w:cs="Times New Roman" w:hint="eastAsia"/>
          <w:sz w:val="24"/>
          <w:szCs w:val="24"/>
        </w:rPr>
        <w:t xml:space="preserve"> </w:t>
      </w:r>
      <w:r w:rsidRPr="007E5000">
        <w:rPr>
          <w:rFonts w:ascii="Book Antiqua" w:hAnsi="Book Antiqua" w:cs="Times New Roman"/>
          <w:sz w:val="24"/>
          <w:szCs w:val="24"/>
        </w:rPr>
        <w:t>738548</w:t>
      </w:r>
      <w:bookmarkEnd w:id="59"/>
      <w:r w:rsidR="00CA5A8D">
        <w:rPr>
          <w:rFonts w:ascii="Book Antiqua" w:hAnsi="Book Antiqua" w:cs="Times New Roman"/>
          <w:sz w:val="24"/>
          <w:szCs w:val="24"/>
        </w:rPr>
        <w:t xml:space="preserve"> [PMID: 26504461</w:t>
      </w:r>
      <w:r w:rsidR="00CA5A8D">
        <w:rPr>
          <w:rFonts w:ascii="Book Antiqua" w:hAnsi="Book Antiqua" w:cs="Times New Roman" w:hint="eastAsia"/>
          <w:sz w:val="24"/>
          <w:szCs w:val="24"/>
        </w:rPr>
        <w:t xml:space="preserve"> </w:t>
      </w:r>
      <w:r w:rsidR="00503745" w:rsidRPr="007E5000">
        <w:rPr>
          <w:rFonts w:ascii="Book Antiqua" w:hAnsi="Book Antiqua" w:cs="Times New Roman"/>
          <w:sz w:val="24"/>
          <w:szCs w:val="24"/>
        </w:rPr>
        <w:t>DOI: 10.1155/2015/738548]</w:t>
      </w:r>
    </w:p>
    <w:p w:rsidR="00D55E3A" w:rsidRPr="007E5000" w:rsidRDefault="00D55E3A" w:rsidP="00B218C6">
      <w:pPr>
        <w:pStyle w:val="EndNoteBibliography"/>
        <w:spacing w:line="360" w:lineRule="auto"/>
        <w:ind w:left="1" w:hanging="1"/>
        <w:rPr>
          <w:rFonts w:ascii="Book Antiqua" w:hAnsi="Book Antiqua" w:cs="Times New Roman"/>
          <w:noProof w:val="0"/>
          <w:sz w:val="24"/>
          <w:szCs w:val="24"/>
        </w:rPr>
      </w:pPr>
      <w:bookmarkStart w:id="60" w:name="_ENREF_13"/>
      <w:r w:rsidRPr="007E5000">
        <w:rPr>
          <w:rFonts w:ascii="Book Antiqua" w:hAnsi="Book Antiqua" w:cs="Times New Roman"/>
          <w:noProof w:val="0"/>
          <w:sz w:val="24"/>
          <w:szCs w:val="24"/>
        </w:rPr>
        <w:t>13</w:t>
      </w:r>
      <w:r w:rsidR="00BD625B" w:rsidRPr="007E5000">
        <w:rPr>
          <w:rFonts w:ascii="Book Antiqua" w:hAnsi="Book Antiqua" w:cs="Times New Roman"/>
          <w:noProof w:val="0"/>
          <w:sz w:val="24"/>
          <w:szCs w:val="24"/>
        </w:rPr>
        <w:t xml:space="preserve"> </w:t>
      </w:r>
      <w:r w:rsidRPr="000678B9">
        <w:rPr>
          <w:rFonts w:ascii="Book Antiqua" w:eastAsiaTheme="minorEastAsia" w:hAnsi="Book Antiqua" w:cs="Times New Roman"/>
          <w:b/>
          <w:noProof w:val="0"/>
          <w:kern w:val="0"/>
          <w:sz w:val="24"/>
          <w:szCs w:val="24"/>
        </w:rPr>
        <w:t>Shenyang Branch of Internal Medicine Institute of Chinese Medical Association and Department of Pathology of Shenyang Medical College</w:t>
      </w:r>
      <w:r w:rsidR="000678B9">
        <w:rPr>
          <w:rFonts w:ascii="Book Antiqua" w:eastAsiaTheme="minorEastAsia" w:hAnsi="Book Antiqua" w:cs="Times New Roman" w:hint="eastAsia"/>
          <w:noProof w:val="0"/>
          <w:kern w:val="0"/>
          <w:sz w:val="24"/>
          <w:szCs w:val="24"/>
        </w:rPr>
        <w:t>.</w:t>
      </w:r>
      <w:r w:rsidRPr="007E5000">
        <w:rPr>
          <w:rFonts w:ascii="Book Antiqua" w:hAnsi="Book Antiqua" w:cs="Times New Roman"/>
          <w:noProof w:val="0"/>
          <w:sz w:val="24"/>
          <w:szCs w:val="24"/>
        </w:rPr>
        <w:t xml:space="preserve"> Discussion of clinical pathology: case No. 32. </w:t>
      </w:r>
      <w:r w:rsidRPr="00DF4150">
        <w:rPr>
          <w:rFonts w:ascii="Book Antiqua" w:hAnsi="Book Antiqua" w:cs="Times New Roman"/>
          <w:i/>
          <w:noProof w:val="0"/>
          <w:sz w:val="24"/>
          <w:szCs w:val="24"/>
        </w:rPr>
        <w:t>Zhonghua</w:t>
      </w:r>
      <w:r w:rsidR="00DF4150" w:rsidRPr="00DF4150">
        <w:rPr>
          <w:rFonts w:ascii="Book Antiqua" w:hAnsi="Book Antiqua" w:cs="Times New Roman" w:hint="eastAsia"/>
          <w:i/>
          <w:noProof w:val="0"/>
          <w:sz w:val="24"/>
          <w:szCs w:val="24"/>
        </w:rPr>
        <w:t xml:space="preserve"> </w:t>
      </w:r>
      <w:r w:rsidRPr="00DF4150">
        <w:rPr>
          <w:rFonts w:ascii="Book Antiqua" w:hAnsi="Book Antiqua" w:cs="Times New Roman"/>
          <w:i/>
          <w:noProof w:val="0"/>
          <w:sz w:val="24"/>
          <w:szCs w:val="24"/>
        </w:rPr>
        <w:t>Nei</w:t>
      </w:r>
      <w:r w:rsidR="00DF4150">
        <w:rPr>
          <w:rFonts w:ascii="Book Antiqua" w:hAnsi="Book Antiqua" w:cs="Times New Roman" w:hint="eastAsia"/>
          <w:i/>
          <w:noProof w:val="0"/>
          <w:sz w:val="24"/>
          <w:szCs w:val="24"/>
        </w:rPr>
        <w:t xml:space="preserve"> </w:t>
      </w:r>
      <w:r w:rsidRPr="00DF4150">
        <w:rPr>
          <w:rFonts w:ascii="Book Antiqua" w:hAnsi="Book Antiqua" w:cs="Times New Roman"/>
          <w:i/>
          <w:noProof w:val="0"/>
          <w:sz w:val="24"/>
          <w:szCs w:val="24"/>
        </w:rPr>
        <w:t>Ke</w:t>
      </w:r>
      <w:r w:rsidR="00DF4150" w:rsidRPr="00DF4150">
        <w:rPr>
          <w:rFonts w:ascii="Book Antiqua" w:hAnsi="Book Antiqua" w:cs="Times New Roman" w:hint="eastAsia"/>
          <w:i/>
          <w:noProof w:val="0"/>
          <w:sz w:val="24"/>
          <w:szCs w:val="24"/>
        </w:rPr>
        <w:t xml:space="preserve"> </w:t>
      </w:r>
      <w:r w:rsidRPr="00DF4150">
        <w:rPr>
          <w:rFonts w:ascii="Book Antiqua" w:hAnsi="Book Antiqua" w:cs="Times New Roman"/>
          <w:i/>
          <w:noProof w:val="0"/>
          <w:sz w:val="24"/>
          <w:szCs w:val="24"/>
        </w:rPr>
        <w:t>Za</w:t>
      </w:r>
      <w:r w:rsidR="00DF4150">
        <w:rPr>
          <w:rFonts w:ascii="Book Antiqua" w:hAnsi="Book Antiqua" w:cs="Times New Roman" w:hint="eastAsia"/>
          <w:i/>
          <w:noProof w:val="0"/>
          <w:sz w:val="24"/>
          <w:szCs w:val="24"/>
        </w:rPr>
        <w:t xml:space="preserve"> </w:t>
      </w:r>
      <w:r w:rsidRPr="00DF4150">
        <w:rPr>
          <w:rFonts w:ascii="Book Antiqua" w:hAnsi="Book Antiqua" w:cs="Times New Roman"/>
          <w:i/>
          <w:noProof w:val="0"/>
          <w:sz w:val="24"/>
          <w:szCs w:val="24"/>
        </w:rPr>
        <w:t>Zhi</w:t>
      </w:r>
      <w:r w:rsidRPr="007E5000">
        <w:rPr>
          <w:rFonts w:ascii="Book Antiqua" w:hAnsi="Book Antiqua" w:cs="Times New Roman"/>
          <w:noProof w:val="0"/>
          <w:sz w:val="24"/>
          <w:szCs w:val="24"/>
        </w:rPr>
        <w:t xml:space="preserve"> 1957;</w:t>
      </w:r>
      <w:r w:rsidR="00DF4150">
        <w:rPr>
          <w:rFonts w:ascii="Book Antiqua" w:hAnsi="Book Antiqua" w:cs="Times New Roman" w:hint="eastAsia"/>
          <w:noProof w:val="0"/>
          <w:sz w:val="24"/>
          <w:szCs w:val="24"/>
        </w:rPr>
        <w:t xml:space="preserve"> </w:t>
      </w:r>
      <w:r w:rsidRPr="007E5000">
        <w:rPr>
          <w:rFonts w:ascii="Book Antiqua" w:hAnsi="Book Antiqua" w:cs="Times New Roman"/>
          <w:b/>
          <w:noProof w:val="0"/>
          <w:sz w:val="24"/>
          <w:szCs w:val="24"/>
        </w:rPr>
        <w:t>5</w:t>
      </w:r>
      <w:r w:rsidRPr="007E5000">
        <w:rPr>
          <w:rFonts w:ascii="Book Antiqua" w:hAnsi="Book Antiqua" w:cs="Times New Roman"/>
          <w:noProof w:val="0"/>
          <w:sz w:val="24"/>
          <w:szCs w:val="24"/>
        </w:rPr>
        <w:t>:</w:t>
      </w:r>
      <w:r w:rsidR="00DF4150">
        <w:rPr>
          <w:rFonts w:ascii="Book Antiqua" w:hAnsi="Book Antiqua" w:cs="Times New Roman" w:hint="eastAsia"/>
          <w:noProof w:val="0"/>
          <w:sz w:val="24"/>
          <w:szCs w:val="24"/>
        </w:rPr>
        <w:t xml:space="preserve"> </w:t>
      </w:r>
      <w:r w:rsidRPr="007E5000">
        <w:rPr>
          <w:rFonts w:ascii="Book Antiqua" w:hAnsi="Book Antiqua" w:cs="Times New Roman"/>
          <w:noProof w:val="0"/>
          <w:sz w:val="24"/>
          <w:szCs w:val="24"/>
        </w:rPr>
        <w:t>166-169</w:t>
      </w:r>
      <w:bookmarkEnd w:id="60"/>
    </w:p>
    <w:p w:rsidR="00D55E3A" w:rsidRPr="007E5000" w:rsidRDefault="00D55E3A" w:rsidP="00B218C6">
      <w:pPr>
        <w:widowControl/>
        <w:spacing w:line="360" w:lineRule="auto"/>
        <w:ind w:left="1" w:hanging="1"/>
        <w:rPr>
          <w:rFonts w:ascii="Book Antiqua" w:hAnsi="Book Antiqua" w:cs="Times New Roman"/>
          <w:sz w:val="24"/>
          <w:szCs w:val="24"/>
        </w:rPr>
      </w:pPr>
      <w:bookmarkStart w:id="61" w:name="_ENREF_14"/>
      <w:r w:rsidRPr="007E5000">
        <w:rPr>
          <w:rFonts w:ascii="Book Antiqua" w:hAnsi="Book Antiqua" w:cs="Times New Roman"/>
          <w:sz w:val="24"/>
          <w:szCs w:val="24"/>
        </w:rPr>
        <w:t>14</w:t>
      </w:r>
      <w:r w:rsidR="00BD625B" w:rsidRPr="007E5000">
        <w:rPr>
          <w:rFonts w:ascii="Book Antiqua" w:hAnsi="Book Antiqua" w:cs="Times New Roman"/>
          <w:sz w:val="24"/>
          <w:szCs w:val="24"/>
        </w:rPr>
        <w:t xml:space="preserve"> </w:t>
      </w:r>
      <w:r w:rsidR="00BF6E48" w:rsidRPr="00BF6E48">
        <w:rPr>
          <w:rFonts w:ascii="Book Antiqua" w:hAnsi="Book Antiqua" w:cs="Times New Roman"/>
          <w:b/>
          <w:sz w:val="24"/>
          <w:szCs w:val="24"/>
        </w:rPr>
        <w:t>Q</w:t>
      </w:r>
      <w:r w:rsidR="00BF6E48">
        <w:rPr>
          <w:rFonts w:ascii="Book Antiqua" w:hAnsi="Book Antiqua" w:cs="Times New Roman"/>
          <w:b/>
          <w:sz w:val="24"/>
          <w:szCs w:val="24"/>
        </w:rPr>
        <w:t xml:space="preserve">i XS, </w:t>
      </w:r>
      <w:r w:rsidR="00BF6E48" w:rsidRPr="00BF6E48">
        <w:rPr>
          <w:rFonts w:ascii="Book Antiqua" w:hAnsi="Book Antiqua" w:cs="Times New Roman"/>
          <w:sz w:val="24"/>
          <w:szCs w:val="24"/>
        </w:rPr>
        <w:t>Ren WR, Fan DM, Han GH</w:t>
      </w:r>
      <w:r w:rsidRPr="007E5000">
        <w:rPr>
          <w:rFonts w:ascii="Book Antiqua" w:hAnsi="Book Antiqua" w:cs="Times New Roman"/>
          <w:sz w:val="24"/>
          <w:szCs w:val="24"/>
        </w:rPr>
        <w:t xml:space="preserve">. Selection of treatment modalities for Budd-Chiari Syndrome in China: a preliminary survey of published literature. </w:t>
      </w:r>
      <w:r w:rsidRPr="0080651E">
        <w:rPr>
          <w:rFonts w:ascii="Book Antiqua" w:hAnsi="Book Antiqua" w:cs="Times New Roman"/>
          <w:i/>
          <w:sz w:val="24"/>
          <w:szCs w:val="24"/>
        </w:rPr>
        <w:t>World J Gastroenterol</w:t>
      </w:r>
      <w:r w:rsidRPr="007E5000">
        <w:rPr>
          <w:rFonts w:ascii="Book Antiqua" w:hAnsi="Book Antiqua" w:cs="Times New Roman"/>
          <w:sz w:val="24"/>
          <w:szCs w:val="24"/>
        </w:rPr>
        <w:t xml:space="preserve"> 2014;</w:t>
      </w:r>
      <w:r w:rsidR="0080651E">
        <w:rPr>
          <w:rFonts w:ascii="Book Antiqua" w:hAnsi="Book Antiqua" w:cs="Times New Roman" w:hint="eastAsia"/>
          <w:sz w:val="24"/>
          <w:szCs w:val="24"/>
        </w:rPr>
        <w:t xml:space="preserve"> </w:t>
      </w:r>
      <w:r w:rsidRPr="007E5000">
        <w:rPr>
          <w:rFonts w:ascii="Book Antiqua" w:hAnsi="Book Antiqua" w:cs="Times New Roman"/>
          <w:b/>
          <w:sz w:val="24"/>
          <w:szCs w:val="24"/>
        </w:rPr>
        <w:t>20</w:t>
      </w:r>
      <w:r w:rsidRPr="007E5000">
        <w:rPr>
          <w:rFonts w:ascii="Book Antiqua" w:hAnsi="Book Antiqua" w:cs="Times New Roman"/>
          <w:sz w:val="24"/>
          <w:szCs w:val="24"/>
        </w:rPr>
        <w:t>:</w:t>
      </w:r>
      <w:r w:rsidR="0080651E">
        <w:rPr>
          <w:rFonts w:ascii="Book Antiqua" w:hAnsi="Book Antiqua" w:cs="Times New Roman" w:hint="eastAsia"/>
          <w:sz w:val="24"/>
          <w:szCs w:val="24"/>
        </w:rPr>
        <w:t xml:space="preserve"> </w:t>
      </w:r>
      <w:r w:rsidRPr="007E5000">
        <w:rPr>
          <w:rFonts w:ascii="Book Antiqua" w:hAnsi="Book Antiqua" w:cs="Times New Roman"/>
          <w:sz w:val="24"/>
          <w:szCs w:val="24"/>
        </w:rPr>
        <w:t>10628-</w:t>
      </w:r>
      <w:r w:rsidR="0080651E">
        <w:rPr>
          <w:rFonts w:ascii="Book Antiqua" w:hAnsi="Book Antiqua" w:cs="Times New Roman" w:hint="eastAsia"/>
          <w:sz w:val="24"/>
          <w:szCs w:val="24"/>
        </w:rPr>
        <w:t>106</w:t>
      </w:r>
      <w:r w:rsidRPr="007E5000">
        <w:rPr>
          <w:rFonts w:ascii="Book Antiqua" w:hAnsi="Book Antiqua" w:cs="Times New Roman"/>
          <w:sz w:val="24"/>
          <w:szCs w:val="24"/>
        </w:rPr>
        <w:t>36</w:t>
      </w:r>
      <w:bookmarkEnd w:id="61"/>
      <w:r w:rsidR="0080651E">
        <w:rPr>
          <w:rFonts w:ascii="Book Antiqua" w:hAnsi="Book Antiqua" w:cs="Times New Roman" w:hint="eastAsia"/>
          <w:sz w:val="24"/>
          <w:szCs w:val="24"/>
        </w:rPr>
        <w:t xml:space="preserve"> </w:t>
      </w:r>
      <w:r w:rsidR="00247478" w:rsidRPr="007E5000">
        <w:rPr>
          <w:rFonts w:ascii="Book Antiqua" w:hAnsi="Book Antiqua" w:cs="Times New Roman"/>
          <w:sz w:val="24"/>
          <w:szCs w:val="24"/>
        </w:rPr>
        <w:t>[PMID: 25132785 DOI: 10.3748/wjg.v20.i30.10628]</w:t>
      </w:r>
    </w:p>
    <w:p w:rsidR="00D55E3A" w:rsidRPr="007E5000" w:rsidRDefault="00D55E3A" w:rsidP="00B218C6">
      <w:pPr>
        <w:widowControl/>
        <w:spacing w:line="360" w:lineRule="auto"/>
        <w:ind w:left="1" w:hanging="1"/>
        <w:rPr>
          <w:rFonts w:ascii="Book Antiqua" w:hAnsi="Book Antiqua" w:cs="Times New Roman"/>
          <w:sz w:val="24"/>
          <w:szCs w:val="24"/>
        </w:rPr>
      </w:pPr>
      <w:bookmarkStart w:id="62" w:name="_ENREF_15"/>
      <w:r w:rsidRPr="007E5000">
        <w:rPr>
          <w:rFonts w:ascii="Book Antiqua" w:hAnsi="Book Antiqua" w:cs="Times New Roman"/>
          <w:sz w:val="24"/>
          <w:szCs w:val="24"/>
        </w:rPr>
        <w:lastRenderedPageBreak/>
        <w:t>15</w:t>
      </w:r>
      <w:r w:rsidR="00BD625B" w:rsidRPr="007E5000">
        <w:rPr>
          <w:rFonts w:ascii="Book Antiqua" w:hAnsi="Book Antiqua" w:cs="Times New Roman"/>
          <w:sz w:val="24"/>
          <w:szCs w:val="24"/>
        </w:rPr>
        <w:t xml:space="preserve"> </w:t>
      </w:r>
      <w:r w:rsidR="00D2405D">
        <w:rPr>
          <w:rFonts w:ascii="Book Antiqua" w:hAnsi="Book Antiqua" w:cs="Times New Roman"/>
          <w:b/>
          <w:sz w:val="24"/>
          <w:szCs w:val="24"/>
        </w:rPr>
        <w:t xml:space="preserve">Tripathi D, </w:t>
      </w:r>
      <w:r w:rsidR="00D2405D" w:rsidRPr="00D2405D">
        <w:rPr>
          <w:rFonts w:ascii="Book Antiqua" w:hAnsi="Book Antiqua" w:cs="Times New Roman"/>
          <w:sz w:val="24"/>
          <w:szCs w:val="24"/>
        </w:rPr>
        <w:t>Sunderraj L, Vemala V, Mehrzad H, Zia Z, Mangat K, West R, Chen F, Elias E, Olliff SP</w:t>
      </w:r>
      <w:r w:rsidRPr="00D2405D">
        <w:rPr>
          <w:rFonts w:ascii="Book Antiqua" w:hAnsi="Book Antiqua" w:cs="Times New Roman"/>
          <w:sz w:val="24"/>
          <w:szCs w:val="24"/>
        </w:rPr>
        <w:t>.</w:t>
      </w:r>
      <w:r w:rsidRPr="007E5000">
        <w:rPr>
          <w:rFonts w:ascii="Book Antiqua" w:hAnsi="Book Antiqua" w:cs="Times New Roman"/>
          <w:sz w:val="24"/>
          <w:szCs w:val="24"/>
        </w:rPr>
        <w:t xml:space="preserve"> Long-term outcomes following percutaneous hepatic vein recanalization for Budd-Chiari syndrome. </w:t>
      </w:r>
      <w:r w:rsidRPr="00D2405D">
        <w:rPr>
          <w:rFonts w:ascii="Book Antiqua" w:hAnsi="Book Antiqua" w:cs="Times New Roman"/>
          <w:i/>
          <w:sz w:val="24"/>
          <w:szCs w:val="24"/>
        </w:rPr>
        <w:t xml:space="preserve">Liver Int </w:t>
      </w:r>
      <w:r w:rsidRPr="007E5000">
        <w:rPr>
          <w:rFonts w:ascii="Book Antiqua" w:hAnsi="Book Antiqua" w:cs="Times New Roman"/>
          <w:sz w:val="24"/>
          <w:szCs w:val="24"/>
        </w:rPr>
        <w:t>2017;</w:t>
      </w:r>
      <w:r w:rsidR="00D2405D">
        <w:rPr>
          <w:rFonts w:ascii="Book Antiqua" w:hAnsi="Book Antiqua" w:cs="Times New Roman" w:hint="eastAsia"/>
          <w:sz w:val="24"/>
          <w:szCs w:val="24"/>
        </w:rPr>
        <w:t xml:space="preserve"> </w:t>
      </w:r>
      <w:r w:rsidRPr="007E5000">
        <w:rPr>
          <w:rFonts w:ascii="Book Antiqua" w:hAnsi="Book Antiqua" w:cs="Times New Roman"/>
          <w:b/>
          <w:sz w:val="24"/>
          <w:szCs w:val="24"/>
        </w:rPr>
        <w:t>37</w:t>
      </w:r>
      <w:r w:rsidRPr="007E5000">
        <w:rPr>
          <w:rFonts w:ascii="Book Antiqua" w:hAnsi="Book Antiqua" w:cs="Times New Roman"/>
          <w:sz w:val="24"/>
          <w:szCs w:val="24"/>
        </w:rPr>
        <w:t>:</w:t>
      </w:r>
      <w:r w:rsidR="00D2405D">
        <w:rPr>
          <w:rFonts w:ascii="Book Antiqua" w:hAnsi="Book Antiqua" w:cs="Times New Roman" w:hint="eastAsia"/>
          <w:sz w:val="24"/>
          <w:szCs w:val="24"/>
        </w:rPr>
        <w:t xml:space="preserve"> </w:t>
      </w:r>
      <w:r w:rsidRPr="007E5000">
        <w:rPr>
          <w:rFonts w:ascii="Book Antiqua" w:hAnsi="Book Antiqua" w:cs="Times New Roman"/>
          <w:sz w:val="24"/>
          <w:szCs w:val="24"/>
        </w:rPr>
        <w:t>111-120</w:t>
      </w:r>
      <w:bookmarkEnd w:id="62"/>
      <w:r w:rsidR="00E574CC" w:rsidRPr="007E5000">
        <w:rPr>
          <w:rFonts w:ascii="Book Antiqua" w:hAnsi="Book Antiqua" w:cs="Times New Roman"/>
          <w:sz w:val="24"/>
          <w:szCs w:val="24"/>
        </w:rPr>
        <w:t xml:space="preserve"> [PMID: 27254473 DOI: 10.1111/liv.13180]</w:t>
      </w:r>
    </w:p>
    <w:p w:rsidR="00D55E3A" w:rsidRPr="007E5000" w:rsidRDefault="00D55E3A" w:rsidP="00B218C6">
      <w:pPr>
        <w:widowControl/>
        <w:spacing w:line="360" w:lineRule="auto"/>
        <w:ind w:left="1" w:hanging="1"/>
        <w:rPr>
          <w:rFonts w:ascii="Book Antiqua" w:hAnsi="Book Antiqua" w:cs="Times New Roman"/>
          <w:sz w:val="24"/>
          <w:szCs w:val="24"/>
        </w:rPr>
      </w:pPr>
      <w:bookmarkStart w:id="63" w:name="_ENREF_16"/>
      <w:r w:rsidRPr="007E5000">
        <w:rPr>
          <w:rFonts w:ascii="Book Antiqua" w:hAnsi="Book Antiqua" w:cs="Times New Roman"/>
          <w:sz w:val="24"/>
          <w:szCs w:val="24"/>
        </w:rPr>
        <w:t>16</w:t>
      </w:r>
      <w:r w:rsidR="00BD625B" w:rsidRPr="007E5000">
        <w:rPr>
          <w:rFonts w:ascii="Book Antiqua" w:hAnsi="Book Antiqua" w:cs="Times New Roman"/>
          <w:sz w:val="24"/>
          <w:szCs w:val="24"/>
        </w:rPr>
        <w:t xml:space="preserve"> </w:t>
      </w:r>
      <w:r w:rsidR="00316F17">
        <w:rPr>
          <w:rFonts w:ascii="Book Antiqua" w:hAnsi="Book Antiqua" w:cs="Times New Roman"/>
          <w:b/>
          <w:sz w:val="24"/>
          <w:szCs w:val="24"/>
        </w:rPr>
        <w:t>Zhang QQ</w:t>
      </w:r>
      <w:r w:rsidR="00316F17" w:rsidRPr="00A22459">
        <w:rPr>
          <w:rFonts w:ascii="Book Antiqua" w:hAnsi="Book Antiqua" w:cs="Times New Roman"/>
          <w:sz w:val="24"/>
          <w:szCs w:val="24"/>
        </w:rPr>
        <w:t>,</w:t>
      </w:r>
      <w:r w:rsidR="00316F17">
        <w:rPr>
          <w:rFonts w:ascii="Book Antiqua" w:hAnsi="Book Antiqua" w:cs="Times New Roman"/>
          <w:b/>
          <w:sz w:val="24"/>
          <w:szCs w:val="24"/>
        </w:rPr>
        <w:t xml:space="preserve"> </w:t>
      </w:r>
      <w:r w:rsidR="00316F17" w:rsidRPr="00316F17">
        <w:rPr>
          <w:rFonts w:ascii="Book Antiqua" w:hAnsi="Book Antiqua" w:cs="Times New Roman"/>
          <w:sz w:val="24"/>
          <w:szCs w:val="24"/>
        </w:rPr>
        <w:t>Xu H, Zu MH, Gu YM, Shen B, Wei N, Xu W, Liu HT, Wang WL, Gao ZK</w:t>
      </w:r>
      <w:r w:rsidRPr="00316F17">
        <w:rPr>
          <w:rFonts w:ascii="Book Antiqua" w:hAnsi="Book Antiqua" w:cs="Times New Roman"/>
          <w:sz w:val="24"/>
          <w:szCs w:val="24"/>
        </w:rPr>
        <w:t xml:space="preserve">. </w:t>
      </w:r>
      <w:r w:rsidRPr="007E5000">
        <w:rPr>
          <w:rFonts w:ascii="Book Antiqua" w:hAnsi="Book Antiqua" w:cs="Times New Roman"/>
          <w:sz w:val="24"/>
          <w:szCs w:val="24"/>
        </w:rPr>
        <w:t xml:space="preserve">Strategy and long-term outcomes of endovascular treatment for Budd-Chiari syndrome complicated by inferior vena caval thrombosis. </w:t>
      </w:r>
      <w:r w:rsidRPr="00316F17">
        <w:rPr>
          <w:rFonts w:ascii="Book Antiqua" w:hAnsi="Book Antiqua" w:cs="Times New Roman"/>
          <w:i/>
          <w:sz w:val="24"/>
          <w:szCs w:val="24"/>
        </w:rPr>
        <w:t>Eur J Vasc</w:t>
      </w:r>
      <w:r w:rsidR="00316F17">
        <w:rPr>
          <w:rFonts w:ascii="Book Antiqua" w:hAnsi="Book Antiqua" w:cs="Times New Roman" w:hint="eastAsia"/>
          <w:i/>
          <w:sz w:val="24"/>
          <w:szCs w:val="24"/>
        </w:rPr>
        <w:t xml:space="preserve"> </w:t>
      </w:r>
      <w:r w:rsidRPr="00316F17">
        <w:rPr>
          <w:rFonts w:ascii="Book Antiqua" w:hAnsi="Book Antiqua" w:cs="Times New Roman"/>
          <w:i/>
          <w:sz w:val="24"/>
          <w:szCs w:val="24"/>
        </w:rPr>
        <w:t>Endovasc</w:t>
      </w:r>
      <w:r w:rsidR="00316F17">
        <w:rPr>
          <w:rFonts w:ascii="Book Antiqua" w:hAnsi="Book Antiqua" w:cs="Times New Roman" w:hint="eastAsia"/>
          <w:i/>
          <w:sz w:val="24"/>
          <w:szCs w:val="24"/>
        </w:rPr>
        <w:t xml:space="preserve"> </w:t>
      </w:r>
      <w:r w:rsidRPr="00316F17">
        <w:rPr>
          <w:rFonts w:ascii="Book Antiqua" w:hAnsi="Book Antiqua" w:cs="Times New Roman"/>
          <w:i/>
          <w:sz w:val="24"/>
          <w:szCs w:val="24"/>
        </w:rPr>
        <w:t>Surg</w:t>
      </w:r>
      <w:r w:rsidRPr="007E5000">
        <w:rPr>
          <w:rFonts w:ascii="Book Antiqua" w:hAnsi="Book Antiqua" w:cs="Times New Roman"/>
          <w:sz w:val="24"/>
          <w:szCs w:val="24"/>
        </w:rPr>
        <w:t xml:space="preserve"> 2014;</w:t>
      </w:r>
      <w:r w:rsidR="00316F17">
        <w:rPr>
          <w:rFonts w:ascii="Book Antiqua" w:hAnsi="Book Antiqua" w:cs="Times New Roman" w:hint="eastAsia"/>
          <w:sz w:val="24"/>
          <w:szCs w:val="24"/>
        </w:rPr>
        <w:t xml:space="preserve"> </w:t>
      </w:r>
      <w:r w:rsidRPr="007E5000">
        <w:rPr>
          <w:rFonts w:ascii="Book Antiqua" w:hAnsi="Book Antiqua" w:cs="Times New Roman"/>
          <w:b/>
          <w:sz w:val="24"/>
          <w:szCs w:val="24"/>
        </w:rPr>
        <w:t>47</w:t>
      </w:r>
      <w:r w:rsidRPr="007E5000">
        <w:rPr>
          <w:rFonts w:ascii="Book Antiqua" w:hAnsi="Book Antiqua" w:cs="Times New Roman"/>
          <w:sz w:val="24"/>
          <w:szCs w:val="24"/>
        </w:rPr>
        <w:t>:</w:t>
      </w:r>
      <w:r w:rsidR="00316F17">
        <w:rPr>
          <w:rFonts w:ascii="Book Antiqua" w:hAnsi="Book Antiqua" w:cs="Times New Roman" w:hint="eastAsia"/>
          <w:sz w:val="24"/>
          <w:szCs w:val="24"/>
        </w:rPr>
        <w:t xml:space="preserve"> </w:t>
      </w:r>
      <w:r w:rsidRPr="007E5000">
        <w:rPr>
          <w:rFonts w:ascii="Book Antiqua" w:hAnsi="Book Antiqua" w:cs="Times New Roman"/>
          <w:sz w:val="24"/>
          <w:szCs w:val="24"/>
        </w:rPr>
        <w:t>550-</w:t>
      </w:r>
      <w:r w:rsidR="00BF56C3">
        <w:rPr>
          <w:rFonts w:ascii="Book Antiqua" w:hAnsi="Book Antiqua" w:cs="Times New Roman" w:hint="eastAsia"/>
          <w:sz w:val="24"/>
          <w:szCs w:val="24"/>
        </w:rPr>
        <w:t>55</w:t>
      </w:r>
      <w:r w:rsidRPr="007E5000">
        <w:rPr>
          <w:rFonts w:ascii="Book Antiqua" w:hAnsi="Book Antiqua" w:cs="Times New Roman"/>
          <w:sz w:val="24"/>
          <w:szCs w:val="24"/>
        </w:rPr>
        <w:t>7</w:t>
      </w:r>
      <w:bookmarkEnd w:id="63"/>
      <w:r w:rsidR="0052769F" w:rsidRPr="007E5000">
        <w:rPr>
          <w:rFonts w:ascii="Book Antiqua" w:hAnsi="Book Antiqua" w:cs="Times New Roman"/>
          <w:sz w:val="24"/>
          <w:szCs w:val="24"/>
        </w:rPr>
        <w:t xml:space="preserve"> [PMID: 24560649 DOI: 10.1016/j.ejvs.2014.01.014]</w:t>
      </w:r>
    </w:p>
    <w:p w:rsidR="00D55E3A" w:rsidRPr="007E5000" w:rsidRDefault="00D55E3A" w:rsidP="00B218C6">
      <w:pPr>
        <w:widowControl/>
        <w:spacing w:line="360" w:lineRule="auto"/>
        <w:ind w:left="1" w:hanging="1"/>
        <w:rPr>
          <w:rFonts w:ascii="Book Antiqua" w:hAnsi="Book Antiqua" w:cs="Times New Roman"/>
          <w:sz w:val="24"/>
          <w:szCs w:val="24"/>
        </w:rPr>
      </w:pPr>
      <w:bookmarkStart w:id="64" w:name="_ENREF_17"/>
      <w:r w:rsidRPr="007E5000">
        <w:rPr>
          <w:rFonts w:ascii="Book Antiqua" w:hAnsi="Book Antiqua" w:cs="Times New Roman"/>
          <w:sz w:val="24"/>
          <w:szCs w:val="24"/>
        </w:rPr>
        <w:t>17</w:t>
      </w:r>
      <w:r w:rsidR="00BD625B" w:rsidRPr="007E5000">
        <w:rPr>
          <w:rFonts w:ascii="Book Antiqua" w:hAnsi="Book Antiqua" w:cs="Times New Roman"/>
          <w:sz w:val="24"/>
          <w:szCs w:val="24"/>
        </w:rPr>
        <w:t xml:space="preserve"> </w:t>
      </w:r>
      <w:r w:rsidR="000537FE" w:rsidRPr="000537FE">
        <w:rPr>
          <w:rFonts w:ascii="Book Antiqua" w:hAnsi="Book Antiqua" w:cs="Times New Roman"/>
          <w:b/>
          <w:sz w:val="24"/>
          <w:szCs w:val="24"/>
        </w:rPr>
        <w:t xml:space="preserve">Zhang CQ, </w:t>
      </w:r>
      <w:r w:rsidR="000537FE" w:rsidRPr="000537FE">
        <w:rPr>
          <w:rFonts w:ascii="Book Antiqua" w:hAnsi="Book Antiqua" w:cs="Times New Roman"/>
          <w:sz w:val="24"/>
          <w:szCs w:val="24"/>
        </w:rPr>
        <w:t>Fu LN, Xu L, Zhang GQ, Jia T, Liu JY, Qin CY, Zhu JR</w:t>
      </w:r>
      <w:r w:rsidRPr="000537FE">
        <w:rPr>
          <w:rFonts w:ascii="Book Antiqua" w:hAnsi="Book Antiqua" w:cs="Times New Roman"/>
          <w:sz w:val="24"/>
          <w:szCs w:val="24"/>
        </w:rPr>
        <w:t xml:space="preserve">. </w:t>
      </w:r>
      <w:r w:rsidRPr="007E5000">
        <w:rPr>
          <w:rFonts w:ascii="Book Antiqua" w:hAnsi="Book Antiqua" w:cs="Times New Roman"/>
          <w:sz w:val="24"/>
          <w:szCs w:val="24"/>
        </w:rPr>
        <w:t xml:space="preserve">Long-term effect of stent placement in 115 patients with Budd-Chiari syndrome. </w:t>
      </w:r>
      <w:r w:rsidRPr="00DC528A">
        <w:rPr>
          <w:rFonts w:ascii="Book Antiqua" w:hAnsi="Book Antiqua" w:cs="Times New Roman"/>
          <w:i/>
          <w:sz w:val="24"/>
          <w:szCs w:val="24"/>
        </w:rPr>
        <w:t>World J Gastroenterol</w:t>
      </w:r>
      <w:r w:rsidRPr="007E5000">
        <w:rPr>
          <w:rFonts w:ascii="Book Antiqua" w:hAnsi="Book Antiqua" w:cs="Times New Roman"/>
          <w:sz w:val="24"/>
          <w:szCs w:val="24"/>
        </w:rPr>
        <w:t xml:space="preserve"> 2003;</w:t>
      </w:r>
      <w:r w:rsidR="00DC528A">
        <w:rPr>
          <w:rFonts w:ascii="Book Antiqua" w:hAnsi="Book Antiqua" w:cs="Times New Roman" w:hint="eastAsia"/>
          <w:sz w:val="24"/>
          <w:szCs w:val="24"/>
        </w:rPr>
        <w:t xml:space="preserve"> </w:t>
      </w:r>
      <w:r w:rsidRPr="007E5000">
        <w:rPr>
          <w:rFonts w:ascii="Book Antiqua" w:hAnsi="Book Antiqua" w:cs="Times New Roman"/>
          <w:b/>
          <w:sz w:val="24"/>
          <w:szCs w:val="24"/>
        </w:rPr>
        <w:t>9</w:t>
      </w:r>
      <w:r w:rsidRPr="007E5000">
        <w:rPr>
          <w:rFonts w:ascii="Book Antiqua" w:hAnsi="Book Antiqua" w:cs="Times New Roman"/>
          <w:sz w:val="24"/>
          <w:szCs w:val="24"/>
        </w:rPr>
        <w:t>:</w:t>
      </w:r>
      <w:r w:rsidR="00DC528A">
        <w:rPr>
          <w:rFonts w:ascii="Book Antiqua" w:hAnsi="Book Antiqua" w:cs="Times New Roman" w:hint="eastAsia"/>
          <w:sz w:val="24"/>
          <w:szCs w:val="24"/>
        </w:rPr>
        <w:t xml:space="preserve"> </w:t>
      </w:r>
      <w:r w:rsidRPr="007E5000">
        <w:rPr>
          <w:rFonts w:ascii="Book Antiqua" w:hAnsi="Book Antiqua" w:cs="Times New Roman"/>
          <w:sz w:val="24"/>
          <w:szCs w:val="24"/>
        </w:rPr>
        <w:t>2587-</w:t>
      </w:r>
      <w:r w:rsidR="00DC528A">
        <w:rPr>
          <w:rFonts w:ascii="Book Antiqua" w:hAnsi="Book Antiqua" w:cs="Times New Roman" w:hint="eastAsia"/>
          <w:sz w:val="24"/>
          <w:szCs w:val="24"/>
        </w:rPr>
        <w:t>25</w:t>
      </w:r>
      <w:r w:rsidRPr="007E5000">
        <w:rPr>
          <w:rFonts w:ascii="Book Antiqua" w:hAnsi="Book Antiqua" w:cs="Times New Roman"/>
          <w:sz w:val="24"/>
          <w:szCs w:val="24"/>
        </w:rPr>
        <w:t>91</w:t>
      </w:r>
      <w:bookmarkEnd w:id="64"/>
      <w:r w:rsidR="00725E40" w:rsidRPr="007E5000">
        <w:rPr>
          <w:rFonts w:ascii="Book Antiqua" w:hAnsi="Book Antiqua" w:cs="Times New Roman"/>
          <w:sz w:val="24"/>
          <w:szCs w:val="24"/>
        </w:rPr>
        <w:t xml:space="preserve"> [PMID: 14606103</w:t>
      </w:r>
      <w:r w:rsidR="00DC528A">
        <w:rPr>
          <w:rFonts w:ascii="Book Antiqua" w:hAnsi="Book Antiqua" w:cs="Times New Roman" w:hint="eastAsia"/>
          <w:sz w:val="24"/>
          <w:szCs w:val="24"/>
        </w:rPr>
        <w:t xml:space="preserve"> DOI:</w:t>
      </w:r>
      <w:r w:rsidR="00DC528A" w:rsidRPr="00DC528A">
        <w:t xml:space="preserve"> </w:t>
      </w:r>
      <w:r w:rsidR="00DC528A" w:rsidRPr="00DC528A">
        <w:rPr>
          <w:rFonts w:ascii="Book Antiqua" w:hAnsi="Book Antiqua" w:cs="Times New Roman"/>
          <w:sz w:val="24"/>
          <w:szCs w:val="24"/>
        </w:rPr>
        <w:t>10.3748/wjg.v9.i11.2587</w:t>
      </w:r>
      <w:r w:rsidR="00725E40"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65" w:name="_ENREF_18"/>
      <w:r w:rsidRPr="007E5000">
        <w:rPr>
          <w:rFonts w:ascii="Book Antiqua" w:hAnsi="Book Antiqua" w:cs="Times New Roman"/>
          <w:sz w:val="24"/>
          <w:szCs w:val="24"/>
        </w:rPr>
        <w:t>18</w:t>
      </w:r>
      <w:r w:rsidR="00BD625B" w:rsidRPr="007E5000">
        <w:rPr>
          <w:rFonts w:ascii="Book Antiqua" w:hAnsi="Book Antiqua" w:cs="Times New Roman"/>
          <w:sz w:val="24"/>
          <w:szCs w:val="24"/>
        </w:rPr>
        <w:t xml:space="preserve"> </w:t>
      </w:r>
      <w:r w:rsidR="00003AD5">
        <w:rPr>
          <w:rFonts w:ascii="Book Antiqua" w:hAnsi="Book Antiqua" w:cs="Times New Roman"/>
          <w:b/>
          <w:sz w:val="24"/>
          <w:szCs w:val="24"/>
        </w:rPr>
        <w:t>Qiao T</w:t>
      </w:r>
      <w:r w:rsidR="00003AD5" w:rsidRPr="00003AD5">
        <w:rPr>
          <w:rFonts w:ascii="Book Antiqua" w:hAnsi="Book Antiqua" w:cs="Times New Roman"/>
          <w:b/>
          <w:sz w:val="24"/>
          <w:szCs w:val="24"/>
        </w:rPr>
        <w:t>,</w:t>
      </w:r>
      <w:r w:rsidR="00003AD5" w:rsidRPr="00003AD5">
        <w:rPr>
          <w:rFonts w:ascii="Book Antiqua" w:hAnsi="Book Antiqua" w:cs="Times New Roman"/>
          <w:sz w:val="24"/>
          <w:szCs w:val="24"/>
        </w:rPr>
        <w:t xml:space="preserve"> Liu CJ, Liu C, Chen K, Zhang XB, Zu MH</w:t>
      </w:r>
      <w:r w:rsidRPr="00003AD5">
        <w:rPr>
          <w:rFonts w:ascii="Book Antiqua" w:hAnsi="Book Antiqua" w:cs="Times New Roman"/>
          <w:sz w:val="24"/>
          <w:szCs w:val="24"/>
        </w:rPr>
        <w:t>.</w:t>
      </w:r>
      <w:r w:rsidRPr="007E5000">
        <w:rPr>
          <w:rFonts w:ascii="Book Antiqua" w:hAnsi="Book Antiqua" w:cs="Times New Roman"/>
          <w:sz w:val="24"/>
          <w:szCs w:val="24"/>
        </w:rPr>
        <w:t xml:space="preserve"> Interventional endovascular treatment for Budd-Chiari syndrome with long-term follow-up. </w:t>
      </w:r>
      <w:r w:rsidRPr="00003AD5">
        <w:rPr>
          <w:rFonts w:ascii="Book Antiqua" w:hAnsi="Book Antiqua" w:cs="Times New Roman"/>
          <w:i/>
          <w:sz w:val="24"/>
          <w:szCs w:val="24"/>
        </w:rPr>
        <w:t xml:space="preserve">Swiss Med Wkly </w:t>
      </w:r>
      <w:r w:rsidRPr="007E5000">
        <w:rPr>
          <w:rFonts w:ascii="Book Antiqua" w:hAnsi="Book Antiqua" w:cs="Times New Roman"/>
          <w:sz w:val="24"/>
          <w:szCs w:val="24"/>
        </w:rPr>
        <w:t>2005;</w:t>
      </w:r>
      <w:r w:rsidR="00003AD5">
        <w:rPr>
          <w:rFonts w:ascii="Book Antiqua" w:hAnsi="Book Antiqua" w:cs="Times New Roman" w:hint="eastAsia"/>
          <w:sz w:val="24"/>
          <w:szCs w:val="24"/>
        </w:rPr>
        <w:t xml:space="preserve"> </w:t>
      </w:r>
      <w:r w:rsidRPr="007E5000">
        <w:rPr>
          <w:rFonts w:ascii="Book Antiqua" w:hAnsi="Book Antiqua" w:cs="Times New Roman"/>
          <w:b/>
          <w:sz w:val="24"/>
          <w:szCs w:val="24"/>
        </w:rPr>
        <w:t>135</w:t>
      </w:r>
      <w:r w:rsidRPr="007E5000">
        <w:rPr>
          <w:rFonts w:ascii="Book Antiqua" w:hAnsi="Book Antiqua" w:cs="Times New Roman"/>
          <w:sz w:val="24"/>
          <w:szCs w:val="24"/>
        </w:rPr>
        <w:t>:</w:t>
      </w:r>
      <w:r w:rsidR="00003AD5">
        <w:rPr>
          <w:rFonts w:ascii="Book Antiqua" w:hAnsi="Book Antiqua" w:cs="Times New Roman" w:hint="eastAsia"/>
          <w:sz w:val="24"/>
          <w:szCs w:val="24"/>
        </w:rPr>
        <w:t xml:space="preserve"> </w:t>
      </w:r>
      <w:r w:rsidRPr="007E5000">
        <w:rPr>
          <w:rFonts w:ascii="Book Antiqua" w:hAnsi="Book Antiqua" w:cs="Times New Roman"/>
          <w:sz w:val="24"/>
          <w:szCs w:val="24"/>
        </w:rPr>
        <w:t>318-</w:t>
      </w:r>
      <w:r w:rsidR="00003AD5">
        <w:rPr>
          <w:rFonts w:ascii="Book Antiqua" w:hAnsi="Book Antiqua" w:cs="Times New Roman" w:hint="eastAsia"/>
          <w:sz w:val="24"/>
          <w:szCs w:val="24"/>
        </w:rPr>
        <w:t>3</w:t>
      </w:r>
      <w:r w:rsidRPr="007E5000">
        <w:rPr>
          <w:rFonts w:ascii="Book Antiqua" w:hAnsi="Book Antiqua" w:cs="Times New Roman"/>
          <w:sz w:val="24"/>
          <w:szCs w:val="24"/>
        </w:rPr>
        <w:t>26</w:t>
      </w:r>
      <w:bookmarkEnd w:id="65"/>
      <w:r w:rsidR="00BA07F8" w:rsidRPr="007E5000">
        <w:rPr>
          <w:rFonts w:ascii="Book Antiqua" w:hAnsi="Book Antiqua" w:cs="Times New Roman"/>
          <w:sz w:val="24"/>
          <w:szCs w:val="24"/>
        </w:rPr>
        <w:t xml:space="preserve"> [PMID: 16034686 DOI: 2005/21/smw-10947]</w:t>
      </w:r>
    </w:p>
    <w:p w:rsidR="00D55E3A" w:rsidRPr="007E5000" w:rsidRDefault="00D55E3A" w:rsidP="00B218C6">
      <w:pPr>
        <w:widowControl/>
        <w:spacing w:line="360" w:lineRule="auto"/>
        <w:ind w:left="1" w:hanging="1"/>
        <w:rPr>
          <w:rFonts w:ascii="Book Antiqua" w:hAnsi="Book Antiqua" w:cs="Times New Roman"/>
          <w:sz w:val="24"/>
          <w:szCs w:val="24"/>
        </w:rPr>
      </w:pPr>
      <w:bookmarkStart w:id="66" w:name="_ENREF_19"/>
      <w:r w:rsidRPr="007E5000">
        <w:rPr>
          <w:rFonts w:ascii="Book Antiqua" w:hAnsi="Book Antiqua" w:cs="Times New Roman"/>
          <w:sz w:val="24"/>
          <w:szCs w:val="24"/>
        </w:rPr>
        <w:t>19</w:t>
      </w:r>
      <w:r w:rsidR="00BD625B" w:rsidRPr="007E5000">
        <w:rPr>
          <w:rFonts w:ascii="Book Antiqua" w:hAnsi="Book Antiqua" w:cs="Times New Roman"/>
          <w:sz w:val="24"/>
          <w:szCs w:val="24"/>
        </w:rPr>
        <w:t xml:space="preserve"> </w:t>
      </w:r>
      <w:r w:rsidR="00B859D9">
        <w:rPr>
          <w:rFonts w:ascii="Book Antiqua" w:hAnsi="Book Antiqua" w:cs="Times New Roman"/>
          <w:b/>
          <w:sz w:val="24"/>
          <w:szCs w:val="24"/>
        </w:rPr>
        <w:t>Meng X</w:t>
      </w:r>
      <w:r w:rsidR="00B859D9" w:rsidRPr="00B859D9">
        <w:rPr>
          <w:rFonts w:ascii="Book Antiqua" w:hAnsi="Book Antiqua" w:cs="Times New Roman"/>
          <w:b/>
          <w:sz w:val="24"/>
          <w:szCs w:val="24"/>
        </w:rPr>
        <w:t>,</w:t>
      </w:r>
      <w:r w:rsidR="00B859D9" w:rsidRPr="00B859D9">
        <w:rPr>
          <w:rFonts w:ascii="Book Antiqua" w:hAnsi="Book Antiqua" w:cs="Times New Roman"/>
          <w:sz w:val="24"/>
          <w:szCs w:val="24"/>
        </w:rPr>
        <w:t xml:space="preserve"> Lv Y, Zhang B, He C, Guo W, Luo B, Yin Z, Fan D, Han G</w:t>
      </w:r>
      <w:r w:rsidRPr="00B859D9">
        <w:rPr>
          <w:rFonts w:ascii="Book Antiqua" w:hAnsi="Book Antiqua" w:cs="Times New Roman"/>
          <w:sz w:val="24"/>
          <w:szCs w:val="24"/>
        </w:rPr>
        <w:t xml:space="preserve">. </w:t>
      </w:r>
      <w:r w:rsidRPr="007E5000">
        <w:rPr>
          <w:rFonts w:ascii="Book Antiqua" w:hAnsi="Book Antiqua" w:cs="Times New Roman"/>
          <w:sz w:val="24"/>
          <w:szCs w:val="24"/>
        </w:rPr>
        <w:t xml:space="preserve">Endovascular Management of Budd-Chiari Syndrome with Inferior Vena Cava Thrombosis: A 14-Year Single-Center Retrospective Report of 55 Patients. </w:t>
      </w:r>
      <w:r w:rsidRPr="00DF395F">
        <w:rPr>
          <w:rFonts w:ascii="Book Antiqua" w:hAnsi="Book Antiqua" w:cs="Times New Roman"/>
          <w:i/>
          <w:sz w:val="24"/>
          <w:szCs w:val="24"/>
        </w:rPr>
        <w:t>J Vasc</w:t>
      </w:r>
      <w:r w:rsidR="00DF395F" w:rsidRPr="00DF395F">
        <w:rPr>
          <w:rFonts w:ascii="Book Antiqua" w:hAnsi="Book Antiqua" w:cs="Times New Roman" w:hint="eastAsia"/>
          <w:i/>
          <w:sz w:val="24"/>
          <w:szCs w:val="24"/>
        </w:rPr>
        <w:t xml:space="preserve"> </w:t>
      </w:r>
      <w:r w:rsidRPr="00DF395F">
        <w:rPr>
          <w:rFonts w:ascii="Book Antiqua" w:hAnsi="Book Antiqua" w:cs="Times New Roman"/>
          <w:i/>
          <w:sz w:val="24"/>
          <w:szCs w:val="24"/>
        </w:rPr>
        <w:t>Interv</w:t>
      </w:r>
      <w:r w:rsidR="00DF395F" w:rsidRPr="00DF395F">
        <w:rPr>
          <w:rFonts w:ascii="Book Antiqua" w:hAnsi="Book Antiqua" w:cs="Times New Roman" w:hint="eastAsia"/>
          <w:i/>
          <w:sz w:val="24"/>
          <w:szCs w:val="24"/>
        </w:rPr>
        <w:t xml:space="preserve"> </w:t>
      </w:r>
      <w:r w:rsidRPr="00DF395F">
        <w:rPr>
          <w:rFonts w:ascii="Book Antiqua" w:hAnsi="Book Antiqua" w:cs="Times New Roman"/>
          <w:i/>
          <w:sz w:val="24"/>
          <w:szCs w:val="24"/>
        </w:rPr>
        <w:t xml:space="preserve">Radiol </w:t>
      </w:r>
      <w:r w:rsidRPr="007E5000">
        <w:rPr>
          <w:rFonts w:ascii="Book Antiqua" w:hAnsi="Book Antiqua" w:cs="Times New Roman"/>
          <w:sz w:val="24"/>
          <w:szCs w:val="24"/>
        </w:rPr>
        <w:t>2016;</w:t>
      </w:r>
      <w:r w:rsidR="00DF395F">
        <w:rPr>
          <w:rFonts w:ascii="Book Antiqua" w:hAnsi="Book Antiqua" w:cs="Times New Roman" w:hint="eastAsia"/>
          <w:sz w:val="24"/>
          <w:szCs w:val="24"/>
        </w:rPr>
        <w:t xml:space="preserve"> </w:t>
      </w:r>
      <w:r w:rsidRPr="007E5000">
        <w:rPr>
          <w:rFonts w:ascii="Book Antiqua" w:hAnsi="Book Antiqua" w:cs="Times New Roman"/>
          <w:b/>
          <w:sz w:val="24"/>
          <w:szCs w:val="24"/>
        </w:rPr>
        <w:t>27</w:t>
      </w:r>
      <w:r w:rsidRPr="007E5000">
        <w:rPr>
          <w:rFonts w:ascii="Book Antiqua" w:hAnsi="Book Antiqua" w:cs="Times New Roman"/>
          <w:sz w:val="24"/>
          <w:szCs w:val="24"/>
        </w:rPr>
        <w:t>:</w:t>
      </w:r>
      <w:r w:rsidR="00DF395F">
        <w:rPr>
          <w:rFonts w:ascii="Book Antiqua" w:hAnsi="Book Antiqua" w:cs="Times New Roman" w:hint="eastAsia"/>
          <w:sz w:val="24"/>
          <w:szCs w:val="24"/>
        </w:rPr>
        <w:t xml:space="preserve"> </w:t>
      </w:r>
      <w:r w:rsidRPr="007E5000">
        <w:rPr>
          <w:rFonts w:ascii="Book Antiqua" w:hAnsi="Book Antiqua" w:cs="Times New Roman"/>
          <w:sz w:val="24"/>
          <w:szCs w:val="24"/>
        </w:rPr>
        <w:t>1592-</w:t>
      </w:r>
      <w:r w:rsidR="00DF395F">
        <w:rPr>
          <w:rFonts w:ascii="Book Antiqua" w:hAnsi="Book Antiqua" w:cs="Times New Roman" w:hint="eastAsia"/>
          <w:sz w:val="24"/>
          <w:szCs w:val="24"/>
        </w:rPr>
        <w:t>1</w:t>
      </w:r>
      <w:r w:rsidRPr="007E5000">
        <w:rPr>
          <w:rFonts w:ascii="Book Antiqua" w:hAnsi="Book Antiqua" w:cs="Times New Roman"/>
          <w:sz w:val="24"/>
          <w:szCs w:val="24"/>
        </w:rPr>
        <w:t>603</w:t>
      </w:r>
      <w:bookmarkEnd w:id="66"/>
      <w:r w:rsidR="00B859D9">
        <w:rPr>
          <w:rFonts w:ascii="Book Antiqua" w:hAnsi="Book Antiqua" w:cs="Times New Roman" w:hint="eastAsia"/>
          <w:sz w:val="24"/>
          <w:szCs w:val="24"/>
        </w:rPr>
        <w:t xml:space="preserve"> </w:t>
      </w:r>
      <w:r w:rsidR="006E494B" w:rsidRPr="007E5000">
        <w:rPr>
          <w:rFonts w:ascii="Book Antiqua" w:hAnsi="Book Antiqua" w:cs="Times New Roman"/>
          <w:sz w:val="24"/>
          <w:szCs w:val="24"/>
        </w:rPr>
        <w:t>[</w:t>
      </w:r>
      <w:r w:rsidR="00AB0DB0" w:rsidRPr="007E5000">
        <w:rPr>
          <w:rFonts w:ascii="Book Antiqua" w:hAnsi="Book Antiqua" w:cs="Times New Roman"/>
          <w:sz w:val="24"/>
          <w:szCs w:val="24"/>
        </w:rPr>
        <w:t>PMID: 27397618 DOI: 10.1016/j.jvir.2016.04.019</w:t>
      </w:r>
      <w:r w:rsidR="006E494B"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67" w:name="_ENREF_20"/>
      <w:r w:rsidRPr="007E5000">
        <w:rPr>
          <w:rFonts w:ascii="Book Antiqua" w:hAnsi="Book Antiqua" w:cs="Times New Roman"/>
          <w:sz w:val="24"/>
          <w:szCs w:val="24"/>
        </w:rPr>
        <w:t>20</w:t>
      </w:r>
      <w:r w:rsidR="00BD625B" w:rsidRPr="007E5000">
        <w:rPr>
          <w:rFonts w:ascii="Book Antiqua" w:hAnsi="Book Antiqua" w:cs="Times New Roman"/>
          <w:sz w:val="24"/>
          <w:szCs w:val="24"/>
        </w:rPr>
        <w:t xml:space="preserve"> </w:t>
      </w:r>
      <w:r w:rsidR="00D22274">
        <w:rPr>
          <w:rFonts w:ascii="Book Antiqua" w:hAnsi="Book Antiqua" w:cs="Times New Roman"/>
          <w:b/>
          <w:sz w:val="24"/>
          <w:szCs w:val="24"/>
        </w:rPr>
        <w:t>Ding PX</w:t>
      </w:r>
      <w:r w:rsidR="00D22274" w:rsidRPr="00D22274">
        <w:rPr>
          <w:rFonts w:ascii="Book Antiqua" w:hAnsi="Book Antiqua" w:cs="Times New Roman"/>
          <w:b/>
          <w:sz w:val="24"/>
          <w:szCs w:val="24"/>
        </w:rPr>
        <w:t xml:space="preserve">, </w:t>
      </w:r>
      <w:r w:rsidR="00D22274" w:rsidRPr="00D22274">
        <w:rPr>
          <w:rFonts w:ascii="Book Antiqua" w:hAnsi="Book Antiqua" w:cs="Times New Roman"/>
          <w:sz w:val="24"/>
          <w:szCs w:val="24"/>
        </w:rPr>
        <w:t>Li Z, Zhang SJ, Han XW, Wu Y, Wang ZG, Fu MT</w:t>
      </w:r>
      <w:r w:rsidRPr="00D22274">
        <w:rPr>
          <w:rFonts w:ascii="Book Antiqua" w:hAnsi="Book Antiqua" w:cs="Times New Roman"/>
          <w:sz w:val="24"/>
          <w:szCs w:val="24"/>
        </w:rPr>
        <w:t>.</w:t>
      </w:r>
      <w:r w:rsidRPr="007E5000">
        <w:rPr>
          <w:rFonts w:ascii="Book Antiqua" w:hAnsi="Book Antiqua" w:cs="Times New Roman"/>
          <w:sz w:val="24"/>
          <w:szCs w:val="24"/>
        </w:rPr>
        <w:t xml:space="preserve"> Outcome of the Z-expandable metallic stent for Budd-Chiari syndrome and segmental obstruction of the inferior vena cava. </w:t>
      </w:r>
      <w:r w:rsidRPr="00D818D2">
        <w:rPr>
          <w:rFonts w:ascii="Book Antiqua" w:hAnsi="Book Antiqua" w:cs="Times New Roman"/>
          <w:i/>
          <w:sz w:val="24"/>
          <w:szCs w:val="24"/>
        </w:rPr>
        <w:t>Eur J Gastroenterol</w:t>
      </w:r>
      <w:r w:rsidR="00D818D2" w:rsidRPr="00D818D2">
        <w:rPr>
          <w:rFonts w:ascii="Book Antiqua" w:hAnsi="Book Antiqua" w:cs="Times New Roman" w:hint="eastAsia"/>
          <w:i/>
          <w:sz w:val="24"/>
          <w:szCs w:val="24"/>
        </w:rPr>
        <w:t xml:space="preserve"> </w:t>
      </w:r>
      <w:r w:rsidRPr="00D818D2">
        <w:rPr>
          <w:rFonts w:ascii="Book Antiqua" w:hAnsi="Book Antiqua" w:cs="Times New Roman"/>
          <w:i/>
          <w:sz w:val="24"/>
          <w:szCs w:val="24"/>
        </w:rPr>
        <w:t>Hepatol</w:t>
      </w:r>
      <w:r w:rsidRPr="007E5000">
        <w:rPr>
          <w:rFonts w:ascii="Book Antiqua" w:hAnsi="Book Antiqua" w:cs="Times New Roman"/>
          <w:sz w:val="24"/>
          <w:szCs w:val="24"/>
        </w:rPr>
        <w:t xml:space="preserve"> 2016;</w:t>
      </w:r>
      <w:r w:rsidR="00D818D2">
        <w:rPr>
          <w:rFonts w:ascii="Book Antiqua" w:hAnsi="Book Antiqua" w:cs="Times New Roman" w:hint="eastAsia"/>
          <w:sz w:val="24"/>
          <w:szCs w:val="24"/>
        </w:rPr>
        <w:t xml:space="preserve"> </w:t>
      </w:r>
      <w:r w:rsidRPr="007E5000">
        <w:rPr>
          <w:rFonts w:ascii="Book Antiqua" w:hAnsi="Book Antiqua" w:cs="Times New Roman"/>
          <w:b/>
          <w:sz w:val="24"/>
          <w:szCs w:val="24"/>
        </w:rPr>
        <w:t>28</w:t>
      </w:r>
      <w:r w:rsidRPr="007E5000">
        <w:rPr>
          <w:rFonts w:ascii="Book Antiqua" w:hAnsi="Book Antiqua" w:cs="Times New Roman"/>
          <w:sz w:val="24"/>
          <w:szCs w:val="24"/>
        </w:rPr>
        <w:t>:</w:t>
      </w:r>
      <w:r w:rsidR="00D818D2">
        <w:rPr>
          <w:rFonts w:ascii="Book Antiqua" w:hAnsi="Book Antiqua" w:cs="Times New Roman" w:hint="eastAsia"/>
          <w:sz w:val="24"/>
          <w:szCs w:val="24"/>
        </w:rPr>
        <w:t xml:space="preserve"> </w:t>
      </w:r>
      <w:r w:rsidRPr="007E5000">
        <w:rPr>
          <w:rFonts w:ascii="Book Antiqua" w:hAnsi="Book Antiqua" w:cs="Times New Roman"/>
          <w:sz w:val="24"/>
          <w:szCs w:val="24"/>
        </w:rPr>
        <w:t>972-</w:t>
      </w:r>
      <w:r w:rsidR="008711D9">
        <w:rPr>
          <w:rFonts w:ascii="Book Antiqua" w:hAnsi="Book Antiqua" w:cs="Times New Roman" w:hint="eastAsia"/>
          <w:sz w:val="24"/>
          <w:szCs w:val="24"/>
        </w:rPr>
        <w:t>97</w:t>
      </w:r>
      <w:r w:rsidRPr="007E5000">
        <w:rPr>
          <w:rFonts w:ascii="Book Antiqua" w:hAnsi="Book Antiqua" w:cs="Times New Roman"/>
          <w:sz w:val="24"/>
          <w:szCs w:val="24"/>
        </w:rPr>
        <w:t>9</w:t>
      </w:r>
      <w:bookmarkEnd w:id="67"/>
      <w:r w:rsidR="008711D9">
        <w:rPr>
          <w:rFonts w:ascii="Book Antiqua" w:hAnsi="Book Antiqua" w:cs="Times New Roman" w:hint="eastAsia"/>
          <w:sz w:val="24"/>
          <w:szCs w:val="24"/>
        </w:rPr>
        <w:t xml:space="preserve"> </w:t>
      </w:r>
      <w:r w:rsidR="006B25FC" w:rsidRPr="007E5000">
        <w:rPr>
          <w:rFonts w:ascii="Book Antiqua" w:hAnsi="Book Antiqua" w:cs="Times New Roman"/>
          <w:sz w:val="24"/>
          <w:szCs w:val="24"/>
        </w:rPr>
        <w:t>[</w:t>
      </w:r>
      <w:r w:rsidR="00EE3853" w:rsidRPr="007E5000">
        <w:rPr>
          <w:rFonts w:ascii="Book Antiqua" w:hAnsi="Book Antiqua" w:cs="Times New Roman"/>
          <w:sz w:val="24"/>
          <w:szCs w:val="24"/>
        </w:rPr>
        <w:t>PMID: 27172449 DOI: 10.1097/MEG.0000000000000640</w:t>
      </w:r>
      <w:r w:rsidR="006B25FC"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68" w:name="_ENREF_21"/>
      <w:r w:rsidRPr="007E5000">
        <w:rPr>
          <w:rFonts w:ascii="Book Antiqua" w:hAnsi="Book Antiqua" w:cs="Times New Roman"/>
          <w:sz w:val="24"/>
          <w:szCs w:val="24"/>
        </w:rPr>
        <w:t>21</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Zhang XM,</w:t>
      </w:r>
      <w:r w:rsidRPr="007E5000">
        <w:rPr>
          <w:rFonts w:ascii="Book Antiqua" w:hAnsi="Book Antiqua" w:cs="Times New Roman"/>
          <w:sz w:val="24"/>
          <w:szCs w:val="24"/>
        </w:rPr>
        <w:t xml:space="preserve"> Li QL. Etiology, treatment, and classification of Budd-Chiari syndrome. </w:t>
      </w:r>
      <w:r w:rsidRPr="00A454E6">
        <w:rPr>
          <w:rFonts w:ascii="Book Antiqua" w:hAnsi="Book Antiqua" w:cs="Times New Roman"/>
          <w:i/>
          <w:sz w:val="24"/>
          <w:szCs w:val="24"/>
        </w:rPr>
        <w:t>Chin Med J (Engl)</w:t>
      </w:r>
      <w:r w:rsidRPr="007E5000">
        <w:rPr>
          <w:rFonts w:ascii="Book Antiqua" w:hAnsi="Book Antiqua" w:cs="Times New Roman"/>
          <w:sz w:val="24"/>
          <w:szCs w:val="24"/>
        </w:rPr>
        <w:t xml:space="preserve"> 2007;</w:t>
      </w:r>
      <w:r w:rsidR="00A454E6">
        <w:rPr>
          <w:rFonts w:ascii="Book Antiqua" w:hAnsi="Book Antiqua" w:cs="Times New Roman" w:hint="eastAsia"/>
          <w:sz w:val="24"/>
          <w:szCs w:val="24"/>
        </w:rPr>
        <w:t xml:space="preserve"> </w:t>
      </w:r>
      <w:r w:rsidRPr="007E5000">
        <w:rPr>
          <w:rFonts w:ascii="Book Antiqua" w:hAnsi="Book Antiqua" w:cs="Times New Roman"/>
          <w:b/>
          <w:sz w:val="24"/>
          <w:szCs w:val="24"/>
        </w:rPr>
        <w:t>120</w:t>
      </w:r>
      <w:r w:rsidRPr="007E5000">
        <w:rPr>
          <w:rFonts w:ascii="Book Antiqua" w:hAnsi="Book Antiqua" w:cs="Times New Roman"/>
          <w:sz w:val="24"/>
          <w:szCs w:val="24"/>
        </w:rPr>
        <w:t>:</w:t>
      </w:r>
      <w:r w:rsidR="00A454E6">
        <w:rPr>
          <w:rFonts w:ascii="Book Antiqua" w:hAnsi="Book Antiqua" w:cs="Times New Roman" w:hint="eastAsia"/>
          <w:sz w:val="24"/>
          <w:szCs w:val="24"/>
        </w:rPr>
        <w:t xml:space="preserve"> </w:t>
      </w:r>
      <w:r w:rsidRPr="007E5000">
        <w:rPr>
          <w:rFonts w:ascii="Book Antiqua" w:hAnsi="Book Antiqua" w:cs="Times New Roman"/>
          <w:sz w:val="24"/>
          <w:szCs w:val="24"/>
        </w:rPr>
        <w:t>159-</w:t>
      </w:r>
      <w:r w:rsidR="00A454E6">
        <w:rPr>
          <w:rFonts w:ascii="Book Antiqua" w:hAnsi="Book Antiqua" w:cs="Times New Roman" w:hint="eastAsia"/>
          <w:sz w:val="24"/>
          <w:szCs w:val="24"/>
        </w:rPr>
        <w:t>1</w:t>
      </w:r>
      <w:r w:rsidRPr="007E5000">
        <w:rPr>
          <w:rFonts w:ascii="Book Antiqua" w:hAnsi="Book Antiqua" w:cs="Times New Roman"/>
          <w:sz w:val="24"/>
          <w:szCs w:val="24"/>
        </w:rPr>
        <w:t>61</w:t>
      </w:r>
      <w:bookmarkEnd w:id="68"/>
      <w:r w:rsidR="00197134" w:rsidRPr="007E5000">
        <w:rPr>
          <w:rFonts w:ascii="Book Antiqua" w:hAnsi="Book Antiqua" w:cs="Times New Roman"/>
          <w:sz w:val="24"/>
          <w:szCs w:val="24"/>
        </w:rPr>
        <w:t>[PMID: 17335663]</w:t>
      </w:r>
    </w:p>
    <w:p w:rsidR="00D55E3A" w:rsidRPr="007E5000" w:rsidRDefault="00D55E3A" w:rsidP="00B218C6">
      <w:pPr>
        <w:widowControl/>
        <w:spacing w:line="360" w:lineRule="auto"/>
        <w:ind w:left="1" w:hanging="1"/>
        <w:rPr>
          <w:rFonts w:ascii="Book Antiqua" w:hAnsi="Book Antiqua" w:cs="Times New Roman"/>
          <w:sz w:val="24"/>
          <w:szCs w:val="24"/>
        </w:rPr>
      </w:pPr>
      <w:bookmarkStart w:id="69" w:name="_ENREF_22"/>
      <w:r w:rsidRPr="007E5000">
        <w:rPr>
          <w:rFonts w:ascii="Book Antiqua" w:hAnsi="Book Antiqua" w:cs="Times New Roman"/>
          <w:sz w:val="24"/>
          <w:szCs w:val="24"/>
        </w:rPr>
        <w:t>22</w:t>
      </w:r>
      <w:r w:rsidR="00BD625B" w:rsidRPr="007E5000">
        <w:rPr>
          <w:rFonts w:ascii="Book Antiqua" w:hAnsi="Book Antiqua" w:cs="Times New Roman"/>
          <w:sz w:val="24"/>
          <w:szCs w:val="24"/>
        </w:rPr>
        <w:t xml:space="preserve"> </w:t>
      </w:r>
      <w:r w:rsidR="00A454E6">
        <w:rPr>
          <w:rFonts w:ascii="Book Antiqua" w:hAnsi="Book Antiqua" w:cs="Times New Roman"/>
          <w:b/>
          <w:sz w:val="24"/>
          <w:szCs w:val="24"/>
        </w:rPr>
        <w:t>Cheng D</w:t>
      </w:r>
      <w:r w:rsidR="00A454E6" w:rsidRPr="00A454E6">
        <w:rPr>
          <w:rFonts w:ascii="Book Antiqua" w:hAnsi="Book Antiqua" w:cs="Times New Roman"/>
          <w:b/>
          <w:sz w:val="24"/>
          <w:szCs w:val="24"/>
        </w:rPr>
        <w:t xml:space="preserve">, </w:t>
      </w:r>
      <w:r w:rsidR="00A454E6" w:rsidRPr="00A454E6">
        <w:rPr>
          <w:rFonts w:ascii="Book Antiqua" w:hAnsi="Book Antiqua" w:cs="Times New Roman"/>
          <w:sz w:val="24"/>
          <w:szCs w:val="24"/>
        </w:rPr>
        <w:t>Xu H, Lu ZJ, Hua R, Qiu H, Du H, Xu X, Zhang J</w:t>
      </w:r>
      <w:r w:rsidRPr="00A454E6">
        <w:rPr>
          <w:rFonts w:ascii="Book Antiqua" w:hAnsi="Book Antiqua" w:cs="Times New Roman"/>
          <w:sz w:val="24"/>
          <w:szCs w:val="24"/>
        </w:rPr>
        <w:t>. C</w:t>
      </w:r>
      <w:r w:rsidRPr="007E5000">
        <w:rPr>
          <w:rFonts w:ascii="Book Antiqua" w:hAnsi="Book Antiqua" w:cs="Times New Roman"/>
          <w:sz w:val="24"/>
          <w:szCs w:val="24"/>
        </w:rPr>
        <w:t xml:space="preserve">linical features and etiology of Budd-Chiari syndrome in Chinese patients: a </w:t>
      </w:r>
      <w:r w:rsidRPr="007E5000">
        <w:rPr>
          <w:rFonts w:ascii="Book Antiqua" w:hAnsi="Book Antiqua" w:cs="Times New Roman"/>
          <w:sz w:val="24"/>
          <w:szCs w:val="24"/>
        </w:rPr>
        <w:lastRenderedPageBreak/>
        <w:t xml:space="preserve">single-center study. </w:t>
      </w:r>
      <w:r w:rsidRPr="00A454E6">
        <w:rPr>
          <w:rFonts w:ascii="Book Antiqua" w:hAnsi="Book Antiqua" w:cs="Times New Roman"/>
          <w:i/>
          <w:sz w:val="24"/>
          <w:szCs w:val="24"/>
        </w:rPr>
        <w:t>J Gastroenterol</w:t>
      </w:r>
      <w:r w:rsidR="00A454E6" w:rsidRPr="00A454E6">
        <w:rPr>
          <w:rFonts w:ascii="Book Antiqua" w:hAnsi="Book Antiqua" w:cs="Times New Roman" w:hint="eastAsia"/>
          <w:i/>
          <w:sz w:val="24"/>
          <w:szCs w:val="24"/>
        </w:rPr>
        <w:t xml:space="preserve"> </w:t>
      </w:r>
      <w:r w:rsidRPr="00A454E6">
        <w:rPr>
          <w:rFonts w:ascii="Book Antiqua" w:hAnsi="Book Antiqua" w:cs="Times New Roman"/>
          <w:i/>
          <w:sz w:val="24"/>
          <w:szCs w:val="24"/>
        </w:rPr>
        <w:t>Hepatol</w:t>
      </w:r>
      <w:r w:rsidRPr="007E5000">
        <w:rPr>
          <w:rFonts w:ascii="Book Antiqua" w:hAnsi="Book Antiqua" w:cs="Times New Roman"/>
          <w:sz w:val="24"/>
          <w:szCs w:val="24"/>
        </w:rPr>
        <w:t xml:space="preserve"> 2013;</w:t>
      </w:r>
      <w:r w:rsidR="00A454E6">
        <w:rPr>
          <w:rFonts w:ascii="Book Antiqua" w:hAnsi="Book Antiqua" w:cs="Times New Roman" w:hint="eastAsia"/>
          <w:sz w:val="24"/>
          <w:szCs w:val="24"/>
        </w:rPr>
        <w:t xml:space="preserve"> </w:t>
      </w:r>
      <w:r w:rsidRPr="007E5000">
        <w:rPr>
          <w:rFonts w:ascii="Book Antiqua" w:hAnsi="Book Antiqua" w:cs="Times New Roman"/>
          <w:b/>
          <w:sz w:val="24"/>
          <w:szCs w:val="24"/>
        </w:rPr>
        <w:t>28</w:t>
      </w:r>
      <w:r w:rsidRPr="007E5000">
        <w:rPr>
          <w:rFonts w:ascii="Book Antiqua" w:hAnsi="Book Antiqua" w:cs="Times New Roman"/>
          <w:sz w:val="24"/>
          <w:szCs w:val="24"/>
        </w:rPr>
        <w:t>:</w:t>
      </w:r>
      <w:r w:rsidR="00A454E6">
        <w:rPr>
          <w:rFonts w:ascii="Book Antiqua" w:hAnsi="Book Antiqua" w:cs="Times New Roman" w:hint="eastAsia"/>
          <w:sz w:val="24"/>
          <w:szCs w:val="24"/>
        </w:rPr>
        <w:t xml:space="preserve"> </w:t>
      </w:r>
      <w:r w:rsidRPr="007E5000">
        <w:rPr>
          <w:rFonts w:ascii="Book Antiqua" w:hAnsi="Book Antiqua" w:cs="Times New Roman"/>
          <w:sz w:val="24"/>
          <w:szCs w:val="24"/>
        </w:rPr>
        <w:t>1061-</w:t>
      </w:r>
      <w:r w:rsidR="00A454E6">
        <w:rPr>
          <w:rFonts w:ascii="Book Antiqua" w:hAnsi="Book Antiqua" w:cs="Times New Roman" w:hint="eastAsia"/>
          <w:sz w:val="24"/>
          <w:szCs w:val="24"/>
        </w:rPr>
        <w:t>106</w:t>
      </w:r>
      <w:r w:rsidRPr="007E5000">
        <w:rPr>
          <w:rFonts w:ascii="Book Antiqua" w:hAnsi="Book Antiqua" w:cs="Times New Roman"/>
          <w:sz w:val="24"/>
          <w:szCs w:val="24"/>
        </w:rPr>
        <w:t>7</w:t>
      </w:r>
      <w:bookmarkEnd w:id="69"/>
      <w:r w:rsidR="00170165" w:rsidRPr="007E5000">
        <w:rPr>
          <w:rFonts w:ascii="Book Antiqua" w:hAnsi="Book Antiqua" w:cs="Times New Roman"/>
          <w:sz w:val="24"/>
          <w:szCs w:val="24"/>
        </w:rPr>
        <w:t xml:space="preserve"> [PMID: 23425079 DOI: 10.1111/jgh.12140]</w:t>
      </w:r>
    </w:p>
    <w:p w:rsidR="00D55E3A" w:rsidRPr="007E5000" w:rsidRDefault="00D55E3A" w:rsidP="00B218C6">
      <w:pPr>
        <w:widowControl/>
        <w:spacing w:line="360" w:lineRule="auto"/>
        <w:ind w:left="1" w:hanging="1"/>
        <w:rPr>
          <w:rFonts w:ascii="Book Antiqua" w:hAnsi="Book Antiqua" w:cs="Times New Roman"/>
          <w:sz w:val="24"/>
          <w:szCs w:val="24"/>
        </w:rPr>
      </w:pPr>
      <w:bookmarkStart w:id="70" w:name="_ENREF_23"/>
      <w:r w:rsidRPr="007E5000">
        <w:rPr>
          <w:rFonts w:ascii="Book Antiqua" w:hAnsi="Book Antiqua" w:cs="Times New Roman"/>
          <w:sz w:val="24"/>
          <w:szCs w:val="24"/>
        </w:rPr>
        <w:t>23</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Wang ZG,</w:t>
      </w:r>
      <w:r w:rsidRPr="007E5000">
        <w:rPr>
          <w:rFonts w:ascii="Book Antiqua" w:hAnsi="Book Antiqua" w:cs="Times New Roman"/>
          <w:sz w:val="24"/>
          <w:szCs w:val="24"/>
        </w:rPr>
        <w:t xml:space="preserve"> Jones RS. Budd-Chiari syndrome. </w:t>
      </w:r>
      <w:r w:rsidRPr="008B5F3E">
        <w:rPr>
          <w:rFonts w:ascii="Book Antiqua" w:hAnsi="Book Antiqua" w:cs="Times New Roman"/>
          <w:i/>
          <w:sz w:val="24"/>
          <w:szCs w:val="24"/>
        </w:rPr>
        <w:t>Curr</w:t>
      </w:r>
      <w:r w:rsidR="008B5F3E" w:rsidRPr="008B5F3E">
        <w:rPr>
          <w:rFonts w:ascii="Book Antiqua" w:hAnsi="Book Antiqua" w:cs="Times New Roman" w:hint="eastAsia"/>
          <w:i/>
          <w:sz w:val="24"/>
          <w:szCs w:val="24"/>
        </w:rPr>
        <w:t xml:space="preserve"> </w:t>
      </w:r>
      <w:r w:rsidRPr="008B5F3E">
        <w:rPr>
          <w:rFonts w:ascii="Book Antiqua" w:hAnsi="Book Antiqua" w:cs="Times New Roman"/>
          <w:i/>
          <w:sz w:val="24"/>
          <w:szCs w:val="24"/>
        </w:rPr>
        <w:t>Probl</w:t>
      </w:r>
      <w:r w:rsidR="008B5F3E" w:rsidRPr="008B5F3E">
        <w:rPr>
          <w:rFonts w:ascii="Book Antiqua" w:hAnsi="Book Antiqua" w:cs="Times New Roman" w:hint="eastAsia"/>
          <w:i/>
          <w:sz w:val="24"/>
          <w:szCs w:val="24"/>
        </w:rPr>
        <w:t xml:space="preserve"> </w:t>
      </w:r>
      <w:r w:rsidRPr="008B5F3E">
        <w:rPr>
          <w:rFonts w:ascii="Book Antiqua" w:hAnsi="Book Antiqua" w:cs="Times New Roman"/>
          <w:i/>
          <w:sz w:val="24"/>
          <w:szCs w:val="24"/>
        </w:rPr>
        <w:t>Surg</w:t>
      </w:r>
      <w:r w:rsidRPr="007E5000">
        <w:rPr>
          <w:rFonts w:ascii="Book Antiqua" w:hAnsi="Book Antiqua" w:cs="Times New Roman"/>
          <w:sz w:val="24"/>
          <w:szCs w:val="24"/>
        </w:rPr>
        <w:t xml:space="preserve"> 1996;</w:t>
      </w:r>
      <w:r w:rsidR="008B5F3E">
        <w:rPr>
          <w:rFonts w:ascii="Book Antiqua" w:hAnsi="Book Antiqua" w:cs="Times New Roman" w:hint="eastAsia"/>
          <w:sz w:val="24"/>
          <w:szCs w:val="24"/>
        </w:rPr>
        <w:t xml:space="preserve"> </w:t>
      </w:r>
      <w:r w:rsidRPr="007E5000">
        <w:rPr>
          <w:rFonts w:ascii="Book Antiqua" w:hAnsi="Book Antiqua" w:cs="Times New Roman"/>
          <w:b/>
          <w:sz w:val="24"/>
          <w:szCs w:val="24"/>
        </w:rPr>
        <w:t>33</w:t>
      </w:r>
      <w:r w:rsidRPr="007E5000">
        <w:rPr>
          <w:rFonts w:ascii="Book Antiqua" w:hAnsi="Book Antiqua" w:cs="Times New Roman"/>
          <w:sz w:val="24"/>
          <w:szCs w:val="24"/>
        </w:rPr>
        <w:t>:</w:t>
      </w:r>
      <w:r w:rsidR="008B5F3E">
        <w:rPr>
          <w:rFonts w:ascii="Book Antiqua" w:hAnsi="Book Antiqua" w:cs="Times New Roman" w:hint="eastAsia"/>
          <w:sz w:val="24"/>
          <w:szCs w:val="24"/>
        </w:rPr>
        <w:t xml:space="preserve"> </w:t>
      </w:r>
      <w:r w:rsidRPr="007E5000">
        <w:rPr>
          <w:rFonts w:ascii="Book Antiqua" w:hAnsi="Book Antiqua" w:cs="Times New Roman"/>
          <w:sz w:val="24"/>
          <w:szCs w:val="24"/>
        </w:rPr>
        <w:t>83-211</w:t>
      </w:r>
      <w:bookmarkEnd w:id="70"/>
      <w:r w:rsidR="00170165" w:rsidRPr="007E5000">
        <w:rPr>
          <w:rFonts w:ascii="Book Antiqua" w:hAnsi="Book Antiqua" w:cs="Times New Roman"/>
          <w:sz w:val="24"/>
          <w:szCs w:val="24"/>
        </w:rPr>
        <w:t xml:space="preserve"> [PMID: 8595784</w:t>
      </w:r>
      <w:r w:rsidR="00312C8A">
        <w:rPr>
          <w:rFonts w:ascii="Book Antiqua" w:hAnsi="Book Antiqua" w:cs="Times New Roman" w:hint="eastAsia"/>
          <w:sz w:val="24"/>
          <w:szCs w:val="24"/>
        </w:rPr>
        <w:t xml:space="preserve"> DOI:</w:t>
      </w:r>
      <w:r w:rsidR="00312C8A" w:rsidRPr="00312C8A">
        <w:t xml:space="preserve"> </w:t>
      </w:r>
      <w:r w:rsidR="00312C8A" w:rsidRPr="00312C8A">
        <w:rPr>
          <w:rFonts w:ascii="Book Antiqua" w:hAnsi="Book Antiqua" w:cs="Times New Roman"/>
          <w:sz w:val="24"/>
          <w:szCs w:val="24"/>
        </w:rPr>
        <w:t>10.1016/S0011-3840(96)80001-3</w:t>
      </w:r>
      <w:r w:rsidR="00170165"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71" w:name="_ENREF_24"/>
      <w:r w:rsidRPr="007E5000">
        <w:rPr>
          <w:rFonts w:ascii="Book Antiqua" w:hAnsi="Book Antiqua" w:cs="Times New Roman"/>
          <w:sz w:val="24"/>
          <w:szCs w:val="24"/>
        </w:rPr>
        <w:t>24</w:t>
      </w:r>
      <w:r w:rsidR="00BD625B" w:rsidRPr="007E5000">
        <w:rPr>
          <w:rFonts w:ascii="Book Antiqua" w:hAnsi="Book Antiqua" w:cs="Times New Roman"/>
          <w:sz w:val="24"/>
          <w:szCs w:val="24"/>
        </w:rPr>
        <w:t xml:space="preserve"> </w:t>
      </w:r>
      <w:r w:rsidR="00A100C1">
        <w:rPr>
          <w:rFonts w:ascii="Book Antiqua" w:hAnsi="Book Antiqua" w:cs="Times New Roman"/>
          <w:b/>
          <w:sz w:val="24"/>
          <w:szCs w:val="24"/>
        </w:rPr>
        <w:t>Xu K</w:t>
      </w:r>
      <w:r w:rsidR="00A100C1" w:rsidRPr="00A100C1">
        <w:rPr>
          <w:rFonts w:ascii="Book Antiqua" w:hAnsi="Book Antiqua" w:cs="Times New Roman"/>
          <w:b/>
          <w:sz w:val="24"/>
          <w:szCs w:val="24"/>
        </w:rPr>
        <w:t xml:space="preserve">, </w:t>
      </w:r>
      <w:r w:rsidR="00A100C1" w:rsidRPr="00A100C1">
        <w:rPr>
          <w:rFonts w:ascii="Book Antiqua" w:hAnsi="Book Antiqua" w:cs="Times New Roman"/>
          <w:sz w:val="24"/>
          <w:szCs w:val="24"/>
        </w:rPr>
        <w:t>Feng B, Zhong H, Zhang X, Su H, Li H, Zhao Z, Zhang H</w:t>
      </w:r>
      <w:r w:rsidRPr="00A100C1">
        <w:rPr>
          <w:rFonts w:ascii="Book Antiqua" w:hAnsi="Book Antiqua" w:cs="Times New Roman"/>
          <w:sz w:val="24"/>
          <w:szCs w:val="24"/>
        </w:rPr>
        <w:t xml:space="preserve">. </w:t>
      </w:r>
      <w:r w:rsidRPr="007E5000">
        <w:rPr>
          <w:rFonts w:ascii="Book Antiqua" w:hAnsi="Book Antiqua" w:cs="Times New Roman"/>
          <w:sz w:val="24"/>
          <w:szCs w:val="24"/>
        </w:rPr>
        <w:t xml:space="preserve">Clinical application of interventional techniques in the treatment of Budd-Chiari syndrome. </w:t>
      </w:r>
      <w:r w:rsidRPr="008B5F3E">
        <w:rPr>
          <w:rFonts w:ascii="Book Antiqua" w:hAnsi="Book Antiqua" w:cs="Times New Roman"/>
          <w:i/>
          <w:sz w:val="24"/>
          <w:szCs w:val="24"/>
        </w:rPr>
        <w:t xml:space="preserve">Chin Med J (Engl) </w:t>
      </w:r>
      <w:r w:rsidRPr="007E5000">
        <w:rPr>
          <w:rFonts w:ascii="Book Antiqua" w:hAnsi="Book Antiqua" w:cs="Times New Roman"/>
          <w:sz w:val="24"/>
          <w:szCs w:val="24"/>
        </w:rPr>
        <w:t>2003;</w:t>
      </w:r>
      <w:r w:rsidR="008B5F3E">
        <w:rPr>
          <w:rFonts w:ascii="Book Antiqua" w:hAnsi="Book Antiqua" w:cs="Times New Roman" w:hint="eastAsia"/>
          <w:sz w:val="24"/>
          <w:szCs w:val="24"/>
        </w:rPr>
        <w:t xml:space="preserve"> </w:t>
      </w:r>
      <w:r w:rsidRPr="007E5000">
        <w:rPr>
          <w:rFonts w:ascii="Book Antiqua" w:hAnsi="Book Antiqua" w:cs="Times New Roman"/>
          <w:b/>
          <w:sz w:val="24"/>
          <w:szCs w:val="24"/>
        </w:rPr>
        <w:t>116</w:t>
      </w:r>
      <w:r w:rsidRPr="007E5000">
        <w:rPr>
          <w:rFonts w:ascii="Book Antiqua" w:hAnsi="Book Antiqua" w:cs="Times New Roman"/>
          <w:sz w:val="24"/>
          <w:szCs w:val="24"/>
        </w:rPr>
        <w:t>:</w:t>
      </w:r>
      <w:r w:rsidR="008B5F3E">
        <w:rPr>
          <w:rFonts w:ascii="Book Antiqua" w:hAnsi="Book Antiqua" w:cs="Times New Roman" w:hint="eastAsia"/>
          <w:sz w:val="24"/>
          <w:szCs w:val="24"/>
        </w:rPr>
        <w:t xml:space="preserve"> </w:t>
      </w:r>
      <w:r w:rsidRPr="007E5000">
        <w:rPr>
          <w:rFonts w:ascii="Book Antiqua" w:hAnsi="Book Antiqua" w:cs="Times New Roman"/>
          <w:sz w:val="24"/>
          <w:szCs w:val="24"/>
        </w:rPr>
        <w:t>609-</w:t>
      </w:r>
      <w:r w:rsidR="008B5F3E">
        <w:rPr>
          <w:rFonts w:ascii="Book Antiqua" w:hAnsi="Book Antiqua" w:cs="Times New Roman" w:hint="eastAsia"/>
          <w:sz w:val="24"/>
          <w:szCs w:val="24"/>
        </w:rPr>
        <w:t>6</w:t>
      </w:r>
      <w:r w:rsidRPr="007E5000">
        <w:rPr>
          <w:rFonts w:ascii="Book Antiqua" w:hAnsi="Book Antiqua" w:cs="Times New Roman"/>
          <w:sz w:val="24"/>
          <w:szCs w:val="24"/>
        </w:rPr>
        <w:t>15</w:t>
      </w:r>
      <w:bookmarkEnd w:id="71"/>
      <w:r w:rsidR="00170165" w:rsidRPr="007E5000">
        <w:rPr>
          <w:rFonts w:ascii="Book Antiqua" w:hAnsi="Book Antiqua" w:cs="Times New Roman"/>
          <w:sz w:val="24"/>
          <w:szCs w:val="24"/>
        </w:rPr>
        <w:t xml:space="preserve"> [PMID: 12875733]</w:t>
      </w:r>
    </w:p>
    <w:p w:rsidR="00D55E3A" w:rsidRPr="007E5000" w:rsidRDefault="00D55E3A" w:rsidP="00B218C6">
      <w:pPr>
        <w:widowControl/>
        <w:spacing w:line="360" w:lineRule="auto"/>
        <w:ind w:left="1" w:hanging="1"/>
        <w:rPr>
          <w:rFonts w:ascii="Book Antiqua" w:hAnsi="Book Antiqua" w:cs="Times New Roman"/>
          <w:sz w:val="24"/>
          <w:szCs w:val="24"/>
        </w:rPr>
      </w:pPr>
      <w:bookmarkStart w:id="72" w:name="_ENREF_25"/>
      <w:r w:rsidRPr="007E5000">
        <w:rPr>
          <w:rFonts w:ascii="Book Antiqua" w:hAnsi="Book Antiqua" w:cs="Times New Roman"/>
          <w:sz w:val="24"/>
          <w:szCs w:val="24"/>
        </w:rPr>
        <w:t>25</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Dang X,</w:t>
      </w:r>
      <w:r w:rsidRPr="007E5000">
        <w:rPr>
          <w:rFonts w:ascii="Book Antiqua" w:hAnsi="Book Antiqua" w:cs="Times New Roman"/>
          <w:sz w:val="24"/>
          <w:szCs w:val="24"/>
        </w:rPr>
        <w:t xml:space="preserve"> Li L, Xu P. Research status of Budd-Chiari syndrome in China. </w:t>
      </w:r>
      <w:r w:rsidRPr="00F62CD4">
        <w:rPr>
          <w:rFonts w:ascii="Book Antiqua" w:hAnsi="Book Antiqua" w:cs="Times New Roman"/>
          <w:i/>
          <w:sz w:val="24"/>
          <w:szCs w:val="24"/>
        </w:rPr>
        <w:t>Int J Clin</w:t>
      </w:r>
      <w:r w:rsidR="00F62CD4" w:rsidRPr="00F62CD4">
        <w:rPr>
          <w:rFonts w:ascii="Book Antiqua" w:hAnsi="Book Antiqua" w:cs="Times New Roman" w:hint="eastAsia"/>
          <w:i/>
          <w:sz w:val="24"/>
          <w:szCs w:val="24"/>
        </w:rPr>
        <w:t xml:space="preserve"> </w:t>
      </w:r>
      <w:r w:rsidRPr="00F62CD4">
        <w:rPr>
          <w:rFonts w:ascii="Book Antiqua" w:hAnsi="Book Antiqua" w:cs="Times New Roman"/>
          <w:i/>
          <w:sz w:val="24"/>
          <w:szCs w:val="24"/>
        </w:rPr>
        <w:t>Exp Med</w:t>
      </w:r>
      <w:r w:rsidRPr="007E5000">
        <w:rPr>
          <w:rFonts w:ascii="Book Antiqua" w:hAnsi="Book Antiqua" w:cs="Times New Roman"/>
          <w:sz w:val="24"/>
          <w:szCs w:val="24"/>
        </w:rPr>
        <w:t xml:space="preserve"> 2014;</w:t>
      </w:r>
      <w:r w:rsidR="00F62CD4">
        <w:rPr>
          <w:rFonts w:ascii="Book Antiqua" w:hAnsi="Book Antiqua" w:cs="Times New Roman" w:hint="eastAsia"/>
          <w:sz w:val="24"/>
          <w:szCs w:val="24"/>
        </w:rPr>
        <w:t xml:space="preserve"> </w:t>
      </w:r>
      <w:r w:rsidRPr="007E5000">
        <w:rPr>
          <w:rFonts w:ascii="Book Antiqua" w:hAnsi="Book Antiqua" w:cs="Times New Roman"/>
          <w:b/>
          <w:sz w:val="24"/>
          <w:szCs w:val="24"/>
        </w:rPr>
        <w:t>7</w:t>
      </w:r>
      <w:r w:rsidRPr="007E5000">
        <w:rPr>
          <w:rFonts w:ascii="Book Antiqua" w:hAnsi="Book Antiqua" w:cs="Times New Roman"/>
          <w:sz w:val="24"/>
          <w:szCs w:val="24"/>
        </w:rPr>
        <w:t>:</w:t>
      </w:r>
      <w:r w:rsidR="00F62CD4">
        <w:rPr>
          <w:rFonts w:ascii="Book Antiqua" w:hAnsi="Book Antiqua" w:cs="Times New Roman" w:hint="eastAsia"/>
          <w:sz w:val="24"/>
          <w:szCs w:val="24"/>
        </w:rPr>
        <w:t xml:space="preserve"> </w:t>
      </w:r>
      <w:r w:rsidRPr="007E5000">
        <w:rPr>
          <w:rFonts w:ascii="Book Antiqua" w:hAnsi="Book Antiqua" w:cs="Times New Roman"/>
          <w:sz w:val="24"/>
          <w:szCs w:val="24"/>
        </w:rPr>
        <w:t>4646-</w:t>
      </w:r>
      <w:r w:rsidR="00F62CD4">
        <w:rPr>
          <w:rFonts w:ascii="Book Antiqua" w:hAnsi="Book Antiqua" w:cs="Times New Roman" w:hint="eastAsia"/>
          <w:sz w:val="24"/>
          <w:szCs w:val="24"/>
        </w:rPr>
        <w:t>46</w:t>
      </w:r>
      <w:r w:rsidRPr="007E5000">
        <w:rPr>
          <w:rFonts w:ascii="Book Antiqua" w:hAnsi="Book Antiqua" w:cs="Times New Roman"/>
          <w:sz w:val="24"/>
          <w:szCs w:val="24"/>
        </w:rPr>
        <w:t>52</w:t>
      </w:r>
      <w:bookmarkEnd w:id="72"/>
      <w:r w:rsidR="00F62CD4">
        <w:rPr>
          <w:rFonts w:ascii="Book Antiqua" w:hAnsi="Book Antiqua" w:cs="Times New Roman" w:hint="eastAsia"/>
          <w:sz w:val="24"/>
          <w:szCs w:val="24"/>
        </w:rPr>
        <w:t xml:space="preserve"> </w:t>
      </w:r>
      <w:r w:rsidR="00923488" w:rsidRPr="007E5000">
        <w:rPr>
          <w:rFonts w:ascii="Book Antiqua" w:hAnsi="Book Antiqua" w:cs="Times New Roman"/>
          <w:sz w:val="24"/>
          <w:szCs w:val="24"/>
        </w:rPr>
        <w:t>[PMID: 25663961]</w:t>
      </w:r>
    </w:p>
    <w:p w:rsidR="00F977D2" w:rsidRPr="007E5000" w:rsidRDefault="00D55E3A" w:rsidP="00B218C6">
      <w:pPr>
        <w:widowControl/>
        <w:spacing w:line="360" w:lineRule="auto"/>
        <w:ind w:left="1" w:hanging="1"/>
        <w:rPr>
          <w:rFonts w:ascii="Book Antiqua" w:hAnsi="Book Antiqua" w:cs="Times New Roman"/>
          <w:sz w:val="24"/>
          <w:szCs w:val="24"/>
        </w:rPr>
      </w:pPr>
      <w:bookmarkStart w:id="73" w:name="_ENREF_26"/>
      <w:r w:rsidRPr="007E5000">
        <w:rPr>
          <w:rFonts w:ascii="Book Antiqua" w:hAnsi="Book Antiqua" w:cs="Times New Roman"/>
          <w:sz w:val="24"/>
          <w:szCs w:val="24"/>
        </w:rPr>
        <w:t>26</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Fan JG,</w:t>
      </w:r>
      <w:r w:rsidRPr="007E5000">
        <w:rPr>
          <w:rFonts w:ascii="Book Antiqua" w:hAnsi="Book Antiqua" w:cs="Times New Roman"/>
          <w:sz w:val="24"/>
          <w:szCs w:val="24"/>
        </w:rPr>
        <w:t xml:space="preserve"> Wang FS. Difference of Budd-Chiari syndrome between West and China. </w:t>
      </w:r>
      <w:r w:rsidRPr="003259BC">
        <w:rPr>
          <w:rFonts w:ascii="Book Antiqua" w:hAnsi="Book Antiqua" w:cs="Times New Roman"/>
          <w:i/>
          <w:sz w:val="24"/>
          <w:szCs w:val="24"/>
        </w:rPr>
        <w:t>Hepatology</w:t>
      </w:r>
      <w:r w:rsidRPr="007E5000">
        <w:rPr>
          <w:rFonts w:ascii="Book Antiqua" w:hAnsi="Book Antiqua" w:cs="Times New Roman"/>
          <w:sz w:val="24"/>
          <w:szCs w:val="24"/>
        </w:rPr>
        <w:t xml:space="preserve"> 2014</w:t>
      </w:r>
      <w:bookmarkEnd w:id="73"/>
      <w:r w:rsidR="00F977D2" w:rsidRPr="007E5000">
        <w:rPr>
          <w:rFonts w:ascii="Book Antiqua" w:hAnsi="Book Antiqua" w:cs="Times New Roman"/>
          <w:sz w:val="24"/>
          <w:szCs w:val="24"/>
        </w:rPr>
        <w:t xml:space="preserve">; </w:t>
      </w:r>
      <w:r w:rsidR="00F977D2" w:rsidRPr="007E5000">
        <w:rPr>
          <w:rFonts w:ascii="Book Antiqua" w:hAnsi="Book Antiqua" w:cs="Times New Roman"/>
          <w:b/>
          <w:sz w:val="24"/>
          <w:szCs w:val="24"/>
        </w:rPr>
        <w:t>62</w:t>
      </w:r>
      <w:r w:rsidR="00F977D2" w:rsidRPr="007E5000">
        <w:rPr>
          <w:rFonts w:ascii="Book Antiqua" w:hAnsi="Book Antiqua" w:cs="Times New Roman"/>
          <w:sz w:val="24"/>
          <w:szCs w:val="24"/>
        </w:rPr>
        <w:t>: 657 [</w:t>
      </w:r>
      <w:r w:rsidR="0002192F" w:rsidRPr="007E5000">
        <w:rPr>
          <w:rFonts w:ascii="Book Antiqua" w:hAnsi="Book Antiqua" w:cs="Times New Roman"/>
          <w:sz w:val="24"/>
          <w:szCs w:val="24"/>
        </w:rPr>
        <w:t>PMID: 25476406 DOI: 10.1002/hep.27627</w:t>
      </w:r>
      <w:r w:rsidR="00F977D2"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74" w:name="_ENREF_27"/>
      <w:r w:rsidRPr="007E5000">
        <w:rPr>
          <w:rFonts w:ascii="Book Antiqua" w:hAnsi="Book Antiqua" w:cs="Times New Roman"/>
          <w:sz w:val="24"/>
          <w:szCs w:val="24"/>
        </w:rPr>
        <w:t>27</w:t>
      </w:r>
      <w:r w:rsidR="00BD625B" w:rsidRPr="007E5000">
        <w:rPr>
          <w:rFonts w:ascii="Book Antiqua" w:hAnsi="Book Antiqua" w:cs="Times New Roman"/>
          <w:sz w:val="24"/>
          <w:szCs w:val="24"/>
        </w:rPr>
        <w:t xml:space="preserve"> </w:t>
      </w:r>
      <w:r w:rsidR="003259BC" w:rsidRPr="003259BC">
        <w:rPr>
          <w:rFonts w:ascii="Book Antiqua" w:hAnsi="Book Antiqua" w:cs="Times New Roman"/>
          <w:b/>
          <w:sz w:val="24"/>
          <w:szCs w:val="24"/>
        </w:rPr>
        <w:t>Tavill AS,</w:t>
      </w:r>
      <w:r w:rsidR="003259BC" w:rsidRPr="003259BC">
        <w:rPr>
          <w:rFonts w:ascii="Book Antiqua" w:hAnsi="Book Antiqua" w:cs="Times New Roman"/>
          <w:sz w:val="24"/>
          <w:szCs w:val="24"/>
        </w:rPr>
        <w:t xml:space="preserve"> Wood EJ, Kreel L, Jones EA, Gregory M, Sherlock S.</w:t>
      </w:r>
      <w:r w:rsidRPr="007E5000">
        <w:rPr>
          <w:rFonts w:ascii="Book Antiqua" w:hAnsi="Book Antiqua" w:cs="Times New Roman"/>
          <w:sz w:val="24"/>
          <w:szCs w:val="24"/>
        </w:rPr>
        <w:t xml:space="preserve"> The Budd-Chiari syndrome: correlation between hepatic scintigraphy and the clinical, radiological, and pathological findings in nineteen cases of hepatic venous outflow obstruction. </w:t>
      </w:r>
      <w:r w:rsidRPr="003259BC">
        <w:rPr>
          <w:rFonts w:ascii="Book Antiqua" w:hAnsi="Book Antiqua" w:cs="Times New Roman"/>
          <w:i/>
          <w:sz w:val="24"/>
          <w:szCs w:val="24"/>
        </w:rPr>
        <w:t>Gastroenterology</w:t>
      </w:r>
      <w:r w:rsidRPr="007E5000">
        <w:rPr>
          <w:rFonts w:ascii="Book Antiqua" w:hAnsi="Book Antiqua" w:cs="Times New Roman"/>
          <w:sz w:val="24"/>
          <w:szCs w:val="24"/>
        </w:rPr>
        <w:t xml:space="preserve"> 1975;</w:t>
      </w:r>
      <w:r w:rsidR="003259BC">
        <w:rPr>
          <w:rFonts w:ascii="Book Antiqua" w:hAnsi="Book Antiqua" w:cs="Times New Roman" w:hint="eastAsia"/>
          <w:sz w:val="24"/>
          <w:szCs w:val="24"/>
        </w:rPr>
        <w:t xml:space="preserve"> </w:t>
      </w:r>
      <w:r w:rsidRPr="007E5000">
        <w:rPr>
          <w:rFonts w:ascii="Book Antiqua" w:hAnsi="Book Antiqua" w:cs="Times New Roman"/>
          <w:b/>
          <w:sz w:val="24"/>
          <w:szCs w:val="24"/>
        </w:rPr>
        <w:t>68</w:t>
      </w:r>
      <w:r w:rsidRPr="007E5000">
        <w:rPr>
          <w:rFonts w:ascii="Book Antiqua" w:hAnsi="Book Antiqua" w:cs="Times New Roman"/>
          <w:sz w:val="24"/>
          <w:szCs w:val="24"/>
        </w:rPr>
        <w:t>:</w:t>
      </w:r>
      <w:r w:rsidR="003259BC">
        <w:rPr>
          <w:rFonts w:ascii="Book Antiqua" w:hAnsi="Book Antiqua" w:cs="Times New Roman" w:hint="eastAsia"/>
          <w:sz w:val="24"/>
          <w:szCs w:val="24"/>
        </w:rPr>
        <w:t xml:space="preserve"> </w:t>
      </w:r>
      <w:r w:rsidRPr="007E5000">
        <w:rPr>
          <w:rFonts w:ascii="Book Antiqua" w:hAnsi="Book Antiqua" w:cs="Times New Roman"/>
          <w:sz w:val="24"/>
          <w:szCs w:val="24"/>
        </w:rPr>
        <w:t>509-</w:t>
      </w:r>
      <w:r w:rsidR="003259BC">
        <w:rPr>
          <w:rFonts w:ascii="Book Antiqua" w:hAnsi="Book Antiqua" w:cs="Times New Roman" w:hint="eastAsia"/>
          <w:sz w:val="24"/>
          <w:szCs w:val="24"/>
        </w:rPr>
        <w:t>5</w:t>
      </w:r>
      <w:r w:rsidRPr="007E5000">
        <w:rPr>
          <w:rFonts w:ascii="Book Antiqua" w:hAnsi="Book Antiqua" w:cs="Times New Roman"/>
          <w:sz w:val="24"/>
          <w:szCs w:val="24"/>
        </w:rPr>
        <w:t>18</w:t>
      </w:r>
      <w:bookmarkEnd w:id="74"/>
      <w:r w:rsidR="000D5778" w:rsidRPr="007E5000">
        <w:rPr>
          <w:rFonts w:ascii="Book Antiqua" w:hAnsi="Book Antiqua" w:cs="Times New Roman"/>
          <w:sz w:val="24"/>
          <w:szCs w:val="24"/>
        </w:rPr>
        <w:t xml:space="preserve"> [</w:t>
      </w:r>
      <w:r w:rsidR="00D97CE9" w:rsidRPr="007E5000">
        <w:rPr>
          <w:rFonts w:ascii="Book Antiqua" w:hAnsi="Book Antiqua" w:cs="Times New Roman"/>
          <w:sz w:val="24"/>
          <w:szCs w:val="24"/>
        </w:rPr>
        <w:t>PMID: 1112452</w:t>
      </w:r>
      <w:r w:rsidR="000D5778"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75" w:name="_ENREF_28"/>
      <w:r w:rsidRPr="007E5000">
        <w:rPr>
          <w:rFonts w:ascii="Book Antiqua" w:hAnsi="Book Antiqua" w:cs="Times New Roman"/>
          <w:sz w:val="24"/>
          <w:szCs w:val="24"/>
        </w:rPr>
        <w:t>28</w:t>
      </w:r>
      <w:r w:rsidR="00BD625B" w:rsidRPr="007E5000">
        <w:rPr>
          <w:rFonts w:ascii="Book Antiqua" w:hAnsi="Book Antiqua" w:cs="Times New Roman"/>
          <w:sz w:val="24"/>
          <w:szCs w:val="24"/>
        </w:rPr>
        <w:t xml:space="preserve"> </w:t>
      </w:r>
      <w:r w:rsidR="00F21798" w:rsidRPr="00F21798">
        <w:rPr>
          <w:rFonts w:ascii="Book Antiqua" w:hAnsi="Book Antiqua" w:cs="Times New Roman"/>
          <w:b/>
          <w:sz w:val="24"/>
          <w:szCs w:val="24"/>
        </w:rPr>
        <w:t xml:space="preserve">Qi </w:t>
      </w:r>
      <w:r w:rsidR="00F21798">
        <w:rPr>
          <w:rFonts w:ascii="Book Antiqua" w:hAnsi="Book Antiqua" w:cs="Times New Roman"/>
          <w:b/>
          <w:sz w:val="24"/>
          <w:szCs w:val="24"/>
        </w:rPr>
        <w:t xml:space="preserve">X, </w:t>
      </w:r>
      <w:r w:rsidR="00F21798" w:rsidRPr="00F21798">
        <w:rPr>
          <w:rFonts w:ascii="Book Antiqua" w:hAnsi="Book Antiqua" w:cs="Times New Roman"/>
          <w:sz w:val="24"/>
          <w:szCs w:val="24"/>
        </w:rPr>
        <w:t>Ren W, Wang Y, Guo X, Fan D</w:t>
      </w:r>
      <w:r w:rsidRPr="00F21798">
        <w:rPr>
          <w:rFonts w:ascii="Book Antiqua" w:hAnsi="Book Antiqua" w:cs="Times New Roman"/>
          <w:sz w:val="24"/>
          <w:szCs w:val="24"/>
        </w:rPr>
        <w:t xml:space="preserve">. </w:t>
      </w:r>
      <w:r w:rsidRPr="007E5000">
        <w:rPr>
          <w:rFonts w:ascii="Book Antiqua" w:hAnsi="Book Antiqua" w:cs="Times New Roman"/>
          <w:sz w:val="24"/>
          <w:szCs w:val="24"/>
        </w:rPr>
        <w:t xml:space="preserve">Survival and prognostic indicators of Budd-Chiari syndrome: a systematic review of 79 studies. </w:t>
      </w:r>
      <w:r w:rsidRPr="003F17C7">
        <w:rPr>
          <w:rFonts w:ascii="Book Antiqua" w:hAnsi="Book Antiqua" w:cs="Times New Roman"/>
          <w:i/>
          <w:sz w:val="24"/>
          <w:szCs w:val="24"/>
        </w:rPr>
        <w:t>Expert Rev Gastroenterol</w:t>
      </w:r>
      <w:r w:rsidR="003F17C7" w:rsidRPr="003F17C7">
        <w:rPr>
          <w:rFonts w:ascii="Book Antiqua" w:hAnsi="Book Antiqua" w:cs="Times New Roman" w:hint="eastAsia"/>
          <w:i/>
          <w:sz w:val="24"/>
          <w:szCs w:val="24"/>
        </w:rPr>
        <w:t xml:space="preserve"> </w:t>
      </w:r>
      <w:r w:rsidRPr="003F17C7">
        <w:rPr>
          <w:rFonts w:ascii="Book Antiqua" w:hAnsi="Book Antiqua" w:cs="Times New Roman"/>
          <w:i/>
          <w:sz w:val="24"/>
          <w:szCs w:val="24"/>
        </w:rPr>
        <w:t>Hepatol</w:t>
      </w:r>
      <w:r w:rsidRPr="007E5000">
        <w:rPr>
          <w:rFonts w:ascii="Book Antiqua" w:hAnsi="Book Antiqua" w:cs="Times New Roman"/>
          <w:sz w:val="24"/>
          <w:szCs w:val="24"/>
        </w:rPr>
        <w:t xml:space="preserve"> 2015;</w:t>
      </w:r>
      <w:r w:rsidR="00251072">
        <w:rPr>
          <w:rFonts w:ascii="Book Antiqua" w:hAnsi="Book Antiqua" w:cs="Times New Roman" w:hint="eastAsia"/>
          <w:sz w:val="24"/>
          <w:szCs w:val="24"/>
        </w:rPr>
        <w:t xml:space="preserve"> </w:t>
      </w:r>
      <w:r w:rsidRPr="007E5000">
        <w:rPr>
          <w:rFonts w:ascii="Book Antiqua" w:hAnsi="Book Antiqua" w:cs="Times New Roman"/>
          <w:b/>
          <w:sz w:val="24"/>
          <w:szCs w:val="24"/>
        </w:rPr>
        <w:t>9</w:t>
      </w:r>
      <w:r w:rsidRPr="007E5000">
        <w:rPr>
          <w:rFonts w:ascii="Book Antiqua" w:hAnsi="Book Antiqua" w:cs="Times New Roman"/>
          <w:sz w:val="24"/>
          <w:szCs w:val="24"/>
        </w:rPr>
        <w:t>:</w:t>
      </w:r>
      <w:r w:rsidR="00251072">
        <w:rPr>
          <w:rFonts w:ascii="Book Antiqua" w:hAnsi="Book Antiqua" w:cs="Times New Roman" w:hint="eastAsia"/>
          <w:sz w:val="24"/>
          <w:szCs w:val="24"/>
        </w:rPr>
        <w:t xml:space="preserve"> </w:t>
      </w:r>
      <w:r w:rsidRPr="007E5000">
        <w:rPr>
          <w:rFonts w:ascii="Book Antiqua" w:hAnsi="Book Antiqua" w:cs="Times New Roman"/>
          <w:sz w:val="24"/>
          <w:szCs w:val="24"/>
        </w:rPr>
        <w:t>865-</w:t>
      </w:r>
      <w:r w:rsidR="00251072">
        <w:rPr>
          <w:rFonts w:ascii="Book Antiqua" w:hAnsi="Book Antiqua" w:cs="Times New Roman" w:hint="eastAsia"/>
          <w:sz w:val="24"/>
          <w:szCs w:val="24"/>
        </w:rPr>
        <w:t>8</w:t>
      </w:r>
      <w:r w:rsidRPr="007E5000">
        <w:rPr>
          <w:rFonts w:ascii="Book Antiqua" w:hAnsi="Book Antiqua" w:cs="Times New Roman"/>
          <w:sz w:val="24"/>
          <w:szCs w:val="24"/>
        </w:rPr>
        <w:t>75</w:t>
      </w:r>
      <w:bookmarkEnd w:id="75"/>
      <w:r w:rsidR="00551DC9" w:rsidRPr="007E5000">
        <w:rPr>
          <w:rFonts w:ascii="Book Antiqua" w:hAnsi="Book Antiqua" w:cs="Times New Roman"/>
          <w:sz w:val="24"/>
          <w:szCs w:val="24"/>
        </w:rPr>
        <w:t xml:space="preserve"> [</w:t>
      </w:r>
      <w:r w:rsidR="004C65A4" w:rsidRPr="007E5000">
        <w:rPr>
          <w:rFonts w:ascii="Book Antiqua" w:hAnsi="Book Antiqua" w:cs="Times New Roman"/>
          <w:sz w:val="24"/>
          <w:szCs w:val="24"/>
        </w:rPr>
        <w:t>PMID: 25754880 DOI: 10.1586/17474124.2015.1024224</w:t>
      </w:r>
      <w:r w:rsidR="00551DC9"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76" w:name="_ENREF_29"/>
      <w:r w:rsidRPr="007E5000">
        <w:rPr>
          <w:rFonts w:ascii="Book Antiqua" w:hAnsi="Book Antiqua" w:cs="Times New Roman"/>
          <w:sz w:val="24"/>
          <w:szCs w:val="24"/>
        </w:rPr>
        <w:t>29</w:t>
      </w:r>
      <w:r w:rsidR="00BD625B" w:rsidRPr="007E5000">
        <w:rPr>
          <w:rFonts w:ascii="Book Antiqua" w:hAnsi="Book Antiqua" w:cs="Times New Roman"/>
          <w:sz w:val="24"/>
          <w:szCs w:val="24"/>
        </w:rPr>
        <w:t xml:space="preserve"> </w:t>
      </w:r>
      <w:r w:rsidR="00AE595E" w:rsidRPr="00AE595E">
        <w:rPr>
          <w:rFonts w:ascii="Book Antiqua" w:hAnsi="Book Antiqua" w:cs="Times New Roman"/>
          <w:b/>
          <w:sz w:val="24"/>
          <w:szCs w:val="24"/>
        </w:rPr>
        <w:t xml:space="preserve">Eapen CE, </w:t>
      </w:r>
      <w:r w:rsidR="00AE595E" w:rsidRPr="00AE595E">
        <w:rPr>
          <w:rFonts w:ascii="Book Antiqua" w:hAnsi="Book Antiqua" w:cs="Times New Roman"/>
          <w:sz w:val="24"/>
          <w:szCs w:val="24"/>
        </w:rPr>
        <w:t>Velissaris D, Heydtmann M, Gunson B, Olliff S, Elias E</w:t>
      </w:r>
      <w:r w:rsidRPr="00AE595E">
        <w:rPr>
          <w:rFonts w:ascii="Book Antiqua" w:hAnsi="Book Antiqua" w:cs="Times New Roman"/>
          <w:sz w:val="24"/>
          <w:szCs w:val="24"/>
        </w:rPr>
        <w:t xml:space="preserve">. </w:t>
      </w:r>
      <w:r w:rsidRPr="007E5000">
        <w:rPr>
          <w:rFonts w:ascii="Book Antiqua" w:hAnsi="Book Antiqua" w:cs="Times New Roman"/>
          <w:sz w:val="24"/>
          <w:szCs w:val="24"/>
        </w:rPr>
        <w:t xml:space="preserve">Favourable medium term outcome following hepatic vein recanalisation and/or transjugular intrahepatic portosystemic shunt for Budd Chiari syndrome. </w:t>
      </w:r>
      <w:r w:rsidRPr="00AE595E">
        <w:rPr>
          <w:rFonts w:ascii="Book Antiqua" w:hAnsi="Book Antiqua" w:cs="Times New Roman"/>
          <w:i/>
          <w:sz w:val="24"/>
          <w:szCs w:val="24"/>
        </w:rPr>
        <w:t>Gut</w:t>
      </w:r>
      <w:r w:rsidRPr="007E5000">
        <w:rPr>
          <w:rFonts w:ascii="Book Antiqua" w:hAnsi="Book Antiqua" w:cs="Times New Roman"/>
          <w:sz w:val="24"/>
          <w:szCs w:val="24"/>
        </w:rPr>
        <w:t xml:space="preserve"> 2006;</w:t>
      </w:r>
      <w:r w:rsidR="00AE595E">
        <w:rPr>
          <w:rFonts w:ascii="Book Antiqua" w:hAnsi="Book Antiqua" w:cs="Times New Roman" w:hint="eastAsia"/>
          <w:sz w:val="24"/>
          <w:szCs w:val="24"/>
        </w:rPr>
        <w:t xml:space="preserve"> </w:t>
      </w:r>
      <w:r w:rsidRPr="007E5000">
        <w:rPr>
          <w:rFonts w:ascii="Book Antiqua" w:hAnsi="Book Antiqua" w:cs="Times New Roman"/>
          <w:b/>
          <w:sz w:val="24"/>
          <w:szCs w:val="24"/>
        </w:rPr>
        <w:t>55</w:t>
      </w:r>
      <w:r w:rsidRPr="007E5000">
        <w:rPr>
          <w:rFonts w:ascii="Book Antiqua" w:hAnsi="Book Antiqua" w:cs="Times New Roman"/>
          <w:sz w:val="24"/>
          <w:szCs w:val="24"/>
        </w:rPr>
        <w:t>:</w:t>
      </w:r>
      <w:r w:rsidR="00AE595E">
        <w:rPr>
          <w:rFonts w:ascii="Book Antiqua" w:hAnsi="Book Antiqua" w:cs="Times New Roman" w:hint="eastAsia"/>
          <w:sz w:val="24"/>
          <w:szCs w:val="24"/>
        </w:rPr>
        <w:t xml:space="preserve"> </w:t>
      </w:r>
      <w:r w:rsidRPr="007E5000">
        <w:rPr>
          <w:rFonts w:ascii="Book Antiqua" w:hAnsi="Book Antiqua" w:cs="Times New Roman"/>
          <w:sz w:val="24"/>
          <w:szCs w:val="24"/>
        </w:rPr>
        <w:t>878-</w:t>
      </w:r>
      <w:r w:rsidR="00AE595E">
        <w:rPr>
          <w:rFonts w:ascii="Book Antiqua" w:hAnsi="Book Antiqua" w:cs="Times New Roman" w:hint="eastAsia"/>
          <w:sz w:val="24"/>
          <w:szCs w:val="24"/>
        </w:rPr>
        <w:t>8</w:t>
      </w:r>
      <w:r w:rsidRPr="007E5000">
        <w:rPr>
          <w:rFonts w:ascii="Book Antiqua" w:hAnsi="Book Antiqua" w:cs="Times New Roman"/>
          <w:sz w:val="24"/>
          <w:szCs w:val="24"/>
        </w:rPr>
        <w:t>84</w:t>
      </w:r>
      <w:bookmarkEnd w:id="76"/>
      <w:r w:rsidR="004C65A4" w:rsidRPr="007E5000">
        <w:rPr>
          <w:rFonts w:ascii="Book Antiqua" w:hAnsi="Book Antiqua" w:cs="Times New Roman"/>
          <w:sz w:val="24"/>
          <w:szCs w:val="24"/>
        </w:rPr>
        <w:t xml:space="preserve"> [</w:t>
      </w:r>
      <w:r w:rsidR="00853A62" w:rsidRPr="007E5000">
        <w:rPr>
          <w:rFonts w:ascii="Book Antiqua" w:hAnsi="Book Antiqua" w:cs="Times New Roman"/>
          <w:sz w:val="24"/>
          <w:szCs w:val="24"/>
        </w:rPr>
        <w:t>PMID: 16174658 DOI: 10.1136/gut.2005.071423</w:t>
      </w:r>
      <w:r w:rsidR="004C65A4"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77" w:name="_ENREF_30"/>
      <w:r w:rsidRPr="007E5000">
        <w:rPr>
          <w:rFonts w:ascii="Book Antiqua" w:hAnsi="Book Antiqua" w:cs="Times New Roman"/>
          <w:sz w:val="24"/>
          <w:szCs w:val="24"/>
        </w:rPr>
        <w:t>30</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Moucari R,</w:t>
      </w:r>
      <w:r w:rsidR="00806238">
        <w:rPr>
          <w:rFonts w:ascii="Book Antiqua" w:hAnsi="Book Antiqua" w:cs="Times New Roman" w:hint="eastAsia"/>
          <w:b/>
          <w:sz w:val="24"/>
          <w:szCs w:val="24"/>
        </w:rPr>
        <w:t xml:space="preserve"> </w:t>
      </w:r>
      <w:r w:rsidR="00806238" w:rsidRPr="00806238">
        <w:rPr>
          <w:rFonts w:ascii="Book Antiqua" w:hAnsi="Book Antiqua" w:cs="Times New Roman"/>
          <w:sz w:val="24"/>
          <w:szCs w:val="24"/>
        </w:rPr>
        <w:t>Rautou PE, Cazals-Hatem D, Geara A, Bureau C, Consigny Y, Francoz C, Denninger MH, Vilgrain V, Belghiti J</w:t>
      </w:r>
      <w:r w:rsidR="00CA1315">
        <w:rPr>
          <w:rFonts w:ascii="Book Antiqua" w:hAnsi="Book Antiqua" w:cs="Times New Roman"/>
          <w:sz w:val="24"/>
          <w:szCs w:val="24"/>
        </w:rPr>
        <w:t>, Durand F, Valla D, Plessier A</w:t>
      </w:r>
      <w:r w:rsidRPr="007E5000">
        <w:rPr>
          <w:rFonts w:ascii="Book Antiqua" w:hAnsi="Book Antiqua" w:cs="Times New Roman"/>
          <w:sz w:val="24"/>
          <w:szCs w:val="24"/>
        </w:rPr>
        <w:t xml:space="preserve">. Hepatocellular carcinoma in Budd-Chiari syndrome: characteristics and risk factors. </w:t>
      </w:r>
      <w:r w:rsidRPr="00CE4005">
        <w:rPr>
          <w:rFonts w:ascii="Book Antiqua" w:hAnsi="Book Antiqua" w:cs="Times New Roman"/>
          <w:i/>
          <w:sz w:val="24"/>
          <w:szCs w:val="24"/>
        </w:rPr>
        <w:t>Gut</w:t>
      </w:r>
      <w:r w:rsidRPr="007E5000">
        <w:rPr>
          <w:rFonts w:ascii="Book Antiqua" w:hAnsi="Book Antiqua" w:cs="Times New Roman"/>
          <w:sz w:val="24"/>
          <w:szCs w:val="24"/>
        </w:rPr>
        <w:t xml:space="preserve"> 2008;</w:t>
      </w:r>
      <w:r w:rsidR="00CE4005">
        <w:rPr>
          <w:rFonts w:ascii="Book Antiqua" w:hAnsi="Book Antiqua" w:cs="Times New Roman" w:hint="eastAsia"/>
          <w:sz w:val="24"/>
          <w:szCs w:val="24"/>
        </w:rPr>
        <w:t xml:space="preserve"> </w:t>
      </w:r>
      <w:r w:rsidRPr="007E5000">
        <w:rPr>
          <w:rFonts w:ascii="Book Antiqua" w:hAnsi="Book Antiqua" w:cs="Times New Roman"/>
          <w:b/>
          <w:sz w:val="24"/>
          <w:szCs w:val="24"/>
        </w:rPr>
        <w:t>57</w:t>
      </w:r>
      <w:r w:rsidRPr="007E5000">
        <w:rPr>
          <w:rFonts w:ascii="Book Antiqua" w:hAnsi="Book Antiqua" w:cs="Times New Roman"/>
          <w:sz w:val="24"/>
          <w:szCs w:val="24"/>
        </w:rPr>
        <w:t>:</w:t>
      </w:r>
      <w:r w:rsidR="00CE4005">
        <w:rPr>
          <w:rFonts w:ascii="Book Antiqua" w:hAnsi="Book Antiqua" w:cs="Times New Roman" w:hint="eastAsia"/>
          <w:sz w:val="24"/>
          <w:szCs w:val="24"/>
        </w:rPr>
        <w:t xml:space="preserve"> </w:t>
      </w:r>
      <w:r w:rsidRPr="007E5000">
        <w:rPr>
          <w:rFonts w:ascii="Book Antiqua" w:hAnsi="Book Antiqua" w:cs="Times New Roman"/>
          <w:sz w:val="24"/>
          <w:szCs w:val="24"/>
        </w:rPr>
        <w:t>828-</w:t>
      </w:r>
      <w:r w:rsidR="00CE4005">
        <w:rPr>
          <w:rFonts w:ascii="Book Antiqua" w:hAnsi="Book Antiqua" w:cs="Times New Roman" w:hint="eastAsia"/>
          <w:sz w:val="24"/>
          <w:szCs w:val="24"/>
        </w:rPr>
        <w:t>8</w:t>
      </w:r>
      <w:r w:rsidRPr="007E5000">
        <w:rPr>
          <w:rFonts w:ascii="Book Antiqua" w:hAnsi="Book Antiqua" w:cs="Times New Roman"/>
          <w:sz w:val="24"/>
          <w:szCs w:val="24"/>
        </w:rPr>
        <w:t>35</w:t>
      </w:r>
      <w:bookmarkEnd w:id="77"/>
      <w:r w:rsidR="00D119D6" w:rsidRPr="007E5000">
        <w:rPr>
          <w:rFonts w:ascii="Book Antiqua" w:hAnsi="Book Antiqua" w:cs="Times New Roman"/>
          <w:sz w:val="24"/>
          <w:szCs w:val="24"/>
        </w:rPr>
        <w:t xml:space="preserve"> [PMID: 18218675 DOI: 10.1136/gut.2007.139477]</w:t>
      </w:r>
    </w:p>
    <w:p w:rsidR="00D55E3A" w:rsidRPr="007E5000" w:rsidRDefault="00D55E3A" w:rsidP="00B218C6">
      <w:pPr>
        <w:widowControl/>
        <w:spacing w:line="360" w:lineRule="auto"/>
        <w:ind w:left="1" w:hanging="1"/>
        <w:rPr>
          <w:rFonts w:ascii="Book Antiqua" w:hAnsi="Book Antiqua" w:cs="Times New Roman"/>
          <w:sz w:val="24"/>
          <w:szCs w:val="24"/>
        </w:rPr>
      </w:pPr>
      <w:bookmarkStart w:id="78" w:name="_ENREF_31"/>
      <w:r w:rsidRPr="007E5000">
        <w:rPr>
          <w:rFonts w:ascii="Book Antiqua" w:hAnsi="Book Antiqua" w:cs="Times New Roman"/>
          <w:sz w:val="24"/>
          <w:szCs w:val="24"/>
        </w:rPr>
        <w:lastRenderedPageBreak/>
        <w:t>31</w:t>
      </w:r>
      <w:r w:rsidR="00BD625B" w:rsidRPr="007E5000">
        <w:rPr>
          <w:rFonts w:ascii="Book Antiqua" w:hAnsi="Book Antiqua" w:cs="Times New Roman"/>
          <w:sz w:val="24"/>
          <w:szCs w:val="24"/>
        </w:rPr>
        <w:t xml:space="preserve"> </w:t>
      </w:r>
      <w:r w:rsidRPr="007E5000">
        <w:rPr>
          <w:rFonts w:ascii="Book Antiqua" w:hAnsi="Book Antiqua" w:cs="Times New Roman"/>
          <w:b/>
          <w:sz w:val="24"/>
          <w:szCs w:val="24"/>
        </w:rPr>
        <w:t>Ren W,</w:t>
      </w:r>
      <w:r w:rsidRPr="007E5000">
        <w:rPr>
          <w:rFonts w:ascii="Book Antiqua" w:hAnsi="Book Antiqua" w:cs="Times New Roman"/>
          <w:sz w:val="24"/>
          <w:szCs w:val="24"/>
        </w:rPr>
        <w:t xml:space="preserve"> </w:t>
      </w:r>
      <w:r w:rsidR="001C28A4">
        <w:rPr>
          <w:rFonts w:ascii="Book Antiqua" w:hAnsi="Book Antiqua" w:cs="Times New Roman"/>
          <w:sz w:val="24"/>
          <w:szCs w:val="24"/>
        </w:rPr>
        <w:t>Qi X, Yang Z, Han G, Fan D</w:t>
      </w:r>
      <w:r w:rsidRPr="007E5000">
        <w:rPr>
          <w:rFonts w:ascii="Book Antiqua" w:hAnsi="Book Antiqua" w:cs="Times New Roman"/>
          <w:sz w:val="24"/>
          <w:szCs w:val="24"/>
        </w:rPr>
        <w:t xml:space="preserve">. Prevalence and risk factors of hepatocellular carcinoma in Budd-Chiari syndrome: a systematic review. </w:t>
      </w:r>
      <w:r w:rsidRPr="007E5000">
        <w:rPr>
          <w:rFonts w:ascii="Book Antiqua" w:hAnsi="Book Antiqua" w:cs="Times New Roman"/>
          <w:i/>
          <w:sz w:val="24"/>
          <w:szCs w:val="24"/>
        </w:rPr>
        <w:t>Eur J Gastroenterol</w:t>
      </w:r>
      <w:r w:rsidR="00BC55E0" w:rsidRPr="007E5000">
        <w:rPr>
          <w:rFonts w:ascii="Book Antiqua" w:hAnsi="Book Antiqua" w:cs="Times New Roman"/>
          <w:i/>
          <w:sz w:val="24"/>
          <w:szCs w:val="24"/>
        </w:rPr>
        <w:t xml:space="preserve"> </w:t>
      </w:r>
      <w:r w:rsidRPr="007E5000">
        <w:rPr>
          <w:rFonts w:ascii="Book Antiqua" w:hAnsi="Book Antiqua" w:cs="Times New Roman"/>
          <w:i/>
          <w:sz w:val="24"/>
          <w:szCs w:val="24"/>
        </w:rPr>
        <w:t>Hepatol</w:t>
      </w:r>
      <w:r w:rsidRPr="007E5000">
        <w:rPr>
          <w:rFonts w:ascii="Book Antiqua" w:hAnsi="Book Antiqua" w:cs="Times New Roman"/>
          <w:sz w:val="24"/>
          <w:szCs w:val="24"/>
        </w:rPr>
        <w:t xml:space="preserve"> 2013;</w:t>
      </w:r>
      <w:r w:rsidR="00BC55E0" w:rsidRPr="007E5000">
        <w:rPr>
          <w:rFonts w:ascii="Book Antiqua" w:hAnsi="Book Antiqua" w:cs="Times New Roman"/>
          <w:sz w:val="24"/>
          <w:szCs w:val="24"/>
        </w:rPr>
        <w:t xml:space="preserve"> </w:t>
      </w:r>
      <w:r w:rsidRPr="007E5000">
        <w:rPr>
          <w:rFonts w:ascii="Book Antiqua" w:hAnsi="Book Antiqua" w:cs="Times New Roman"/>
          <w:b/>
          <w:sz w:val="24"/>
          <w:szCs w:val="24"/>
        </w:rPr>
        <w:t>25</w:t>
      </w:r>
      <w:r w:rsidRPr="007E5000">
        <w:rPr>
          <w:rFonts w:ascii="Book Antiqua" w:hAnsi="Book Antiqua" w:cs="Times New Roman"/>
          <w:sz w:val="24"/>
          <w:szCs w:val="24"/>
        </w:rPr>
        <w:t>:</w:t>
      </w:r>
      <w:r w:rsidR="00BC55E0" w:rsidRPr="007E5000">
        <w:rPr>
          <w:rFonts w:ascii="Book Antiqua" w:hAnsi="Book Antiqua" w:cs="Times New Roman"/>
          <w:sz w:val="24"/>
          <w:szCs w:val="24"/>
        </w:rPr>
        <w:t xml:space="preserve"> </w:t>
      </w:r>
      <w:r w:rsidRPr="007E5000">
        <w:rPr>
          <w:rFonts w:ascii="Book Antiqua" w:hAnsi="Book Antiqua" w:cs="Times New Roman"/>
          <w:sz w:val="24"/>
          <w:szCs w:val="24"/>
        </w:rPr>
        <w:t>830-</w:t>
      </w:r>
      <w:r w:rsidR="002E6A21">
        <w:rPr>
          <w:rFonts w:ascii="Book Antiqua" w:hAnsi="Book Antiqua" w:cs="Times New Roman" w:hint="eastAsia"/>
          <w:sz w:val="24"/>
          <w:szCs w:val="24"/>
        </w:rPr>
        <w:t>8</w:t>
      </w:r>
      <w:r w:rsidRPr="007E5000">
        <w:rPr>
          <w:rFonts w:ascii="Book Antiqua" w:hAnsi="Book Antiqua" w:cs="Times New Roman"/>
          <w:sz w:val="24"/>
          <w:szCs w:val="24"/>
        </w:rPr>
        <w:t>41</w:t>
      </w:r>
      <w:bookmarkEnd w:id="78"/>
      <w:r w:rsidR="00B16E5A" w:rsidRPr="007E5000">
        <w:rPr>
          <w:rFonts w:ascii="Book Antiqua" w:hAnsi="Book Antiqua" w:cs="Times New Roman"/>
          <w:sz w:val="24"/>
          <w:szCs w:val="24"/>
        </w:rPr>
        <w:t xml:space="preserve"> [</w:t>
      </w:r>
      <w:r w:rsidR="00F61096" w:rsidRPr="007E5000">
        <w:rPr>
          <w:rFonts w:ascii="Book Antiqua" w:hAnsi="Book Antiqua" w:cs="Times New Roman"/>
          <w:sz w:val="24"/>
          <w:szCs w:val="24"/>
        </w:rPr>
        <w:t>PMID: 23411869 DOI: 10.1097/MEG.0b013e32835eb8d4</w:t>
      </w:r>
      <w:r w:rsidR="00B16E5A" w:rsidRPr="007E5000">
        <w:rPr>
          <w:rFonts w:ascii="Book Antiqua" w:hAnsi="Book Antiqua" w:cs="Times New Roman"/>
          <w:sz w:val="24"/>
          <w:szCs w:val="24"/>
        </w:rPr>
        <w:t>]</w:t>
      </w:r>
    </w:p>
    <w:p w:rsidR="00D55E3A" w:rsidRPr="007E5000" w:rsidRDefault="00D55E3A" w:rsidP="00B218C6">
      <w:pPr>
        <w:widowControl/>
        <w:spacing w:line="360" w:lineRule="auto"/>
        <w:ind w:left="1" w:hanging="1"/>
        <w:rPr>
          <w:rFonts w:ascii="Book Antiqua" w:hAnsi="Book Antiqua" w:cs="Times New Roman"/>
          <w:sz w:val="24"/>
          <w:szCs w:val="24"/>
        </w:rPr>
      </w:pPr>
      <w:bookmarkStart w:id="79" w:name="_ENREF_32"/>
      <w:r w:rsidRPr="007E5000">
        <w:rPr>
          <w:rFonts w:ascii="Book Antiqua" w:hAnsi="Book Antiqua" w:cs="Times New Roman"/>
          <w:sz w:val="24"/>
          <w:szCs w:val="24"/>
        </w:rPr>
        <w:t>32</w:t>
      </w:r>
      <w:r w:rsidR="00BD625B" w:rsidRPr="007E5000">
        <w:rPr>
          <w:rFonts w:ascii="Book Antiqua" w:hAnsi="Book Antiqua" w:cs="Times New Roman"/>
          <w:sz w:val="24"/>
          <w:szCs w:val="24"/>
        </w:rPr>
        <w:t xml:space="preserve"> </w:t>
      </w:r>
      <w:r w:rsidR="00A76452" w:rsidRPr="00A76452">
        <w:rPr>
          <w:rFonts w:ascii="Book Antiqua" w:hAnsi="Book Antiqua" w:cs="Times New Roman"/>
          <w:b/>
          <w:sz w:val="24"/>
          <w:szCs w:val="24"/>
        </w:rPr>
        <w:t>Sakr M</w:t>
      </w:r>
      <w:r w:rsidR="00A76452">
        <w:rPr>
          <w:rFonts w:ascii="Book Antiqua" w:hAnsi="Book Antiqua" w:cs="Times New Roman"/>
          <w:b/>
          <w:sz w:val="24"/>
          <w:szCs w:val="24"/>
        </w:rPr>
        <w:t xml:space="preserve">, </w:t>
      </w:r>
      <w:r w:rsidR="00A76452" w:rsidRPr="00A76452">
        <w:rPr>
          <w:rFonts w:ascii="Book Antiqua" w:hAnsi="Book Antiqua" w:cs="Times New Roman"/>
          <w:sz w:val="24"/>
          <w:szCs w:val="24"/>
        </w:rPr>
        <w:t>Abdelhakam SM, Dabbous H, Hamed A, Hefny Z, Abdelmoaty W, Shaker M, El-Gharib M, Eldorry A</w:t>
      </w:r>
      <w:r w:rsidRPr="00A76452">
        <w:rPr>
          <w:rFonts w:ascii="Book Antiqua" w:hAnsi="Book Antiqua" w:cs="Times New Roman"/>
          <w:sz w:val="24"/>
          <w:szCs w:val="24"/>
        </w:rPr>
        <w:t>.</w:t>
      </w:r>
      <w:r w:rsidRPr="007E5000">
        <w:rPr>
          <w:rFonts w:ascii="Book Antiqua" w:hAnsi="Book Antiqua" w:cs="Times New Roman"/>
          <w:sz w:val="24"/>
          <w:szCs w:val="24"/>
        </w:rPr>
        <w:t xml:space="preserve"> Characteristics of hepatocellular carcinoma in Egyptian patients with primary Budd-Chiari syndrome. </w:t>
      </w:r>
      <w:r w:rsidRPr="007E5000">
        <w:rPr>
          <w:rFonts w:ascii="Book Antiqua" w:hAnsi="Book Antiqua" w:cs="Times New Roman"/>
          <w:i/>
          <w:sz w:val="24"/>
          <w:szCs w:val="24"/>
        </w:rPr>
        <w:t>Liver Int</w:t>
      </w:r>
      <w:r w:rsidRPr="007E5000">
        <w:rPr>
          <w:rFonts w:ascii="Book Antiqua" w:hAnsi="Book Antiqua" w:cs="Times New Roman"/>
          <w:sz w:val="24"/>
          <w:szCs w:val="24"/>
        </w:rPr>
        <w:t xml:space="preserve"> 2017;</w:t>
      </w:r>
      <w:r w:rsidR="00F22406" w:rsidRPr="007E5000">
        <w:rPr>
          <w:rFonts w:ascii="Book Antiqua" w:hAnsi="Book Antiqua" w:cs="Times New Roman"/>
          <w:sz w:val="24"/>
          <w:szCs w:val="24"/>
        </w:rPr>
        <w:t xml:space="preserve"> </w:t>
      </w:r>
      <w:r w:rsidRPr="007E5000">
        <w:rPr>
          <w:rFonts w:ascii="Book Antiqua" w:hAnsi="Book Antiqua" w:cs="Times New Roman"/>
          <w:b/>
          <w:sz w:val="24"/>
          <w:szCs w:val="24"/>
        </w:rPr>
        <w:t>37</w:t>
      </w:r>
      <w:r w:rsidRPr="007E5000">
        <w:rPr>
          <w:rFonts w:ascii="Book Antiqua" w:hAnsi="Book Antiqua" w:cs="Times New Roman"/>
          <w:sz w:val="24"/>
          <w:szCs w:val="24"/>
        </w:rPr>
        <w:t>:</w:t>
      </w:r>
      <w:r w:rsidR="00F22406" w:rsidRPr="007E5000">
        <w:rPr>
          <w:rFonts w:ascii="Book Antiqua" w:hAnsi="Book Antiqua" w:cs="Times New Roman"/>
          <w:sz w:val="24"/>
          <w:szCs w:val="24"/>
        </w:rPr>
        <w:t xml:space="preserve"> </w:t>
      </w:r>
      <w:r w:rsidRPr="007E5000">
        <w:rPr>
          <w:rFonts w:ascii="Book Antiqua" w:hAnsi="Book Antiqua" w:cs="Times New Roman"/>
          <w:sz w:val="24"/>
          <w:szCs w:val="24"/>
        </w:rPr>
        <w:t>415-422</w:t>
      </w:r>
      <w:bookmarkEnd w:id="79"/>
      <w:r w:rsidR="00D331F3" w:rsidRPr="007E5000">
        <w:rPr>
          <w:rFonts w:ascii="Book Antiqua" w:hAnsi="Book Antiqua" w:cs="Times New Roman"/>
          <w:sz w:val="24"/>
          <w:szCs w:val="24"/>
        </w:rPr>
        <w:t xml:space="preserve"> [</w:t>
      </w:r>
      <w:r w:rsidR="00C90A1F" w:rsidRPr="007E5000">
        <w:rPr>
          <w:rFonts w:ascii="Book Antiqua" w:hAnsi="Book Antiqua" w:cs="Times New Roman"/>
          <w:sz w:val="24"/>
          <w:szCs w:val="24"/>
        </w:rPr>
        <w:t>PMID: 27507647 DOI: 10.1111/liv.13219</w:t>
      </w:r>
      <w:r w:rsidR="00D331F3" w:rsidRPr="007E5000">
        <w:rPr>
          <w:rFonts w:ascii="Book Antiqua" w:hAnsi="Book Antiqua" w:cs="Times New Roman"/>
          <w:sz w:val="24"/>
          <w:szCs w:val="24"/>
        </w:rPr>
        <w:t>]</w:t>
      </w:r>
    </w:p>
    <w:p w:rsidR="00B218C6" w:rsidRDefault="00D55E3A" w:rsidP="00B218C6">
      <w:pPr>
        <w:widowControl/>
        <w:spacing w:line="360" w:lineRule="auto"/>
        <w:ind w:left="1" w:hanging="1"/>
        <w:rPr>
          <w:rFonts w:ascii="Book Antiqua" w:hAnsi="Book Antiqua" w:cs="Times New Roman"/>
          <w:sz w:val="24"/>
          <w:szCs w:val="24"/>
        </w:rPr>
      </w:pPr>
      <w:bookmarkStart w:id="80" w:name="_ENREF_33"/>
      <w:r w:rsidRPr="007E5000">
        <w:rPr>
          <w:rFonts w:ascii="Book Antiqua" w:hAnsi="Book Antiqua" w:cs="Times New Roman"/>
          <w:sz w:val="24"/>
          <w:szCs w:val="24"/>
        </w:rPr>
        <w:t>33</w:t>
      </w:r>
      <w:r w:rsidR="00BD625B" w:rsidRPr="007E5000">
        <w:rPr>
          <w:rFonts w:ascii="Book Antiqua" w:hAnsi="Book Antiqua" w:cs="Times New Roman"/>
          <w:sz w:val="24"/>
          <w:szCs w:val="24"/>
        </w:rPr>
        <w:t xml:space="preserve"> </w:t>
      </w:r>
      <w:r w:rsidR="007C479C">
        <w:rPr>
          <w:rFonts w:ascii="Book Antiqua" w:hAnsi="Book Antiqua" w:cs="Times New Roman"/>
          <w:b/>
          <w:sz w:val="24"/>
          <w:szCs w:val="24"/>
        </w:rPr>
        <w:t>Paul SB</w:t>
      </w:r>
      <w:r w:rsidR="00085FBC" w:rsidRPr="00085FBC">
        <w:rPr>
          <w:rFonts w:ascii="Book Antiqua" w:hAnsi="Book Antiqua" w:cs="Times New Roman"/>
          <w:b/>
          <w:sz w:val="24"/>
          <w:szCs w:val="24"/>
        </w:rPr>
        <w:t xml:space="preserve">, </w:t>
      </w:r>
      <w:r w:rsidR="00085FBC" w:rsidRPr="00085FBC">
        <w:rPr>
          <w:rFonts w:ascii="Book Antiqua" w:hAnsi="Book Antiqua" w:cs="Times New Roman"/>
          <w:sz w:val="24"/>
          <w:szCs w:val="24"/>
        </w:rPr>
        <w:t>Shalimar, Sreenivas V, Gamanagatti SR, Sharma H, Dhamija E, Acharya SK</w:t>
      </w:r>
      <w:r w:rsidRPr="00085FBC">
        <w:rPr>
          <w:rFonts w:ascii="Book Antiqua" w:hAnsi="Book Antiqua" w:cs="Times New Roman"/>
          <w:sz w:val="24"/>
          <w:szCs w:val="24"/>
        </w:rPr>
        <w:t>.</w:t>
      </w:r>
      <w:r w:rsidRPr="007E5000">
        <w:rPr>
          <w:rFonts w:ascii="Book Antiqua" w:hAnsi="Book Antiqua" w:cs="Times New Roman"/>
          <w:sz w:val="24"/>
          <w:szCs w:val="24"/>
        </w:rPr>
        <w:t xml:space="preserve"> Incidence and risk factors of hepatocellular carcinoma in patients with hepatic venous outflow tract obstruction. </w:t>
      </w:r>
      <w:r w:rsidRPr="007E5000">
        <w:rPr>
          <w:rFonts w:ascii="Book Antiqua" w:hAnsi="Book Antiqua" w:cs="Times New Roman"/>
          <w:i/>
          <w:sz w:val="24"/>
          <w:szCs w:val="24"/>
        </w:rPr>
        <w:t>Aliment Pharmacol</w:t>
      </w:r>
      <w:r w:rsidR="00F35013" w:rsidRPr="007E5000">
        <w:rPr>
          <w:rFonts w:ascii="Book Antiqua" w:hAnsi="Book Antiqua" w:cs="Times New Roman"/>
          <w:i/>
          <w:sz w:val="24"/>
          <w:szCs w:val="24"/>
        </w:rPr>
        <w:t xml:space="preserve"> </w:t>
      </w:r>
      <w:r w:rsidRPr="007E5000">
        <w:rPr>
          <w:rFonts w:ascii="Book Antiqua" w:hAnsi="Book Antiqua" w:cs="Times New Roman"/>
          <w:i/>
          <w:sz w:val="24"/>
          <w:szCs w:val="24"/>
        </w:rPr>
        <w:t>Ther</w:t>
      </w:r>
      <w:r w:rsidRPr="007E5000">
        <w:rPr>
          <w:rFonts w:ascii="Book Antiqua" w:hAnsi="Book Antiqua" w:cs="Times New Roman"/>
          <w:sz w:val="24"/>
          <w:szCs w:val="24"/>
        </w:rPr>
        <w:t xml:space="preserve"> 2015;</w:t>
      </w:r>
      <w:r w:rsidR="00F35013" w:rsidRPr="007E5000">
        <w:rPr>
          <w:rFonts w:ascii="Book Antiqua" w:hAnsi="Book Antiqua" w:cs="Times New Roman"/>
          <w:sz w:val="24"/>
          <w:szCs w:val="24"/>
        </w:rPr>
        <w:t xml:space="preserve"> </w:t>
      </w:r>
      <w:r w:rsidRPr="007E5000">
        <w:rPr>
          <w:rFonts w:ascii="Book Antiqua" w:hAnsi="Book Antiqua" w:cs="Times New Roman"/>
          <w:b/>
          <w:sz w:val="24"/>
          <w:szCs w:val="24"/>
        </w:rPr>
        <w:t>41</w:t>
      </w:r>
      <w:r w:rsidRPr="007E5000">
        <w:rPr>
          <w:rFonts w:ascii="Book Antiqua" w:hAnsi="Book Antiqua" w:cs="Times New Roman"/>
          <w:sz w:val="24"/>
          <w:szCs w:val="24"/>
        </w:rPr>
        <w:t>:</w:t>
      </w:r>
      <w:r w:rsidR="00F35013" w:rsidRPr="007E5000">
        <w:rPr>
          <w:rFonts w:ascii="Book Antiqua" w:hAnsi="Book Antiqua" w:cs="Times New Roman"/>
          <w:sz w:val="24"/>
          <w:szCs w:val="24"/>
        </w:rPr>
        <w:t xml:space="preserve"> </w:t>
      </w:r>
      <w:r w:rsidRPr="007E5000">
        <w:rPr>
          <w:rFonts w:ascii="Book Antiqua" w:hAnsi="Book Antiqua" w:cs="Times New Roman"/>
          <w:sz w:val="24"/>
          <w:szCs w:val="24"/>
        </w:rPr>
        <w:t>961-</w:t>
      </w:r>
      <w:r w:rsidR="00C76EA6">
        <w:rPr>
          <w:rFonts w:ascii="Book Antiqua" w:hAnsi="Book Antiqua" w:cs="Times New Roman" w:hint="eastAsia"/>
          <w:sz w:val="24"/>
          <w:szCs w:val="24"/>
        </w:rPr>
        <w:t>9</w:t>
      </w:r>
      <w:r w:rsidRPr="007E5000">
        <w:rPr>
          <w:rFonts w:ascii="Book Antiqua" w:hAnsi="Book Antiqua" w:cs="Times New Roman"/>
          <w:sz w:val="24"/>
          <w:szCs w:val="24"/>
        </w:rPr>
        <w:t>71</w:t>
      </w:r>
      <w:bookmarkEnd w:id="80"/>
      <w:r w:rsidR="00F32A36" w:rsidRPr="007E5000">
        <w:rPr>
          <w:rFonts w:ascii="Book Antiqua" w:hAnsi="Book Antiqua" w:cs="Times New Roman"/>
          <w:sz w:val="24"/>
          <w:szCs w:val="24"/>
        </w:rPr>
        <w:t xml:space="preserve"> [PMID: 25809735 DOI: 10.1111/apt.13173]</w:t>
      </w:r>
      <w:bookmarkStart w:id="81" w:name="OLE_LINK51"/>
      <w:bookmarkStart w:id="82" w:name="OLE_LINK52"/>
      <w:bookmarkStart w:id="83" w:name="OLE_LINK120"/>
      <w:bookmarkStart w:id="84" w:name="OLE_LINK72"/>
      <w:bookmarkStart w:id="85" w:name="OLE_LINK112"/>
      <w:bookmarkStart w:id="86" w:name="OLE_LINK320"/>
      <w:bookmarkStart w:id="87" w:name="OLE_LINK387"/>
      <w:bookmarkStart w:id="88" w:name="OLE_LINK183"/>
      <w:bookmarkStart w:id="89" w:name="OLE_LINK254"/>
      <w:bookmarkStart w:id="90" w:name="OLE_LINK225"/>
      <w:bookmarkStart w:id="91" w:name="OLE_LINK207"/>
      <w:bookmarkStart w:id="92" w:name="OLE_LINK226"/>
      <w:bookmarkStart w:id="93" w:name="OLE_LINK212"/>
      <w:bookmarkStart w:id="94" w:name="OLE_LINK250"/>
      <w:bookmarkStart w:id="95" w:name="OLE_LINK281"/>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bookmarkStart w:id="183" w:name="OLE_LINK1053"/>
      <w:bookmarkStart w:id="184" w:name="OLE_LINK1054"/>
    </w:p>
    <w:p w:rsidR="00B218C6" w:rsidRDefault="002F29A4" w:rsidP="00B218C6">
      <w:pPr>
        <w:widowControl/>
        <w:wordWrap w:val="0"/>
        <w:spacing w:line="360" w:lineRule="auto"/>
        <w:ind w:left="1" w:hanging="1"/>
        <w:jc w:val="right"/>
        <w:rPr>
          <w:rFonts w:ascii="Book Antiqua" w:eastAsia="SimSun" w:hAnsi="Book Antiqua" w:cs="Times New Roman"/>
          <w:bCs/>
          <w:sz w:val="24"/>
          <w:szCs w:val="24"/>
        </w:rPr>
      </w:pPr>
      <w:r w:rsidRPr="007E5000">
        <w:rPr>
          <w:rFonts w:ascii="Book Antiqua" w:eastAsia="SimSun" w:hAnsi="Book Antiqua" w:cs="Times New Roman"/>
          <w:b/>
          <w:bCs/>
          <w:sz w:val="24"/>
          <w:szCs w:val="24"/>
        </w:rPr>
        <w:t>P-Reviewer:</w:t>
      </w:r>
      <w:r w:rsidRPr="007E5000">
        <w:rPr>
          <w:rFonts w:ascii="Book Antiqua" w:eastAsia="SimSun" w:hAnsi="Book Antiqua" w:cs="Times New Roman"/>
          <w:bCs/>
          <w:sz w:val="24"/>
          <w:szCs w:val="24"/>
        </w:rPr>
        <w:t xml:space="preserve"> </w:t>
      </w:r>
      <w:r w:rsidR="00B218C6" w:rsidRPr="00B218C6">
        <w:rPr>
          <w:rFonts w:ascii="Book Antiqua" w:eastAsia="SimSun" w:hAnsi="Book Antiqua" w:cs="Times New Roman"/>
          <w:bCs/>
          <w:sz w:val="24"/>
          <w:szCs w:val="24"/>
        </w:rPr>
        <w:t>Elsiesy</w:t>
      </w:r>
      <w:r w:rsidR="00B218C6">
        <w:rPr>
          <w:rFonts w:ascii="Book Antiqua" w:eastAsia="SimSun" w:hAnsi="Book Antiqua" w:cs="Times New Roman" w:hint="eastAsia"/>
          <w:bCs/>
          <w:sz w:val="24"/>
          <w:szCs w:val="24"/>
        </w:rPr>
        <w:t xml:space="preserve"> H, </w:t>
      </w:r>
      <w:r w:rsidR="00B218C6" w:rsidRPr="00B218C6">
        <w:rPr>
          <w:rFonts w:ascii="Book Antiqua" w:eastAsia="SimSun" w:hAnsi="Book Antiqua" w:cs="Times New Roman"/>
          <w:bCs/>
          <w:sz w:val="24"/>
          <w:szCs w:val="24"/>
        </w:rPr>
        <w:t>Gad</w:t>
      </w:r>
      <w:r w:rsidR="00B218C6">
        <w:rPr>
          <w:rFonts w:ascii="Book Antiqua" w:eastAsia="SimSun" w:hAnsi="Book Antiqua" w:cs="Times New Roman" w:hint="eastAsia"/>
          <w:bCs/>
          <w:sz w:val="24"/>
          <w:szCs w:val="24"/>
        </w:rPr>
        <w:t xml:space="preserve"> EH, </w:t>
      </w:r>
      <w:r w:rsidR="00B218C6" w:rsidRPr="00B218C6">
        <w:rPr>
          <w:rFonts w:ascii="Book Antiqua" w:eastAsia="SimSun" w:hAnsi="Book Antiqua" w:cs="Times New Roman"/>
          <w:bCs/>
          <w:sz w:val="24"/>
          <w:szCs w:val="24"/>
        </w:rPr>
        <w:t>Garbuzenko</w:t>
      </w:r>
      <w:r w:rsidR="00B218C6">
        <w:rPr>
          <w:rFonts w:ascii="Book Antiqua" w:eastAsia="SimSun" w:hAnsi="Book Antiqua" w:cs="Times New Roman" w:hint="eastAsia"/>
          <w:bCs/>
          <w:sz w:val="24"/>
          <w:szCs w:val="24"/>
        </w:rPr>
        <w:t xml:space="preserve"> DV, </w:t>
      </w:r>
      <w:r w:rsidR="00B218C6" w:rsidRPr="00B218C6">
        <w:rPr>
          <w:rFonts w:ascii="Book Antiqua" w:eastAsia="SimSun" w:hAnsi="Book Antiqua" w:cs="Times New Roman"/>
          <w:bCs/>
          <w:sz w:val="24"/>
          <w:szCs w:val="24"/>
        </w:rPr>
        <w:t>Tahiri</w:t>
      </w:r>
      <w:r w:rsidR="00B218C6">
        <w:rPr>
          <w:rFonts w:ascii="Book Antiqua" w:eastAsia="SimSun" w:hAnsi="Book Antiqua" w:cs="Times New Roman" w:hint="eastAsia"/>
          <w:bCs/>
          <w:sz w:val="24"/>
          <w:szCs w:val="24"/>
        </w:rPr>
        <w:t xml:space="preserve"> MJT</w:t>
      </w:r>
    </w:p>
    <w:p w:rsidR="002F29A4" w:rsidRDefault="002F29A4" w:rsidP="00BC6914">
      <w:pPr>
        <w:widowControl/>
        <w:spacing w:line="360" w:lineRule="auto"/>
        <w:ind w:left="1" w:hanging="1"/>
        <w:jc w:val="right"/>
        <w:rPr>
          <w:rFonts w:ascii="Book Antiqua" w:eastAsia="SimSun" w:hAnsi="Book Antiqua" w:cs="Times New Roman"/>
          <w:b/>
          <w:bCs/>
          <w:sz w:val="24"/>
          <w:szCs w:val="24"/>
        </w:rPr>
      </w:pPr>
      <w:r w:rsidRPr="007E5000">
        <w:rPr>
          <w:rFonts w:ascii="Book Antiqua" w:eastAsia="SimSun" w:hAnsi="Book Antiqua" w:cs="Times New Roman"/>
          <w:b/>
          <w:bCs/>
          <w:sz w:val="24"/>
          <w:szCs w:val="24"/>
        </w:rPr>
        <w:t>S-Editor:</w:t>
      </w:r>
      <w:r w:rsidRPr="007E5000">
        <w:rPr>
          <w:rFonts w:ascii="Book Antiqua" w:eastAsia="SimSun" w:hAnsi="Book Antiqua" w:cs="Times New Roman"/>
          <w:sz w:val="24"/>
          <w:szCs w:val="24"/>
        </w:rPr>
        <w:t xml:space="preserve"> Wang JL</w:t>
      </w:r>
      <w:r w:rsidR="00BC6914">
        <w:rPr>
          <w:rFonts w:ascii="Book Antiqua" w:eastAsia="SimSun" w:hAnsi="Book Antiqua" w:cs="Times New Roman" w:hint="eastAsia"/>
          <w:sz w:val="24"/>
          <w:szCs w:val="24"/>
        </w:rPr>
        <w:t xml:space="preserve"> </w:t>
      </w:r>
      <w:r w:rsidRPr="007E5000">
        <w:rPr>
          <w:rFonts w:ascii="Book Antiqua" w:eastAsia="SimSun" w:hAnsi="Book Antiqua" w:cs="Times New Roman"/>
          <w:b/>
          <w:bCs/>
          <w:sz w:val="24"/>
          <w:szCs w:val="24"/>
        </w:rPr>
        <w:t>L-Editor:</w:t>
      </w:r>
      <w:r w:rsidRPr="007E5000">
        <w:rPr>
          <w:rFonts w:ascii="Book Antiqua" w:eastAsia="SimSun" w:hAnsi="Book Antiqua" w:cs="Times New Roman"/>
          <w:sz w:val="24"/>
          <w:szCs w:val="24"/>
        </w:rPr>
        <w:t xml:space="preserve"> </w:t>
      </w:r>
      <w:r w:rsidRPr="007E5000">
        <w:rPr>
          <w:rFonts w:ascii="Book Antiqua" w:eastAsia="SimSun" w:hAnsi="Book Antiqua" w:cs="Times New Roman"/>
          <w:b/>
          <w:bCs/>
          <w:sz w:val="24"/>
          <w:szCs w:val="24"/>
        </w:rPr>
        <w:t>E-Editor:</w:t>
      </w:r>
    </w:p>
    <w:p w:rsidR="00BC6914" w:rsidRPr="007E5000" w:rsidRDefault="00BC6914" w:rsidP="00BC6914">
      <w:pPr>
        <w:widowControl/>
        <w:spacing w:line="360" w:lineRule="auto"/>
        <w:ind w:left="1" w:hanging="1"/>
        <w:jc w:val="right"/>
        <w:rPr>
          <w:rFonts w:ascii="Book Antiqua" w:eastAsia="SimSun" w:hAnsi="Book Antiqua" w:cs="Times New Roman"/>
          <w:b/>
          <w:bCs/>
          <w:sz w:val="24"/>
          <w:szCs w:val="24"/>
        </w:rPr>
      </w:pPr>
    </w:p>
    <w:p w:rsidR="002F29A4" w:rsidRPr="007E5000" w:rsidRDefault="002F29A4" w:rsidP="007E5000">
      <w:pPr>
        <w:shd w:val="clear" w:color="auto" w:fill="FFFFFF"/>
        <w:snapToGrid w:val="0"/>
        <w:spacing w:line="360" w:lineRule="auto"/>
        <w:rPr>
          <w:rFonts w:ascii="Book Antiqua" w:eastAsia="SimSun" w:hAnsi="Book Antiqua" w:cs="Helvetica"/>
          <w:b/>
          <w:sz w:val="24"/>
          <w:szCs w:val="24"/>
        </w:rPr>
      </w:pPr>
      <w:bookmarkStart w:id="185" w:name="OLE_LINK880"/>
      <w:bookmarkStart w:id="186" w:name="OLE_LINK881"/>
      <w:bookmarkStart w:id="187" w:name="OLE_LINK497"/>
      <w:bookmarkStart w:id="188" w:name="OLE_LINK81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7E5000">
        <w:rPr>
          <w:rFonts w:ascii="Book Antiqua" w:eastAsia="SimSun" w:hAnsi="Book Antiqua" w:cs="Helvetica"/>
          <w:b/>
          <w:sz w:val="24"/>
          <w:szCs w:val="24"/>
        </w:rPr>
        <w:t xml:space="preserve">Specialty type: </w:t>
      </w:r>
      <w:r w:rsidRPr="007E5000">
        <w:rPr>
          <w:rFonts w:ascii="Book Antiqua" w:eastAsia="SimSun" w:hAnsi="Book Antiqua" w:cs="Helvetica"/>
          <w:sz w:val="24"/>
          <w:szCs w:val="24"/>
        </w:rPr>
        <w:t>Gastroenterology and hepatology</w:t>
      </w:r>
    </w:p>
    <w:p w:rsidR="002F29A4" w:rsidRPr="007E5000" w:rsidRDefault="002F29A4" w:rsidP="007E5000">
      <w:pPr>
        <w:shd w:val="clear" w:color="auto" w:fill="FFFFFF"/>
        <w:snapToGrid w:val="0"/>
        <w:spacing w:line="360" w:lineRule="auto"/>
        <w:rPr>
          <w:rFonts w:ascii="Book Antiqua" w:eastAsia="SimSun" w:hAnsi="Book Antiqua" w:cs="Helvetica"/>
          <w:b/>
          <w:sz w:val="24"/>
          <w:szCs w:val="24"/>
        </w:rPr>
      </w:pPr>
      <w:r w:rsidRPr="007E5000">
        <w:rPr>
          <w:rFonts w:ascii="Book Antiqua" w:eastAsia="SimSun" w:hAnsi="Book Antiqua" w:cs="Helvetica"/>
          <w:b/>
          <w:sz w:val="24"/>
          <w:szCs w:val="24"/>
        </w:rPr>
        <w:t xml:space="preserve">Country of origin: </w:t>
      </w:r>
      <w:r w:rsidRPr="007E5000">
        <w:rPr>
          <w:rFonts w:ascii="Book Antiqua" w:eastAsia="SimSun" w:hAnsi="Book Antiqua" w:cs="Helvetica"/>
          <w:sz w:val="24"/>
          <w:szCs w:val="24"/>
          <w:lang w:val="en-CA"/>
        </w:rPr>
        <w:t>China</w:t>
      </w:r>
    </w:p>
    <w:p w:rsidR="002F29A4" w:rsidRPr="007E5000" w:rsidRDefault="002F29A4" w:rsidP="007E5000">
      <w:pPr>
        <w:shd w:val="clear" w:color="auto" w:fill="FFFFFF"/>
        <w:snapToGrid w:val="0"/>
        <w:spacing w:line="360" w:lineRule="auto"/>
        <w:rPr>
          <w:rFonts w:ascii="Book Antiqua" w:eastAsia="SimSun" w:hAnsi="Book Antiqua" w:cs="Helvetica"/>
          <w:b/>
          <w:sz w:val="24"/>
          <w:szCs w:val="24"/>
        </w:rPr>
      </w:pPr>
      <w:r w:rsidRPr="007E5000">
        <w:rPr>
          <w:rFonts w:ascii="Book Antiqua" w:eastAsia="SimSun" w:hAnsi="Book Antiqua" w:cs="Helvetica"/>
          <w:b/>
          <w:sz w:val="24"/>
          <w:szCs w:val="24"/>
        </w:rPr>
        <w:t>Peer-review report classification</w:t>
      </w:r>
    </w:p>
    <w:p w:rsidR="002F29A4" w:rsidRPr="007E5000" w:rsidRDefault="002F29A4" w:rsidP="007E5000">
      <w:pPr>
        <w:shd w:val="clear" w:color="auto" w:fill="FFFFFF"/>
        <w:snapToGrid w:val="0"/>
        <w:spacing w:line="360" w:lineRule="auto"/>
        <w:rPr>
          <w:rFonts w:ascii="Book Antiqua" w:eastAsia="SimSun" w:hAnsi="Book Antiqua" w:cs="Helvetica"/>
          <w:sz w:val="24"/>
          <w:szCs w:val="24"/>
        </w:rPr>
      </w:pPr>
      <w:r w:rsidRPr="007E5000">
        <w:rPr>
          <w:rFonts w:ascii="Book Antiqua" w:eastAsia="SimSun" w:hAnsi="Book Antiqua" w:cs="Helvetica"/>
          <w:sz w:val="24"/>
          <w:szCs w:val="24"/>
        </w:rPr>
        <w:t>Grade A (Excellent): 0</w:t>
      </w:r>
    </w:p>
    <w:p w:rsidR="002F29A4" w:rsidRPr="007E5000" w:rsidRDefault="002F29A4" w:rsidP="007E5000">
      <w:pPr>
        <w:shd w:val="clear" w:color="auto" w:fill="FFFFFF"/>
        <w:snapToGrid w:val="0"/>
        <w:spacing w:line="360" w:lineRule="auto"/>
        <w:rPr>
          <w:rFonts w:ascii="Book Antiqua" w:eastAsia="SimSun" w:hAnsi="Book Antiqua" w:cs="Helvetica"/>
          <w:sz w:val="24"/>
          <w:szCs w:val="24"/>
        </w:rPr>
      </w:pPr>
      <w:r w:rsidRPr="007E5000">
        <w:rPr>
          <w:rFonts w:ascii="Book Antiqua" w:eastAsia="SimSun" w:hAnsi="Book Antiqua" w:cs="Helvetica"/>
          <w:sz w:val="24"/>
          <w:szCs w:val="24"/>
        </w:rPr>
        <w:t>Grade B (Very good): B, B, B</w:t>
      </w:r>
    </w:p>
    <w:p w:rsidR="002F29A4" w:rsidRPr="007E5000" w:rsidRDefault="002F29A4" w:rsidP="007E5000">
      <w:pPr>
        <w:shd w:val="clear" w:color="auto" w:fill="FFFFFF"/>
        <w:snapToGrid w:val="0"/>
        <w:spacing w:line="360" w:lineRule="auto"/>
        <w:rPr>
          <w:rFonts w:ascii="Book Antiqua" w:eastAsia="SimSun" w:hAnsi="Book Antiqua" w:cs="Helvetica"/>
          <w:sz w:val="24"/>
          <w:szCs w:val="24"/>
        </w:rPr>
      </w:pPr>
      <w:r w:rsidRPr="007E5000">
        <w:rPr>
          <w:rFonts w:ascii="Book Antiqua" w:eastAsia="SimSun" w:hAnsi="Book Antiqua" w:cs="Helvetica"/>
          <w:sz w:val="24"/>
          <w:szCs w:val="24"/>
        </w:rPr>
        <w:t>Grade C (Good): C</w:t>
      </w:r>
    </w:p>
    <w:p w:rsidR="002F29A4" w:rsidRPr="007E5000" w:rsidRDefault="002F29A4" w:rsidP="007E5000">
      <w:pPr>
        <w:shd w:val="clear" w:color="auto" w:fill="FFFFFF"/>
        <w:snapToGrid w:val="0"/>
        <w:spacing w:line="360" w:lineRule="auto"/>
        <w:rPr>
          <w:rFonts w:ascii="Book Antiqua" w:eastAsia="SimSun" w:hAnsi="Book Antiqua" w:cs="Helvetica"/>
          <w:sz w:val="24"/>
          <w:szCs w:val="24"/>
        </w:rPr>
      </w:pPr>
      <w:r w:rsidRPr="007E5000">
        <w:rPr>
          <w:rFonts w:ascii="Book Antiqua" w:eastAsia="SimSun" w:hAnsi="Book Antiqua" w:cs="Helvetica"/>
          <w:sz w:val="24"/>
          <w:szCs w:val="24"/>
        </w:rPr>
        <w:t>Grade D (Fair): 0</w:t>
      </w:r>
    </w:p>
    <w:p w:rsidR="002F29A4" w:rsidRPr="007E5000" w:rsidRDefault="002F29A4" w:rsidP="007E5000">
      <w:pPr>
        <w:shd w:val="clear" w:color="auto" w:fill="FFFFFF"/>
        <w:snapToGrid w:val="0"/>
        <w:spacing w:line="360" w:lineRule="auto"/>
        <w:rPr>
          <w:rFonts w:ascii="Book Antiqua" w:eastAsia="SimSun" w:hAnsi="Book Antiqua" w:cs="Helvetica"/>
          <w:sz w:val="24"/>
          <w:szCs w:val="24"/>
        </w:rPr>
      </w:pPr>
      <w:r w:rsidRPr="007E5000">
        <w:rPr>
          <w:rFonts w:ascii="Book Antiqua" w:eastAsia="SimSun" w:hAnsi="Book Antiqua" w:cs="Helvetica"/>
          <w:sz w:val="24"/>
          <w:szCs w:val="24"/>
        </w:rPr>
        <w:t>Grade E (Poor): 0</w:t>
      </w:r>
      <w:bookmarkEnd w:id="185"/>
      <w:bookmarkEnd w:id="186"/>
      <w:r w:rsidRPr="007E5000">
        <w:rPr>
          <w:rFonts w:ascii="Book Antiqua" w:eastAsia="SimSun" w:hAnsi="Book Antiqua" w:cs="Helvetica"/>
          <w:sz w:val="24"/>
          <w:szCs w:val="24"/>
        </w:rPr>
        <w:t xml:space="preserve"> </w:t>
      </w:r>
    </w:p>
    <w:bookmarkEnd w:id="183"/>
    <w:bookmarkEnd w:id="184"/>
    <w:bookmarkEnd w:id="187"/>
    <w:bookmarkEnd w:id="188"/>
    <w:p w:rsidR="002F29A4" w:rsidRPr="007E5000" w:rsidRDefault="002F29A4"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2D3960" w:rsidRPr="007E5000" w:rsidRDefault="002D3960" w:rsidP="007E5000">
      <w:pPr>
        <w:widowControl/>
        <w:spacing w:line="360" w:lineRule="auto"/>
        <w:ind w:left="480" w:hangingChars="200" w:hanging="480"/>
        <w:rPr>
          <w:rFonts w:ascii="Book Antiqua" w:hAnsi="Book Antiqua"/>
          <w:sz w:val="24"/>
          <w:szCs w:val="24"/>
        </w:rPr>
      </w:pP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104140</wp:posOffset>
                </wp:positionV>
                <wp:extent cx="2437130" cy="262890"/>
                <wp:effectExtent l="0" t="0" r="20320" b="2286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262890"/>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spacing w:line="0" w:lineRule="atLeast"/>
                              <w:jc w:val="center"/>
                              <w:rPr>
                                <w:rFonts w:ascii="Book Antiqua" w:hAnsi="Book Antiqua" w:cs="Arial"/>
                                <w:b/>
                                <w:sz w:val="22"/>
                                <w:szCs w:val="20"/>
                              </w:rPr>
                            </w:pPr>
                            <w:r w:rsidRPr="00887CD8">
                              <w:rPr>
                                <w:rFonts w:ascii="Book Antiqua" w:hAnsi="Book Antiqua" w:cs="Arial"/>
                                <w:b/>
                                <w:sz w:val="22"/>
                                <w:szCs w:val="20"/>
                              </w:rPr>
                              <w:t>410 BCS medical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63pt;margin-top:8.2pt;width:191.9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" strokeweight="1pt">
                <v:textbox>
                  <w:txbxContent>
                    <w:p w:rsidR="003D7BB5" w:rsidRPr="00887CD8" w:rsidRDefault="003D7BB5" w:rsidP="00E9484C">
                      <w:pPr>
                        <w:spacing w:line="0" w:lineRule="atLeast"/>
                        <w:jc w:val="center"/>
                        <w:rPr>
                          <w:rFonts w:ascii="Book Antiqua" w:hAnsi="Book Antiqua" w:cs="Arial"/>
                          <w:b/>
                          <w:sz w:val="22"/>
                          <w:szCs w:val="20"/>
                        </w:rPr>
                      </w:pPr>
                      <w:r w:rsidRPr="00887CD8">
                        <w:rPr>
                          <w:rFonts w:ascii="Book Antiqua" w:hAnsi="Book Antiqua" w:cs="Arial"/>
                          <w:b/>
                          <w:sz w:val="22"/>
                          <w:szCs w:val="20"/>
                        </w:rPr>
                        <w:t>410 BCS medical records</w:t>
                      </w:r>
                    </w:p>
                  </w:txbxContent>
                </v:textbox>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2019300</wp:posOffset>
                </wp:positionH>
                <wp:positionV relativeFrom="paragraph">
                  <wp:posOffset>168910</wp:posOffset>
                </wp:positionV>
                <wp:extent cx="1270" cy="692150"/>
                <wp:effectExtent l="76200" t="0" r="74930" b="5080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921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1DD34" id="_x0000_t32" coordsize="21600,21600" o:spt="32" o:oned="t" path="m,l21600,21600e" filled="f">
                <v:path arrowok="t" fillok="f" o:connecttype="none"/>
                <o:lock v:ext="edit" shapetype="t"/>
              </v:shapetype>
              <v:shape id="直接箭头连接符 13" o:spid="_x0000_s1026" type="#_x0000_t32" style="position:absolute;margin-left:159pt;margin-top:13.3pt;width:.1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" strokeweight="1pt">
                <v:stroke endarrow="block"/>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2406650</wp:posOffset>
                </wp:positionH>
                <wp:positionV relativeFrom="paragraph">
                  <wp:posOffset>104140</wp:posOffset>
                </wp:positionV>
                <wp:extent cx="2221230" cy="425450"/>
                <wp:effectExtent l="0" t="0" r="26670" b="1270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25450"/>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 xml:space="preserve">109 BCS medical records of repeated admission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27" type="#_x0000_t202" style="position:absolute;left:0;text-align:left;margin-left:189.5pt;margin-top:8.2pt;width:174.9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" strokeweight="1pt">
                <v:textbox>
                  <w:txbxContent>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 xml:space="preserve">109 BCS medical records of repeated admission </w:t>
                      </w:r>
                    </w:p>
                  </w:txbxContent>
                </v:textbox>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2019300</wp:posOffset>
                </wp:positionH>
                <wp:positionV relativeFrom="paragraph">
                  <wp:posOffset>115570</wp:posOffset>
                </wp:positionV>
                <wp:extent cx="387350" cy="635"/>
                <wp:effectExtent l="0" t="76200" r="12700" b="9461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5D6D" id="直接箭头连接符 11" o:spid="_x0000_s1026" type="#_x0000_t32" style="position:absolute;margin-left:159pt;margin-top:9.1pt;width:3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" strokeweight="1pt">
                <v:stroke endarrow="block"/>
              </v:shape>
            </w:pict>
          </mc:Fallback>
        </mc:AlternateContent>
      </w:r>
    </w:p>
    <w:p w:rsidR="00E9484C" w:rsidRPr="007E5000" w:rsidRDefault="00E9484C" w:rsidP="007E5000">
      <w:pPr>
        <w:spacing w:line="360" w:lineRule="auto"/>
        <w:rPr>
          <w:rFonts w:ascii="Book Antiqua" w:hAnsi="Book Antiqua" w:cs="Arial"/>
          <w:sz w:val="24"/>
          <w:szCs w:val="24"/>
        </w:rPr>
      </w:pP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74930</wp:posOffset>
                </wp:positionV>
                <wp:extent cx="2437130" cy="424815"/>
                <wp:effectExtent l="0" t="0" r="20320" b="1333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24815"/>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spacing w:line="0" w:lineRule="atLeast"/>
                              <w:jc w:val="center"/>
                              <w:rPr>
                                <w:rFonts w:ascii="Book Antiqua" w:hAnsi="Book Antiqua" w:cs="Arial"/>
                                <w:b/>
                                <w:sz w:val="22"/>
                              </w:rPr>
                            </w:pPr>
                            <w:r w:rsidRPr="00887CD8">
                              <w:rPr>
                                <w:rFonts w:ascii="Book Antiqua" w:hAnsi="Book Antiqua" w:cs="Arial"/>
                                <w:b/>
                                <w:sz w:val="22"/>
                              </w:rPr>
                              <w:t>301 BCS medical records of non-repeated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8" type="#_x0000_t202" style="position:absolute;left:0;text-align:left;margin-left:63pt;margin-top:5.9pt;width:191.9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" strokeweight="1pt">
                <v:textbox>
                  <w:txbxContent>
                    <w:p w:rsidR="003D7BB5" w:rsidRPr="00887CD8" w:rsidRDefault="003D7BB5" w:rsidP="00E9484C">
                      <w:pPr>
                        <w:spacing w:line="0" w:lineRule="atLeast"/>
                        <w:jc w:val="center"/>
                        <w:rPr>
                          <w:rFonts w:ascii="Book Antiqua" w:hAnsi="Book Antiqua" w:cs="Arial"/>
                          <w:b/>
                          <w:sz w:val="22"/>
                        </w:rPr>
                      </w:pPr>
                      <w:r w:rsidRPr="00887CD8">
                        <w:rPr>
                          <w:rFonts w:ascii="Book Antiqua" w:hAnsi="Book Antiqua" w:cs="Arial"/>
                          <w:b/>
                          <w:sz w:val="22"/>
                        </w:rPr>
                        <w:t>301 BCS medical records of non-repeated admission</w:t>
                      </w:r>
                    </w:p>
                  </w:txbxContent>
                </v:textbox>
              </v:shape>
            </w:pict>
          </mc:Fallback>
        </mc:AlternateContent>
      </w:r>
    </w:p>
    <w:p w:rsidR="00E9484C" w:rsidRPr="007E5000" w:rsidRDefault="00E9484C" w:rsidP="007E5000">
      <w:pPr>
        <w:spacing w:line="360" w:lineRule="auto"/>
        <w:rPr>
          <w:rFonts w:ascii="Book Antiqua" w:hAnsi="Book Antiqua" w:cs="Arial"/>
          <w:sz w:val="24"/>
          <w:szCs w:val="24"/>
        </w:rPr>
      </w:pPr>
      <w:r w:rsidRPr="007E5000">
        <w:rPr>
          <w:rFonts w:ascii="Book Antiqua" w:hAnsi="Book Antiqua" w:cs="Arial"/>
          <w:sz w:val="24"/>
          <w:szCs w:val="24"/>
        </w:rPr>
        <w:softHyphen/>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299" distR="114299" simplePos="0" relativeHeight="251664384" behindDoc="0" locked="0" layoutInCell="1" allowOverlap="1">
                <wp:simplePos x="0" y="0"/>
                <wp:positionH relativeFrom="column">
                  <wp:posOffset>2019299</wp:posOffset>
                </wp:positionH>
                <wp:positionV relativeFrom="paragraph">
                  <wp:posOffset>110490</wp:posOffset>
                </wp:positionV>
                <wp:extent cx="0" cy="914400"/>
                <wp:effectExtent l="76200" t="0" r="57150" b="571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3E534" id="直接箭头连接符 9" o:spid="_x0000_s1026" type="#_x0000_t32" style="position:absolute;margin-left:159pt;margin-top:8.7pt;width:0;height:1in;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" strokeweight="1pt">
                <v:stroke endarrow="block"/>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2407920</wp:posOffset>
                </wp:positionH>
                <wp:positionV relativeFrom="paragraph">
                  <wp:posOffset>76835</wp:posOffset>
                </wp:positionV>
                <wp:extent cx="2221230" cy="577850"/>
                <wp:effectExtent l="0" t="0" r="26670" b="1270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577850"/>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30 patients excluded:</w:t>
                            </w:r>
                          </w:p>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ab/>
                              <w:t>-5 secondary BCS</w:t>
                            </w:r>
                          </w:p>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ab/>
                              <w:t>- 25 misdiagnosis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189.6pt;margin-top:6.05pt;width:174.9pt;height: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" strokeweight="1pt">
                <v:textbox>
                  <w:txbxContent>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30 patients excluded:</w:t>
                      </w:r>
                    </w:p>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ab/>
                        <w:t>-5 secondary BCS</w:t>
                      </w:r>
                    </w:p>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ab/>
                        <w:t>- 25 misdiagnosis</w:t>
                      </w:r>
                    </w:p>
                  </w:txbxContent>
                </v:textbox>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2026920</wp:posOffset>
                </wp:positionH>
                <wp:positionV relativeFrom="paragraph">
                  <wp:posOffset>171450</wp:posOffset>
                </wp:positionV>
                <wp:extent cx="387350" cy="635"/>
                <wp:effectExtent l="0" t="76200" r="12700" b="9461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54F9A" id="直接箭头连接符 7" o:spid="_x0000_s1026" type="#_x0000_t32" style="position:absolute;margin-left:159.6pt;margin-top:13.5pt;width:3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" strokeweight="1pt">
                <v:stroke endarrow="block"/>
              </v:shape>
            </w:pict>
          </mc:Fallback>
        </mc:AlternateContent>
      </w:r>
    </w:p>
    <w:p w:rsidR="00E9484C" w:rsidRPr="007E5000" w:rsidRDefault="00E9484C" w:rsidP="007E5000">
      <w:pPr>
        <w:spacing w:line="360" w:lineRule="auto"/>
        <w:rPr>
          <w:rFonts w:ascii="Book Antiqua" w:hAnsi="Book Antiqua" w:cs="Arial"/>
          <w:sz w:val="24"/>
          <w:szCs w:val="24"/>
        </w:rPr>
      </w:pPr>
    </w:p>
    <w:p w:rsidR="00E9484C" w:rsidRPr="007E5000" w:rsidRDefault="00E9484C" w:rsidP="007E5000">
      <w:pPr>
        <w:spacing w:line="360" w:lineRule="auto"/>
        <w:rPr>
          <w:rFonts w:ascii="Book Antiqua" w:hAnsi="Book Antiqua" w:cs="Arial"/>
          <w:sz w:val="24"/>
          <w:szCs w:val="24"/>
        </w:rPr>
      </w:pP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36195</wp:posOffset>
                </wp:positionV>
                <wp:extent cx="2437130" cy="298450"/>
                <wp:effectExtent l="0" t="0" r="20320" b="2540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298450"/>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jc w:val="center"/>
                              <w:rPr>
                                <w:rFonts w:ascii="Book Antiqua" w:hAnsi="Book Antiqua" w:cs="Arial"/>
                                <w:b/>
                                <w:sz w:val="22"/>
                              </w:rPr>
                            </w:pPr>
                            <w:r w:rsidRPr="00887CD8">
                              <w:rPr>
                                <w:rFonts w:ascii="Book Antiqua" w:hAnsi="Book Antiqua" w:cs="Arial"/>
                                <w:b/>
                                <w:sz w:val="22"/>
                              </w:rPr>
                              <w:t>271 primary BCS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0" type="#_x0000_t202" style="position:absolute;left:0;text-align:left;margin-left:63pt;margin-top:2.85pt;width:191.9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" strokeweight="1pt">
                <v:textbox>
                  <w:txbxContent>
                    <w:p w:rsidR="003D7BB5" w:rsidRPr="00887CD8" w:rsidRDefault="003D7BB5" w:rsidP="00E9484C">
                      <w:pPr>
                        <w:jc w:val="center"/>
                        <w:rPr>
                          <w:rFonts w:ascii="Book Antiqua" w:hAnsi="Book Antiqua" w:cs="Arial"/>
                          <w:b/>
                          <w:sz w:val="22"/>
                        </w:rPr>
                      </w:pPr>
                      <w:r w:rsidRPr="00887CD8">
                        <w:rPr>
                          <w:rFonts w:ascii="Book Antiqua" w:hAnsi="Book Antiqua" w:cs="Arial"/>
                          <w:b/>
                          <w:sz w:val="22"/>
                        </w:rPr>
                        <w:t>271 primary BCS patients</w:t>
                      </w:r>
                    </w:p>
                  </w:txbxContent>
                </v:textbox>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2019300</wp:posOffset>
                </wp:positionH>
                <wp:positionV relativeFrom="paragraph">
                  <wp:posOffset>139065</wp:posOffset>
                </wp:positionV>
                <wp:extent cx="1270" cy="741680"/>
                <wp:effectExtent l="76200" t="0" r="74930" b="584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16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71346" id="直接箭头连接符 5" o:spid="_x0000_s1026" type="#_x0000_t32" style="position:absolute;margin-left:159pt;margin-top:10.95pt;width:.1pt;height:5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" strokeweight="1pt">
                <v:stroke endarrow="block"/>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2404110</wp:posOffset>
                </wp:positionH>
                <wp:positionV relativeFrom="paragraph">
                  <wp:posOffset>106680</wp:posOffset>
                </wp:positionV>
                <wp:extent cx="2251075" cy="457200"/>
                <wp:effectExtent l="0" t="0" r="15875"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57200"/>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15 with radiological and clinical data completely missing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1" type="#_x0000_t202" style="position:absolute;left:0;text-align:left;margin-left:189.3pt;margin-top:8.4pt;width:177.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" strokeweight="1pt">
                <v:textbox>
                  <w:txbxContent>
                    <w:p w:rsidR="003D7BB5" w:rsidRPr="00887CD8" w:rsidRDefault="003D7BB5" w:rsidP="00E9484C">
                      <w:pPr>
                        <w:spacing w:line="0" w:lineRule="atLeast"/>
                        <w:jc w:val="left"/>
                        <w:rPr>
                          <w:rFonts w:ascii="Book Antiqua" w:hAnsi="Book Antiqua" w:cs="Arial"/>
                          <w:b/>
                          <w:sz w:val="22"/>
                        </w:rPr>
                      </w:pPr>
                      <w:r w:rsidRPr="00887CD8">
                        <w:rPr>
                          <w:rFonts w:ascii="Book Antiqua" w:hAnsi="Book Antiqua" w:cs="Arial"/>
                          <w:b/>
                          <w:sz w:val="22"/>
                        </w:rPr>
                        <w:t>15 with radiological and clinical data completely missing</w:t>
                      </w:r>
                    </w:p>
                  </w:txbxContent>
                </v:textbox>
              </v:shape>
            </w:pict>
          </mc:Fallback>
        </mc:AlternateContent>
      </w: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2026920</wp:posOffset>
                </wp:positionH>
                <wp:positionV relativeFrom="paragraph">
                  <wp:posOffset>140970</wp:posOffset>
                </wp:positionV>
                <wp:extent cx="387350" cy="635"/>
                <wp:effectExtent l="0" t="76200" r="12700" b="9461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81752" id="直接箭头连接符 3" o:spid="_x0000_s1026" type="#_x0000_t32" style="position:absolute;margin-left:159.6pt;margin-top:11.1pt;width:3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" strokeweight="1pt">
                <v:stroke endarrow="block"/>
              </v:shape>
            </w:pict>
          </mc:Fallback>
        </mc:AlternateContent>
      </w:r>
    </w:p>
    <w:p w:rsidR="00E9484C" w:rsidRPr="007E5000" w:rsidRDefault="00E9484C" w:rsidP="007E5000">
      <w:pPr>
        <w:spacing w:line="360" w:lineRule="auto"/>
        <w:rPr>
          <w:rFonts w:ascii="Book Antiqua" w:hAnsi="Book Antiqua" w:cs="Arial"/>
          <w:sz w:val="24"/>
          <w:szCs w:val="24"/>
        </w:rPr>
      </w:pPr>
    </w:p>
    <w:p w:rsidR="00E9484C" w:rsidRPr="007E5000" w:rsidRDefault="004430B7" w:rsidP="007E5000">
      <w:pPr>
        <w:spacing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91440</wp:posOffset>
                </wp:positionV>
                <wp:extent cx="2438400" cy="424815"/>
                <wp:effectExtent l="0" t="0" r="19050" b="133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815"/>
                        </a:xfrm>
                        <a:prstGeom prst="rect">
                          <a:avLst/>
                        </a:prstGeom>
                        <a:solidFill>
                          <a:srgbClr val="FFFFFF"/>
                        </a:solidFill>
                        <a:ln w="12700">
                          <a:solidFill>
                            <a:srgbClr val="000000"/>
                          </a:solidFill>
                          <a:miter lim="800000"/>
                          <a:headEnd/>
                          <a:tailEnd/>
                        </a:ln>
                      </wps:spPr>
                      <wps:txbx>
                        <w:txbxContent>
                          <w:p w:rsidR="003D7BB5" w:rsidRPr="00887CD8" w:rsidRDefault="003D7BB5" w:rsidP="00E9484C">
                            <w:pPr>
                              <w:spacing w:line="0" w:lineRule="atLeast"/>
                              <w:jc w:val="center"/>
                              <w:rPr>
                                <w:rFonts w:ascii="Book Antiqua" w:hAnsi="Book Antiqua" w:cs="Arial"/>
                                <w:b/>
                                <w:sz w:val="22"/>
                              </w:rPr>
                            </w:pPr>
                            <w:r w:rsidRPr="00887CD8">
                              <w:rPr>
                                <w:rFonts w:ascii="Book Antiqua" w:hAnsi="Book Antiqua" w:cs="Arial"/>
                                <w:b/>
                                <w:sz w:val="22"/>
                              </w:rPr>
                              <w:t>256 primary BCS patients eligible for data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2" type="#_x0000_t202" style="position:absolute;left:0;text-align:left;margin-left:63pt;margin-top:7.2pt;width:192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" strokeweight="1pt">
                <v:textbox>
                  <w:txbxContent>
                    <w:p w:rsidR="003D7BB5" w:rsidRPr="00887CD8" w:rsidRDefault="003D7BB5" w:rsidP="00E9484C">
                      <w:pPr>
                        <w:spacing w:line="0" w:lineRule="atLeast"/>
                        <w:jc w:val="center"/>
                        <w:rPr>
                          <w:rFonts w:ascii="Book Antiqua" w:hAnsi="Book Antiqua" w:cs="Arial"/>
                          <w:b/>
                          <w:sz w:val="22"/>
                        </w:rPr>
                      </w:pPr>
                      <w:r w:rsidRPr="00887CD8">
                        <w:rPr>
                          <w:rFonts w:ascii="Book Antiqua" w:hAnsi="Book Antiqua" w:cs="Arial"/>
                          <w:b/>
                          <w:sz w:val="22"/>
                        </w:rPr>
                        <w:t>256 primary BCS patients eligible for data analysis</w:t>
                      </w:r>
                    </w:p>
                  </w:txbxContent>
                </v:textbox>
              </v:shape>
            </w:pict>
          </mc:Fallback>
        </mc:AlternateContent>
      </w:r>
    </w:p>
    <w:p w:rsidR="00E9484C" w:rsidRPr="007E5000" w:rsidRDefault="00E9484C" w:rsidP="007E5000">
      <w:pPr>
        <w:spacing w:line="360" w:lineRule="auto"/>
        <w:rPr>
          <w:rFonts w:ascii="Book Antiqua" w:hAnsi="Book Antiqua" w:cs="Arial"/>
          <w:sz w:val="24"/>
          <w:szCs w:val="24"/>
        </w:rPr>
      </w:pPr>
    </w:p>
    <w:p w:rsidR="00E9484C" w:rsidRPr="007E5000" w:rsidRDefault="00E9484C" w:rsidP="007E5000">
      <w:pPr>
        <w:spacing w:line="360" w:lineRule="auto"/>
        <w:rPr>
          <w:rFonts w:ascii="Book Antiqua" w:hAnsi="Book Antiqua" w:cs="Arial"/>
          <w:sz w:val="24"/>
          <w:szCs w:val="24"/>
        </w:rPr>
      </w:pPr>
    </w:p>
    <w:p w:rsidR="00BB33B6" w:rsidRPr="007E5000" w:rsidRDefault="00EA1190" w:rsidP="007E5000">
      <w:pPr>
        <w:spacing w:line="360" w:lineRule="auto"/>
        <w:rPr>
          <w:rFonts w:ascii="Book Antiqua" w:hAnsi="Book Antiqua"/>
          <w:sz w:val="24"/>
          <w:szCs w:val="24"/>
        </w:rPr>
      </w:pPr>
      <w:r w:rsidRPr="007E5000">
        <w:rPr>
          <w:rFonts w:ascii="Book Antiqua" w:hAnsi="Book Antiqua"/>
          <w:b/>
          <w:sz w:val="24"/>
          <w:szCs w:val="24"/>
        </w:rPr>
        <w:t>Figure 1 Flow chart of case selection.</w:t>
      </w:r>
      <w:r w:rsidR="00443AD3" w:rsidRPr="007E5000">
        <w:rPr>
          <w:rFonts w:ascii="Book Antiqua" w:hAnsi="Book Antiqua"/>
          <w:b/>
          <w:sz w:val="24"/>
          <w:szCs w:val="24"/>
        </w:rPr>
        <w:t xml:space="preserve"> </w:t>
      </w:r>
      <w:r w:rsidR="00BB33B6" w:rsidRPr="007E5000">
        <w:rPr>
          <w:rFonts w:ascii="Book Antiqua" w:hAnsi="Book Antiqua"/>
          <w:sz w:val="24"/>
          <w:szCs w:val="24"/>
        </w:rPr>
        <w:t>BCS</w:t>
      </w:r>
      <w:r w:rsidRPr="007E5000">
        <w:rPr>
          <w:rFonts w:ascii="Book Antiqua" w:hAnsi="Book Antiqua"/>
          <w:sz w:val="24"/>
          <w:szCs w:val="24"/>
        </w:rPr>
        <w:t>:</w:t>
      </w:r>
      <w:r w:rsidR="00BB33B6" w:rsidRPr="007E5000">
        <w:rPr>
          <w:rFonts w:ascii="Book Antiqua" w:hAnsi="Book Antiqua"/>
          <w:sz w:val="24"/>
          <w:szCs w:val="24"/>
        </w:rPr>
        <w:t xml:space="preserve"> Budd-Chiari syndrome.</w:t>
      </w:r>
    </w:p>
    <w:p w:rsidR="00E9484C" w:rsidRPr="007E5000" w:rsidRDefault="00E9484C"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E9484C" w:rsidRPr="007E5000" w:rsidRDefault="00B464BF" w:rsidP="007E5000">
      <w:pPr>
        <w:tabs>
          <w:tab w:val="left" w:pos="760"/>
        </w:tabs>
        <w:spacing w:line="360" w:lineRule="auto"/>
        <w:rPr>
          <w:rFonts w:ascii="Book Antiqua" w:hAnsi="Book Antiqua"/>
          <w:sz w:val="24"/>
          <w:szCs w:val="24"/>
        </w:rPr>
      </w:pPr>
      <w:r w:rsidRPr="007E5000">
        <w:rPr>
          <w:rFonts w:ascii="Book Antiqua" w:hAnsi="Book Antiqua"/>
          <w:noProof/>
          <w:sz w:val="24"/>
          <w:szCs w:val="24"/>
        </w:rPr>
        <w:lastRenderedPageBreak/>
        <w:drawing>
          <wp:inline distT="0" distB="0" distL="0" distR="0" wp14:anchorId="1ABBC703" wp14:editId="30CE857F">
            <wp:extent cx="5274310" cy="19075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907540"/>
                    </a:xfrm>
                    <a:prstGeom prst="rect">
                      <a:avLst/>
                    </a:prstGeom>
                  </pic:spPr>
                </pic:pic>
              </a:graphicData>
            </a:graphic>
          </wp:inline>
        </w:drawing>
      </w:r>
    </w:p>
    <w:p w:rsidR="006E4DAA" w:rsidRPr="007E5000" w:rsidRDefault="006E4DAA" w:rsidP="007E5000">
      <w:pPr>
        <w:spacing w:line="360" w:lineRule="auto"/>
        <w:rPr>
          <w:rFonts w:ascii="Book Antiqua" w:hAnsi="Book Antiqua"/>
          <w:sz w:val="24"/>
          <w:szCs w:val="24"/>
        </w:rPr>
      </w:pPr>
      <w:r w:rsidRPr="007E5000">
        <w:rPr>
          <w:rFonts w:ascii="Book Antiqua" w:hAnsi="Book Antiqua"/>
          <w:b/>
          <w:sz w:val="24"/>
          <w:szCs w:val="24"/>
        </w:rPr>
        <w:t xml:space="preserve">Figure 2 Survival rates of </w:t>
      </w:r>
      <w:r w:rsidR="00443AD3" w:rsidRPr="007E5000">
        <w:rPr>
          <w:rFonts w:ascii="Book Antiqua" w:hAnsi="Book Antiqua"/>
          <w:b/>
          <w:sz w:val="24"/>
          <w:szCs w:val="24"/>
        </w:rPr>
        <w:t xml:space="preserve">Budd-Chiari syndrome </w:t>
      </w:r>
      <w:r w:rsidRPr="007E5000">
        <w:rPr>
          <w:rFonts w:ascii="Book Antiqua" w:hAnsi="Book Antiqua"/>
          <w:b/>
          <w:sz w:val="24"/>
          <w:szCs w:val="24"/>
        </w:rPr>
        <w:t>patients.</w:t>
      </w:r>
      <w:r w:rsidR="00443AD3" w:rsidRPr="007E5000">
        <w:rPr>
          <w:rFonts w:ascii="Book Antiqua" w:hAnsi="Book Antiqua"/>
          <w:b/>
          <w:sz w:val="24"/>
          <w:szCs w:val="24"/>
        </w:rPr>
        <w:t xml:space="preserve"> </w:t>
      </w:r>
      <w:r w:rsidR="00CF47E0" w:rsidRPr="007E5000">
        <w:rPr>
          <w:rFonts w:ascii="Book Antiqua" w:hAnsi="Book Antiqua"/>
          <w:sz w:val="24"/>
          <w:szCs w:val="24"/>
        </w:rPr>
        <w:t>A:</w:t>
      </w:r>
      <w:r w:rsidRPr="007E5000">
        <w:rPr>
          <w:rFonts w:ascii="Book Antiqua" w:hAnsi="Book Antiqua"/>
          <w:sz w:val="24"/>
          <w:szCs w:val="24"/>
        </w:rPr>
        <w:t xml:space="preserve"> Comparison of cumulative survival rates of </w:t>
      </w:r>
      <w:r w:rsidR="00443AD3" w:rsidRPr="007E5000">
        <w:rPr>
          <w:rFonts w:ascii="Book Antiqua" w:hAnsi="Book Antiqua"/>
          <w:sz w:val="24"/>
          <w:szCs w:val="24"/>
        </w:rPr>
        <w:t>Budd-Chiari syndrome (</w:t>
      </w:r>
      <w:r w:rsidRPr="007E5000">
        <w:rPr>
          <w:rFonts w:ascii="Book Antiqua" w:hAnsi="Book Antiqua"/>
          <w:sz w:val="24"/>
          <w:szCs w:val="24"/>
        </w:rPr>
        <w:t>BCS</w:t>
      </w:r>
      <w:r w:rsidR="00443AD3" w:rsidRPr="007E5000">
        <w:rPr>
          <w:rFonts w:ascii="Book Antiqua" w:hAnsi="Book Antiqua"/>
          <w:sz w:val="24"/>
          <w:szCs w:val="24"/>
        </w:rPr>
        <w:t>)</w:t>
      </w:r>
      <w:r w:rsidRPr="007E5000">
        <w:rPr>
          <w:rFonts w:ascii="Book Antiqua" w:hAnsi="Book Antiqua"/>
          <w:sz w:val="24"/>
          <w:szCs w:val="24"/>
        </w:rPr>
        <w:t xml:space="preserve"> between the 188 treated patients and 24 untreated patients. Treated patients had significantly better long-term survival than untreated patients (</w:t>
      </w:r>
      <w:r w:rsidRPr="007E5000">
        <w:rPr>
          <w:rFonts w:ascii="Book Antiqua" w:hAnsi="Book Antiqua"/>
          <w:i/>
          <w:sz w:val="24"/>
          <w:szCs w:val="24"/>
        </w:rPr>
        <w:t>P</w:t>
      </w:r>
      <w:r w:rsidR="00443AD3" w:rsidRPr="007E5000">
        <w:rPr>
          <w:rFonts w:ascii="Book Antiqua" w:hAnsi="Book Antiqua"/>
          <w:i/>
          <w:sz w:val="24"/>
          <w:szCs w:val="24"/>
        </w:rPr>
        <w:t xml:space="preserve"> </w:t>
      </w:r>
      <w:r w:rsidRPr="007E5000">
        <w:rPr>
          <w:rFonts w:ascii="Book Antiqua" w:hAnsi="Book Antiqua"/>
          <w:sz w:val="24"/>
          <w:szCs w:val="24"/>
        </w:rPr>
        <w:t>=</w:t>
      </w:r>
      <w:r w:rsidR="00443AD3" w:rsidRPr="007E5000">
        <w:rPr>
          <w:rFonts w:ascii="Book Antiqua" w:hAnsi="Book Antiqua"/>
          <w:sz w:val="24"/>
          <w:szCs w:val="24"/>
        </w:rPr>
        <w:t xml:space="preserve"> </w:t>
      </w:r>
      <w:r w:rsidRPr="007E5000">
        <w:rPr>
          <w:rFonts w:ascii="Book Antiqua" w:hAnsi="Book Antiqua"/>
          <w:sz w:val="24"/>
          <w:szCs w:val="24"/>
        </w:rPr>
        <w:t xml:space="preserve">0.007). </w:t>
      </w:r>
      <w:r w:rsidR="00CF47E0" w:rsidRPr="007E5000">
        <w:rPr>
          <w:rFonts w:ascii="Book Antiqua" w:hAnsi="Book Antiqua"/>
          <w:sz w:val="24"/>
          <w:szCs w:val="24"/>
        </w:rPr>
        <w:t>B:</w:t>
      </w:r>
      <w:r w:rsidRPr="007E5000">
        <w:rPr>
          <w:rFonts w:ascii="Book Antiqua" w:hAnsi="Book Antiqua"/>
          <w:sz w:val="24"/>
          <w:szCs w:val="24"/>
        </w:rPr>
        <w:t xml:space="preserve"> Comparison of cumulative survival rates of BCS among different treatment modalities. Patients treated by interventional radiology had significantly better long-term survival than patients treated by medicine or surgery (</w:t>
      </w:r>
      <w:r w:rsidRPr="007E5000">
        <w:rPr>
          <w:rFonts w:ascii="Book Antiqua" w:hAnsi="Book Antiqua"/>
          <w:i/>
          <w:sz w:val="24"/>
          <w:szCs w:val="24"/>
        </w:rPr>
        <w:t>P</w:t>
      </w:r>
      <w:r w:rsidR="00443AD3" w:rsidRPr="007E5000">
        <w:rPr>
          <w:rFonts w:ascii="Book Antiqua" w:hAnsi="Book Antiqua"/>
          <w:i/>
          <w:sz w:val="24"/>
          <w:szCs w:val="24"/>
        </w:rPr>
        <w:t xml:space="preserve"> </w:t>
      </w:r>
      <w:r w:rsidRPr="007E5000">
        <w:rPr>
          <w:rFonts w:ascii="Book Antiqua" w:hAnsi="Book Antiqua"/>
          <w:sz w:val="24"/>
          <w:szCs w:val="24"/>
        </w:rPr>
        <w:t>=</w:t>
      </w:r>
      <w:r w:rsidR="00443AD3" w:rsidRPr="007E5000">
        <w:rPr>
          <w:rFonts w:ascii="Book Antiqua" w:hAnsi="Book Antiqua"/>
          <w:sz w:val="24"/>
          <w:szCs w:val="24"/>
        </w:rPr>
        <w:t xml:space="preserve"> </w:t>
      </w:r>
      <w:r w:rsidRPr="007E5000">
        <w:rPr>
          <w:rFonts w:ascii="Book Antiqua" w:hAnsi="Book Antiqua"/>
          <w:sz w:val="24"/>
          <w:szCs w:val="24"/>
        </w:rPr>
        <w:t>0.002).</w:t>
      </w:r>
    </w:p>
    <w:p w:rsidR="0006762F" w:rsidRPr="007E5000" w:rsidRDefault="0006762F" w:rsidP="007E5000">
      <w:pPr>
        <w:tabs>
          <w:tab w:val="left" w:pos="760"/>
        </w:tabs>
        <w:spacing w:line="360" w:lineRule="auto"/>
        <w:rPr>
          <w:rFonts w:ascii="Book Antiqua" w:hAnsi="Book Antiqua"/>
          <w:sz w:val="24"/>
          <w:szCs w:val="24"/>
        </w:rPr>
      </w:pPr>
    </w:p>
    <w:p w:rsidR="0006762F" w:rsidRPr="007E5000" w:rsidRDefault="0006762F" w:rsidP="007E5000">
      <w:pPr>
        <w:tabs>
          <w:tab w:val="left" w:pos="760"/>
        </w:tabs>
        <w:spacing w:line="360" w:lineRule="auto"/>
        <w:rPr>
          <w:rFonts w:ascii="Book Antiqua" w:hAnsi="Book Antiqua"/>
          <w:sz w:val="24"/>
          <w:szCs w:val="24"/>
        </w:rPr>
      </w:pPr>
    </w:p>
    <w:p w:rsidR="00E9484C" w:rsidRPr="007E5000" w:rsidRDefault="00E9484C"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E9484C" w:rsidRPr="007E5000" w:rsidRDefault="00B464BF" w:rsidP="007E5000">
      <w:pPr>
        <w:tabs>
          <w:tab w:val="left" w:pos="760"/>
        </w:tabs>
        <w:spacing w:line="360" w:lineRule="auto"/>
        <w:rPr>
          <w:rFonts w:ascii="Book Antiqua" w:hAnsi="Book Antiqua"/>
          <w:sz w:val="24"/>
          <w:szCs w:val="24"/>
        </w:rPr>
      </w:pPr>
      <w:r w:rsidRPr="007E5000">
        <w:rPr>
          <w:rFonts w:ascii="Book Antiqua" w:hAnsi="Book Antiqua"/>
          <w:noProof/>
          <w:sz w:val="24"/>
          <w:szCs w:val="24"/>
        </w:rPr>
        <w:lastRenderedPageBreak/>
        <w:drawing>
          <wp:inline distT="0" distB="0" distL="0" distR="0" wp14:anchorId="7DE436F2" wp14:editId="371CCBA4">
            <wp:extent cx="5274310" cy="392747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927475"/>
                    </a:xfrm>
                    <a:prstGeom prst="rect">
                      <a:avLst/>
                    </a:prstGeom>
                  </pic:spPr>
                </pic:pic>
              </a:graphicData>
            </a:graphic>
          </wp:inline>
        </w:drawing>
      </w:r>
    </w:p>
    <w:p w:rsidR="00575856" w:rsidRPr="007E5000" w:rsidRDefault="00575856" w:rsidP="007E5000">
      <w:pPr>
        <w:spacing w:line="360" w:lineRule="auto"/>
        <w:rPr>
          <w:rFonts w:ascii="Book Antiqua" w:hAnsi="Book Antiqua"/>
          <w:sz w:val="24"/>
          <w:szCs w:val="24"/>
        </w:rPr>
      </w:pPr>
      <w:r w:rsidRPr="007E5000">
        <w:rPr>
          <w:rFonts w:ascii="Book Antiqua" w:hAnsi="Book Antiqua"/>
          <w:b/>
          <w:sz w:val="24"/>
          <w:szCs w:val="24"/>
        </w:rPr>
        <w:t xml:space="preserve">Figure 3 Cumulative mortality rates of </w:t>
      </w:r>
      <w:r w:rsidR="00B23783" w:rsidRPr="007E5000">
        <w:rPr>
          <w:rFonts w:ascii="Book Antiqua" w:hAnsi="Book Antiqua"/>
          <w:b/>
          <w:sz w:val="24"/>
          <w:szCs w:val="24"/>
        </w:rPr>
        <w:t>Budd-Chiari syndrome</w:t>
      </w:r>
      <w:r w:rsidRPr="007E5000">
        <w:rPr>
          <w:rFonts w:ascii="Book Antiqua" w:hAnsi="Book Antiqua"/>
          <w:b/>
          <w:sz w:val="24"/>
          <w:szCs w:val="24"/>
        </w:rPr>
        <w:t>.</w:t>
      </w:r>
      <w:r w:rsidR="00B23783" w:rsidRPr="007E5000">
        <w:rPr>
          <w:rFonts w:ascii="Book Antiqua" w:hAnsi="Book Antiqua"/>
          <w:b/>
          <w:sz w:val="24"/>
          <w:szCs w:val="24"/>
        </w:rPr>
        <w:t xml:space="preserve"> </w:t>
      </w:r>
      <w:r w:rsidR="00653834" w:rsidRPr="007E5000">
        <w:rPr>
          <w:rFonts w:ascii="Book Antiqua" w:hAnsi="Book Antiqua"/>
          <w:sz w:val="24"/>
          <w:szCs w:val="24"/>
        </w:rPr>
        <w:t>A:</w:t>
      </w:r>
      <w:r w:rsidRPr="007E5000">
        <w:rPr>
          <w:rFonts w:ascii="Book Antiqua" w:hAnsi="Book Antiqua"/>
          <w:sz w:val="24"/>
          <w:szCs w:val="24"/>
        </w:rPr>
        <w:t xml:space="preserve"> Cumulative mortality rates of </w:t>
      </w:r>
      <w:r w:rsidR="005624E5" w:rsidRPr="007E5000">
        <w:rPr>
          <w:rFonts w:ascii="Book Antiqua" w:hAnsi="Book Antiqua"/>
          <w:sz w:val="24"/>
          <w:szCs w:val="24"/>
        </w:rPr>
        <w:t>Budd-Chiari syndrome (</w:t>
      </w:r>
      <w:r w:rsidRPr="007E5000">
        <w:rPr>
          <w:rFonts w:ascii="Book Antiqua" w:hAnsi="Book Antiqua"/>
          <w:sz w:val="24"/>
          <w:szCs w:val="24"/>
        </w:rPr>
        <w:t>BCS</w:t>
      </w:r>
      <w:r w:rsidR="005624E5" w:rsidRPr="007E5000">
        <w:rPr>
          <w:rFonts w:ascii="Book Antiqua" w:hAnsi="Book Antiqua"/>
          <w:sz w:val="24"/>
          <w:szCs w:val="24"/>
        </w:rPr>
        <w:t>)</w:t>
      </w:r>
      <w:r w:rsidRPr="007E5000">
        <w:rPr>
          <w:rFonts w:ascii="Book Antiqua" w:hAnsi="Book Antiqua"/>
          <w:sz w:val="24"/>
          <w:szCs w:val="24"/>
        </w:rPr>
        <w:t xml:space="preserve"> patients who died of </w:t>
      </w:r>
      <w:r w:rsidR="005624E5" w:rsidRPr="007E5000">
        <w:rPr>
          <w:rFonts w:ascii="Book Antiqua" w:hAnsi="Book Antiqua"/>
          <w:sz w:val="24"/>
          <w:szCs w:val="24"/>
        </w:rPr>
        <w:t>liver or multiple organ failure;</w:t>
      </w:r>
      <w:r w:rsidRPr="007E5000">
        <w:rPr>
          <w:rFonts w:ascii="Book Antiqua" w:hAnsi="Book Antiqua"/>
          <w:sz w:val="24"/>
          <w:szCs w:val="24"/>
        </w:rPr>
        <w:t xml:space="preserve"> </w:t>
      </w:r>
      <w:r w:rsidR="00653834" w:rsidRPr="007E5000">
        <w:rPr>
          <w:rFonts w:ascii="Book Antiqua" w:hAnsi="Book Antiqua"/>
          <w:sz w:val="24"/>
          <w:szCs w:val="24"/>
        </w:rPr>
        <w:t>B:</w:t>
      </w:r>
      <w:r w:rsidRPr="007E5000">
        <w:rPr>
          <w:rFonts w:ascii="Book Antiqua" w:hAnsi="Book Antiqua"/>
          <w:sz w:val="24"/>
          <w:szCs w:val="24"/>
        </w:rPr>
        <w:t xml:space="preserve"> Cumulative mortality rates of BCS patients who died of gast</w:t>
      </w:r>
      <w:r w:rsidR="005624E5" w:rsidRPr="007E5000">
        <w:rPr>
          <w:rFonts w:ascii="Book Antiqua" w:hAnsi="Book Antiqua"/>
          <w:sz w:val="24"/>
          <w:szCs w:val="24"/>
        </w:rPr>
        <w:t xml:space="preserve">roesophageal variceal bleeding; </w:t>
      </w:r>
      <w:r w:rsidR="00653834" w:rsidRPr="007E5000">
        <w:rPr>
          <w:rFonts w:ascii="Book Antiqua" w:hAnsi="Book Antiqua"/>
          <w:sz w:val="24"/>
          <w:szCs w:val="24"/>
        </w:rPr>
        <w:t>C:</w:t>
      </w:r>
      <w:r w:rsidRPr="007E5000">
        <w:rPr>
          <w:rFonts w:ascii="Book Antiqua" w:hAnsi="Book Antiqua"/>
          <w:sz w:val="24"/>
          <w:szCs w:val="24"/>
        </w:rPr>
        <w:t xml:space="preserve"> Cumulative mortality rates of BCS patients who died of hepatocellular carcinoma. </w:t>
      </w:r>
    </w:p>
    <w:p w:rsidR="00145A0F" w:rsidRPr="007E5000" w:rsidRDefault="00145A0F"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lastRenderedPageBreak/>
        <w:t>Table 1 Baseline characteristics of 256 patients</w:t>
      </w:r>
    </w:p>
    <w:tbl>
      <w:tblPr>
        <w:tblW w:w="9851" w:type="dxa"/>
        <w:tblBorders>
          <w:top w:val="single" w:sz="12" w:space="0" w:color="auto"/>
          <w:bottom w:val="single" w:sz="12" w:space="0" w:color="auto"/>
        </w:tblBorders>
        <w:tblLook w:val="04A0" w:firstRow="1" w:lastRow="0" w:firstColumn="1" w:lastColumn="0" w:noHBand="0" w:noVBand="1"/>
      </w:tblPr>
      <w:tblGrid>
        <w:gridCol w:w="3296"/>
        <w:gridCol w:w="1498"/>
        <w:gridCol w:w="1644"/>
        <w:gridCol w:w="1871"/>
        <w:gridCol w:w="1542"/>
      </w:tblGrid>
      <w:tr w:rsidR="00EC69C3" w:rsidRPr="007E5000" w:rsidTr="0098283F">
        <w:trPr>
          <w:trHeight w:val="146"/>
        </w:trPr>
        <w:tc>
          <w:tcPr>
            <w:tcW w:w="3296" w:type="dxa"/>
            <w:tcBorders>
              <w:bottom w:val="single" w:sz="12" w:space="0" w:color="auto"/>
            </w:tcBorders>
            <w:shd w:val="clear" w:color="auto" w:fill="auto"/>
          </w:tcPr>
          <w:p w:rsidR="00EC69C3" w:rsidRPr="007E5000" w:rsidRDefault="00EC69C3" w:rsidP="007E5000">
            <w:pPr>
              <w:spacing w:line="360" w:lineRule="auto"/>
              <w:rPr>
                <w:rFonts w:ascii="Book Antiqua" w:hAnsi="Book Antiqua"/>
                <w:sz w:val="24"/>
                <w:szCs w:val="24"/>
              </w:rPr>
            </w:pPr>
          </w:p>
        </w:tc>
        <w:tc>
          <w:tcPr>
            <w:tcW w:w="1498" w:type="dxa"/>
            <w:tcBorders>
              <w:bottom w:val="single" w:sz="12" w:space="0" w:color="auto"/>
            </w:tcBorders>
            <w:shd w:val="clear" w:color="auto" w:fill="auto"/>
          </w:tcPr>
          <w:p w:rsidR="00EC69C3" w:rsidRPr="007E5000" w:rsidRDefault="00EC69C3" w:rsidP="007E5000">
            <w:pPr>
              <w:spacing w:line="360" w:lineRule="auto"/>
              <w:rPr>
                <w:rFonts w:ascii="Book Antiqua" w:hAnsi="Book Antiqua"/>
                <w:b/>
                <w:sz w:val="24"/>
                <w:szCs w:val="24"/>
              </w:rPr>
            </w:pPr>
            <w:r w:rsidRPr="007E5000">
              <w:rPr>
                <w:rFonts w:ascii="Book Antiqua" w:hAnsi="Book Antiqua"/>
                <w:b/>
                <w:sz w:val="24"/>
                <w:szCs w:val="24"/>
              </w:rPr>
              <w:t>Medicine</w:t>
            </w:r>
          </w:p>
        </w:tc>
        <w:tc>
          <w:tcPr>
            <w:tcW w:w="1644" w:type="dxa"/>
            <w:tcBorders>
              <w:bottom w:val="single" w:sz="12" w:space="0" w:color="auto"/>
            </w:tcBorders>
            <w:shd w:val="clear" w:color="auto" w:fill="auto"/>
          </w:tcPr>
          <w:p w:rsidR="00EC69C3" w:rsidRPr="007E5000" w:rsidRDefault="00EC69C3" w:rsidP="007E5000">
            <w:pPr>
              <w:spacing w:line="360" w:lineRule="auto"/>
              <w:rPr>
                <w:rFonts w:ascii="Book Antiqua" w:hAnsi="Book Antiqua"/>
                <w:b/>
                <w:sz w:val="24"/>
                <w:szCs w:val="24"/>
              </w:rPr>
            </w:pPr>
            <w:r w:rsidRPr="007E5000">
              <w:rPr>
                <w:rFonts w:ascii="Book Antiqua" w:hAnsi="Book Antiqua"/>
                <w:b/>
                <w:sz w:val="24"/>
                <w:szCs w:val="24"/>
              </w:rPr>
              <w:t>Surgery</w:t>
            </w:r>
          </w:p>
        </w:tc>
        <w:tc>
          <w:tcPr>
            <w:tcW w:w="1871" w:type="dxa"/>
            <w:tcBorders>
              <w:bottom w:val="single" w:sz="12" w:space="0" w:color="auto"/>
            </w:tcBorders>
            <w:shd w:val="clear" w:color="auto" w:fill="auto"/>
          </w:tcPr>
          <w:p w:rsidR="00EC69C3" w:rsidRPr="007E5000" w:rsidRDefault="00EC69C3" w:rsidP="007E5000">
            <w:pPr>
              <w:spacing w:line="360" w:lineRule="auto"/>
              <w:rPr>
                <w:rFonts w:ascii="Book Antiqua" w:hAnsi="Book Antiqua"/>
                <w:b/>
                <w:sz w:val="24"/>
                <w:szCs w:val="24"/>
              </w:rPr>
            </w:pPr>
            <w:r w:rsidRPr="007E5000">
              <w:rPr>
                <w:rFonts w:ascii="Book Antiqua" w:hAnsi="Book Antiqua"/>
                <w:b/>
                <w:sz w:val="24"/>
                <w:szCs w:val="24"/>
              </w:rPr>
              <w:t>Intervention</w:t>
            </w:r>
          </w:p>
        </w:tc>
        <w:tc>
          <w:tcPr>
            <w:tcW w:w="1542" w:type="dxa"/>
            <w:tcBorders>
              <w:bottom w:val="single" w:sz="12" w:space="0" w:color="auto"/>
            </w:tcBorders>
            <w:shd w:val="clear" w:color="auto" w:fill="auto"/>
          </w:tcPr>
          <w:p w:rsidR="00EC69C3" w:rsidRPr="007E5000" w:rsidRDefault="00EC69C3" w:rsidP="007E5000">
            <w:pPr>
              <w:spacing w:line="360" w:lineRule="auto"/>
              <w:rPr>
                <w:rFonts w:ascii="Book Antiqua" w:hAnsi="Book Antiqua"/>
                <w:b/>
                <w:sz w:val="24"/>
                <w:szCs w:val="24"/>
              </w:rPr>
            </w:pPr>
            <w:r w:rsidRPr="007E5000">
              <w:rPr>
                <w:rFonts w:ascii="Book Antiqua" w:hAnsi="Book Antiqua"/>
                <w:b/>
                <w:sz w:val="24"/>
                <w:szCs w:val="24"/>
              </w:rPr>
              <w:t>Untreated</w:t>
            </w:r>
          </w:p>
        </w:tc>
      </w:tr>
      <w:tr w:rsidR="00EC69C3" w:rsidRPr="007E5000" w:rsidTr="0098283F">
        <w:trPr>
          <w:trHeight w:val="146"/>
        </w:trPr>
        <w:tc>
          <w:tcPr>
            <w:tcW w:w="3296" w:type="dxa"/>
            <w:tcBorders>
              <w:top w:val="single" w:sz="12" w:space="0" w:color="auto"/>
            </w:tcBorders>
            <w:shd w:val="clear" w:color="auto" w:fill="auto"/>
          </w:tcPr>
          <w:p w:rsidR="00EC69C3" w:rsidRPr="007E5000" w:rsidRDefault="00EC69C3" w:rsidP="007E5000">
            <w:pPr>
              <w:spacing w:line="360" w:lineRule="auto"/>
              <w:rPr>
                <w:rFonts w:ascii="Book Antiqua" w:hAnsi="Book Antiqua"/>
                <w:b/>
                <w:sz w:val="24"/>
                <w:szCs w:val="24"/>
              </w:rPr>
            </w:pPr>
            <w:r w:rsidRPr="007E5000">
              <w:rPr>
                <w:rFonts w:ascii="Book Antiqua" w:hAnsi="Book Antiqua"/>
                <w:b/>
                <w:sz w:val="24"/>
                <w:szCs w:val="24"/>
              </w:rPr>
              <w:t>Total number</w:t>
            </w:r>
          </w:p>
        </w:tc>
        <w:tc>
          <w:tcPr>
            <w:tcW w:w="1498" w:type="dxa"/>
            <w:tcBorders>
              <w:top w:val="single" w:sz="12" w:space="0" w:color="auto"/>
            </w:tcBorders>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30</w:t>
            </w:r>
          </w:p>
        </w:tc>
        <w:tc>
          <w:tcPr>
            <w:tcW w:w="1644" w:type="dxa"/>
            <w:tcBorders>
              <w:top w:val="single" w:sz="12" w:space="0" w:color="auto"/>
            </w:tcBorders>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w:t>
            </w:r>
          </w:p>
        </w:tc>
        <w:tc>
          <w:tcPr>
            <w:tcW w:w="1871" w:type="dxa"/>
            <w:tcBorders>
              <w:top w:val="single" w:sz="12" w:space="0" w:color="auto"/>
            </w:tcBorders>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178</w:t>
            </w:r>
          </w:p>
        </w:tc>
        <w:tc>
          <w:tcPr>
            <w:tcW w:w="1542" w:type="dxa"/>
            <w:tcBorders>
              <w:top w:val="single" w:sz="12" w:space="0" w:color="auto"/>
            </w:tcBorders>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34</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b/>
                <w:sz w:val="24"/>
                <w:szCs w:val="24"/>
              </w:rPr>
              <w:t>Demographic data</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Sex</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Male</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16</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109</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24</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Female</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69</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Age (y)</w:t>
            </w:r>
            <w:r w:rsidR="001C76FA" w:rsidRPr="007E5000">
              <w:rPr>
                <w:rFonts w:ascii="Book Antiqua" w:hAnsi="Book Antiqua"/>
                <w:sz w:val="24"/>
                <w:szCs w:val="24"/>
                <w:vertAlign w:val="superscript"/>
              </w:rPr>
              <w:t>1</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36 (7-74)</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35 (24-47)</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41 (14-80)</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44.5 (14-66)</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b/>
                <w:sz w:val="24"/>
                <w:szCs w:val="24"/>
              </w:rPr>
              <w:t>Duration of symptoms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w:t>
            </w:r>
            <w:r w:rsidR="00B07777" w:rsidRPr="007E5000">
              <w:rPr>
                <w:rFonts w:ascii="Book Antiqua" w:hAnsi="Book Antiqua"/>
                <w:sz w:val="24"/>
                <w:szCs w:val="24"/>
              </w:rPr>
              <w:t xml:space="preserve"> </w:t>
            </w:r>
            <w:r w:rsidRPr="007E5000">
              <w:rPr>
                <w:rFonts w:ascii="Book Antiqua" w:hAnsi="Book Antiqua"/>
                <w:sz w:val="24"/>
                <w:szCs w:val="24"/>
              </w:rPr>
              <w:t xml:space="preserve">1 </w:t>
            </w:r>
            <w:r w:rsidR="00B07777" w:rsidRPr="007E5000">
              <w:rPr>
                <w:rFonts w:ascii="Book Antiqua" w:hAnsi="Book Antiqua"/>
                <w:sz w:val="24"/>
                <w:szCs w:val="24"/>
              </w:rPr>
              <w:t>mo</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28</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1-6 </w:t>
            </w:r>
            <w:r w:rsidR="00B07777" w:rsidRPr="007E5000">
              <w:rPr>
                <w:rFonts w:ascii="Book Antiqua" w:hAnsi="Book Antiqua"/>
                <w:sz w:val="24"/>
                <w:szCs w:val="24"/>
              </w:rPr>
              <w:t>mo</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35</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12</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w:t>
            </w:r>
            <w:r w:rsidR="00B07777" w:rsidRPr="007E5000">
              <w:rPr>
                <w:rFonts w:ascii="Book Antiqua" w:hAnsi="Book Antiqua"/>
                <w:sz w:val="24"/>
                <w:szCs w:val="24"/>
              </w:rPr>
              <w:t xml:space="preserve"> </w:t>
            </w:r>
            <w:r w:rsidRPr="007E5000">
              <w:rPr>
                <w:rFonts w:ascii="Book Antiqua" w:hAnsi="Book Antiqua"/>
                <w:sz w:val="24"/>
                <w:szCs w:val="24"/>
              </w:rPr>
              <w:t xml:space="preserve">6 </w:t>
            </w:r>
            <w:r w:rsidR="00B07777" w:rsidRPr="007E5000">
              <w:rPr>
                <w:rFonts w:ascii="Book Antiqua" w:hAnsi="Book Antiqua"/>
                <w:sz w:val="24"/>
                <w:szCs w:val="24"/>
              </w:rPr>
              <w:t>mo</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18</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12</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115</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15</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b/>
                <w:sz w:val="24"/>
                <w:szCs w:val="24"/>
              </w:rPr>
              <w:t>Clinical manifestations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Abdominal distention</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24</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12</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82</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15</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Abdominal wall varicosis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12</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105</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16</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Lower-extremity edema</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17</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104</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17</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Gastroesophageal varices bleeding</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8</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26</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Hepatic encephalopathy</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b/>
                <w:sz w:val="24"/>
                <w:szCs w:val="24"/>
              </w:rPr>
            </w:pPr>
            <w:r w:rsidRPr="007E5000">
              <w:rPr>
                <w:rFonts w:ascii="Book Antiqua" w:hAnsi="Book Antiqua"/>
                <w:b/>
                <w:sz w:val="24"/>
                <w:szCs w:val="24"/>
              </w:rPr>
              <w:t>Laboratory tests</w:t>
            </w:r>
            <w:r w:rsidR="001C76FA" w:rsidRPr="007E5000">
              <w:rPr>
                <w:rFonts w:ascii="Book Antiqua" w:hAnsi="Book Antiqua"/>
                <w:sz w:val="24"/>
                <w:szCs w:val="24"/>
                <w:vertAlign w:val="superscript"/>
              </w:rPr>
              <w:t>1</w:t>
            </w:r>
            <w:r w:rsidR="00517E10" w:rsidRPr="007E5000">
              <w:rPr>
                <w:rFonts w:ascii="Book Antiqua" w:hAnsi="Book Antiqua"/>
                <w:sz w:val="24"/>
                <w:szCs w:val="24"/>
                <w:vertAlign w:val="superscript"/>
              </w:rPr>
              <w:t xml:space="preserve">, </w:t>
            </w:r>
            <w:r w:rsidR="00517E10" w:rsidRPr="007E5000">
              <w:rPr>
                <w:rFonts w:ascii="Book Antiqua" w:hAnsi="Book Antiqua"/>
                <w:kern w:val="0"/>
                <w:sz w:val="24"/>
                <w:szCs w:val="24"/>
                <w:vertAlign w:val="superscript"/>
              </w:rPr>
              <w:t>2</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Hemoglobin level (g/L)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133 (64-172)</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149 (101-176)</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130.5 (30-180)</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134 (80-180)</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Platelet count (×10</w:t>
            </w:r>
            <w:r w:rsidRPr="007E5000">
              <w:rPr>
                <w:rFonts w:ascii="Book Antiqua" w:hAnsi="Book Antiqua"/>
                <w:sz w:val="24"/>
                <w:szCs w:val="24"/>
                <w:vertAlign w:val="superscript"/>
              </w:rPr>
              <w:t>9</w:t>
            </w:r>
            <w:r w:rsidRPr="007E5000">
              <w:rPr>
                <w:rFonts w:ascii="Book Antiqua" w:hAnsi="Book Antiqua"/>
                <w:sz w:val="24"/>
                <w:szCs w:val="24"/>
              </w:rPr>
              <w:t>/L)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130 (49-479)</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92 (47-160)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108.5 (33-603)</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139.5 (50-341)</w:t>
            </w:r>
          </w:p>
        </w:tc>
      </w:tr>
      <w:tr w:rsidR="00EC69C3" w:rsidRPr="007E5000" w:rsidTr="0098283F">
        <w:trPr>
          <w:trHeight w:val="146"/>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Alanine transaminase level (×ULN)</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0.6 (0.2-7.6)</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0.6 (0.3-1.6)</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0.6 (0.2-28)</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0.7 (0.3-3.6))</w:t>
            </w:r>
          </w:p>
        </w:tc>
      </w:tr>
      <w:tr w:rsidR="00EC69C3" w:rsidRPr="007E5000" w:rsidTr="0098283F">
        <w:trPr>
          <w:trHeight w:val="95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Albumin level (g/L)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34.5 (13.1-54)</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36 (22-41)</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37.4 (16.7-57.7)</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35 (16-58)</w:t>
            </w:r>
          </w:p>
        </w:tc>
      </w:tr>
      <w:tr w:rsidR="00EC69C3" w:rsidRPr="007E5000" w:rsidTr="0098283F">
        <w:trPr>
          <w:trHeight w:val="95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Total bilirubin level (μmol/L)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26.2 (6-146.2)</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28.6 (17.1-68.4)</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26 (7-292)</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24.9 (6.1-168)</w:t>
            </w:r>
          </w:p>
        </w:tc>
      </w:tr>
      <w:tr w:rsidR="00EC69C3" w:rsidRPr="007E5000" w:rsidTr="0098283F">
        <w:trPr>
          <w:trHeight w:val="95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lastRenderedPageBreak/>
              <w:t>International normalized ratio</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 (0.9-1.9)</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 (1.1-1.7)</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 (0.9-2.9)</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1.3 (0.9-1.8)</w:t>
            </w:r>
          </w:p>
        </w:tc>
      </w:tr>
      <w:tr w:rsidR="00EC69C3" w:rsidRPr="007E5000" w:rsidTr="0098283F">
        <w:trPr>
          <w:trHeight w:val="940"/>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Creatinine level (μmol/L)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106.3 (85-341)</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74 (71-77)</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74.1 (30-254)</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75 (29.6-146)</w:t>
            </w:r>
          </w:p>
        </w:tc>
      </w:tr>
      <w:tr w:rsidR="00EC69C3" w:rsidRPr="007E5000" w:rsidTr="0098283F">
        <w:trPr>
          <w:trHeight w:val="95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Blood urea nitrogen level (mmol/L)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5.3 (1.8-26.6)</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5.1 (2.5-18.6)</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5.3 (2.5-39.1)</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5.6 (3.6-11.8)</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b/>
                <w:sz w:val="24"/>
                <w:szCs w:val="24"/>
              </w:rPr>
              <w:t>Imaging features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Type of obstruction</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HV</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9</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25</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IVC</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41</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9</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Com</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18</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12</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112</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15</w:t>
            </w:r>
          </w:p>
        </w:tc>
      </w:tr>
      <w:tr w:rsidR="00EC69C3" w:rsidRPr="007E5000" w:rsidTr="008E70CC">
        <w:trPr>
          <w:trHeight w:val="428"/>
        </w:trPr>
        <w:tc>
          <w:tcPr>
            <w:tcW w:w="3296" w:type="dxa"/>
            <w:shd w:val="clear" w:color="auto" w:fill="auto"/>
          </w:tcPr>
          <w:p w:rsidR="00EC69C3" w:rsidRPr="007E5000" w:rsidRDefault="00EC69C3" w:rsidP="007E5000">
            <w:pPr>
              <w:spacing w:line="360" w:lineRule="auto"/>
              <w:ind w:firstLineChars="100" w:firstLine="240"/>
              <w:rPr>
                <w:rFonts w:ascii="Book Antiqua" w:hAnsi="Book Antiqua"/>
                <w:sz w:val="24"/>
                <w:szCs w:val="24"/>
              </w:rPr>
            </w:pPr>
            <w:r w:rsidRPr="007E5000">
              <w:rPr>
                <w:rFonts w:ascii="Book Antiqua" w:hAnsi="Book Antiqua"/>
                <w:sz w:val="24"/>
                <w:szCs w:val="24"/>
              </w:rPr>
              <w:t>Pattern of IVC obstruction</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No obstruction</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25</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Membranous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8</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108</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15</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Segmental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8</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36</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Long Segmental</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2</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9</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Ascites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17</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9</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85</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AHV compensatory</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34</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IVC thrombosis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11</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57</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14</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Portal vein thrombosis</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b/>
                <w:sz w:val="24"/>
                <w:szCs w:val="24"/>
              </w:rPr>
              <w:t>Prognostic index</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Child-Pugh score</w:t>
            </w:r>
            <w:r w:rsidR="00745A48" w:rsidRPr="007E5000">
              <w:rPr>
                <w:rFonts w:ascii="Book Antiqua" w:hAnsi="Book Antiqua"/>
                <w:b/>
                <w:sz w:val="24"/>
                <w:szCs w:val="24"/>
                <w:vertAlign w:val="superscript"/>
              </w:rPr>
              <w:t xml:space="preserve">1, </w:t>
            </w:r>
            <w:r w:rsidR="00745A48" w:rsidRPr="007E5000">
              <w:rPr>
                <w:rFonts w:ascii="Book Antiqua" w:hAnsi="Book Antiqua"/>
                <w:kern w:val="0"/>
                <w:sz w:val="24"/>
                <w:szCs w:val="24"/>
                <w:vertAlign w:val="superscript"/>
              </w:rPr>
              <w:t>2</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 (5-9)</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 (5-7)</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7 (5-12)</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 (5-11)</w:t>
            </w:r>
          </w:p>
        </w:tc>
      </w:tr>
      <w:tr w:rsidR="00EC69C3" w:rsidRPr="007E5000" w:rsidTr="0098283F">
        <w:trPr>
          <w:trHeight w:val="469"/>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Child-Pugh class</w:t>
            </w:r>
            <w:r w:rsidR="00745A48" w:rsidRPr="007E5000">
              <w:rPr>
                <w:rFonts w:ascii="Book Antiqua" w:hAnsi="Book Antiqua"/>
                <w:kern w:val="0"/>
                <w:sz w:val="24"/>
                <w:szCs w:val="24"/>
                <w:vertAlign w:val="superscript"/>
              </w:rPr>
              <w:t>2</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p>
        </w:tc>
        <w:tc>
          <w:tcPr>
            <w:tcW w:w="1644" w:type="dxa"/>
            <w:shd w:val="clear" w:color="auto" w:fill="auto"/>
          </w:tcPr>
          <w:p w:rsidR="00EC69C3" w:rsidRPr="007E5000" w:rsidRDefault="00EC69C3" w:rsidP="007E5000">
            <w:pPr>
              <w:spacing w:line="360" w:lineRule="auto"/>
              <w:rPr>
                <w:rFonts w:ascii="Book Antiqua" w:hAnsi="Book Antiqua"/>
                <w:sz w:val="24"/>
                <w:szCs w:val="24"/>
              </w:rPr>
            </w:pPr>
          </w:p>
        </w:tc>
        <w:tc>
          <w:tcPr>
            <w:tcW w:w="1871" w:type="dxa"/>
            <w:shd w:val="clear" w:color="auto" w:fill="auto"/>
          </w:tcPr>
          <w:p w:rsidR="00EC69C3" w:rsidRPr="007E5000" w:rsidRDefault="00EC69C3" w:rsidP="007E5000">
            <w:pPr>
              <w:spacing w:line="360" w:lineRule="auto"/>
              <w:rPr>
                <w:rFonts w:ascii="Book Antiqua" w:hAnsi="Book Antiqua"/>
                <w:sz w:val="24"/>
                <w:szCs w:val="24"/>
              </w:rPr>
            </w:pPr>
          </w:p>
        </w:tc>
        <w:tc>
          <w:tcPr>
            <w:tcW w:w="1542" w:type="dxa"/>
            <w:shd w:val="clear" w:color="auto" w:fill="auto"/>
          </w:tcPr>
          <w:p w:rsidR="00EC69C3" w:rsidRPr="007E5000" w:rsidRDefault="00EC69C3" w:rsidP="007E5000">
            <w:pPr>
              <w:spacing w:line="360" w:lineRule="auto"/>
              <w:rPr>
                <w:rFonts w:ascii="Book Antiqua" w:hAnsi="Book Antiqua"/>
                <w:sz w:val="24"/>
                <w:szCs w:val="24"/>
              </w:rPr>
            </w:pP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A</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3</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59</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B</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61</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4</w:t>
            </w:r>
          </w:p>
        </w:tc>
      </w:tr>
      <w:tr w:rsidR="00EC69C3" w:rsidRPr="007E5000" w:rsidTr="0098283F">
        <w:trPr>
          <w:trHeight w:val="482"/>
        </w:trPr>
        <w:tc>
          <w:tcPr>
            <w:tcW w:w="3296"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 xml:space="preserve">    C</w:t>
            </w:r>
          </w:p>
        </w:tc>
        <w:tc>
          <w:tcPr>
            <w:tcW w:w="1498"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644"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0</w:t>
            </w:r>
          </w:p>
        </w:tc>
        <w:tc>
          <w:tcPr>
            <w:tcW w:w="1871"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6</w:t>
            </w:r>
          </w:p>
        </w:tc>
        <w:tc>
          <w:tcPr>
            <w:tcW w:w="1542" w:type="dxa"/>
            <w:shd w:val="clear" w:color="auto" w:fill="auto"/>
          </w:tcPr>
          <w:p w:rsidR="00EC69C3" w:rsidRPr="007E5000" w:rsidRDefault="00EC69C3" w:rsidP="007E5000">
            <w:pPr>
              <w:spacing w:line="360" w:lineRule="auto"/>
              <w:rPr>
                <w:rFonts w:ascii="Book Antiqua" w:hAnsi="Book Antiqua"/>
                <w:sz w:val="24"/>
                <w:szCs w:val="24"/>
              </w:rPr>
            </w:pPr>
            <w:r w:rsidRPr="007E5000">
              <w:rPr>
                <w:rFonts w:ascii="Book Antiqua" w:hAnsi="Book Antiqua"/>
                <w:sz w:val="24"/>
                <w:szCs w:val="24"/>
              </w:rPr>
              <w:t>1</w:t>
            </w:r>
          </w:p>
        </w:tc>
      </w:tr>
    </w:tbl>
    <w:p w:rsidR="00541267" w:rsidRPr="008E70CC" w:rsidRDefault="001C76FA" w:rsidP="007E5000">
      <w:pPr>
        <w:spacing w:line="360" w:lineRule="auto"/>
        <w:rPr>
          <w:rFonts w:ascii="Book Antiqua" w:hAnsi="Book Antiqua"/>
          <w:sz w:val="24"/>
          <w:szCs w:val="24"/>
        </w:rPr>
      </w:pPr>
      <w:r w:rsidRPr="007E5000">
        <w:rPr>
          <w:rFonts w:ascii="Book Antiqua" w:hAnsi="Book Antiqua"/>
          <w:sz w:val="24"/>
          <w:szCs w:val="24"/>
          <w:vertAlign w:val="superscript"/>
        </w:rPr>
        <w:t>1</w:t>
      </w:r>
      <w:r w:rsidRPr="007E5000">
        <w:rPr>
          <w:rFonts w:ascii="Book Antiqua" w:hAnsi="Book Antiqua"/>
          <w:sz w:val="24"/>
          <w:szCs w:val="24"/>
        </w:rPr>
        <w:t>Data are shown as median with range in parentheses</w:t>
      </w:r>
      <w:r w:rsidR="00B07777" w:rsidRPr="007E5000">
        <w:rPr>
          <w:rFonts w:ascii="Book Antiqua" w:hAnsi="Book Antiqua"/>
          <w:sz w:val="24"/>
          <w:szCs w:val="24"/>
        </w:rPr>
        <w:t xml:space="preserve">; </w:t>
      </w:r>
      <w:r w:rsidRPr="007E5000">
        <w:rPr>
          <w:rFonts w:ascii="Book Antiqua" w:hAnsi="Book Antiqua"/>
          <w:kern w:val="0"/>
          <w:sz w:val="24"/>
          <w:szCs w:val="24"/>
          <w:vertAlign w:val="superscript"/>
        </w:rPr>
        <w:t>2</w:t>
      </w:r>
      <w:r w:rsidRPr="007E5000">
        <w:rPr>
          <w:rFonts w:ascii="Book Antiqua" w:hAnsi="Book Antiqua"/>
          <w:kern w:val="0"/>
          <w:sz w:val="24"/>
          <w:szCs w:val="24"/>
        </w:rPr>
        <w:t>Data are incomplete because some laboratory tests were not performed prior to the year 2000.</w:t>
      </w:r>
      <w:r w:rsidR="00B07777" w:rsidRPr="007E5000">
        <w:rPr>
          <w:rFonts w:ascii="Book Antiqua" w:hAnsi="Book Antiqua"/>
          <w:kern w:val="0"/>
          <w:sz w:val="24"/>
          <w:szCs w:val="24"/>
        </w:rPr>
        <w:t xml:space="preserve"> </w:t>
      </w:r>
      <w:r w:rsidR="00B07777" w:rsidRPr="007E5000">
        <w:rPr>
          <w:rFonts w:ascii="Book Antiqua" w:hAnsi="Book Antiqua"/>
          <w:sz w:val="24"/>
          <w:szCs w:val="24"/>
        </w:rPr>
        <w:t xml:space="preserve">Except where indicated, data are shown as number of patients. </w:t>
      </w:r>
      <w:r w:rsidR="00541267" w:rsidRPr="007E5000">
        <w:rPr>
          <w:rFonts w:ascii="Book Antiqua" w:hAnsi="Book Antiqua"/>
          <w:sz w:val="24"/>
          <w:szCs w:val="24"/>
        </w:rPr>
        <w:t>ULN</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 xml:space="preserve">Upper </w:t>
      </w:r>
      <w:r w:rsidR="00541267" w:rsidRPr="007E5000">
        <w:rPr>
          <w:rFonts w:ascii="Book Antiqua" w:hAnsi="Book Antiqua"/>
          <w:sz w:val="24"/>
          <w:szCs w:val="24"/>
        </w:rPr>
        <w:lastRenderedPageBreak/>
        <w:t>limit of normal; HV</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 xml:space="preserve">Hepatic </w:t>
      </w:r>
      <w:r w:rsidR="00541267" w:rsidRPr="007E5000">
        <w:rPr>
          <w:rFonts w:ascii="Book Antiqua" w:hAnsi="Book Antiqua"/>
          <w:sz w:val="24"/>
          <w:szCs w:val="24"/>
        </w:rPr>
        <w:t>vein; IVC</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 xml:space="preserve">Inferior </w:t>
      </w:r>
      <w:r w:rsidR="00541267" w:rsidRPr="007E5000">
        <w:rPr>
          <w:rFonts w:ascii="Book Antiqua" w:hAnsi="Book Antiqua"/>
          <w:sz w:val="24"/>
          <w:szCs w:val="24"/>
        </w:rPr>
        <w:t>vena cava; Com</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Combination</w:t>
      </w:r>
      <w:r w:rsidR="00541267" w:rsidRPr="007E5000">
        <w:rPr>
          <w:rFonts w:ascii="Book Antiqua" w:hAnsi="Book Antiqua"/>
          <w:sz w:val="24"/>
          <w:szCs w:val="24"/>
        </w:rPr>
        <w:t>; AHV</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 xml:space="preserve">Accessory </w:t>
      </w:r>
      <w:r w:rsidR="00541267" w:rsidRPr="007E5000">
        <w:rPr>
          <w:rFonts w:ascii="Book Antiqua" w:hAnsi="Book Antiqua"/>
          <w:sz w:val="24"/>
          <w:szCs w:val="24"/>
        </w:rPr>
        <w:t>hepatic vein.</w:t>
      </w:r>
    </w:p>
    <w:p w:rsidR="00541267" w:rsidRPr="007E5000" w:rsidRDefault="00541267" w:rsidP="007E5000">
      <w:pPr>
        <w:spacing w:line="360" w:lineRule="auto"/>
        <w:rPr>
          <w:rFonts w:ascii="Book Antiqua" w:hAnsi="Book Antiqua"/>
          <w:sz w:val="24"/>
          <w:szCs w:val="24"/>
        </w:rPr>
      </w:pPr>
    </w:p>
    <w:p w:rsidR="00541267" w:rsidRPr="007E5000" w:rsidRDefault="00541267"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lastRenderedPageBreak/>
        <w:t>Table 2 Detailed information on surgical operations and interventional pr</w:t>
      </w:r>
      <w:r w:rsidR="00732500" w:rsidRPr="007E5000">
        <w:rPr>
          <w:rFonts w:ascii="Book Antiqua" w:hAnsi="Book Antiqua"/>
          <w:b/>
          <w:sz w:val="24"/>
          <w:szCs w:val="24"/>
        </w:rPr>
        <w:t>ocedures</w:t>
      </w:r>
    </w:p>
    <w:tbl>
      <w:tblPr>
        <w:tblW w:w="0" w:type="auto"/>
        <w:tblBorders>
          <w:top w:val="single" w:sz="12" w:space="0" w:color="auto"/>
          <w:bottom w:val="single" w:sz="12" w:space="0" w:color="auto"/>
        </w:tblBorders>
        <w:tblLook w:val="04A0" w:firstRow="1" w:lastRow="0" w:firstColumn="1" w:lastColumn="0" w:noHBand="0" w:noVBand="1"/>
      </w:tblPr>
      <w:tblGrid>
        <w:gridCol w:w="1724"/>
        <w:gridCol w:w="2727"/>
        <w:gridCol w:w="814"/>
        <w:gridCol w:w="3257"/>
      </w:tblGrid>
      <w:tr w:rsidR="00541267" w:rsidRPr="007E5000" w:rsidTr="009D5FD6">
        <w:tc>
          <w:tcPr>
            <w:tcW w:w="1473"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Department</w:t>
            </w:r>
          </w:p>
        </w:tc>
        <w:tc>
          <w:tcPr>
            <w:tcW w:w="2546"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Operations/procedures</w:t>
            </w:r>
          </w:p>
        </w:tc>
        <w:tc>
          <w:tcPr>
            <w:tcW w:w="845"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No.</w:t>
            </w:r>
          </w:p>
        </w:tc>
        <w:tc>
          <w:tcPr>
            <w:tcW w:w="3442"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Complications</w:t>
            </w:r>
          </w:p>
        </w:tc>
      </w:tr>
      <w:tr w:rsidR="00541267" w:rsidRPr="007E5000" w:rsidTr="009D5FD6">
        <w:tc>
          <w:tcPr>
            <w:tcW w:w="1473" w:type="dxa"/>
            <w:vMerge w:val="restart"/>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Surgery</w:t>
            </w:r>
          </w:p>
        </w:tc>
        <w:tc>
          <w:tcPr>
            <w:tcW w:w="2546"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Cavoatrial shunt</w:t>
            </w:r>
          </w:p>
        </w:tc>
        <w:tc>
          <w:tcPr>
            <w:tcW w:w="845"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10</w:t>
            </w:r>
          </w:p>
        </w:tc>
        <w:tc>
          <w:tcPr>
            <w:tcW w:w="3442"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Hemorrhagic shock (</w:t>
            </w:r>
            <w:r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Radical resection</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Meso-cavo-atrial shunt</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Acute hepatic failure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Splenopneumopexy</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Splenocaval shunt</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p>
        </w:tc>
      </w:tr>
      <w:tr w:rsidR="00541267" w:rsidRPr="007E5000" w:rsidTr="009D5FD6">
        <w:tc>
          <w:tcPr>
            <w:tcW w:w="1473" w:type="dxa"/>
            <w:vMerge w:val="restart"/>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Interventional Radiology</w:t>
            </w: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Technic failure</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6</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PTA</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96</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pain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4), DIC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 xml:space="preserve">PTA combined with stent </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69</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pain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2), Stent fracture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1), Supraventricular tachycardia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2)</w:t>
            </w: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TIPS</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7</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p>
        </w:tc>
      </w:tr>
      <w:tr w:rsidR="00541267" w:rsidRPr="007E5000" w:rsidTr="009D5FD6">
        <w:tc>
          <w:tcPr>
            <w:tcW w:w="1473" w:type="dxa"/>
            <w:vMerge/>
            <w:shd w:val="clear" w:color="auto" w:fill="auto"/>
          </w:tcPr>
          <w:p w:rsidR="00541267" w:rsidRPr="007E5000" w:rsidRDefault="00541267" w:rsidP="007E5000">
            <w:pPr>
              <w:spacing w:line="360" w:lineRule="auto"/>
              <w:rPr>
                <w:rFonts w:ascii="Book Antiqua" w:hAnsi="Book Antiqua"/>
                <w:sz w:val="24"/>
                <w:szCs w:val="24"/>
              </w:rPr>
            </w:pPr>
          </w:p>
        </w:tc>
        <w:tc>
          <w:tcPr>
            <w:tcW w:w="2546"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Catheter directed thrombolysis</w:t>
            </w:r>
          </w:p>
        </w:tc>
        <w:tc>
          <w:tcPr>
            <w:tcW w:w="84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19</w:t>
            </w:r>
            <w:r w:rsidR="009D5FD6" w:rsidRPr="007E5000">
              <w:rPr>
                <w:rFonts w:ascii="Book Antiqua" w:hAnsi="Book Antiqua"/>
                <w:sz w:val="24"/>
                <w:szCs w:val="24"/>
                <w:vertAlign w:val="superscript"/>
              </w:rPr>
              <w:t>1</w:t>
            </w:r>
          </w:p>
        </w:tc>
        <w:tc>
          <w:tcPr>
            <w:tcW w:w="344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Hematuria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2), Hemoptysis (</w:t>
            </w:r>
            <w:r w:rsidR="00817E93" w:rsidRPr="007E5000">
              <w:rPr>
                <w:rFonts w:ascii="Book Antiqua" w:hAnsi="Book Antiqua"/>
                <w:i/>
                <w:sz w:val="24"/>
                <w:szCs w:val="24"/>
              </w:rPr>
              <w:t>n</w:t>
            </w:r>
            <w:r w:rsidR="00817E93" w:rsidRPr="007E5000">
              <w:rPr>
                <w:rFonts w:ascii="Book Antiqua" w:hAnsi="Book Antiqua"/>
                <w:sz w:val="24"/>
                <w:szCs w:val="24"/>
              </w:rPr>
              <w:t xml:space="preserve"> </w:t>
            </w:r>
            <w:r w:rsidRPr="007E5000">
              <w:rPr>
                <w:rFonts w:ascii="Book Antiqua" w:hAnsi="Book Antiqua"/>
                <w:sz w:val="24"/>
                <w:szCs w:val="24"/>
              </w:rPr>
              <w:t>=</w:t>
            </w:r>
            <w:r w:rsidR="00817E93" w:rsidRPr="007E5000">
              <w:rPr>
                <w:rFonts w:ascii="Book Antiqua" w:hAnsi="Book Antiqua"/>
                <w:sz w:val="24"/>
                <w:szCs w:val="24"/>
              </w:rPr>
              <w:t xml:space="preserve"> </w:t>
            </w:r>
            <w:r w:rsidRPr="007E5000">
              <w:rPr>
                <w:rFonts w:ascii="Book Antiqua" w:hAnsi="Book Antiqua"/>
                <w:sz w:val="24"/>
                <w:szCs w:val="24"/>
              </w:rPr>
              <w:t>1)</w:t>
            </w:r>
          </w:p>
        </w:tc>
      </w:tr>
    </w:tbl>
    <w:p w:rsidR="00541267" w:rsidRPr="007E5000" w:rsidRDefault="009D5FD6" w:rsidP="007E5000">
      <w:pPr>
        <w:spacing w:line="360" w:lineRule="auto"/>
        <w:rPr>
          <w:rFonts w:ascii="Book Antiqua" w:hAnsi="Book Antiqua"/>
          <w:sz w:val="24"/>
          <w:szCs w:val="24"/>
        </w:rPr>
      </w:pPr>
      <w:r w:rsidRPr="007E5000">
        <w:rPr>
          <w:rFonts w:ascii="Book Antiqua" w:hAnsi="Book Antiqua"/>
          <w:sz w:val="24"/>
          <w:szCs w:val="24"/>
          <w:vertAlign w:val="superscript"/>
        </w:rPr>
        <w:t>1</w:t>
      </w:r>
      <w:r w:rsidRPr="007E5000">
        <w:rPr>
          <w:rFonts w:ascii="Book Antiqua" w:hAnsi="Book Antiqua"/>
          <w:sz w:val="24"/>
          <w:szCs w:val="24"/>
        </w:rPr>
        <w:t>The total number of patients treated by interventional procedures was 178, and the 19 patients treated by catheter directed thrombolysis were repeatedly counted among the patients treated by PTA (</w:t>
      </w:r>
      <w:r w:rsidR="00FB39FD" w:rsidRPr="007E5000">
        <w:rPr>
          <w:rFonts w:ascii="Book Antiqua" w:hAnsi="Book Antiqua"/>
          <w:i/>
          <w:sz w:val="24"/>
          <w:szCs w:val="24"/>
        </w:rPr>
        <w:t>n</w:t>
      </w:r>
      <w:r w:rsidR="00FB39FD" w:rsidRPr="007E5000">
        <w:rPr>
          <w:rFonts w:ascii="Book Antiqua" w:hAnsi="Book Antiqua"/>
          <w:sz w:val="24"/>
          <w:szCs w:val="24"/>
        </w:rPr>
        <w:t xml:space="preserve"> </w:t>
      </w:r>
      <w:r w:rsidRPr="007E5000">
        <w:rPr>
          <w:rFonts w:ascii="Book Antiqua" w:hAnsi="Book Antiqua"/>
          <w:sz w:val="24"/>
          <w:szCs w:val="24"/>
        </w:rPr>
        <w:t>=</w:t>
      </w:r>
      <w:r w:rsidR="00FB39FD" w:rsidRPr="007E5000">
        <w:rPr>
          <w:rFonts w:ascii="Book Antiqua" w:hAnsi="Book Antiqua"/>
          <w:sz w:val="24"/>
          <w:szCs w:val="24"/>
        </w:rPr>
        <w:t xml:space="preserve"> </w:t>
      </w:r>
      <w:r w:rsidRPr="007E5000">
        <w:rPr>
          <w:rFonts w:ascii="Book Antiqua" w:hAnsi="Book Antiqua"/>
          <w:sz w:val="24"/>
          <w:szCs w:val="24"/>
        </w:rPr>
        <w:t>5) and PTA combined with stent implantation (</w:t>
      </w:r>
      <w:r w:rsidR="00FB39FD" w:rsidRPr="007E5000">
        <w:rPr>
          <w:rFonts w:ascii="Book Antiqua" w:hAnsi="Book Antiqua"/>
          <w:i/>
          <w:sz w:val="24"/>
          <w:szCs w:val="24"/>
        </w:rPr>
        <w:t>n</w:t>
      </w:r>
      <w:r w:rsidR="00FB39FD" w:rsidRPr="007E5000">
        <w:rPr>
          <w:rFonts w:ascii="Book Antiqua" w:hAnsi="Book Antiqua"/>
          <w:sz w:val="24"/>
          <w:szCs w:val="24"/>
        </w:rPr>
        <w:t xml:space="preserve"> </w:t>
      </w:r>
      <w:r w:rsidRPr="007E5000">
        <w:rPr>
          <w:rFonts w:ascii="Book Antiqua" w:hAnsi="Book Antiqua"/>
          <w:sz w:val="24"/>
          <w:szCs w:val="24"/>
        </w:rPr>
        <w:t>=</w:t>
      </w:r>
      <w:r w:rsidR="00FB39FD" w:rsidRPr="007E5000">
        <w:rPr>
          <w:rFonts w:ascii="Book Antiqua" w:hAnsi="Book Antiqua"/>
          <w:sz w:val="24"/>
          <w:szCs w:val="24"/>
        </w:rPr>
        <w:t xml:space="preserve"> </w:t>
      </w:r>
      <w:r w:rsidRPr="007E5000">
        <w:rPr>
          <w:rFonts w:ascii="Book Antiqua" w:hAnsi="Book Antiqua"/>
          <w:sz w:val="24"/>
          <w:szCs w:val="24"/>
        </w:rPr>
        <w:t>14).</w:t>
      </w:r>
      <w:r w:rsidR="00FB39FD" w:rsidRPr="007E5000">
        <w:rPr>
          <w:rFonts w:ascii="Book Antiqua" w:hAnsi="Book Antiqua"/>
          <w:sz w:val="24"/>
          <w:szCs w:val="24"/>
        </w:rPr>
        <w:t xml:space="preserve"> </w:t>
      </w:r>
      <w:r w:rsidR="00541267" w:rsidRPr="007E5000">
        <w:rPr>
          <w:rFonts w:ascii="Book Antiqua" w:hAnsi="Book Antiqua"/>
          <w:sz w:val="24"/>
          <w:szCs w:val="24"/>
        </w:rPr>
        <w:t>PTA</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 xml:space="preserve">Percutaneous </w:t>
      </w:r>
      <w:r w:rsidR="00541267" w:rsidRPr="007E5000">
        <w:rPr>
          <w:rFonts w:ascii="Book Antiqua" w:hAnsi="Book Antiqua"/>
          <w:sz w:val="24"/>
          <w:szCs w:val="24"/>
        </w:rPr>
        <w:t>transluminal angioplasty; TIPS</w:t>
      </w:r>
      <w:r w:rsidRPr="007E5000">
        <w:rPr>
          <w:rFonts w:ascii="Book Antiqua" w:hAnsi="Book Antiqua"/>
          <w:sz w:val="24"/>
          <w:szCs w:val="24"/>
        </w:rPr>
        <w:t>:</w:t>
      </w:r>
      <w:r w:rsidR="00B075B3" w:rsidRPr="007E5000">
        <w:rPr>
          <w:rFonts w:ascii="Book Antiqua" w:hAnsi="Book Antiqua"/>
          <w:sz w:val="24"/>
          <w:szCs w:val="24"/>
        </w:rPr>
        <w:t xml:space="preserve"> Transjugular </w:t>
      </w:r>
      <w:r w:rsidR="00541267" w:rsidRPr="007E5000">
        <w:rPr>
          <w:rFonts w:ascii="Book Antiqua" w:hAnsi="Book Antiqua"/>
          <w:sz w:val="24"/>
          <w:szCs w:val="24"/>
        </w:rPr>
        <w:t>intrahepatic portosystemic shunt; DIC</w:t>
      </w:r>
      <w:r w:rsidRPr="007E5000">
        <w:rPr>
          <w:rFonts w:ascii="Book Antiqua" w:hAnsi="Book Antiqua"/>
          <w:sz w:val="24"/>
          <w:szCs w:val="24"/>
        </w:rPr>
        <w:t>:</w:t>
      </w:r>
      <w:r w:rsidR="00541267" w:rsidRPr="007E5000">
        <w:rPr>
          <w:rFonts w:ascii="Book Antiqua" w:hAnsi="Book Antiqua"/>
          <w:sz w:val="24"/>
          <w:szCs w:val="24"/>
        </w:rPr>
        <w:t xml:space="preserve"> </w:t>
      </w:r>
      <w:r w:rsidR="00D71D3C" w:rsidRPr="007E5000">
        <w:rPr>
          <w:rFonts w:ascii="Book Antiqua" w:hAnsi="Book Antiqua"/>
          <w:sz w:val="24"/>
          <w:szCs w:val="24"/>
        </w:rPr>
        <w:t xml:space="preserve">Disseminated </w:t>
      </w:r>
      <w:r w:rsidR="00541267" w:rsidRPr="007E5000">
        <w:rPr>
          <w:rFonts w:ascii="Book Antiqua" w:hAnsi="Book Antiqua"/>
          <w:sz w:val="24"/>
          <w:szCs w:val="24"/>
        </w:rPr>
        <w:t xml:space="preserve">intravascular coagulation. </w:t>
      </w:r>
    </w:p>
    <w:p w:rsidR="00541267" w:rsidRPr="007E5000" w:rsidRDefault="00541267" w:rsidP="007E5000">
      <w:pPr>
        <w:spacing w:line="360" w:lineRule="auto"/>
        <w:rPr>
          <w:rFonts w:ascii="Book Antiqua" w:hAnsi="Book Antiqua"/>
          <w:sz w:val="24"/>
          <w:szCs w:val="24"/>
        </w:rPr>
      </w:pPr>
    </w:p>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br w:type="page"/>
      </w:r>
    </w:p>
    <w:p w:rsidR="00541267" w:rsidRPr="007E5000" w:rsidRDefault="00541267" w:rsidP="007E5000">
      <w:pPr>
        <w:spacing w:line="360" w:lineRule="auto"/>
        <w:rPr>
          <w:rFonts w:ascii="Book Antiqua" w:hAnsi="Book Antiqua"/>
          <w:sz w:val="24"/>
          <w:szCs w:val="24"/>
        </w:rPr>
        <w:sectPr w:rsidR="00541267" w:rsidRPr="007E5000" w:rsidSect="001C76FA">
          <w:headerReference w:type="default" r:id="rId11"/>
          <w:pgSz w:w="11906" w:h="16838"/>
          <w:pgMar w:top="1440" w:right="1800" w:bottom="1440" w:left="1800" w:header="851" w:footer="992" w:gutter="0"/>
          <w:cols w:space="425"/>
          <w:docGrid w:type="lines" w:linePitch="312"/>
        </w:sectPr>
      </w:pPr>
    </w:p>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lastRenderedPageBreak/>
        <w:softHyphen/>
      </w:r>
      <w:r w:rsidRPr="007E5000">
        <w:rPr>
          <w:rFonts w:ascii="Book Antiqua" w:hAnsi="Book Antiqua"/>
          <w:sz w:val="24"/>
          <w:szCs w:val="24"/>
        </w:rPr>
        <w:softHyphen/>
      </w:r>
      <w:r w:rsidRPr="007E5000">
        <w:rPr>
          <w:rFonts w:ascii="Book Antiqua" w:hAnsi="Book Antiqua"/>
          <w:b/>
          <w:sz w:val="24"/>
          <w:szCs w:val="24"/>
        </w:rPr>
        <w:t>Table 3 Follow</w:t>
      </w:r>
      <w:r w:rsidR="005F5AE4" w:rsidRPr="007E5000">
        <w:rPr>
          <w:rFonts w:ascii="Book Antiqua" w:hAnsi="Book Antiqua"/>
          <w:b/>
          <w:sz w:val="24"/>
          <w:szCs w:val="24"/>
        </w:rPr>
        <w:t xml:space="preserve">-up results of 256 </w:t>
      </w:r>
      <w:r w:rsidR="00D71D3C" w:rsidRPr="007E5000">
        <w:rPr>
          <w:rFonts w:ascii="Book Antiqua" w:hAnsi="Book Antiqua"/>
          <w:b/>
          <w:sz w:val="24"/>
          <w:szCs w:val="24"/>
        </w:rPr>
        <w:t xml:space="preserve">Budd-Chiari syndrome </w:t>
      </w:r>
      <w:r w:rsidR="005F5AE4" w:rsidRPr="007E5000">
        <w:rPr>
          <w:rFonts w:ascii="Book Antiqua" w:hAnsi="Book Antiqua"/>
          <w:b/>
          <w:sz w:val="24"/>
          <w:szCs w:val="24"/>
        </w:rPr>
        <w:t>patients</w:t>
      </w:r>
    </w:p>
    <w:tbl>
      <w:tblPr>
        <w:tblW w:w="0" w:type="auto"/>
        <w:tblBorders>
          <w:top w:val="single" w:sz="12" w:space="0" w:color="auto"/>
          <w:bottom w:val="single" w:sz="12" w:space="0" w:color="auto"/>
        </w:tblBorders>
        <w:tblLook w:val="04A0" w:firstRow="1" w:lastRow="0" w:firstColumn="1" w:lastColumn="0" w:noHBand="0" w:noVBand="1"/>
      </w:tblPr>
      <w:tblGrid>
        <w:gridCol w:w="2547"/>
        <w:gridCol w:w="790"/>
        <w:gridCol w:w="708"/>
        <w:gridCol w:w="4962"/>
        <w:gridCol w:w="1376"/>
        <w:gridCol w:w="3747"/>
      </w:tblGrid>
      <w:tr w:rsidR="00541267" w:rsidRPr="007E5000" w:rsidTr="001C76FA">
        <w:tc>
          <w:tcPr>
            <w:tcW w:w="2547"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Treatment</w:t>
            </w:r>
          </w:p>
        </w:tc>
        <w:tc>
          <w:tcPr>
            <w:tcW w:w="709"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Total</w:t>
            </w:r>
          </w:p>
        </w:tc>
        <w:tc>
          <w:tcPr>
            <w:tcW w:w="708"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Lost</w:t>
            </w:r>
          </w:p>
        </w:tc>
        <w:tc>
          <w:tcPr>
            <w:tcW w:w="4962"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Death</w:t>
            </w:r>
          </w:p>
        </w:tc>
        <w:tc>
          <w:tcPr>
            <w:tcW w:w="1275"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Remission</w:t>
            </w:r>
          </w:p>
        </w:tc>
        <w:tc>
          <w:tcPr>
            <w:tcW w:w="3747" w:type="dxa"/>
            <w:tcBorders>
              <w:bottom w:val="single" w:sz="12" w:space="0" w:color="auto"/>
            </w:tcBorders>
            <w:shd w:val="clear" w:color="auto" w:fill="auto"/>
          </w:tcPr>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t>Non-remission / Progression</w:t>
            </w:r>
          </w:p>
        </w:tc>
      </w:tr>
      <w:tr w:rsidR="00541267" w:rsidRPr="007E5000" w:rsidTr="001C76FA">
        <w:tc>
          <w:tcPr>
            <w:tcW w:w="2547"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Medicine</w:t>
            </w:r>
          </w:p>
        </w:tc>
        <w:tc>
          <w:tcPr>
            <w:tcW w:w="709"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30</w:t>
            </w:r>
          </w:p>
        </w:tc>
        <w:tc>
          <w:tcPr>
            <w:tcW w:w="708"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16</w:t>
            </w:r>
          </w:p>
        </w:tc>
        <w:tc>
          <w:tcPr>
            <w:tcW w:w="4962"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Variceal bleeding (</w:t>
            </w:r>
            <w:r w:rsidRPr="007E5000">
              <w:rPr>
                <w:rFonts w:ascii="Book Antiqua" w:hAnsi="Book Antiqua"/>
                <w:i/>
                <w:sz w:val="24"/>
                <w:szCs w:val="24"/>
              </w:rPr>
              <w:t>n</w:t>
            </w:r>
            <w:r w:rsidR="00D71D3C" w:rsidRPr="007E5000">
              <w:rPr>
                <w:rFonts w:ascii="Book Antiqua" w:hAnsi="Book Antiqua"/>
                <w:i/>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4), 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 and hepatocellular carcinoma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c>
          <w:tcPr>
            <w:tcW w:w="1275"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3</w:t>
            </w:r>
          </w:p>
        </w:tc>
        <w:tc>
          <w:tcPr>
            <w:tcW w:w="3747" w:type="dxa"/>
            <w:tcBorders>
              <w:top w:val="single" w:sz="12" w:space="0" w:color="auto"/>
            </w:tcBorders>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distention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w:t>
            </w: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Surgery</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14</w:t>
            </w:r>
          </w:p>
        </w:tc>
        <w:tc>
          <w:tcPr>
            <w:tcW w:w="708"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5</w:t>
            </w:r>
          </w:p>
        </w:tc>
        <w:tc>
          <w:tcPr>
            <w:tcW w:w="496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 hepatocellular carcinoma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variceal bleeding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anastomotic infection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and hepatic encephalopathy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c>
          <w:tcPr>
            <w:tcW w:w="127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7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distention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Interventional radiology</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p>
        </w:tc>
        <w:tc>
          <w:tcPr>
            <w:tcW w:w="708" w:type="dxa"/>
            <w:shd w:val="clear" w:color="auto" w:fill="auto"/>
          </w:tcPr>
          <w:p w:rsidR="00541267" w:rsidRPr="007E5000" w:rsidRDefault="00541267" w:rsidP="007E5000">
            <w:pPr>
              <w:spacing w:line="360" w:lineRule="auto"/>
              <w:rPr>
                <w:rFonts w:ascii="Book Antiqua" w:hAnsi="Book Antiqua"/>
                <w:sz w:val="24"/>
                <w:szCs w:val="24"/>
              </w:rPr>
            </w:pPr>
          </w:p>
        </w:tc>
        <w:tc>
          <w:tcPr>
            <w:tcW w:w="4962" w:type="dxa"/>
            <w:shd w:val="clear" w:color="auto" w:fill="auto"/>
          </w:tcPr>
          <w:p w:rsidR="00541267" w:rsidRPr="007E5000" w:rsidRDefault="00541267" w:rsidP="007E5000">
            <w:pPr>
              <w:spacing w:line="360" w:lineRule="auto"/>
              <w:rPr>
                <w:rFonts w:ascii="Book Antiqua" w:hAnsi="Book Antiqua"/>
                <w:sz w:val="24"/>
                <w:szCs w:val="24"/>
              </w:rPr>
            </w:pPr>
          </w:p>
        </w:tc>
        <w:tc>
          <w:tcPr>
            <w:tcW w:w="1275" w:type="dxa"/>
            <w:shd w:val="clear" w:color="auto" w:fill="auto"/>
          </w:tcPr>
          <w:p w:rsidR="00541267" w:rsidRPr="007E5000" w:rsidRDefault="00541267" w:rsidP="007E5000">
            <w:pPr>
              <w:spacing w:line="360" w:lineRule="auto"/>
              <w:rPr>
                <w:rFonts w:ascii="Book Antiqua" w:hAnsi="Book Antiqua"/>
                <w:sz w:val="24"/>
                <w:szCs w:val="24"/>
              </w:rPr>
            </w:pPr>
          </w:p>
        </w:tc>
        <w:tc>
          <w:tcPr>
            <w:tcW w:w="3747" w:type="dxa"/>
            <w:shd w:val="clear" w:color="auto" w:fill="auto"/>
          </w:tcPr>
          <w:p w:rsidR="00541267" w:rsidRPr="007E5000" w:rsidRDefault="00541267" w:rsidP="007E5000">
            <w:pPr>
              <w:spacing w:line="360" w:lineRule="auto"/>
              <w:rPr>
                <w:rFonts w:ascii="Book Antiqua" w:hAnsi="Book Antiqua"/>
                <w:sz w:val="24"/>
                <w:szCs w:val="24"/>
              </w:rPr>
            </w:pP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 xml:space="preserve">  Technic failure</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6</w:t>
            </w:r>
          </w:p>
        </w:tc>
        <w:tc>
          <w:tcPr>
            <w:tcW w:w="708"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0</w:t>
            </w:r>
          </w:p>
        </w:tc>
        <w:tc>
          <w:tcPr>
            <w:tcW w:w="496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w:t>
            </w:r>
          </w:p>
        </w:tc>
        <w:tc>
          <w:tcPr>
            <w:tcW w:w="127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7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distention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and lower-extremity edema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 xml:space="preserve">  PTA</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96</w:t>
            </w:r>
          </w:p>
        </w:tc>
        <w:tc>
          <w:tcPr>
            <w:tcW w:w="708"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6</w:t>
            </w:r>
          </w:p>
        </w:tc>
        <w:tc>
          <w:tcPr>
            <w:tcW w:w="496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8), hepatocellular carcinoma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5), variceal bleeding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 cholangiocarcinoma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 xml:space="preserve">1), </w:t>
            </w:r>
            <w:r w:rsidRPr="007E5000">
              <w:rPr>
                <w:rFonts w:ascii="Book Antiqua" w:hAnsi="Book Antiqua"/>
                <w:sz w:val="24"/>
                <w:szCs w:val="24"/>
              </w:rPr>
              <w:lastRenderedPageBreak/>
              <w:t>intracranial hemorrhage induced by hypertension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DIC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and accidental death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c>
          <w:tcPr>
            <w:tcW w:w="127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lastRenderedPageBreak/>
              <w:t>57</w:t>
            </w:r>
          </w:p>
        </w:tc>
        <w:tc>
          <w:tcPr>
            <w:tcW w:w="37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distention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7), lower-extremity edema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4), and lower-extremity varix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2)</w:t>
            </w: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 xml:space="preserve">  PTA combined with stent</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69</w:t>
            </w:r>
          </w:p>
        </w:tc>
        <w:tc>
          <w:tcPr>
            <w:tcW w:w="708"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5</w:t>
            </w:r>
          </w:p>
        </w:tc>
        <w:tc>
          <w:tcPr>
            <w:tcW w:w="496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7), hepatocellular carcinoma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 variceal bleeding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2), hepatic encephalopathy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2), and hemoptysis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c>
          <w:tcPr>
            <w:tcW w:w="127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44</w:t>
            </w:r>
          </w:p>
        </w:tc>
        <w:tc>
          <w:tcPr>
            <w:tcW w:w="37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distention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3), lower-extremity edema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and muscle wasting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 xml:space="preserve">  TIPS</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7</w:t>
            </w:r>
          </w:p>
        </w:tc>
        <w:tc>
          <w:tcPr>
            <w:tcW w:w="708"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2</w:t>
            </w:r>
          </w:p>
        </w:tc>
        <w:tc>
          <w:tcPr>
            <w:tcW w:w="496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2), and variceal bleeding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c>
          <w:tcPr>
            <w:tcW w:w="127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w:t>
            </w:r>
          </w:p>
        </w:tc>
        <w:tc>
          <w:tcPr>
            <w:tcW w:w="37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Jaundice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r>
      <w:tr w:rsidR="00541267" w:rsidRPr="007E5000" w:rsidTr="001C76FA">
        <w:tc>
          <w:tcPr>
            <w:tcW w:w="25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Untreated</w:t>
            </w:r>
          </w:p>
        </w:tc>
        <w:tc>
          <w:tcPr>
            <w:tcW w:w="709"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34</w:t>
            </w:r>
          </w:p>
        </w:tc>
        <w:tc>
          <w:tcPr>
            <w:tcW w:w="708"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10</w:t>
            </w:r>
          </w:p>
        </w:tc>
        <w:tc>
          <w:tcPr>
            <w:tcW w:w="4962"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Liver or multiple organ failure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7), variceal bleeding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hepatocellular carcinoma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hepatic encephalopathy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 and chronic leukemia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c>
          <w:tcPr>
            <w:tcW w:w="1275"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6</w:t>
            </w:r>
          </w:p>
        </w:tc>
        <w:tc>
          <w:tcPr>
            <w:tcW w:w="3747" w:type="dxa"/>
            <w:shd w:val="clear" w:color="auto" w:fill="auto"/>
          </w:tcPr>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Abdominal distention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4), muscle wasting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2), and lower-extremity edema (</w:t>
            </w:r>
            <w:r w:rsidR="00D71D3C" w:rsidRPr="007E5000">
              <w:rPr>
                <w:rFonts w:ascii="Book Antiqua" w:hAnsi="Book Antiqua"/>
                <w:i/>
                <w:sz w:val="24"/>
                <w:szCs w:val="24"/>
              </w:rPr>
              <w:t>n</w:t>
            </w:r>
            <w:r w:rsidR="00D71D3C" w:rsidRPr="007E5000">
              <w:rPr>
                <w:rFonts w:ascii="Book Antiqua" w:hAnsi="Book Antiqua"/>
                <w:sz w:val="24"/>
                <w:szCs w:val="24"/>
              </w:rPr>
              <w:t xml:space="preserve"> </w:t>
            </w:r>
            <w:r w:rsidRPr="007E5000">
              <w:rPr>
                <w:rFonts w:ascii="Book Antiqua" w:hAnsi="Book Antiqua"/>
                <w:sz w:val="24"/>
                <w:szCs w:val="24"/>
              </w:rPr>
              <w:t>=</w:t>
            </w:r>
            <w:r w:rsidR="00D71D3C" w:rsidRPr="007E5000">
              <w:rPr>
                <w:rFonts w:ascii="Book Antiqua" w:hAnsi="Book Antiqua"/>
                <w:sz w:val="24"/>
                <w:szCs w:val="24"/>
              </w:rPr>
              <w:t xml:space="preserve"> </w:t>
            </w:r>
            <w:r w:rsidRPr="007E5000">
              <w:rPr>
                <w:rFonts w:ascii="Book Antiqua" w:hAnsi="Book Antiqua"/>
                <w:sz w:val="24"/>
                <w:szCs w:val="24"/>
              </w:rPr>
              <w:t>1)</w:t>
            </w:r>
          </w:p>
        </w:tc>
      </w:tr>
    </w:tbl>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PTA</w:t>
      </w:r>
      <w:r w:rsidR="00771231" w:rsidRPr="007E5000">
        <w:rPr>
          <w:rFonts w:ascii="Book Antiqua" w:hAnsi="Book Antiqua"/>
          <w:sz w:val="24"/>
          <w:szCs w:val="24"/>
        </w:rPr>
        <w:t>:</w:t>
      </w:r>
      <w:r w:rsidRPr="007E5000">
        <w:rPr>
          <w:rFonts w:ascii="Book Antiqua" w:hAnsi="Book Antiqua"/>
          <w:sz w:val="24"/>
          <w:szCs w:val="24"/>
        </w:rPr>
        <w:t xml:space="preserve"> </w:t>
      </w:r>
      <w:r w:rsidR="00924B24" w:rsidRPr="007E5000">
        <w:rPr>
          <w:rFonts w:ascii="Book Antiqua" w:hAnsi="Book Antiqua"/>
          <w:sz w:val="24"/>
          <w:szCs w:val="24"/>
        </w:rPr>
        <w:t xml:space="preserve">Percutaneous </w:t>
      </w:r>
      <w:r w:rsidRPr="007E5000">
        <w:rPr>
          <w:rFonts w:ascii="Book Antiqua" w:hAnsi="Book Antiqua"/>
          <w:sz w:val="24"/>
          <w:szCs w:val="24"/>
        </w:rPr>
        <w:t>transluminal angioplasty; TIPS</w:t>
      </w:r>
      <w:r w:rsidR="00771231" w:rsidRPr="007E5000">
        <w:rPr>
          <w:rFonts w:ascii="Book Antiqua" w:hAnsi="Book Antiqua"/>
          <w:sz w:val="24"/>
          <w:szCs w:val="24"/>
        </w:rPr>
        <w:t>:</w:t>
      </w:r>
      <w:r w:rsidR="00924B24" w:rsidRPr="007E5000">
        <w:rPr>
          <w:rFonts w:ascii="Book Antiqua" w:hAnsi="Book Antiqua"/>
          <w:sz w:val="24"/>
          <w:szCs w:val="24"/>
        </w:rPr>
        <w:t xml:space="preserve"> Transjugular </w:t>
      </w:r>
      <w:r w:rsidRPr="007E5000">
        <w:rPr>
          <w:rFonts w:ascii="Book Antiqua" w:hAnsi="Book Antiqua"/>
          <w:sz w:val="24"/>
          <w:szCs w:val="24"/>
        </w:rPr>
        <w:t>intrahepatic portosystemic shunt; DIC</w:t>
      </w:r>
      <w:r w:rsidR="00771231" w:rsidRPr="007E5000">
        <w:rPr>
          <w:rFonts w:ascii="Book Antiqua" w:hAnsi="Book Antiqua"/>
          <w:sz w:val="24"/>
          <w:szCs w:val="24"/>
        </w:rPr>
        <w:t>:</w:t>
      </w:r>
      <w:r w:rsidRPr="007E5000">
        <w:rPr>
          <w:rFonts w:ascii="Book Antiqua" w:hAnsi="Book Antiqua"/>
          <w:sz w:val="24"/>
          <w:szCs w:val="24"/>
        </w:rPr>
        <w:t xml:space="preserve"> </w:t>
      </w:r>
      <w:r w:rsidR="00924B24" w:rsidRPr="007E5000">
        <w:rPr>
          <w:rFonts w:ascii="Book Antiqua" w:hAnsi="Book Antiqua"/>
          <w:sz w:val="24"/>
          <w:szCs w:val="24"/>
        </w:rPr>
        <w:t xml:space="preserve">Disseminated </w:t>
      </w:r>
      <w:r w:rsidRPr="007E5000">
        <w:rPr>
          <w:rFonts w:ascii="Book Antiqua" w:hAnsi="Book Antiqua"/>
          <w:sz w:val="24"/>
          <w:szCs w:val="24"/>
        </w:rPr>
        <w:t>intravascular coagulation.</w:t>
      </w:r>
    </w:p>
    <w:p w:rsidR="00541267" w:rsidRPr="007E5000" w:rsidRDefault="00541267" w:rsidP="007E5000">
      <w:pPr>
        <w:widowControl/>
        <w:spacing w:line="360" w:lineRule="auto"/>
        <w:rPr>
          <w:rFonts w:ascii="Book Antiqua" w:hAnsi="Book Antiqua"/>
          <w:sz w:val="24"/>
          <w:szCs w:val="24"/>
        </w:rPr>
      </w:pPr>
      <w:r w:rsidRPr="007E5000">
        <w:rPr>
          <w:rFonts w:ascii="Book Antiqua" w:hAnsi="Book Antiqua"/>
          <w:sz w:val="24"/>
          <w:szCs w:val="24"/>
        </w:rPr>
        <w:br w:type="page"/>
      </w:r>
    </w:p>
    <w:p w:rsidR="00541267" w:rsidRPr="007E5000" w:rsidRDefault="00541267" w:rsidP="007E5000">
      <w:pPr>
        <w:spacing w:line="360" w:lineRule="auto"/>
        <w:rPr>
          <w:rFonts w:ascii="Book Antiqua" w:hAnsi="Book Antiqua"/>
          <w:b/>
          <w:sz w:val="24"/>
          <w:szCs w:val="24"/>
        </w:rPr>
      </w:pPr>
      <w:r w:rsidRPr="007E5000">
        <w:rPr>
          <w:rFonts w:ascii="Book Antiqua" w:hAnsi="Book Antiqua"/>
          <w:b/>
          <w:sz w:val="24"/>
          <w:szCs w:val="24"/>
        </w:rPr>
        <w:lastRenderedPageBreak/>
        <w:t>Table 4 Univariate and multivariate analyses of the predictors o</w:t>
      </w:r>
      <w:r w:rsidR="004C3302" w:rsidRPr="007E5000">
        <w:rPr>
          <w:rFonts w:ascii="Book Antiqua" w:hAnsi="Book Antiqua"/>
          <w:b/>
          <w:sz w:val="24"/>
          <w:szCs w:val="24"/>
        </w:rPr>
        <w:t>f survival for treated patients</w:t>
      </w:r>
    </w:p>
    <w:tbl>
      <w:tblPr>
        <w:tblW w:w="13381" w:type="dxa"/>
        <w:tblBorders>
          <w:top w:val="single" w:sz="8" w:space="0" w:color="auto"/>
          <w:bottom w:val="single" w:sz="8" w:space="0" w:color="auto"/>
        </w:tblBorders>
        <w:tblLayout w:type="fixed"/>
        <w:tblLook w:val="04A0" w:firstRow="1" w:lastRow="0" w:firstColumn="1" w:lastColumn="0" w:noHBand="0" w:noVBand="1"/>
      </w:tblPr>
      <w:tblGrid>
        <w:gridCol w:w="5240"/>
        <w:gridCol w:w="992"/>
        <w:gridCol w:w="1701"/>
        <w:gridCol w:w="1134"/>
        <w:gridCol w:w="567"/>
        <w:gridCol w:w="993"/>
        <w:gridCol w:w="1701"/>
        <w:gridCol w:w="1053"/>
      </w:tblGrid>
      <w:tr w:rsidR="00D94FBC" w:rsidRPr="007E5000" w:rsidTr="00D94FBC">
        <w:tc>
          <w:tcPr>
            <w:tcW w:w="5240" w:type="dxa"/>
            <w:vMerge w:val="restart"/>
            <w:shd w:val="clear" w:color="auto" w:fill="auto"/>
            <w:vAlign w:val="center"/>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Variable</w:t>
            </w:r>
          </w:p>
        </w:tc>
        <w:tc>
          <w:tcPr>
            <w:tcW w:w="3827" w:type="dxa"/>
            <w:gridSpan w:val="3"/>
            <w:tcBorders>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Univariate analysis</w:t>
            </w:r>
          </w:p>
        </w:tc>
        <w:tc>
          <w:tcPr>
            <w:tcW w:w="567" w:type="dxa"/>
            <w:tcBorders>
              <w:bottom w:val="nil"/>
            </w:tcBorders>
            <w:shd w:val="clear" w:color="auto" w:fill="auto"/>
          </w:tcPr>
          <w:p w:rsidR="00D94FBC" w:rsidRPr="007E5000" w:rsidRDefault="00D94FBC" w:rsidP="007E5000">
            <w:pPr>
              <w:spacing w:line="360" w:lineRule="auto"/>
              <w:rPr>
                <w:rFonts w:ascii="Book Antiqua" w:hAnsi="Book Antiqua"/>
                <w:b/>
                <w:sz w:val="24"/>
                <w:szCs w:val="24"/>
              </w:rPr>
            </w:pPr>
          </w:p>
        </w:tc>
        <w:tc>
          <w:tcPr>
            <w:tcW w:w="3747" w:type="dxa"/>
            <w:gridSpan w:val="3"/>
            <w:tcBorders>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Multivariate analysis</w:t>
            </w:r>
          </w:p>
        </w:tc>
      </w:tr>
      <w:tr w:rsidR="00D94FBC" w:rsidRPr="007E5000" w:rsidTr="00D94FBC">
        <w:tc>
          <w:tcPr>
            <w:tcW w:w="5240" w:type="dxa"/>
            <w:vMerge/>
            <w:tcBorders>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p>
        </w:tc>
        <w:tc>
          <w:tcPr>
            <w:tcW w:w="992" w:type="dxa"/>
            <w:tcBorders>
              <w:top w:val="single" w:sz="8" w:space="0" w:color="auto"/>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HR</w:t>
            </w:r>
          </w:p>
        </w:tc>
        <w:tc>
          <w:tcPr>
            <w:tcW w:w="1701" w:type="dxa"/>
            <w:tcBorders>
              <w:top w:val="single" w:sz="8" w:space="0" w:color="auto"/>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95%CI</w:t>
            </w:r>
          </w:p>
        </w:tc>
        <w:tc>
          <w:tcPr>
            <w:tcW w:w="1134" w:type="dxa"/>
            <w:tcBorders>
              <w:top w:val="single" w:sz="8" w:space="0" w:color="auto"/>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i/>
                <w:sz w:val="24"/>
                <w:szCs w:val="24"/>
              </w:rPr>
              <w:t xml:space="preserve">P </w:t>
            </w:r>
            <w:r w:rsidRPr="007E5000">
              <w:rPr>
                <w:rFonts w:ascii="Book Antiqua" w:hAnsi="Book Antiqua"/>
                <w:b/>
                <w:sz w:val="24"/>
                <w:szCs w:val="24"/>
              </w:rPr>
              <w:t>value</w:t>
            </w:r>
          </w:p>
        </w:tc>
        <w:tc>
          <w:tcPr>
            <w:tcW w:w="567" w:type="dxa"/>
            <w:tcBorders>
              <w:top w:val="nil"/>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p>
        </w:tc>
        <w:tc>
          <w:tcPr>
            <w:tcW w:w="993" w:type="dxa"/>
            <w:tcBorders>
              <w:top w:val="single" w:sz="8" w:space="0" w:color="auto"/>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HR</w:t>
            </w:r>
          </w:p>
        </w:tc>
        <w:tc>
          <w:tcPr>
            <w:tcW w:w="1701" w:type="dxa"/>
            <w:tcBorders>
              <w:top w:val="single" w:sz="8" w:space="0" w:color="auto"/>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sz w:val="24"/>
                <w:szCs w:val="24"/>
              </w:rPr>
              <w:t>95%CI</w:t>
            </w:r>
          </w:p>
        </w:tc>
        <w:tc>
          <w:tcPr>
            <w:tcW w:w="1053" w:type="dxa"/>
            <w:tcBorders>
              <w:top w:val="single" w:sz="8" w:space="0" w:color="auto"/>
              <w:bottom w:val="single" w:sz="8" w:space="0" w:color="auto"/>
            </w:tcBorders>
            <w:shd w:val="clear" w:color="auto" w:fill="auto"/>
          </w:tcPr>
          <w:p w:rsidR="00D94FBC" w:rsidRPr="007E5000" w:rsidRDefault="00D94FBC" w:rsidP="007E5000">
            <w:pPr>
              <w:spacing w:line="360" w:lineRule="auto"/>
              <w:rPr>
                <w:rFonts w:ascii="Book Antiqua" w:hAnsi="Book Antiqua"/>
                <w:b/>
                <w:sz w:val="24"/>
                <w:szCs w:val="24"/>
              </w:rPr>
            </w:pPr>
            <w:r w:rsidRPr="007E5000">
              <w:rPr>
                <w:rFonts w:ascii="Book Antiqua" w:hAnsi="Book Antiqua"/>
                <w:b/>
                <w:i/>
                <w:sz w:val="24"/>
                <w:szCs w:val="24"/>
              </w:rPr>
              <w:t xml:space="preserve">P </w:t>
            </w:r>
            <w:r w:rsidRPr="007E5000">
              <w:rPr>
                <w:rFonts w:ascii="Book Antiqua" w:hAnsi="Book Antiqua"/>
                <w:b/>
                <w:sz w:val="24"/>
                <w:szCs w:val="24"/>
              </w:rPr>
              <w:t>value</w:t>
            </w:r>
          </w:p>
        </w:tc>
      </w:tr>
      <w:tr w:rsidR="00D94FBC" w:rsidRPr="007E5000" w:rsidTr="00D94FBC">
        <w:tc>
          <w:tcPr>
            <w:tcW w:w="5240"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Sex (Male/Female)</w:t>
            </w:r>
          </w:p>
        </w:tc>
        <w:tc>
          <w:tcPr>
            <w:tcW w:w="992"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0.558</w:t>
            </w:r>
          </w:p>
        </w:tc>
        <w:tc>
          <w:tcPr>
            <w:tcW w:w="1701"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0.297,1.050</w:t>
            </w:r>
          </w:p>
        </w:tc>
        <w:tc>
          <w:tcPr>
            <w:tcW w:w="1134"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0.071</w:t>
            </w:r>
          </w:p>
        </w:tc>
        <w:tc>
          <w:tcPr>
            <w:tcW w:w="567"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p>
        </w:tc>
        <w:tc>
          <w:tcPr>
            <w:tcW w:w="993"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p>
        </w:tc>
        <w:tc>
          <w:tcPr>
            <w:tcW w:w="1701"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p>
        </w:tc>
        <w:tc>
          <w:tcPr>
            <w:tcW w:w="1053" w:type="dxa"/>
            <w:tcBorders>
              <w:top w:val="single" w:sz="8" w:space="0" w:color="auto"/>
            </w:tcBorders>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Age</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0.992</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0.968,1. 017</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0.550</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History of BCS since first presentation</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0.994</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0.987,1.000</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0.055</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Abdominal distention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0.943</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0.531,1.643</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0.813</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Abdominal wall varicosis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0.819</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0.461,1.457</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0.497</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Gastroesophageal varices bleeding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2.928</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1.647,5.270</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&lt;</w:t>
            </w:r>
            <w:r w:rsidR="00913CC5">
              <w:rPr>
                <w:rFonts w:ascii="Book Antiqua" w:hAnsi="Book Antiqua" w:hint="eastAsia"/>
                <w:sz w:val="24"/>
                <w:szCs w:val="24"/>
              </w:rPr>
              <w:t xml:space="preserve"> </w:t>
            </w:r>
            <w:r w:rsidRPr="007E5000">
              <w:rPr>
                <w:rFonts w:ascii="Book Antiqua" w:hAnsi="Book Antiqua"/>
                <w:sz w:val="24"/>
                <w:szCs w:val="24"/>
              </w:rPr>
              <w:t>0.001</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3.043</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1.363,6.791</w:t>
            </w:r>
          </w:p>
        </w:tc>
        <w:tc>
          <w:tcPr>
            <w:tcW w:w="105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0.007</w:t>
            </w: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Lower-extremity edema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1.318</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0.757,2.294</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0.330</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Hemoglobin level</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0.994</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0.983,1.005</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0.311</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Platelet count</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1.002</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0.998,1.006</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0.308</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Alanine transaminase level</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1.003</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1.001,1.005</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0.005</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1.002</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0.999,1.005</w:t>
            </w:r>
          </w:p>
        </w:tc>
        <w:tc>
          <w:tcPr>
            <w:tcW w:w="105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0.274</w:t>
            </w: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Albumin level</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0.975</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0.928,1.024</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0.307</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Total bilirubin level</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1.007</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0.997,1.017</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0.183</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INR</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1.280</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0.367,4.468</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0.699</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Creatinine level</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1.005</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0.991,1.019</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0.489</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lastRenderedPageBreak/>
              <w:t>Blood urea nitrogen level</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1.049</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0.971,1.133</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0.225</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Ascites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2.108</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1.205,3.686</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0.009</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1.849</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0.812,4.213</w:t>
            </w:r>
          </w:p>
        </w:tc>
        <w:tc>
          <w:tcPr>
            <w:tcW w:w="105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0.143</w:t>
            </w: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Accessory hepatic vein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2.126</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0.842,5.366</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0.110</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Associated IVC thrombosis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1.000</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0.553,1.809</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0.999</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Restenosis (Yes/No)</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5.309</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2.378,11.852</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&lt;</w:t>
            </w:r>
            <w:r w:rsidR="00913CC5">
              <w:rPr>
                <w:rFonts w:ascii="Book Antiqua" w:hAnsi="Book Antiqua" w:hint="eastAsia"/>
                <w:sz w:val="24"/>
                <w:szCs w:val="24"/>
              </w:rPr>
              <w:t xml:space="preserve"> </w:t>
            </w:r>
            <w:r w:rsidRPr="007E5000">
              <w:rPr>
                <w:rFonts w:ascii="Book Antiqua" w:hAnsi="Book Antiqua"/>
                <w:sz w:val="24"/>
                <w:szCs w:val="24"/>
              </w:rPr>
              <w:t>0.001</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4.610</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1.916,11.091</w:t>
            </w:r>
          </w:p>
        </w:tc>
        <w:tc>
          <w:tcPr>
            <w:tcW w:w="1053"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0.001</w:t>
            </w:r>
          </w:p>
        </w:tc>
      </w:tr>
      <w:tr w:rsidR="00D94FBC" w:rsidRPr="007E5000" w:rsidTr="00D94FBC">
        <w:tc>
          <w:tcPr>
            <w:tcW w:w="5240"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Child-Pugh score</w:t>
            </w:r>
          </w:p>
        </w:tc>
        <w:tc>
          <w:tcPr>
            <w:tcW w:w="992"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1.108</w:t>
            </w:r>
          </w:p>
        </w:tc>
        <w:tc>
          <w:tcPr>
            <w:tcW w:w="1701"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0.852,1.440</w:t>
            </w:r>
          </w:p>
        </w:tc>
        <w:tc>
          <w:tcPr>
            <w:tcW w:w="1134" w:type="dxa"/>
            <w:shd w:val="clear" w:color="auto" w:fill="auto"/>
          </w:tcPr>
          <w:p w:rsidR="00D94FBC" w:rsidRPr="007E5000" w:rsidRDefault="00D94FBC" w:rsidP="007E5000">
            <w:pPr>
              <w:spacing w:line="360" w:lineRule="auto"/>
              <w:rPr>
                <w:rFonts w:ascii="Book Antiqua" w:hAnsi="Book Antiqua"/>
                <w:sz w:val="24"/>
                <w:szCs w:val="24"/>
              </w:rPr>
            </w:pPr>
            <w:r w:rsidRPr="007E5000">
              <w:rPr>
                <w:rFonts w:ascii="Book Antiqua" w:hAnsi="Book Antiqua"/>
                <w:sz w:val="24"/>
                <w:szCs w:val="24"/>
              </w:rPr>
              <w:t>0.444</w:t>
            </w:r>
          </w:p>
        </w:tc>
        <w:tc>
          <w:tcPr>
            <w:tcW w:w="567" w:type="dxa"/>
            <w:shd w:val="clear" w:color="auto" w:fill="auto"/>
          </w:tcPr>
          <w:p w:rsidR="00D94FBC" w:rsidRPr="007E5000" w:rsidRDefault="00D94FBC" w:rsidP="007E5000">
            <w:pPr>
              <w:spacing w:line="360" w:lineRule="auto"/>
              <w:rPr>
                <w:rFonts w:ascii="Book Antiqua" w:hAnsi="Book Antiqua"/>
                <w:sz w:val="24"/>
                <w:szCs w:val="24"/>
              </w:rPr>
            </w:pPr>
          </w:p>
        </w:tc>
        <w:tc>
          <w:tcPr>
            <w:tcW w:w="993" w:type="dxa"/>
            <w:shd w:val="clear" w:color="auto" w:fill="auto"/>
          </w:tcPr>
          <w:p w:rsidR="00D94FBC" w:rsidRPr="007E5000" w:rsidRDefault="00D94FBC" w:rsidP="007E5000">
            <w:pPr>
              <w:spacing w:line="360" w:lineRule="auto"/>
              <w:rPr>
                <w:rFonts w:ascii="Book Antiqua" w:hAnsi="Book Antiqua"/>
                <w:sz w:val="24"/>
                <w:szCs w:val="24"/>
              </w:rPr>
            </w:pPr>
          </w:p>
        </w:tc>
        <w:tc>
          <w:tcPr>
            <w:tcW w:w="1701" w:type="dxa"/>
            <w:shd w:val="clear" w:color="auto" w:fill="auto"/>
          </w:tcPr>
          <w:p w:rsidR="00D94FBC" w:rsidRPr="007E5000" w:rsidRDefault="00D94FBC" w:rsidP="007E5000">
            <w:pPr>
              <w:spacing w:line="360" w:lineRule="auto"/>
              <w:rPr>
                <w:rFonts w:ascii="Book Antiqua" w:hAnsi="Book Antiqua"/>
                <w:sz w:val="24"/>
                <w:szCs w:val="24"/>
              </w:rPr>
            </w:pPr>
          </w:p>
        </w:tc>
        <w:tc>
          <w:tcPr>
            <w:tcW w:w="1053" w:type="dxa"/>
            <w:shd w:val="clear" w:color="auto" w:fill="auto"/>
          </w:tcPr>
          <w:p w:rsidR="00D94FBC" w:rsidRPr="007E5000" w:rsidRDefault="00D94FBC" w:rsidP="007E5000">
            <w:pPr>
              <w:spacing w:line="360" w:lineRule="auto"/>
              <w:rPr>
                <w:rFonts w:ascii="Book Antiqua" w:hAnsi="Book Antiqua"/>
                <w:sz w:val="24"/>
                <w:szCs w:val="24"/>
              </w:rPr>
            </w:pPr>
          </w:p>
        </w:tc>
      </w:tr>
    </w:tbl>
    <w:p w:rsidR="00541267" w:rsidRPr="007E5000" w:rsidRDefault="00541267" w:rsidP="007E5000">
      <w:pPr>
        <w:spacing w:line="360" w:lineRule="auto"/>
        <w:rPr>
          <w:rFonts w:ascii="Book Antiqua" w:hAnsi="Book Antiqua"/>
          <w:sz w:val="24"/>
          <w:szCs w:val="24"/>
        </w:rPr>
      </w:pPr>
      <w:r w:rsidRPr="007E5000">
        <w:rPr>
          <w:rFonts w:ascii="Book Antiqua" w:hAnsi="Book Antiqua"/>
          <w:sz w:val="24"/>
          <w:szCs w:val="24"/>
        </w:rPr>
        <w:t>HR</w:t>
      </w:r>
      <w:r w:rsidR="007E3779" w:rsidRPr="007E5000">
        <w:rPr>
          <w:rFonts w:ascii="Book Antiqua" w:hAnsi="Book Antiqua"/>
          <w:sz w:val="24"/>
          <w:szCs w:val="24"/>
        </w:rPr>
        <w:t>:</w:t>
      </w:r>
      <w:r w:rsidRPr="007E5000">
        <w:rPr>
          <w:rFonts w:ascii="Book Antiqua" w:hAnsi="Book Antiqua"/>
          <w:sz w:val="24"/>
          <w:szCs w:val="24"/>
        </w:rPr>
        <w:t xml:space="preserve"> </w:t>
      </w:r>
      <w:r w:rsidR="001C1032" w:rsidRPr="007E5000">
        <w:rPr>
          <w:rFonts w:ascii="Book Antiqua" w:hAnsi="Book Antiqua"/>
          <w:sz w:val="24"/>
          <w:szCs w:val="24"/>
        </w:rPr>
        <w:t xml:space="preserve">Hazard </w:t>
      </w:r>
      <w:r w:rsidRPr="007E5000">
        <w:rPr>
          <w:rFonts w:ascii="Book Antiqua" w:hAnsi="Book Antiqua"/>
          <w:sz w:val="24"/>
          <w:szCs w:val="24"/>
        </w:rPr>
        <w:t>ratio; BCS</w:t>
      </w:r>
      <w:r w:rsidR="007E3779" w:rsidRPr="007E5000">
        <w:rPr>
          <w:rFonts w:ascii="Book Antiqua" w:hAnsi="Book Antiqua"/>
          <w:sz w:val="24"/>
          <w:szCs w:val="24"/>
        </w:rPr>
        <w:t>:</w:t>
      </w:r>
      <w:r w:rsidRPr="007E5000">
        <w:rPr>
          <w:rFonts w:ascii="Book Antiqua" w:hAnsi="Book Antiqua"/>
          <w:sz w:val="24"/>
          <w:szCs w:val="24"/>
        </w:rPr>
        <w:t xml:space="preserve"> Budd-Chiari syndrome; INR</w:t>
      </w:r>
      <w:r w:rsidR="007E3779" w:rsidRPr="007E5000">
        <w:rPr>
          <w:rFonts w:ascii="Book Antiqua" w:hAnsi="Book Antiqua"/>
          <w:sz w:val="24"/>
          <w:szCs w:val="24"/>
        </w:rPr>
        <w:t>:</w:t>
      </w:r>
      <w:r w:rsidRPr="007E5000">
        <w:rPr>
          <w:rFonts w:ascii="Book Antiqua" w:hAnsi="Book Antiqua"/>
          <w:sz w:val="24"/>
          <w:szCs w:val="24"/>
        </w:rPr>
        <w:t xml:space="preserve"> </w:t>
      </w:r>
      <w:r w:rsidR="001C1032" w:rsidRPr="007E5000">
        <w:rPr>
          <w:rFonts w:ascii="Book Antiqua" w:hAnsi="Book Antiqua"/>
          <w:sz w:val="24"/>
          <w:szCs w:val="24"/>
        </w:rPr>
        <w:t xml:space="preserve">International </w:t>
      </w:r>
      <w:r w:rsidRPr="007E5000">
        <w:rPr>
          <w:rFonts w:ascii="Book Antiqua" w:hAnsi="Book Antiqua"/>
          <w:sz w:val="24"/>
          <w:szCs w:val="24"/>
        </w:rPr>
        <w:t>normalized ratio; IVC</w:t>
      </w:r>
      <w:r w:rsidR="007E3779" w:rsidRPr="007E5000">
        <w:rPr>
          <w:rFonts w:ascii="Book Antiqua" w:hAnsi="Book Antiqua"/>
          <w:sz w:val="24"/>
          <w:szCs w:val="24"/>
        </w:rPr>
        <w:t>:</w:t>
      </w:r>
      <w:r w:rsidRPr="007E5000">
        <w:rPr>
          <w:rFonts w:ascii="Book Antiqua" w:hAnsi="Book Antiqua"/>
          <w:sz w:val="24"/>
          <w:szCs w:val="24"/>
        </w:rPr>
        <w:t xml:space="preserve"> </w:t>
      </w:r>
      <w:r w:rsidR="00DC4DFB" w:rsidRPr="007E5000">
        <w:rPr>
          <w:rFonts w:ascii="Book Antiqua" w:hAnsi="Book Antiqua"/>
          <w:sz w:val="24"/>
          <w:szCs w:val="24"/>
        </w:rPr>
        <w:t xml:space="preserve">Inferior </w:t>
      </w:r>
      <w:r w:rsidRPr="007E5000">
        <w:rPr>
          <w:rFonts w:ascii="Book Antiqua" w:hAnsi="Book Antiqua"/>
          <w:sz w:val="24"/>
          <w:szCs w:val="24"/>
        </w:rPr>
        <w:t>vena cava.</w:t>
      </w:r>
    </w:p>
    <w:p w:rsidR="00187A63" w:rsidRPr="007E5000" w:rsidRDefault="00187A63" w:rsidP="007E5000">
      <w:pPr>
        <w:spacing w:line="360" w:lineRule="auto"/>
        <w:rPr>
          <w:rFonts w:ascii="Book Antiqua" w:hAnsi="Book Antiqua"/>
          <w:sz w:val="24"/>
          <w:szCs w:val="24"/>
        </w:rPr>
      </w:pPr>
    </w:p>
    <w:sectPr w:rsidR="00187A63" w:rsidRPr="007E5000" w:rsidSect="00895F6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37" w:rsidRDefault="002B2E37" w:rsidP="00520A8F">
      <w:r>
        <w:separator/>
      </w:r>
    </w:p>
  </w:endnote>
  <w:endnote w:type="continuationSeparator" w:id="0">
    <w:p w:rsidR="002B2E37" w:rsidRDefault="002B2E37" w:rsidP="005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panose1 w:val="00000000000000000000"/>
    <w:charset w:val="86"/>
    <w:family w:val="script"/>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37" w:rsidRDefault="002B2E37" w:rsidP="00520A8F">
      <w:r>
        <w:separator/>
      </w:r>
    </w:p>
  </w:footnote>
  <w:footnote w:type="continuationSeparator" w:id="0">
    <w:p w:rsidR="002B2E37" w:rsidRDefault="002B2E37" w:rsidP="0052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43455"/>
      <w:docPartObj>
        <w:docPartGallery w:val="Page Numbers (Top of Page)"/>
        <w:docPartUnique/>
      </w:docPartObj>
    </w:sdtPr>
    <w:sdtEndPr/>
    <w:sdtContent>
      <w:p w:rsidR="003D7BB5" w:rsidRPr="005E74FB" w:rsidRDefault="003D7BB5">
        <w:pPr>
          <w:pStyle w:val="Header"/>
          <w:jc w:val="right"/>
        </w:pPr>
        <w:r w:rsidRPr="005E74FB">
          <w:rPr>
            <w:rFonts w:ascii="Arial" w:hAnsi="Arial" w:cs="Arial"/>
            <w:sz w:val="20"/>
            <w:szCs w:val="20"/>
          </w:rPr>
          <w:fldChar w:fldCharType="begin"/>
        </w:r>
        <w:r w:rsidRPr="005E74FB">
          <w:rPr>
            <w:rFonts w:ascii="Arial" w:hAnsi="Arial" w:cs="Arial"/>
            <w:sz w:val="20"/>
            <w:szCs w:val="20"/>
          </w:rPr>
          <w:instrText>PAGE   \* MERGEFORMAT</w:instrText>
        </w:r>
        <w:r w:rsidRPr="005E74FB">
          <w:rPr>
            <w:rFonts w:ascii="Arial" w:hAnsi="Arial" w:cs="Arial"/>
            <w:sz w:val="20"/>
            <w:szCs w:val="20"/>
          </w:rPr>
          <w:fldChar w:fldCharType="separate"/>
        </w:r>
        <w:r w:rsidR="004430B7" w:rsidRPr="004430B7">
          <w:rPr>
            <w:rFonts w:ascii="Arial" w:hAnsi="Arial" w:cs="Arial"/>
            <w:noProof/>
            <w:sz w:val="20"/>
            <w:szCs w:val="20"/>
            <w:lang w:val="zh-CN"/>
          </w:rPr>
          <w:t>33</w:t>
        </w:r>
        <w:r w:rsidRPr="005E74FB">
          <w:rPr>
            <w:rFonts w:ascii="Arial" w:hAnsi="Arial" w:cs="Arial"/>
            <w:sz w:val="20"/>
            <w:szCs w:val="20"/>
          </w:rPr>
          <w:fldChar w:fldCharType="end"/>
        </w:r>
      </w:p>
    </w:sdtContent>
  </w:sdt>
  <w:p w:rsidR="003D7BB5" w:rsidRDefault="003D7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EA"/>
    <w:rsid w:val="00001B77"/>
    <w:rsid w:val="00003AD5"/>
    <w:rsid w:val="0000615F"/>
    <w:rsid w:val="00006909"/>
    <w:rsid w:val="00007575"/>
    <w:rsid w:val="00012D2E"/>
    <w:rsid w:val="00015CC0"/>
    <w:rsid w:val="000160F3"/>
    <w:rsid w:val="000174AD"/>
    <w:rsid w:val="00020FA2"/>
    <w:rsid w:val="0002192F"/>
    <w:rsid w:val="000242DF"/>
    <w:rsid w:val="00024A76"/>
    <w:rsid w:val="00027136"/>
    <w:rsid w:val="00027FD6"/>
    <w:rsid w:val="000537FE"/>
    <w:rsid w:val="000602DA"/>
    <w:rsid w:val="00061F8E"/>
    <w:rsid w:val="00066F82"/>
    <w:rsid w:val="0006762F"/>
    <w:rsid w:val="000678B9"/>
    <w:rsid w:val="0007111E"/>
    <w:rsid w:val="000716C9"/>
    <w:rsid w:val="00072356"/>
    <w:rsid w:val="00076582"/>
    <w:rsid w:val="00077B18"/>
    <w:rsid w:val="00085FBC"/>
    <w:rsid w:val="00086941"/>
    <w:rsid w:val="000915F9"/>
    <w:rsid w:val="000B14E9"/>
    <w:rsid w:val="000B42C5"/>
    <w:rsid w:val="000B6E0F"/>
    <w:rsid w:val="000B78A1"/>
    <w:rsid w:val="000B792F"/>
    <w:rsid w:val="000C4339"/>
    <w:rsid w:val="000C69B8"/>
    <w:rsid w:val="000D5778"/>
    <w:rsid w:val="000F2192"/>
    <w:rsid w:val="000F25EC"/>
    <w:rsid w:val="000F539B"/>
    <w:rsid w:val="001008BA"/>
    <w:rsid w:val="001035ED"/>
    <w:rsid w:val="00106F5E"/>
    <w:rsid w:val="001101D4"/>
    <w:rsid w:val="001125AE"/>
    <w:rsid w:val="00114417"/>
    <w:rsid w:val="00114702"/>
    <w:rsid w:val="00126170"/>
    <w:rsid w:val="0012740F"/>
    <w:rsid w:val="00141B3C"/>
    <w:rsid w:val="00142DAF"/>
    <w:rsid w:val="00145A0F"/>
    <w:rsid w:val="00145EE2"/>
    <w:rsid w:val="00150D70"/>
    <w:rsid w:val="00170165"/>
    <w:rsid w:val="00172334"/>
    <w:rsid w:val="00180530"/>
    <w:rsid w:val="00187A63"/>
    <w:rsid w:val="00190A01"/>
    <w:rsid w:val="00193F98"/>
    <w:rsid w:val="00197134"/>
    <w:rsid w:val="001B134F"/>
    <w:rsid w:val="001B3A25"/>
    <w:rsid w:val="001C1032"/>
    <w:rsid w:val="001C28A4"/>
    <w:rsid w:val="001C50BD"/>
    <w:rsid w:val="001C76FA"/>
    <w:rsid w:val="001D22E6"/>
    <w:rsid w:val="001D4372"/>
    <w:rsid w:val="001D7C85"/>
    <w:rsid w:val="001E56B3"/>
    <w:rsid w:val="001F3FD2"/>
    <w:rsid w:val="001F4D39"/>
    <w:rsid w:val="00201A0B"/>
    <w:rsid w:val="00205E22"/>
    <w:rsid w:val="00206558"/>
    <w:rsid w:val="0021132A"/>
    <w:rsid w:val="0021208B"/>
    <w:rsid w:val="00223983"/>
    <w:rsid w:val="00231E6C"/>
    <w:rsid w:val="002327F6"/>
    <w:rsid w:val="00234C43"/>
    <w:rsid w:val="00237060"/>
    <w:rsid w:val="002449AA"/>
    <w:rsid w:val="002450CB"/>
    <w:rsid w:val="00247478"/>
    <w:rsid w:val="00251072"/>
    <w:rsid w:val="00252C86"/>
    <w:rsid w:val="00252D07"/>
    <w:rsid w:val="00261968"/>
    <w:rsid w:val="00267309"/>
    <w:rsid w:val="002710B5"/>
    <w:rsid w:val="00284872"/>
    <w:rsid w:val="002901DB"/>
    <w:rsid w:val="002932F0"/>
    <w:rsid w:val="002B2E37"/>
    <w:rsid w:val="002B72A4"/>
    <w:rsid w:val="002C0210"/>
    <w:rsid w:val="002C153E"/>
    <w:rsid w:val="002C2DEB"/>
    <w:rsid w:val="002C5C17"/>
    <w:rsid w:val="002D186A"/>
    <w:rsid w:val="002D3862"/>
    <w:rsid w:val="002D3960"/>
    <w:rsid w:val="002E6A21"/>
    <w:rsid w:val="002F0BBE"/>
    <w:rsid w:val="002F1D37"/>
    <w:rsid w:val="002F29A4"/>
    <w:rsid w:val="002F40B3"/>
    <w:rsid w:val="00306CBD"/>
    <w:rsid w:val="00312793"/>
    <w:rsid w:val="00312C8A"/>
    <w:rsid w:val="00315522"/>
    <w:rsid w:val="00316B48"/>
    <w:rsid w:val="00316F17"/>
    <w:rsid w:val="003171B8"/>
    <w:rsid w:val="00321E0F"/>
    <w:rsid w:val="00325685"/>
    <w:rsid w:val="003259BC"/>
    <w:rsid w:val="003328B2"/>
    <w:rsid w:val="00344D80"/>
    <w:rsid w:val="00346CE0"/>
    <w:rsid w:val="00351ED6"/>
    <w:rsid w:val="00352F66"/>
    <w:rsid w:val="00356186"/>
    <w:rsid w:val="003614E5"/>
    <w:rsid w:val="003629B5"/>
    <w:rsid w:val="003643A9"/>
    <w:rsid w:val="00364C31"/>
    <w:rsid w:val="00373769"/>
    <w:rsid w:val="0038099B"/>
    <w:rsid w:val="00382FC4"/>
    <w:rsid w:val="00385906"/>
    <w:rsid w:val="003A29A5"/>
    <w:rsid w:val="003B099B"/>
    <w:rsid w:val="003B4B9C"/>
    <w:rsid w:val="003B4C8D"/>
    <w:rsid w:val="003B6B06"/>
    <w:rsid w:val="003C4E28"/>
    <w:rsid w:val="003D6214"/>
    <w:rsid w:val="003D767E"/>
    <w:rsid w:val="003D7BB5"/>
    <w:rsid w:val="003D7D19"/>
    <w:rsid w:val="003E624E"/>
    <w:rsid w:val="003F17C7"/>
    <w:rsid w:val="003F49DA"/>
    <w:rsid w:val="004007BF"/>
    <w:rsid w:val="004029B2"/>
    <w:rsid w:val="00405C06"/>
    <w:rsid w:val="00406910"/>
    <w:rsid w:val="0040725F"/>
    <w:rsid w:val="00416AAF"/>
    <w:rsid w:val="004371AD"/>
    <w:rsid w:val="004430B7"/>
    <w:rsid w:val="00443AD3"/>
    <w:rsid w:val="00444272"/>
    <w:rsid w:val="0045644C"/>
    <w:rsid w:val="00457644"/>
    <w:rsid w:val="00457B24"/>
    <w:rsid w:val="00464E42"/>
    <w:rsid w:val="0046789B"/>
    <w:rsid w:val="0048519F"/>
    <w:rsid w:val="0048605B"/>
    <w:rsid w:val="00486703"/>
    <w:rsid w:val="00496EAF"/>
    <w:rsid w:val="004A2155"/>
    <w:rsid w:val="004A2299"/>
    <w:rsid w:val="004B3FA6"/>
    <w:rsid w:val="004B6CA3"/>
    <w:rsid w:val="004C3302"/>
    <w:rsid w:val="004C3EB0"/>
    <w:rsid w:val="004C479E"/>
    <w:rsid w:val="004C51D9"/>
    <w:rsid w:val="004C65A4"/>
    <w:rsid w:val="004C6809"/>
    <w:rsid w:val="004E38B9"/>
    <w:rsid w:val="004E46F1"/>
    <w:rsid w:val="004E6FA6"/>
    <w:rsid w:val="004F4B85"/>
    <w:rsid w:val="004F54EF"/>
    <w:rsid w:val="00503745"/>
    <w:rsid w:val="00510B8E"/>
    <w:rsid w:val="00517E10"/>
    <w:rsid w:val="00517F9D"/>
    <w:rsid w:val="00520A8F"/>
    <w:rsid w:val="00525C8E"/>
    <w:rsid w:val="0052769F"/>
    <w:rsid w:val="00530E5B"/>
    <w:rsid w:val="00533A28"/>
    <w:rsid w:val="00541267"/>
    <w:rsid w:val="0054523F"/>
    <w:rsid w:val="00551DC9"/>
    <w:rsid w:val="00554E94"/>
    <w:rsid w:val="00557437"/>
    <w:rsid w:val="00557C91"/>
    <w:rsid w:val="005624E5"/>
    <w:rsid w:val="00575856"/>
    <w:rsid w:val="00577EA3"/>
    <w:rsid w:val="00582AFB"/>
    <w:rsid w:val="0058778E"/>
    <w:rsid w:val="0059272D"/>
    <w:rsid w:val="005A0CC9"/>
    <w:rsid w:val="005A1A59"/>
    <w:rsid w:val="005A3B18"/>
    <w:rsid w:val="005A4445"/>
    <w:rsid w:val="005B087F"/>
    <w:rsid w:val="005B095C"/>
    <w:rsid w:val="005B4658"/>
    <w:rsid w:val="005B46E0"/>
    <w:rsid w:val="005C015E"/>
    <w:rsid w:val="005C659B"/>
    <w:rsid w:val="005C6C2F"/>
    <w:rsid w:val="005C7032"/>
    <w:rsid w:val="005D22C9"/>
    <w:rsid w:val="005D6E6B"/>
    <w:rsid w:val="005E1C7F"/>
    <w:rsid w:val="005E2A30"/>
    <w:rsid w:val="005E2B19"/>
    <w:rsid w:val="005E60C0"/>
    <w:rsid w:val="005F02C1"/>
    <w:rsid w:val="005F3323"/>
    <w:rsid w:val="005F3A1F"/>
    <w:rsid w:val="005F4656"/>
    <w:rsid w:val="005F5AE4"/>
    <w:rsid w:val="005F5B15"/>
    <w:rsid w:val="005F6B29"/>
    <w:rsid w:val="005F6BBB"/>
    <w:rsid w:val="005F71A1"/>
    <w:rsid w:val="0060050F"/>
    <w:rsid w:val="00603884"/>
    <w:rsid w:val="00603A1B"/>
    <w:rsid w:val="00604593"/>
    <w:rsid w:val="00606FC7"/>
    <w:rsid w:val="006075C2"/>
    <w:rsid w:val="00616FD8"/>
    <w:rsid w:val="0062327D"/>
    <w:rsid w:val="0062518B"/>
    <w:rsid w:val="0062652C"/>
    <w:rsid w:val="00631FAC"/>
    <w:rsid w:val="00632E1F"/>
    <w:rsid w:val="006524AB"/>
    <w:rsid w:val="00653045"/>
    <w:rsid w:val="00653834"/>
    <w:rsid w:val="006576AD"/>
    <w:rsid w:val="00660608"/>
    <w:rsid w:val="00661474"/>
    <w:rsid w:val="00661C6B"/>
    <w:rsid w:val="00663660"/>
    <w:rsid w:val="00664CCB"/>
    <w:rsid w:val="00673B31"/>
    <w:rsid w:val="0067574D"/>
    <w:rsid w:val="00687666"/>
    <w:rsid w:val="00693F70"/>
    <w:rsid w:val="006955C3"/>
    <w:rsid w:val="0069693E"/>
    <w:rsid w:val="00696CDC"/>
    <w:rsid w:val="00697E8D"/>
    <w:rsid w:val="006A2004"/>
    <w:rsid w:val="006A381A"/>
    <w:rsid w:val="006A7F38"/>
    <w:rsid w:val="006B25FC"/>
    <w:rsid w:val="006B5F73"/>
    <w:rsid w:val="006B6021"/>
    <w:rsid w:val="006C55F4"/>
    <w:rsid w:val="006C5F4A"/>
    <w:rsid w:val="006D225D"/>
    <w:rsid w:val="006D6D07"/>
    <w:rsid w:val="006E494B"/>
    <w:rsid w:val="006E4DAA"/>
    <w:rsid w:val="006F1C8D"/>
    <w:rsid w:val="006F5545"/>
    <w:rsid w:val="006F5E76"/>
    <w:rsid w:val="0070239B"/>
    <w:rsid w:val="00703BC7"/>
    <w:rsid w:val="0071257D"/>
    <w:rsid w:val="00721DE5"/>
    <w:rsid w:val="00725E40"/>
    <w:rsid w:val="00726F90"/>
    <w:rsid w:val="00730923"/>
    <w:rsid w:val="00732500"/>
    <w:rsid w:val="00736120"/>
    <w:rsid w:val="007374F7"/>
    <w:rsid w:val="007443B2"/>
    <w:rsid w:val="00745A48"/>
    <w:rsid w:val="00752FB6"/>
    <w:rsid w:val="0076088B"/>
    <w:rsid w:val="00764F05"/>
    <w:rsid w:val="00770EB8"/>
    <w:rsid w:val="00771231"/>
    <w:rsid w:val="00773A5F"/>
    <w:rsid w:val="00776309"/>
    <w:rsid w:val="007809A0"/>
    <w:rsid w:val="007A04E8"/>
    <w:rsid w:val="007A11B1"/>
    <w:rsid w:val="007A4770"/>
    <w:rsid w:val="007A6F7D"/>
    <w:rsid w:val="007A78ED"/>
    <w:rsid w:val="007B0EE8"/>
    <w:rsid w:val="007C0603"/>
    <w:rsid w:val="007C479C"/>
    <w:rsid w:val="007C5362"/>
    <w:rsid w:val="007D0C71"/>
    <w:rsid w:val="007D2D77"/>
    <w:rsid w:val="007D64BC"/>
    <w:rsid w:val="007E3779"/>
    <w:rsid w:val="007E5000"/>
    <w:rsid w:val="007E542A"/>
    <w:rsid w:val="007F301A"/>
    <w:rsid w:val="008000AE"/>
    <w:rsid w:val="00806238"/>
    <w:rsid w:val="0080651E"/>
    <w:rsid w:val="0080745E"/>
    <w:rsid w:val="00816D9A"/>
    <w:rsid w:val="00817E93"/>
    <w:rsid w:val="00821E76"/>
    <w:rsid w:val="008252D2"/>
    <w:rsid w:val="008319B5"/>
    <w:rsid w:val="00834FF1"/>
    <w:rsid w:val="0083766C"/>
    <w:rsid w:val="00837EDA"/>
    <w:rsid w:val="00842C41"/>
    <w:rsid w:val="00843120"/>
    <w:rsid w:val="00843C26"/>
    <w:rsid w:val="00853A62"/>
    <w:rsid w:val="00856677"/>
    <w:rsid w:val="00856E10"/>
    <w:rsid w:val="00862270"/>
    <w:rsid w:val="00870CC9"/>
    <w:rsid w:val="008711D9"/>
    <w:rsid w:val="00871C92"/>
    <w:rsid w:val="00872B2E"/>
    <w:rsid w:val="00877210"/>
    <w:rsid w:val="00884D15"/>
    <w:rsid w:val="00886A1A"/>
    <w:rsid w:val="00887CD8"/>
    <w:rsid w:val="008910B5"/>
    <w:rsid w:val="00892B8D"/>
    <w:rsid w:val="00895F66"/>
    <w:rsid w:val="00896BB5"/>
    <w:rsid w:val="008A453C"/>
    <w:rsid w:val="008B1895"/>
    <w:rsid w:val="008B5F3E"/>
    <w:rsid w:val="008B74D9"/>
    <w:rsid w:val="008C2591"/>
    <w:rsid w:val="008C28A1"/>
    <w:rsid w:val="008C6E3B"/>
    <w:rsid w:val="008C7791"/>
    <w:rsid w:val="008E70CC"/>
    <w:rsid w:val="008E7D54"/>
    <w:rsid w:val="008F394F"/>
    <w:rsid w:val="008F7628"/>
    <w:rsid w:val="00902BA2"/>
    <w:rsid w:val="009052DB"/>
    <w:rsid w:val="00905F65"/>
    <w:rsid w:val="00907238"/>
    <w:rsid w:val="00907C62"/>
    <w:rsid w:val="009103E1"/>
    <w:rsid w:val="009113BD"/>
    <w:rsid w:val="00913CC5"/>
    <w:rsid w:val="00923488"/>
    <w:rsid w:val="00924B24"/>
    <w:rsid w:val="0093352B"/>
    <w:rsid w:val="009342F5"/>
    <w:rsid w:val="0093720D"/>
    <w:rsid w:val="009374D6"/>
    <w:rsid w:val="009407F2"/>
    <w:rsid w:val="009441C4"/>
    <w:rsid w:val="00945242"/>
    <w:rsid w:val="00946572"/>
    <w:rsid w:val="00946A93"/>
    <w:rsid w:val="00952960"/>
    <w:rsid w:val="009529D9"/>
    <w:rsid w:val="00954C7C"/>
    <w:rsid w:val="00960A83"/>
    <w:rsid w:val="00964040"/>
    <w:rsid w:val="00973C17"/>
    <w:rsid w:val="00973D10"/>
    <w:rsid w:val="009763A5"/>
    <w:rsid w:val="0098283F"/>
    <w:rsid w:val="00990C9F"/>
    <w:rsid w:val="009917A7"/>
    <w:rsid w:val="009926FB"/>
    <w:rsid w:val="00995189"/>
    <w:rsid w:val="00996130"/>
    <w:rsid w:val="009A1153"/>
    <w:rsid w:val="009A1E84"/>
    <w:rsid w:val="009A6E72"/>
    <w:rsid w:val="009B6B17"/>
    <w:rsid w:val="009C4855"/>
    <w:rsid w:val="009D5FD6"/>
    <w:rsid w:val="009D6246"/>
    <w:rsid w:val="009E149F"/>
    <w:rsid w:val="009E3324"/>
    <w:rsid w:val="009E41EC"/>
    <w:rsid w:val="009F3946"/>
    <w:rsid w:val="009F5621"/>
    <w:rsid w:val="00A0038B"/>
    <w:rsid w:val="00A018DE"/>
    <w:rsid w:val="00A03707"/>
    <w:rsid w:val="00A054BC"/>
    <w:rsid w:val="00A05961"/>
    <w:rsid w:val="00A075F4"/>
    <w:rsid w:val="00A07605"/>
    <w:rsid w:val="00A100C1"/>
    <w:rsid w:val="00A20481"/>
    <w:rsid w:val="00A22459"/>
    <w:rsid w:val="00A23553"/>
    <w:rsid w:val="00A30492"/>
    <w:rsid w:val="00A315BB"/>
    <w:rsid w:val="00A33ECF"/>
    <w:rsid w:val="00A454E6"/>
    <w:rsid w:val="00A47C19"/>
    <w:rsid w:val="00A5112B"/>
    <w:rsid w:val="00A534BE"/>
    <w:rsid w:val="00A54715"/>
    <w:rsid w:val="00A56251"/>
    <w:rsid w:val="00A56A34"/>
    <w:rsid w:val="00A64E33"/>
    <w:rsid w:val="00A6736C"/>
    <w:rsid w:val="00A72759"/>
    <w:rsid w:val="00A72E92"/>
    <w:rsid w:val="00A75A18"/>
    <w:rsid w:val="00A762A0"/>
    <w:rsid w:val="00A76452"/>
    <w:rsid w:val="00A80290"/>
    <w:rsid w:val="00A82993"/>
    <w:rsid w:val="00A83645"/>
    <w:rsid w:val="00A83985"/>
    <w:rsid w:val="00A87DD0"/>
    <w:rsid w:val="00A9468C"/>
    <w:rsid w:val="00AA0F77"/>
    <w:rsid w:val="00AA1D50"/>
    <w:rsid w:val="00AA331C"/>
    <w:rsid w:val="00AA401D"/>
    <w:rsid w:val="00AA4324"/>
    <w:rsid w:val="00AB0DB0"/>
    <w:rsid w:val="00AD0840"/>
    <w:rsid w:val="00AD10C7"/>
    <w:rsid w:val="00AD2768"/>
    <w:rsid w:val="00AD702E"/>
    <w:rsid w:val="00AE595E"/>
    <w:rsid w:val="00AE71A7"/>
    <w:rsid w:val="00B075B3"/>
    <w:rsid w:val="00B07777"/>
    <w:rsid w:val="00B16C81"/>
    <w:rsid w:val="00B16E5A"/>
    <w:rsid w:val="00B2180C"/>
    <w:rsid w:val="00B218C6"/>
    <w:rsid w:val="00B218E0"/>
    <w:rsid w:val="00B234FA"/>
    <w:rsid w:val="00B23783"/>
    <w:rsid w:val="00B23F74"/>
    <w:rsid w:val="00B272B6"/>
    <w:rsid w:val="00B27BCB"/>
    <w:rsid w:val="00B343DC"/>
    <w:rsid w:val="00B36F74"/>
    <w:rsid w:val="00B464BF"/>
    <w:rsid w:val="00B54E74"/>
    <w:rsid w:val="00B605B8"/>
    <w:rsid w:val="00B7053E"/>
    <w:rsid w:val="00B71A5B"/>
    <w:rsid w:val="00B7441D"/>
    <w:rsid w:val="00B80257"/>
    <w:rsid w:val="00B859D9"/>
    <w:rsid w:val="00B86E53"/>
    <w:rsid w:val="00B94163"/>
    <w:rsid w:val="00B94C0A"/>
    <w:rsid w:val="00B96DBE"/>
    <w:rsid w:val="00B97DB7"/>
    <w:rsid w:val="00BA07F8"/>
    <w:rsid w:val="00BB0228"/>
    <w:rsid w:val="00BB33B6"/>
    <w:rsid w:val="00BB71BF"/>
    <w:rsid w:val="00BC1178"/>
    <w:rsid w:val="00BC1357"/>
    <w:rsid w:val="00BC24E8"/>
    <w:rsid w:val="00BC284F"/>
    <w:rsid w:val="00BC3C9C"/>
    <w:rsid w:val="00BC55E0"/>
    <w:rsid w:val="00BC6914"/>
    <w:rsid w:val="00BC7A6E"/>
    <w:rsid w:val="00BD4BC4"/>
    <w:rsid w:val="00BD625B"/>
    <w:rsid w:val="00BE2092"/>
    <w:rsid w:val="00BE3D0D"/>
    <w:rsid w:val="00BF1B09"/>
    <w:rsid w:val="00BF56C3"/>
    <w:rsid w:val="00BF5A23"/>
    <w:rsid w:val="00BF5FF4"/>
    <w:rsid w:val="00BF6E48"/>
    <w:rsid w:val="00C02683"/>
    <w:rsid w:val="00C07AFB"/>
    <w:rsid w:val="00C24507"/>
    <w:rsid w:val="00C325A8"/>
    <w:rsid w:val="00C41D52"/>
    <w:rsid w:val="00C47C2E"/>
    <w:rsid w:val="00C50558"/>
    <w:rsid w:val="00C511FB"/>
    <w:rsid w:val="00C54B15"/>
    <w:rsid w:val="00C55D49"/>
    <w:rsid w:val="00C631D8"/>
    <w:rsid w:val="00C644FF"/>
    <w:rsid w:val="00C67A5F"/>
    <w:rsid w:val="00C7060E"/>
    <w:rsid w:val="00C73136"/>
    <w:rsid w:val="00C76EA6"/>
    <w:rsid w:val="00C828BA"/>
    <w:rsid w:val="00C82D1A"/>
    <w:rsid w:val="00C82DEA"/>
    <w:rsid w:val="00C860B6"/>
    <w:rsid w:val="00C8676A"/>
    <w:rsid w:val="00C875BA"/>
    <w:rsid w:val="00C9001B"/>
    <w:rsid w:val="00C90A1F"/>
    <w:rsid w:val="00C9111A"/>
    <w:rsid w:val="00C932B5"/>
    <w:rsid w:val="00CA1315"/>
    <w:rsid w:val="00CA5A8D"/>
    <w:rsid w:val="00CA6C31"/>
    <w:rsid w:val="00CA7A11"/>
    <w:rsid w:val="00CD2689"/>
    <w:rsid w:val="00CD40B1"/>
    <w:rsid w:val="00CE1796"/>
    <w:rsid w:val="00CE4005"/>
    <w:rsid w:val="00CE7B47"/>
    <w:rsid w:val="00CF47E0"/>
    <w:rsid w:val="00CF5F94"/>
    <w:rsid w:val="00D119D6"/>
    <w:rsid w:val="00D22274"/>
    <w:rsid w:val="00D23AFF"/>
    <w:rsid w:val="00D2405D"/>
    <w:rsid w:val="00D241F2"/>
    <w:rsid w:val="00D2467B"/>
    <w:rsid w:val="00D331F3"/>
    <w:rsid w:val="00D33BB4"/>
    <w:rsid w:val="00D42624"/>
    <w:rsid w:val="00D433F1"/>
    <w:rsid w:val="00D55E3A"/>
    <w:rsid w:val="00D578F6"/>
    <w:rsid w:val="00D61CB3"/>
    <w:rsid w:val="00D62B2B"/>
    <w:rsid w:val="00D632CF"/>
    <w:rsid w:val="00D71D3C"/>
    <w:rsid w:val="00D720C9"/>
    <w:rsid w:val="00D728DF"/>
    <w:rsid w:val="00D75864"/>
    <w:rsid w:val="00D77C59"/>
    <w:rsid w:val="00D818D2"/>
    <w:rsid w:val="00D84A9E"/>
    <w:rsid w:val="00D94FBC"/>
    <w:rsid w:val="00D97CE9"/>
    <w:rsid w:val="00DA20DA"/>
    <w:rsid w:val="00DB7407"/>
    <w:rsid w:val="00DC4DFB"/>
    <w:rsid w:val="00DC528A"/>
    <w:rsid w:val="00DE0129"/>
    <w:rsid w:val="00DE35B5"/>
    <w:rsid w:val="00DE3C86"/>
    <w:rsid w:val="00DE434A"/>
    <w:rsid w:val="00DE6225"/>
    <w:rsid w:val="00DF3830"/>
    <w:rsid w:val="00DF395F"/>
    <w:rsid w:val="00DF4150"/>
    <w:rsid w:val="00E057D8"/>
    <w:rsid w:val="00E14887"/>
    <w:rsid w:val="00E201ED"/>
    <w:rsid w:val="00E26ADD"/>
    <w:rsid w:val="00E31C8B"/>
    <w:rsid w:val="00E33B2B"/>
    <w:rsid w:val="00E33D50"/>
    <w:rsid w:val="00E344DC"/>
    <w:rsid w:val="00E34A74"/>
    <w:rsid w:val="00E36DC9"/>
    <w:rsid w:val="00E36F08"/>
    <w:rsid w:val="00E41E9C"/>
    <w:rsid w:val="00E45C40"/>
    <w:rsid w:val="00E50045"/>
    <w:rsid w:val="00E53404"/>
    <w:rsid w:val="00E54522"/>
    <w:rsid w:val="00E559FC"/>
    <w:rsid w:val="00E574CC"/>
    <w:rsid w:val="00E61F8B"/>
    <w:rsid w:val="00E759C5"/>
    <w:rsid w:val="00E8190C"/>
    <w:rsid w:val="00E93A28"/>
    <w:rsid w:val="00E9484C"/>
    <w:rsid w:val="00EA1190"/>
    <w:rsid w:val="00EA4AF1"/>
    <w:rsid w:val="00EA7BF4"/>
    <w:rsid w:val="00EB2A87"/>
    <w:rsid w:val="00EC69C3"/>
    <w:rsid w:val="00EE25EE"/>
    <w:rsid w:val="00EE3853"/>
    <w:rsid w:val="00EE4F3A"/>
    <w:rsid w:val="00EE6AB8"/>
    <w:rsid w:val="00EF593D"/>
    <w:rsid w:val="00EF7347"/>
    <w:rsid w:val="00F004B6"/>
    <w:rsid w:val="00F00FC4"/>
    <w:rsid w:val="00F010FB"/>
    <w:rsid w:val="00F079A9"/>
    <w:rsid w:val="00F205A4"/>
    <w:rsid w:val="00F21798"/>
    <w:rsid w:val="00F22406"/>
    <w:rsid w:val="00F24149"/>
    <w:rsid w:val="00F325D2"/>
    <w:rsid w:val="00F32A36"/>
    <w:rsid w:val="00F35013"/>
    <w:rsid w:val="00F37677"/>
    <w:rsid w:val="00F40A68"/>
    <w:rsid w:val="00F4661C"/>
    <w:rsid w:val="00F53CA7"/>
    <w:rsid w:val="00F54E3F"/>
    <w:rsid w:val="00F61096"/>
    <w:rsid w:val="00F62CD4"/>
    <w:rsid w:val="00F64D0B"/>
    <w:rsid w:val="00F64EF7"/>
    <w:rsid w:val="00F72FDC"/>
    <w:rsid w:val="00F816E2"/>
    <w:rsid w:val="00F93228"/>
    <w:rsid w:val="00F9358F"/>
    <w:rsid w:val="00F96C78"/>
    <w:rsid w:val="00F977D2"/>
    <w:rsid w:val="00FB03A0"/>
    <w:rsid w:val="00FB39FD"/>
    <w:rsid w:val="00FC12F3"/>
    <w:rsid w:val="00FC3718"/>
    <w:rsid w:val="00FC793F"/>
    <w:rsid w:val="00FD0ABC"/>
    <w:rsid w:val="00FD1C96"/>
    <w:rsid w:val="00FD43EA"/>
    <w:rsid w:val="00FD7D01"/>
    <w:rsid w:val="00FE1272"/>
    <w:rsid w:val="00FE3BDC"/>
    <w:rsid w:val="00FF24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A591B-8D4F-4F08-87D7-E47798E9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7BF4"/>
  </w:style>
  <w:style w:type="paragraph" w:styleId="BalloonText">
    <w:name w:val="Balloon Text"/>
    <w:basedOn w:val="Normal"/>
    <w:link w:val="BalloonTextChar"/>
    <w:uiPriority w:val="99"/>
    <w:semiHidden/>
    <w:unhideWhenUsed/>
    <w:rsid w:val="00EA7BF4"/>
    <w:rPr>
      <w:sz w:val="18"/>
      <w:szCs w:val="18"/>
    </w:rPr>
  </w:style>
  <w:style w:type="character" w:customStyle="1" w:styleId="BalloonTextChar">
    <w:name w:val="Balloon Text Char"/>
    <w:basedOn w:val="DefaultParagraphFont"/>
    <w:link w:val="BalloonText"/>
    <w:uiPriority w:val="99"/>
    <w:semiHidden/>
    <w:rsid w:val="00EA7BF4"/>
    <w:rPr>
      <w:sz w:val="18"/>
      <w:szCs w:val="18"/>
    </w:rPr>
  </w:style>
  <w:style w:type="character" w:customStyle="1" w:styleId="orcid-id-https">
    <w:name w:val="orcid-id-https"/>
    <w:basedOn w:val="DefaultParagraphFont"/>
    <w:rsid w:val="000B14E9"/>
  </w:style>
  <w:style w:type="character" w:styleId="Hyperlink">
    <w:name w:val="Hyperlink"/>
    <w:basedOn w:val="DefaultParagraphFont"/>
    <w:uiPriority w:val="99"/>
    <w:unhideWhenUsed/>
    <w:rsid w:val="00B86E53"/>
    <w:rPr>
      <w:color w:val="0563C1" w:themeColor="hyperlink"/>
      <w:u w:val="single"/>
    </w:rPr>
  </w:style>
  <w:style w:type="character" w:customStyle="1" w:styleId="UnresolvedMention">
    <w:name w:val="Unresolved Mention"/>
    <w:basedOn w:val="DefaultParagraphFont"/>
    <w:uiPriority w:val="99"/>
    <w:semiHidden/>
    <w:unhideWhenUsed/>
    <w:rsid w:val="00B86E53"/>
    <w:rPr>
      <w:color w:val="808080"/>
      <w:shd w:val="clear" w:color="auto" w:fill="E6E6E6"/>
    </w:rPr>
  </w:style>
  <w:style w:type="paragraph" w:styleId="Header">
    <w:name w:val="header"/>
    <w:basedOn w:val="Normal"/>
    <w:link w:val="HeaderChar"/>
    <w:uiPriority w:val="99"/>
    <w:unhideWhenUsed/>
    <w:rsid w:val="00520A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0A8F"/>
    <w:rPr>
      <w:sz w:val="18"/>
      <w:szCs w:val="18"/>
    </w:rPr>
  </w:style>
  <w:style w:type="paragraph" w:styleId="Footer">
    <w:name w:val="footer"/>
    <w:basedOn w:val="Normal"/>
    <w:link w:val="FooterChar"/>
    <w:uiPriority w:val="99"/>
    <w:unhideWhenUsed/>
    <w:rsid w:val="00520A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20A8F"/>
    <w:rPr>
      <w:sz w:val="18"/>
      <w:szCs w:val="18"/>
    </w:rPr>
  </w:style>
  <w:style w:type="paragraph" w:customStyle="1" w:styleId="EndNoteBibliography">
    <w:name w:val="EndNote Bibliography"/>
    <w:basedOn w:val="Normal"/>
    <w:link w:val="EndNoteBibliography0"/>
    <w:rsid w:val="00D55E3A"/>
    <w:rPr>
      <w:rFonts w:ascii="Calibri" w:eastAsia="SimSun" w:hAnsi="Calibri" w:cs="Calibri"/>
      <w:noProof/>
      <w:sz w:val="20"/>
    </w:rPr>
  </w:style>
  <w:style w:type="character" w:customStyle="1" w:styleId="EndNoteBibliography0">
    <w:name w:val="EndNote Bibliography 字符"/>
    <w:basedOn w:val="DefaultParagraphFont"/>
    <w:link w:val="EndNoteBibliography"/>
    <w:rsid w:val="00D55E3A"/>
    <w:rPr>
      <w:rFonts w:ascii="Calibri" w:eastAsia="SimSun" w:hAnsi="Calibri" w:cs="Calibri"/>
      <w:noProof/>
      <w:sz w:val="20"/>
    </w:rPr>
  </w:style>
  <w:style w:type="character" w:customStyle="1" w:styleId="highlight">
    <w:name w:val="highlight"/>
    <w:basedOn w:val="DefaultParagraphFont"/>
    <w:rsid w:val="00BB71BF"/>
  </w:style>
  <w:style w:type="paragraph" w:customStyle="1" w:styleId="Default">
    <w:name w:val="Default"/>
    <w:rsid w:val="00231E6C"/>
    <w:pPr>
      <w:autoSpaceDE w:val="0"/>
      <w:autoSpaceDN w:val="0"/>
      <w:adjustRightInd w:val="0"/>
    </w:pPr>
    <w:rPr>
      <w:rFonts w:ascii="Book Antiqua" w:eastAsiaTheme="minorHAnsi" w:hAnsi="Book Antiqua" w:cs="Book Antiqua"/>
      <w:color w:val="000000"/>
      <w:kern w:val="0"/>
      <w:sz w:val="24"/>
      <w:szCs w:val="24"/>
      <w:lang w:eastAsia="en-US"/>
    </w:rPr>
  </w:style>
  <w:style w:type="paragraph" w:customStyle="1" w:styleId="1">
    <w:name w:val="正文1"/>
    <w:uiPriority w:val="99"/>
    <w:rsid w:val="001B134F"/>
    <w:pPr>
      <w:spacing w:line="276" w:lineRule="auto"/>
    </w:pPr>
    <w:rPr>
      <w:rFonts w:ascii="Arial" w:eastAsia="SimSun" w:hAnsi="Arial" w:cs="Arial"/>
      <w:color w:val="000000"/>
      <w:kern w:val="0"/>
      <w:sz w:val="22"/>
      <w:szCs w:val="20"/>
      <w:lang w:val="pl-PL" w:eastAsia="pl-PL"/>
    </w:rPr>
  </w:style>
  <w:style w:type="character" w:customStyle="1" w:styleId="fontstyle01">
    <w:name w:val="fontstyle01"/>
    <w:basedOn w:val="DefaultParagraphFont"/>
    <w:rsid w:val="005A3B18"/>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45644C"/>
    <w:rPr>
      <w:rFonts w:ascii="Book Antiqua" w:hAnsi="Book Antiqua" w:hint="default"/>
      <w:b w:val="0"/>
      <w:bCs w:val="0"/>
      <w:i w:val="0"/>
      <w:iCs w:val="0"/>
      <w:color w:val="000000"/>
      <w:sz w:val="24"/>
      <w:szCs w:val="24"/>
    </w:rPr>
  </w:style>
  <w:style w:type="paragraph" w:customStyle="1" w:styleId="Corpodeltesto">
    <w:name w:val="Corpo del tes.to"/>
    <w:basedOn w:val="BodyText"/>
    <w:rsid w:val="008A453C"/>
    <w:pPr>
      <w:widowControl/>
      <w:suppressAutoHyphens/>
      <w:spacing w:after="0" w:line="360" w:lineRule="auto"/>
      <w:ind w:right="2977"/>
    </w:pPr>
    <w:rPr>
      <w:rFonts w:ascii="Times New Roman" w:eastAsia="Times New Roman" w:hAnsi="Times New Roman" w:cs="Times New Roman"/>
      <w:kern w:val="0"/>
      <w:sz w:val="24"/>
      <w:szCs w:val="24"/>
      <w:lang w:val="it-IT" w:eastAsia="ar-SA"/>
    </w:rPr>
  </w:style>
  <w:style w:type="paragraph" w:styleId="BodyText">
    <w:name w:val="Body Text"/>
    <w:basedOn w:val="Normal"/>
    <w:link w:val="BodyTextChar"/>
    <w:uiPriority w:val="99"/>
    <w:semiHidden/>
    <w:unhideWhenUsed/>
    <w:rsid w:val="008A453C"/>
    <w:pPr>
      <w:spacing w:after="120"/>
    </w:pPr>
  </w:style>
  <w:style w:type="character" w:customStyle="1" w:styleId="BodyTextChar">
    <w:name w:val="Body Text Char"/>
    <w:basedOn w:val="DefaultParagraphFont"/>
    <w:link w:val="BodyText"/>
    <w:uiPriority w:val="99"/>
    <w:semiHidden/>
    <w:rsid w:val="008A453C"/>
  </w:style>
  <w:style w:type="paragraph" w:styleId="NormalWeb">
    <w:name w:val="Normal (Web)"/>
    <w:basedOn w:val="Normal"/>
    <w:uiPriority w:val="99"/>
    <w:semiHidden/>
    <w:unhideWhenUsed/>
    <w:rsid w:val="0058778E"/>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1">
      <w:bodyDiv w:val="1"/>
      <w:marLeft w:val="0"/>
      <w:marRight w:val="0"/>
      <w:marTop w:val="0"/>
      <w:marBottom w:val="0"/>
      <w:divBdr>
        <w:top w:val="none" w:sz="0" w:space="0" w:color="auto"/>
        <w:left w:val="none" w:sz="0" w:space="0" w:color="auto"/>
        <w:bottom w:val="none" w:sz="0" w:space="0" w:color="auto"/>
        <w:right w:val="none" w:sz="0" w:space="0" w:color="auto"/>
      </w:divBdr>
      <w:divsChild>
        <w:div w:id="85032902">
          <w:marLeft w:val="0"/>
          <w:marRight w:val="0"/>
          <w:marTop w:val="0"/>
          <w:marBottom w:val="0"/>
          <w:divBdr>
            <w:top w:val="none" w:sz="0" w:space="0" w:color="auto"/>
            <w:left w:val="none" w:sz="0" w:space="0" w:color="auto"/>
            <w:bottom w:val="none" w:sz="0" w:space="0" w:color="auto"/>
            <w:right w:val="none" w:sz="0" w:space="0" w:color="auto"/>
          </w:divBdr>
        </w:div>
      </w:divsChild>
    </w:div>
    <w:div w:id="149102295">
      <w:bodyDiv w:val="1"/>
      <w:marLeft w:val="0"/>
      <w:marRight w:val="0"/>
      <w:marTop w:val="0"/>
      <w:marBottom w:val="0"/>
      <w:divBdr>
        <w:top w:val="none" w:sz="0" w:space="0" w:color="auto"/>
        <w:left w:val="none" w:sz="0" w:space="0" w:color="auto"/>
        <w:bottom w:val="none" w:sz="0" w:space="0" w:color="auto"/>
        <w:right w:val="none" w:sz="0" w:space="0" w:color="auto"/>
      </w:divBdr>
      <w:divsChild>
        <w:div w:id="882718013">
          <w:marLeft w:val="0"/>
          <w:marRight w:val="0"/>
          <w:marTop w:val="0"/>
          <w:marBottom w:val="0"/>
          <w:divBdr>
            <w:top w:val="none" w:sz="0" w:space="0" w:color="auto"/>
            <w:left w:val="none" w:sz="0" w:space="0" w:color="auto"/>
            <w:bottom w:val="none" w:sz="0" w:space="0" w:color="auto"/>
            <w:right w:val="none" w:sz="0" w:space="0" w:color="auto"/>
          </w:divBdr>
        </w:div>
      </w:divsChild>
    </w:div>
    <w:div w:id="212888740">
      <w:bodyDiv w:val="1"/>
      <w:marLeft w:val="0"/>
      <w:marRight w:val="0"/>
      <w:marTop w:val="0"/>
      <w:marBottom w:val="0"/>
      <w:divBdr>
        <w:top w:val="none" w:sz="0" w:space="0" w:color="auto"/>
        <w:left w:val="none" w:sz="0" w:space="0" w:color="auto"/>
        <w:bottom w:val="none" w:sz="0" w:space="0" w:color="auto"/>
        <w:right w:val="none" w:sz="0" w:space="0" w:color="auto"/>
      </w:divBdr>
      <w:divsChild>
        <w:div w:id="1974628877">
          <w:marLeft w:val="0"/>
          <w:marRight w:val="0"/>
          <w:marTop w:val="0"/>
          <w:marBottom w:val="0"/>
          <w:divBdr>
            <w:top w:val="none" w:sz="0" w:space="0" w:color="auto"/>
            <w:left w:val="none" w:sz="0" w:space="0" w:color="auto"/>
            <w:bottom w:val="none" w:sz="0" w:space="0" w:color="auto"/>
            <w:right w:val="none" w:sz="0" w:space="0" w:color="auto"/>
          </w:divBdr>
        </w:div>
      </w:divsChild>
    </w:div>
    <w:div w:id="346102229">
      <w:bodyDiv w:val="1"/>
      <w:marLeft w:val="0"/>
      <w:marRight w:val="0"/>
      <w:marTop w:val="0"/>
      <w:marBottom w:val="0"/>
      <w:divBdr>
        <w:top w:val="none" w:sz="0" w:space="0" w:color="auto"/>
        <w:left w:val="none" w:sz="0" w:space="0" w:color="auto"/>
        <w:bottom w:val="none" w:sz="0" w:space="0" w:color="auto"/>
        <w:right w:val="none" w:sz="0" w:space="0" w:color="auto"/>
      </w:divBdr>
      <w:divsChild>
        <w:div w:id="1570769948">
          <w:marLeft w:val="0"/>
          <w:marRight w:val="0"/>
          <w:marTop w:val="0"/>
          <w:marBottom w:val="0"/>
          <w:divBdr>
            <w:top w:val="none" w:sz="0" w:space="0" w:color="auto"/>
            <w:left w:val="none" w:sz="0" w:space="0" w:color="auto"/>
            <w:bottom w:val="none" w:sz="0" w:space="0" w:color="auto"/>
            <w:right w:val="none" w:sz="0" w:space="0" w:color="auto"/>
          </w:divBdr>
        </w:div>
      </w:divsChild>
    </w:div>
    <w:div w:id="347174629">
      <w:bodyDiv w:val="1"/>
      <w:marLeft w:val="0"/>
      <w:marRight w:val="0"/>
      <w:marTop w:val="0"/>
      <w:marBottom w:val="0"/>
      <w:divBdr>
        <w:top w:val="none" w:sz="0" w:space="0" w:color="auto"/>
        <w:left w:val="none" w:sz="0" w:space="0" w:color="auto"/>
        <w:bottom w:val="none" w:sz="0" w:space="0" w:color="auto"/>
        <w:right w:val="none" w:sz="0" w:space="0" w:color="auto"/>
      </w:divBdr>
      <w:divsChild>
        <w:div w:id="1677270335">
          <w:marLeft w:val="0"/>
          <w:marRight w:val="0"/>
          <w:marTop w:val="0"/>
          <w:marBottom w:val="0"/>
          <w:divBdr>
            <w:top w:val="none" w:sz="0" w:space="0" w:color="auto"/>
            <w:left w:val="none" w:sz="0" w:space="0" w:color="auto"/>
            <w:bottom w:val="none" w:sz="0" w:space="0" w:color="auto"/>
            <w:right w:val="none" w:sz="0" w:space="0" w:color="auto"/>
          </w:divBdr>
        </w:div>
      </w:divsChild>
    </w:div>
    <w:div w:id="379938018">
      <w:bodyDiv w:val="1"/>
      <w:marLeft w:val="0"/>
      <w:marRight w:val="0"/>
      <w:marTop w:val="0"/>
      <w:marBottom w:val="0"/>
      <w:divBdr>
        <w:top w:val="none" w:sz="0" w:space="0" w:color="auto"/>
        <w:left w:val="none" w:sz="0" w:space="0" w:color="auto"/>
        <w:bottom w:val="none" w:sz="0" w:space="0" w:color="auto"/>
        <w:right w:val="none" w:sz="0" w:space="0" w:color="auto"/>
      </w:divBdr>
      <w:divsChild>
        <w:div w:id="1213810967">
          <w:marLeft w:val="0"/>
          <w:marRight w:val="0"/>
          <w:marTop w:val="0"/>
          <w:marBottom w:val="0"/>
          <w:divBdr>
            <w:top w:val="none" w:sz="0" w:space="0" w:color="auto"/>
            <w:left w:val="none" w:sz="0" w:space="0" w:color="auto"/>
            <w:bottom w:val="none" w:sz="0" w:space="0" w:color="auto"/>
            <w:right w:val="none" w:sz="0" w:space="0" w:color="auto"/>
          </w:divBdr>
        </w:div>
      </w:divsChild>
    </w:div>
    <w:div w:id="390467884">
      <w:bodyDiv w:val="1"/>
      <w:marLeft w:val="0"/>
      <w:marRight w:val="0"/>
      <w:marTop w:val="0"/>
      <w:marBottom w:val="0"/>
      <w:divBdr>
        <w:top w:val="none" w:sz="0" w:space="0" w:color="auto"/>
        <w:left w:val="none" w:sz="0" w:space="0" w:color="auto"/>
        <w:bottom w:val="none" w:sz="0" w:space="0" w:color="auto"/>
        <w:right w:val="none" w:sz="0" w:space="0" w:color="auto"/>
      </w:divBdr>
      <w:divsChild>
        <w:div w:id="899291035">
          <w:marLeft w:val="0"/>
          <w:marRight w:val="0"/>
          <w:marTop w:val="0"/>
          <w:marBottom w:val="0"/>
          <w:divBdr>
            <w:top w:val="none" w:sz="0" w:space="0" w:color="auto"/>
            <w:left w:val="none" w:sz="0" w:space="0" w:color="auto"/>
            <w:bottom w:val="none" w:sz="0" w:space="0" w:color="auto"/>
            <w:right w:val="none" w:sz="0" w:space="0" w:color="auto"/>
          </w:divBdr>
        </w:div>
      </w:divsChild>
    </w:div>
    <w:div w:id="527254709">
      <w:bodyDiv w:val="1"/>
      <w:marLeft w:val="0"/>
      <w:marRight w:val="0"/>
      <w:marTop w:val="0"/>
      <w:marBottom w:val="0"/>
      <w:divBdr>
        <w:top w:val="none" w:sz="0" w:space="0" w:color="auto"/>
        <w:left w:val="none" w:sz="0" w:space="0" w:color="auto"/>
        <w:bottom w:val="none" w:sz="0" w:space="0" w:color="auto"/>
        <w:right w:val="none" w:sz="0" w:space="0" w:color="auto"/>
      </w:divBdr>
      <w:divsChild>
        <w:div w:id="906454147">
          <w:marLeft w:val="0"/>
          <w:marRight w:val="0"/>
          <w:marTop w:val="0"/>
          <w:marBottom w:val="0"/>
          <w:divBdr>
            <w:top w:val="none" w:sz="0" w:space="0" w:color="auto"/>
            <w:left w:val="none" w:sz="0" w:space="0" w:color="auto"/>
            <w:bottom w:val="none" w:sz="0" w:space="0" w:color="auto"/>
            <w:right w:val="none" w:sz="0" w:space="0" w:color="auto"/>
          </w:divBdr>
        </w:div>
      </w:divsChild>
    </w:div>
    <w:div w:id="577247257">
      <w:bodyDiv w:val="1"/>
      <w:marLeft w:val="0"/>
      <w:marRight w:val="0"/>
      <w:marTop w:val="0"/>
      <w:marBottom w:val="0"/>
      <w:divBdr>
        <w:top w:val="none" w:sz="0" w:space="0" w:color="auto"/>
        <w:left w:val="none" w:sz="0" w:space="0" w:color="auto"/>
        <w:bottom w:val="none" w:sz="0" w:space="0" w:color="auto"/>
        <w:right w:val="none" w:sz="0" w:space="0" w:color="auto"/>
      </w:divBdr>
      <w:divsChild>
        <w:div w:id="1143082776">
          <w:marLeft w:val="0"/>
          <w:marRight w:val="0"/>
          <w:marTop w:val="0"/>
          <w:marBottom w:val="0"/>
          <w:divBdr>
            <w:top w:val="none" w:sz="0" w:space="0" w:color="auto"/>
            <w:left w:val="none" w:sz="0" w:space="0" w:color="auto"/>
            <w:bottom w:val="none" w:sz="0" w:space="0" w:color="auto"/>
            <w:right w:val="none" w:sz="0" w:space="0" w:color="auto"/>
          </w:divBdr>
        </w:div>
      </w:divsChild>
    </w:div>
    <w:div w:id="684940150">
      <w:bodyDiv w:val="1"/>
      <w:marLeft w:val="0"/>
      <w:marRight w:val="0"/>
      <w:marTop w:val="0"/>
      <w:marBottom w:val="0"/>
      <w:divBdr>
        <w:top w:val="none" w:sz="0" w:space="0" w:color="auto"/>
        <w:left w:val="none" w:sz="0" w:space="0" w:color="auto"/>
        <w:bottom w:val="none" w:sz="0" w:space="0" w:color="auto"/>
        <w:right w:val="none" w:sz="0" w:space="0" w:color="auto"/>
      </w:divBdr>
      <w:divsChild>
        <w:div w:id="657539184">
          <w:marLeft w:val="0"/>
          <w:marRight w:val="0"/>
          <w:marTop w:val="0"/>
          <w:marBottom w:val="0"/>
          <w:divBdr>
            <w:top w:val="none" w:sz="0" w:space="0" w:color="auto"/>
            <w:left w:val="none" w:sz="0" w:space="0" w:color="auto"/>
            <w:bottom w:val="none" w:sz="0" w:space="0" w:color="auto"/>
            <w:right w:val="none" w:sz="0" w:space="0" w:color="auto"/>
          </w:divBdr>
        </w:div>
      </w:divsChild>
    </w:div>
    <w:div w:id="851797775">
      <w:bodyDiv w:val="1"/>
      <w:marLeft w:val="0"/>
      <w:marRight w:val="0"/>
      <w:marTop w:val="0"/>
      <w:marBottom w:val="0"/>
      <w:divBdr>
        <w:top w:val="none" w:sz="0" w:space="0" w:color="auto"/>
        <w:left w:val="none" w:sz="0" w:space="0" w:color="auto"/>
        <w:bottom w:val="none" w:sz="0" w:space="0" w:color="auto"/>
        <w:right w:val="none" w:sz="0" w:space="0" w:color="auto"/>
      </w:divBdr>
      <w:divsChild>
        <w:div w:id="1836456606">
          <w:marLeft w:val="0"/>
          <w:marRight w:val="0"/>
          <w:marTop w:val="0"/>
          <w:marBottom w:val="0"/>
          <w:divBdr>
            <w:top w:val="none" w:sz="0" w:space="0" w:color="auto"/>
            <w:left w:val="none" w:sz="0" w:space="0" w:color="auto"/>
            <w:bottom w:val="none" w:sz="0" w:space="0" w:color="auto"/>
            <w:right w:val="none" w:sz="0" w:space="0" w:color="auto"/>
          </w:divBdr>
        </w:div>
      </w:divsChild>
    </w:div>
    <w:div w:id="980305961">
      <w:bodyDiv w:val="1"/>
      <w:marLeft w:val="0"/>
      <w:marRight w:val="0"/>
      <w:marTop w:val="0"/>
      <w:marBottom w:val="0"/>
      <w:divBdr>
        <w:top w:val="none" w:sz="0" w:space="0" w:color="auto"/>
        <w:left w:val="none" w:sz="0" w:space="0" w:color="auto"/>
        <w:bottom w:val="none" w:sz="0" w:space="0" w:color="auto"/>
        <w:right w:val="none" w:sz="0" w:space="0" w:color="auto"/>
      </w:divBdr>
      <w:divsChild>
        <w:div w:id="1258172421">
          <w:marLeft w:val="0"/>
          <w:marRight w:val="0"/>
          <w:marTop w:val="0"/>
          <w:marBottom w:val="0"/>
          <w:divBdr>
            <w:top w:val="none" w:sz="0" w:space="0" w:color="auto"/>
            <w:left w:val="none" w:sz="0" w:space="0" w:color="auto"/>
            <w:bottom w:val="none" w:sz="0" w:space="0" w:color="auto"/>
            <w:right w:val="none" w:sz="0" w:space="0" w:color="auto"/>
          </w:divBdr>
        </w:div>
      </w:divsChild>
    </w:div>
    <w:div w:id="1018771053">
      <w:bodyDiv w:val="1"/>
      <w:marLeft w:val="0"/>
      <w:marRight w:val="0"/>
      <w:marTop w:val="0"/>
      <w:marBottom w:val="0"/>
      <w:divBdr>
        <w:top w:val="none" w:sz="0" w:space="0" w:color="auto"/>
        <w:left w:val="none" w:sz="0" w:space="0" w:color="auto"/>
        <w:bottom w:val="none" w:sz="0" w:space="0" w:color="auto"/>
        <w:right w:val="none" w:sz="0" w:space="0" w:color="auto"/>
      </w:divBdr>
      <w:divsChild>
        <w:div w:id="1610695546">
          <w:marLeft w:val="0"/>
          <w:marRight w:val="0"/>
          <w:marTop w:val="0"/>
          <w:marBottom w:val="0"/>
          <w:divBdr>
            <w:top w:val="none" w:sz="0" w:space="0" w:color="auto"/>
            <w:left w:val="none" w:sz="0" w:space="0" w:color="auto"/>
            <w:bottom w:val="none" w:sz="0" w:space="0" w:color="auto"/>
            <w:right w:val="none" w:sz="0" w:space="0" w:color="auto"/>
          </w:divBdr>
        </w:div>
      </w:divsChild>
    </w:div>
    <w:div w:id="1090543420">
      <w:bodyDiv w:val="1"/>
      <w:marLeft w:val="0"/>
      <w:marRight w:val="0"/>
      <w:marTop w:val="0"/>
      <w:marBottom w:val="0"/>
      <w:divBdr>
        <w:top w:val="none" w:sz="0" w:space="0" w:color="auto"/>
        <w:left w:val="none" w:sz="0" w:space="0" w:color="auto"/>
        <w:bottom w:val="none" w:sz="0" w:space="0" w:color="auto"/>
        <w:right w:val="none" w:sz="0" w:space="0" w:color="auto"/>
      </w:divBdr>
      <w:divsChild>
        <w:div w:id="842741071">
          <w:marLeft w:val="0"/>
          <w:marRight w:val="0"/>
          <w:marTop w:val="0"/>
          <w:marBottom w:val="0"/>
          <w:divBdr>
            <w:top w:val="none" w:sz="0" w:space="0" w:color="auto"/>
            <w:left w:val="none" w:sz="0" w:space="0" w:color="auto"/>
            <w:bottom w:val="none" w:sz="0" w:space="0" w:color="auto"/>
            <w:right w:val="none" w:sz="0" w:space="0" w:color="auto"/>
          </w:divBdr>
        </w:div>
      </w:divsChild>
    </w:div>
    <w:div w:id="1105005423">
      <w:bodyDiv w:val="1"/>
      <w:marLeft w:val="0"/>
      <w:marRight w:val="0"/>
      <w:marTop w:val="0"/>
      <w:marBottom w:val="0"/>
      <w:divBdr>
        <w:top w:val="none" w:sz="0" w:space="0" w:color="auto"/>
        <w:left w:val="none" w:sz="0" w:space="0" w:color="auto"/>
        <w:bottom w:val="none" w:sz="0" w:space="0" w:color="auto"/>
        <w:right w:val="none" w:sz="0" w:space="0" w:color="auto"/>
      </w:divBdr>
      <w:divsChild>
        <w:div w:id="19405504">
          <w:marLeft w:val="0"/>
          <w:marRight w:val="0"/>
          <w:marTop w:val="0"/>
          <w:marBottom w:val="0"/>
          <w:divBdr>
            <w:top w:val="none" w:sz="0" w:space="0" w:color="auto"/>
            <w:left w:val="none" w:sz="0" w:space="0" w:color="auto"/>
            <w:bottom w:val="none" w:sz="0" w:space="0" w:color="auto"/>
            <w:right w:val="none" w:sz="0" w:space="0" w:color="auto"/>
          </w:divBdr>
        </w:div>
      </w:divsChild>
    </w:div>
    <w:div w:id="1184202000">
      <w:bodyDiv w:val="1"/>
      <w:marLeft w:val="0"/>
      <w:marRight w:val="0"/>
      <w:marTop w:val="0"/>
      <w:marBottom w:val="0"/>
      <w:divBdr>
        <w:top w:val="none" w:sz="0" w:space="0" w:color="auto"/>
        <w:left w:val="none" w:sz="0" w:space="0" w:color="auto"/>
        <w:bottom w:val="none" w:sz="0" w:space="0" w:color="auto"/>
        <w:right w:val="none" w:sz="0" w:space="0" w:color="auto"/>
      </w:divBdr>
      <w:divsChild>
        <w:div w:id="55710616">
          <w:marLeft w:val="0"/>
          <w:marRight w:val="0"/>
          <w:marTop w:val="0"/>
          <w:marBottom w:val="0"/>
          <w:divBdr>
            <w:top w:val="none" w:sz="0" w:space="0" w:color="auto"/>
            <w:left w:val="none" w:sz="0" w:space="0" w:color="auto"/>
            <w:bottom w:val="none" w:sz="0" w:space="0" w:color="auto"/>
            <w:right w:val="none" w:sz="0" w:space="0" w:color="auto"/>
          </w:divBdr>
        </w:div>
      </w:divsChild>
    </w:div>
    <w:div w:id="1313217235">
      <w:bodyDiv w:val="1"/>
      <w:marLeft w:val="0"/>
      <w:marRight w:val="0"/>
      <w:marTop w:val="0"/>
      <w:marBottom w:val="0"/>
      <w:divBdr>
        <w:top w:val="none" w:sz="0" w:space="0" w:color="auto"/>
        <w:left w:val="none" w:sz="0" w:space="0" w:color="auto"/>
        <w:bottom w:val="none" w:sz="0" w:space="0" w:color="auto"/>
        <w:right w:val="none" w:sz="0" w:space="0" w:color="auto"/>
      </w:divBdr>
      <w:divsChild>
        <w:div w:id="2048676028">
          <w:marLeft w:val="0"/>
          <w:marRight w:val="0"/>
          <w:marTop w:val="0"/>
          <w:marBottom w:val="0"/>
          <w:divBdr>
            <w:top w:val="none" w:sz="0" w:space="0" w:color="auto"/>
            <w:left w:val="none" w:sz="0" w:space="0" w:color="auto"/>
            <w:bottom w:val="none" w:sz="0" w:space="0" w:color="auto"/>
            <w:right w:val="none" w:sz="0" w:space="0" w:color="auto"/>
          </w:divBdr>
        </w:div>
      </w:divsChild>
    </w:div>
    <w:div w:id="1362318637">
      <w:bodyDiv w:val="1"/>
      <w:marLeft w:val="0"/>
      <w:marRight w:val="0"/>
      <w:marTop w:val="0"/>
      <w:marBottom w:val="0"/>
      <w:divBdr>
        <w:top w:val="none" w:sz="0" w:space="0" w:color="auto"/>
        <w:left w:val="none" w:sz="0" w:space="0" w:color="auto"/>
        <w:bottom w:val="none" w:sz="0" w:space="0" w:color="auto"/>
        <w:right w:val="none" w:sz="0" w:space="0" w:color="auto"/>
      </w:divBdr>
      <w:divsChild>
        <w:div w:id="1125347304">
          <w:marLeft w:val="0"/>
          <w:marRight w:val="0"/>
          <w:marTop w:val="0"/>
          <w:marBottom w:val="0"/>
          <w:divBdr>
            <w:top w:val="none" w:sz="0" w:space="0" w:color="auto"/>
            <w:left w:val="none" w:sz="0" w:space="0" w:color="auto"/>
            <w:bottom w:val="none" w:sz="0" w:space="0" w:color="auto"/>
            <w:right w:val="none" w:sz="0" w:space="0" w:color="auto"/>
          </w:divBdr>
        </w:div>
      </w:divsChild>
    </w:div>
    <w:div w:id="1460369579">
      <w:bodyDiv w:val="1"/>
      <w:marLeft w:val="0"/>
      <w:marRight w:val="0"/>
      <w:marTop w:val="0"/>
      <w:marBottom w:val="0"/>
      <w:divBdr>
        <w:top w:val="none" w:sz="0" w:space="0" w:color="auto"/>
        <w:left w:val="none" w:sz="0" w:space="0" w:color="auto"/>
        <w:bottom w:val="none" w:sz="0" w:space="0" w:color="auto"/>
        <w:right w:val="none" w:sz="0" w:space="0" w:color="auto"/>
      </w:divBdr>
      <w:divsChild>
        <w:div w:id="1365057130">
          <w:marLeft w:val="0"/>
          <w:marRight w:val="0"/>
          <w:marTop w:val="0"/>
          <w:marBottom w:val="0"/>
          <w:divBdr>
            <w:top w:val="none" w:sz="0" w:space="0" w:color="auto"/>
            <w:left w:val="none" w:sz="0" w:space="0" w:color="auto"/>
            <w:bottom w:val="none" w:sz="0" w:space="0" w:color="auto"/>
            <w:right w:val="none" w:sz="0" w:space="0" w:color="auto"/>
          </w:divBdr>
        </w:div>
      </w:divsChild>
    </w:div>
    <w:div w:id="1464615884">
      <w:bodyDiv w:val="1"/>
      <w:marLeft w:val="0"/>
      <w:marRight w:val="0"/>
      <w:marTop w:val="0"/>
      <w:marBottom w:val="0"/>
      <w:divBdr>
        <w:top w:val="none" w:sz="0" w:space="0" w:color="auto"/>
        <w:left w:val="none" w:sz="0" w:space="0" w:color="auto"/>
        <w:bottom w:val="none" w:sz="0" w:space="0" w:color="auto"/>
        <w:right w:val="none" w:sz="0" w:space="0" w:color="auto"/>
      </w:divBdr>
      <w:divsChild>
        <w:div w:id="560555558">
          <w:marLeft w:val="0"/>
          <w:marRight w:val="0"/>
          <w:marTop w:val="0"/>
          <w:marBottom w:val="0"/>
          <w:divBdr>
            <w:top w:val="none" w:sz="0" w:space="0" w:color="auto"/>
            <w:left w:val="none" w:sz="0" w:space="0" w:color="auto"/>
            <w:bottom w:val="none" w:sz="0" w:space="0" w:color="auto"/>
            <w:right w:val="none" w:sz="0" w:space="0" w:color="auto"/>
          </w:divBdr>
        </w:div>
      </w:divsChild>
    </w:div>
    <w:div w:id="1500583709">
      <w:bodyDiv w:val="1"/>
      <w:marLeft w:val="0"/>
      <w:marRight w:val="0"/>
      <w:marTop w:val="0"/>
      <w:marBottom w:val="0"/>
      <w:divBdr>
        <w:top w:val="none" w:sz="0" w:space="0" w:color="auto"/>
        <w:left w:val="none" w:sz="0" w:space="0" w:color="auto"/>
        <w:bottom w:val="none" w:sz="0" w:space="0" w:color="auto"/>
        <w:right w:val="none" w:sz="0" w:space="0" w:color="auto"/>
      </w:divBdr>
      <w:divsChild>
        <w:div w:id="969088948">
          <w:marLeft w:val="0"/>
          <w:marRight w:val="0"/>
          <w:marTop w:val="0"/>
          <w:marBottom w:val="0"/>
          <w:divBdr>
            <w:top w:val="none" w:sz="0" w:space="0" w:color="auto"/>
            <w:left w:val="none" w:sz="0" w:space="0" w:color="auto"/>
            <w:bottom w:val="none" w:sz="0" w:space="0" w:color="auto"/>
            <w:right w:val="none" w:sz="0" w:space="0" w:color="auto"/>
          </w:divBdr>
        </w:div>
      </w:divsChild>
    </w:div>
    <w:div w:id="1518696813">
      <w:bodyDiv w:val="1"/>
      <w:marLeft w:val="0"/>
      <w:marRight w:val="0"/>
      <w:marTop w:val="0"/>
      <w:marBottom w:val="0"/>
      <w:divBdr>
        <w:top w:val="none" w:sz="0" w:space="0" w:color="auto"/>
        <w:left w:val="none" w:sz="0" w:space="0" w:color="auto"/>
        <w:bottom w:val="none" w:sz="0" w:space="0" w:color="auto"/>
        <w:right w:val="none" w:sz="0" w:space="0" w:color="auto"/>
      </w:divBdr>
      <w:divsChild>
        <w:div w:id="763233513">
          <w:marLeft w:val="0"/>
          <w:marRight w:val="0"/>
          <w:marTop w:val="0"/>
          <w:marBottom w:val="0"/>
          <w:divBdr>
            <w:top w:val="none" w:sz="0" w:space="0" w:color="auto"/>
            <w:left w:val="none" w:sz="0" w:space="0" w:color="auto"/>
            <w:bottom w:val="none" w:sz="0" w:space="0" w:color="auto"/>
            <w:right w:val="none" w:sz="0" w:space="0" w:color="auto"/>
          </w:divBdr>
        </w:div>
      </w:divsChild>
    </w:div>
    <w:div w:id="1534919029">
      <w:bodyDiv w:val="1"/>
      <w:marLeft w:val="0"/>
      <w:marRight w:val="0"/>
      <w:marTop w:val="0"/>
      <w:marBottom w:val="0"/>
      <w:divBdr>
        <w:top w:val="none" w:sz="0" w:space="0" w:color="auto"/>
        <w:left w:val="none" w:sz="0" w:space="0" w:color="auto"/>
        <w:bottom w:val="none" w:sz="0" w:space="0" w:color="auto"/>
        <w:right w:val="none" w:sz="0" w:space="0" w:color="auto"/>
      </w:divBdr>
      <w:divsChild>
        <w:div w:id="2026397328">
          <w:marLeft w:val="0"/>
          <w:marRight w:val="0"/>
          <w:marTop w:val="0"/>
          <w:marBottom w:val="0"/>
          <w:divBdr>
            <w:top w:val="none" w:sz="0" w:space="0" w:color="auto"/>
            <w:left w:val="none" w:sz="0" w:space="0" w:color="auto"/>
            <w:bottom w:val="none" w:sz="0" w:space="0" w:color="auto"/>
            <w:right w:val="none" w:sz="0" w:space="0" w:color="auto"/>
          </w:divBdr>
        </w:div>
      </w:divsChild>
    </w:div>
    <w:div w:id="1556623204">
      <w:bodyDiv w:val="1"/>
      <w:marLeft w:val="0"/>
      <w:marRight w:val="0"/>
      <w:marTop w:val="0"/>
      <w:marBottom w:val="0"/>
      <w:divBdr>
        <w:top w:val="none" w:sz="0" w:space="0" w:color="auto"/>
        <w:left w:val="none" w:sz="0" w:space="0" w:color="auto"/>
        <w:bottom w:val="none" w:sz="0" w:space="0" w:color="auto"/>
        <w:right w:val="none" w:sz="0" w:space="0" w:color="auto"/>
      </w:divBdr>
      <w:divsChild>
        <w:div w:id="1356031085">
          <w:marLeft w:val="0"/>
          <w:marRight w:val="0"/>
          <w:marTop w:val="0"/>
          <w:marBottom w:val="0"/>
          <w:divBdr>
            <w:top w:val="none" w:sz="0" w:space="0" w:color="auto"/>
            <w:left w:val="none" w:sz="0" w:space="0" w:color="auto"/>
            <w:bottom w:val="none" w:sz="0" w:space="0" w:color="auto"/>
            <w:right w:val="none" w:sz="0" w:space="0" w:color="auto"/>
          </w:divBdr>
        </w:div>
      </w:divsChild>
    </w:div>
    <w:div w:id="1565483412">
      <w:bodyDiv w:val="1"/>
      <w:marLeft w:val="0"/>
      <w:marRight w:val="0"/>
      <w:marTop w:val="0"/>
      <w:marBottom w:val="0"/>
      <w:divBdr>
        <w:top w:val="none" w:sz="0" w:space="0" w:color="auto"/>
        <w:left w:val="none" w:sz="0" w:space="0" w:color="auto"/>
        <w:bottom w:val="none" w:sz="0" w:space="0" w:color="auto"/>
        <w:right w:val="none" w:sz="0" w:space="0" w:color="auto"/>
      </w:divBdr>
    </w:div>
    <w:div w:id="1682320672">
      <w:bodyDiv w:val="1"/>
      <w:marLeft w:val="0"/>
      <w:marRight w:val="0"/>
      <w:marTop w:val="0"/>
      <w:marBottom w:val="0"/>
      <w:divBdr>
        <w:top w:val="none" w:sz="0" w:space="0" w:color="auto"/>
        <w:left w:val="none" w:sz="0" w:space="0" w:color="auto"/>
        <w:bottom w:val="none" w:sz="0" w:space="0" w:color="auto"/>
        <w:right w:val="none" w:sz="0" w:space="0" w:color="auto"/>
      </w:divBdr>
      <w:divsChild>
        <w:div w:id="944114928">
          <w:marLeft w:val="0"/>
          <w:marRight w:val="0"/>
          <w:marTop w:val="0"/>
          <w:marBottom w:val="0"/>
          <w:divBdr>
            <w:top w:val="none" w:sz="0" w:space="0" w:color="auto"/>
            <w:left w:val="none" w:sz="0" w:space="0" w:color="auto"/>
            <w:bottom w:val="none" w:sz="0" w:space="0" w:color="auto"/>
            <w:right w:val="none" w:sz="0" w:space="0" w:color="auto"/>
          </w:divBdr>
        </w:div>
      </w:divsChild>
    </w:div>
    <w:div w:id="1687827681">
      <w:bodyDiv w:val="1"/>
      <w:marLeft w:val="0"/>
      <w:marRight w:val="0"/>
      <w:marTop w:val="0"/>
      <w:marBottom w:val="0"/>
      <w:divBdr>
        <w:top w:val="none" w:sz="0" w:space="0" w:color="auto"/>
        <w:left w:val="none" w:sz="0" w:space="0" w:color="auto"/>
        <w:bottom w:val="none" w:sz="0" w:space="0" w:color="auto"/>
        <w:right w:val="none" w:sz="0" w:space="0" w:color="auto"/>
      </w:divBdr>
      <w:divsChild>
        <w:div w:id="675500801">
          <w:marLeft w:val="0"/>
          <w:marRight w:val="0"/>
          <w:marTop w:val="0"/>
          <w:marBottom w:val="0"/>
          <w:divBdr>
            <w:top w:val="none" w:sz="0" w:space="0" w:color="auto"/>
            <w:left w:val="none" w:sz="0" w:space="0" w:color="auto"/>
            <w:bottom w:val="none" w:sz="0" w:space="0" w:color="auto"/>
            <w:right w:val="none" w:sz="0" w:space="0" w:color="auto"/>
          </w:divBdr>
        </w:div>
      </w:divsChild>
    </w:div>
    <w:div w:id="1915044555">
      <w:bodyDiv w:val="1"/>
      <w:marLeft w:val="0"/>
      <w:marRight w:val="0"/>
      <w:marTop w:val="0"/>
      <w:marBottom w:val="0"/>
      <w:divBdr>
        <w:top w:val="none" w:sz="0" w:space="0" w:color="auto"/>
        <w:left w:val="none" w:sz="0" w:space="0" w:color="auto"/>
        <w:bottom w:val="none" w:sz="0" w:space="0" w:color="auto"/>
        <w:right w:val="none" w:sz="0" w:space="0" w:color="auto"/>
      </w:divBdr>
      <w:divsChild>
        <w:div w:id="1180002584">
          <w:marLeft w:val="0"/>
          <w:marRight w:val="0"/>
          <w:marTop w:val="0"/>
          <w:marBottom w:val="0"/>
          <w:divBdr>
            <w:top w:val="none" w:sz="0" w:space="0" w:color="auto"/>
            <w:left w:val="none" w:sz="0" w:space="0" w:color="auto"/>
            <w:bottom w:val="none" w:sz="0" w:space="0" w:color="auto"/>
            <w:right w:val="none" w:sz="0" w:space="0" w:color="auto"/>
          </w:divBdr>
        </w:div>
      </w:divsChild>
    </w:div>
    <w:div w:id="1916469552">
      <w:bodyDiv w:val="1"/>
      <w:marLeft w:val="0"/>
      <w:marRight w:val="0"/>
      <w:marTop w:val="0"/>
      <w:marBottom w:val="0"/>
      <w:divBdr>
        <w:top w:val="none" w:sz="0" w:space="0" w:color="auto"/>
        <w:left w:val="none" w:sz="0" w:space="0" w:color="auto"/>
        <w:bottom w:val="none" w:sz="0" w:space="0" w:color="auto"/>
        <w:right w:val="none" w:sz="0" w:space="0" w:color="auto"/>
      </w:divBdr>
      <w:divsChild>
        <w:div w:id="1894416282">
          <w:marLeft w:val="0"/>
          <w:marRight w:val="0"/>
          <w:marTop w:val="0"/>
          <w:marBottom w:val="0"/>
          <w:divBdr>
            <w:top w:val="none" w:sz="0" w:space="0" w:color="auto"/>
            <w:left w:val="none" w:sz="0" w:space="0" w:color="auto"/>
            <w:bottom w:val="none" w:sz="0" w:space="0" w:color="auto"/>
            <w:right w:val="none" w:sz="0" w:space="0" w:color="auto"/>
          </w:divBdr>
        </w:div>
      </w:divsChild>
    </w:div>
    <w:div w:id="1930430178">
      <w:bodyDiv w:val="1"/>
      <w:marLeft w:val="0"/>
      <w:marRight w:val="0"/>
      <w:marTop w:val="0"/>
      <w:marBottom w:val="0"/>
      <w:divBdr>
        <w:top w:val="none" w:sz="0" w:space="0" w:color="auto"/>
        <w:left w:val="none" w:sz="0" w:space="0" w:color="auto"/>
        <w:bottom w:val="none" w:sz="0" w:space="0" w:color="auto"/>
        <w:right w:val="none" w:sz="0" w:space="0" w:color="auto"/>
      </w:divBdr>
      <w:divsChild>
        <w:div w:id="68307069">
          <w:marLeft w:val="0"/>
          <w:marRight w:val="0"/>
          <w:marTop w:val="0"/>
          <w:marBottom w:val="0"/>
          <w:divBdr>
            <w:top w:val="none" w:sz="0" w:space="0" w:color="auto"/>
            <w:left w:val="none" w:sz="0" w:space="0" w:color="auto"/>
            <w:bottom w:val="none" w:sz="0" w:space="0" w:color="auto"/>
            <w:right w:val="none" w:sz="0" w:space="0" w:color="auto"/>
          </w:divBdr>
        </w:div>
      </w:divsChild>
    </w:div>
    <w:div w:id="1942715285">
      <w:bodyDiv w:val="1"/>
      <w:marLeft w:val="0"/>
      <w:marRight w:val="0"/>
      <w:marTop w:val="0"/>
      <w:marBottom w:val="0"/>
      <w:divBdr>
        <w:top w:val="none" w:sz="0" w:space="0" w:color="auto"/>
        <w:left w:val="none" w:sz="0" w:space="0" w:color="auto"/>
        <w:bottom w:val="none" w:sz="0" w:space="0" w:color="auto"/>
        <w:right w:val="none" w:sz="0" w:space="0" w:color="auto"/>
      </w:divBdr>
      <w:divsChild>
        <w:div w:id="262498204">
          <w:marLeft w:val="0"/>
          <w:marRight w:val="0"/>
          <w:marTop w:val="0"/>
          <w:marBottom w:val="0"/>
          <w:divBdr>
            <w:top w:val="none" w:sz="0" w:space="0" w:color="auto"/>
            <w:left w:val="none" w:sz="0" w:space="0" w:color="auto"/>
            <w:bottom w:val="none" w:sz="0" w:space="0" w:color="auto"/>
            <w:right w:val="none" w:sz="0" w:space="0" w:color="auto"/>
          </w:divBdr>
        </w:div>
      </w:divsChild>
    </w:div>
    <w:div w:id="2003119211">
      <w:bodyDiv w:val="1"/>
      <w:marLeft w:val="0"/>
      <w:marRight w:val="0"/>
      <w:marTop w:val="0"/>
      <w:marBottom w:val="0"/>
      <w:divBdr>
        <w:top w:val="none" w:sz="0" w:space="0" w:color="auto"/>
        <w:left w:val="none" w:sz="0" w:space="0" w:color="auto"/>
        <w:bottom w:val="none" w:sz="0" w:space="0" w:color="auto"/>
        <w:right w:val="none" w:sz="0" w:space="0" w:color="auto"/>
      </w:divBdr>
      <w:divsChild>
        <w:div w:id="598176913">
          <w:marLeft w:val="0"/>
          <w:marRight w:val="0"/>
          <w:marTop w:val="0"/>
          <w:marBottom w:val="0"/>
          <w:divBdr>
            <w:top w:val="none" w:sz="0" w:space="0" w:color="auto"/>
            <w:left w:val="none" w:sz="0" w:space="0" w:color="auto"/>
            <w:bottom w:val="none" w:sz="0" w:space="0" w:color="auto"/>
            <w:right w:val="none" w:sz="0" w:space="0" w:color="auto"/>
          </w:divBdr>
        </w:div>
      </w:divsChild>
    </w:div>
    <w:div w:id="2070881345">
      <w:bodyDiv w:val="1"/>
      <w:marLeft w:val="0"/>
      <w:marRight w:val="0"/>
      <w:marTop w:val="0"/>
      <w:marBottom w:val="0"/>
      <w:divBdr>
        <w:top w:val="none" w:sz="0" w:space="0" w:color="auto"/>
        <w:left w:val="none" w:sz="0" w:space="0" w:color="auto"/>
        <w:bottom w:val="none" w:sz="0" w:space="0" w:color="auto"/>
        <w:right w:val="none" w:sz="0" w:space="0" w:color="auto"/>
      </w:divBdr>
      <w:divsChild>
        <w:div w:id="546994982">
          <w:marLeft w:val="0"/>
          <w:marRight w:val="0"/>
          <w:marTop w:val="0"/>
          <w:marBottom w:val="0"/>
          <w:divBdr>
            <w:top w:val="none" w:sz="0" w:space="0" w:color="auto"/>
            <w:left w:val="none" w:sz="0" w:space="0" w:color="auto"/>
            <w:bottom w:val="none" w:sz="0" w:space="0" w:color="auto"/>
            <w:right w:val="none" w:sz="0" w:space="0" w:color="auto"/>
          </w:divBdr>
        </w:div>
      </w:divsChild>
    </w:div>
    <w:div w:id="2128773118">
      <w:bodyDiv w:val="1"/>
      <w:marLeft w:val="0"/>
      <w:marRight w:val="0"/>
      <w:marTop w:val="0"/>
      <w:marBottom w:val="0"/>
      <w:divBdr>
        <w:top w:val="none" w:sz="0" w:space="0" w:color="auto"/>
        <w:left w:val="none" w:sz="0" w:space="0" w:color="auto"/>
        <w:bottom w:val="none" w:sz="0" w:space="0" w:color="auto"/>
        <w:right w:val="none" w:sz="0" w:space="0" w:color="auto"/>
      </w:divBdr>
      <w:divsChild>
        <w:div w:id="129586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hep.213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exu@vip.sin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xu@vip.sin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6846</Words>
  <Characters>39026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VigoR John</dc:creator>
  <cp:lastModifiedBy>Na Ma</cp:lastModifiedBy>
  <cp:revision>3</cp:revision>
  <dcterms:created xsi:type="dcterms:W3CDTF">2018-01-23T22:29:00Z</dcterms:created>
  <dcterms:modified xsi:type="dcterms:W3CDTF">2018-01-23T22:29:00Z</dcterms:modified>
</cp:coreProperties>
</file>