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3841C1" w14:textId="77777777" w:rsidR="001142AE" w:rsidRPr="00D8206D" w:rsidRDefault="001142AE" w:rsidP="005E3926">
      <w:pPr>
        <w:pStyle w:val="1"/>
        <w:snapToGrid w:val="0"/>
        <w:spacing w:line="360" w:lineRule="auto"/>
        <w:jc w:val="both"/>
        <w:rPr>
          <w:rFonts w:ascii="Book Antiqua" w:hAnsi="Book Antiqua" w:cs="Times New Roman"/>
          <w:b/>
          <w:color w:val="000000" w:themeColor="text1"/>
          <w:sz w:val="24"/>
          <w:szCs w:val="24"/>
          <w:highlight w:val="white"/>
          <w:lang w:val="en-GB"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636"/>
      <w:bookmarkStart w:id="12" w:name="OLE_LINK654"/>
      <w:bookmarkStart w:id="13" w:name="OLE_LINK849"/>
      <w:bookmarkStart w:id="14" w:name="OLE_LINK939"/>
      <w:bookmarkStart w:id="15" w:name="OLE_LINK1000"/>
      <w:bookmarkStart w:id="16" w:name="OLE_LINK1039"/>
      <w:bookmarkStart w:id="17" w:name="OLE_LINK1050"/>
      <w:bookmarkStart w:id="18" w:name="OLE_LINK1071"/>
      <w:r w:rsidRPr="00D8206D">
        <w:rPr>
          <w:rFonts w:ascii="Book Antiqua" w:hAnsi="Book Antiqua" w:cs="Times New Roman"/>
          <w:b/>
          <w:color w:val="000000" w:themeColor="text1"/>
          <w:sz w:val="24"/>
          <w:szCs w:val="24"/>
          <w:highlight w:val="white"/>
          <w:lang w:val="en-GB" w:eastAsia="zh-CN"/>
        </w:rPr>
        <w:t xml:space="preserve">Name of </w:t>
      </w:r>
      <w:r w:rsidRPr="00D8206D">
        <w:rPr>
          <w:rFonts w:ascii="Book Antiqua" w:hAnsi="Book Antiqua" w:cs="Times New Roman"/>
          <w:b/>
          <w:caps/>
          <w:color w:val="000000" w:themeColor="text1"/>
          <w:sz w:val="24"/>
          <w:szCs w:val="24"/>
          <w:highlight w:val="white"/>
          <w:lang w:val="en-GB" w:eastAsia="zh-CN"/>
        </w:rPr>
        <w:t>j</w:t>
      </w:r>
      <w:r w:rsidRPr="00D8206D">
        <w:rPr>
          <w:rFonts w:ascii="Book Antiqua" w:hAnsi="Book Antiqua" w:cs="Times New Roman"/>
          <w:b/>
          <w:color w:val="000000" w:themeColor="text1"/>
          <w:sz w:val="24"/>
          <w:szCs w:val="24"/>
          <w:highlight w:val="white"/>
          <w:lang w:val="en-GB" w:eastAsia="zh-CN"/>
        </w:rPr>
        <w:t xml:space="preserve">ournal: </w:t>
      </w:r>
      <w:bookmarkStart w:id="19" w:name="OLE_LINK719"/>
      <w:bookmarkStart w:id="20" w:name="OLE_LINK718"/>
      <w:r w:rsidRPr="00D8206D">
        <w:rPr>
          <w:rFonts w:ascii="Book Antiqua" w:hAnsi="Book Antiqua" w:cs="Times New Roman"/>
          <w:b/>
          <w:i/>
          <w:color w:val="000000" w:themeColor="text1"/>
          <w:sz w:val="24"/>
          <w:szCs w:val="24"/>
          <w:highlight w:val="white"/>
          <w:lang w:val="en-GB" w:eastAsia="zh-CN"/>
        </w:rPr>
        <w:t>World Journal of Gastroenterology</w:t>
      </w:r>
      <w:bookmarkEnd w:id="19"/>
      <w:bookmarkEnd w:id="20"/>
    </w:p>
    <w:p w14:paraId="4A3F6A39" w14:textId="5B4CDE70" w:rsidR="001142AE" w:rsidRPr="00D8206D" w:rsidRDefault="001142AE" w:rsidP="005E3926">
      <w:pPr>
        <w:pStyle w:val="1"/>
        <w:snapToGrid w:val="0"/>
        <w:spacing w:line="360" w:lineRule="auto"/>
        <w:jc w:val="both"/>
        <w:rPr>
          <w:rFonts w:ascii="Book Antiqua" w:hAnsi="Book Antiqua" w:cs="Times New Roman"/>
          <w:b/>
          <w:i/>
          <w:color w:val="000000" w:themeColor="text1"/>
          <w:sz w:val="24"/>
          <w:szCs w:val="24"/>
          <w:highlight w:val="white"/>
          <w:lang w:val="en-GB" w:eastAsia="zh-CN"/>
        </w:rPr>
      </w:pPr>
      <w:bookmarkStart w:id="21" w:name="OLE_LINK768"/>
      <w:bookmarkStart w:id="22" w:name="OLE_LINK661"/>
      <w:bookmarkStart w:id="23" w:name="OLE_LINK486"/>
      <w:bookmarkStart w:id="24" w:name="OLE_LINK485"/>
      <w:bookmarkStart w:id="25" w:name="OLE_LINK515"/>
      <w:bookmarkStart w:id="26" w:name="OLE_LINK514"/>
      <w:r w:rsidRPr="00D8206D">
        <w:rPr>
          <w:rFonts w:ascii="Book Antiqua" w:hAnsi="Book Antiqua" w:cs="Times New Roman"/>
          <w:b/>
          <w:color w:val="000000" w:themeColor="text1"/>
          <w:sz w:val="24"/>
          <w:szCs w:val="24"/>
          <w:highlight w:val="white"/>
          <w:lang w:val="en-GB" w:eastAsia="zh-CN"/>
        </w:rPr>
        <w:t>Manuscript NO:</w:t>
      </w:r>
      <w:bookmarkEnd w:id="21"/>
      <w:bookmarkEnd w:id="22"/>
      <w:bookmarkEnd w:id="23"/>
      <w:bookmarkEnd w:id="24"/>
      <w:r w:rsidRPr="00D8206D">
        <w:rPr>
          <w:rFonts w:ascii="Book Antiqua" w:hAnsi="Book Antiqua" w:cs="Times New Roman"/>
          <w:b/>
          <w:color w:val="000000" w:themeColor="text1"/>
          <w:sz w:val="24"/>
          <w:szCs w:val="24"/>
          <w:highlight w:val="white"/>
          <w:lang w:val="en-GB" w:eastAsia="zh-CN"/>
        </w:rPr>
        <w:t xml:space="preserve"> </w:t>
      </w:r>
      <w:r w:rsidR="00872A5C" w:rsidRPr="00D8206D">
        <w:rPr>
          <w:rFonts w:ascii="Book Antiqua" w:hAnsi="Book Antiqua" w:cs="Times New Roman"/>
          <w:b/>
          <w:color w:val="000000" w:themeColor="text1"/>
          <w:sz w:val="24"/>
          <w:szCs w:val="24"/>
          <w:highlight w:val="white"/>
          <w:lang w:val="en-GB" w:eastAsia="zh-CN"/>
        </w:rPr>
        <w:t>3</w:t>
      </w:r>
      <w:r w:rsidRPr="00D8206D">
        <w:rPr>
          <w:rFonts w:ascii="Book Antiqua" w:hAnsi="Book Antiqua" w:cs="Times New Roman"/>
          <w:b/>
          <w:color w:val="000000" w:themeColor="text1"/>
          <w:sz w:val="24"/>
          <w:szCs w:val="24"/>
          <w:highlight w:val="white"/>
          <w:lang w:val="en-GB" w:eastAsia="zh-CN"/>
        </w:rPr>
        <w:t>7288</w:t>
      </w:r>
    </w:p>
    <w:p w14:paraId="0F438288" w14:textId="7F973649" w:rsidR="00872A5C" w:rsidRPr="00D8206D" w:rsidRDefault="001142AE" w:rsidP="005E3926">
      <w:pPr>
        <w:snapToGrid w:val="0"/>
        <w:spacing w:line="360" w:lineRule="auto"/>
        <w:jc w:val="both"/>
        <w:rPr>
          <w:rFonts w:ascii="Book Antiqua" w:eastAsiaTheme="minorEastAsia" w:hAnsi="Book Antiqua"/>
          <w:b/>
          <w:color w:val="000000" w:themeColor="text1"/>
          <w:lang w:val="en-GB" w:eastAsia="zh-CN"/>
        </w:rPr>
      </w:pPr>
      <w:bookmarkStart w:id="27" w:name="OLE_LINK512"/>
      <w:bookmarkStart w:id="28" w:name="OLE_LINK511"/>
      <w:bookmarkEnd w:id="25"/>
      <w:bookmarkEnd w:id="26"/>
      <w:r w:rsidRPr="00D8206D">
        <w:rPr>
          <w:rFonts w:ascii="Book Antiqua" w:hAnsi="Book Antiqua"/>
          <w:b/>
          <w:color w:val="000000" w:themeColor="text1"/>
          <w:highlight w:val="white"/>
          <w:lang w:val="en-GB"/>
        </w:rPr>
        <w:t xml:space="preserve">Manuscript </w:t>
      </w:r>
      <w:r w:rsidRPr="00D8206D">
        <w:rPr>
          <w:rFonts w:ascii="Book Antiqua" w:hAnsi="Book Antiqua"/>
          <w:b/>
          <w:caps/>
          <w:color w:val="000000" w:themeColor="text1"/>
          <w:highlight w:val="white"/>
          <w:lang w:val="en-GB"/>
        </w:rPr>
        <w:t>t</w:t>
      </w:r>
      <w:r w:rsidRPr="00D8206D">
        <w:rPr>
          <w:rFonts w:ascii="Book Antiqua" w:hAnsi="Book Antiqua"/>
          <w:b/>
          <w:color w:val="000000" w:themeColor="text1"/>
          <w:highlight w:val="white"/>
          <w:lang w:val="en-GB"/>
        </w:rPr>
        <w:t>ype</w:t>
      </w:r>
      <w:r w:rsidRPr="00D8206D">
        <w:rPr>
          <w:rFonts w:ascii="Book Antiqua" w:hAnsi="Book Antiqua"/>
          <w:b/>
          <w:color w:val="000000" w:themeColor="text1"/>
          <w:lang w:val="en-GB"/>
        </w:rPr>
        <w: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27"/>
      <w:bookmarkEnd w:id="28"/>
      <w:r w:rsidR="00872A5C" w:rsidRPr="00D8206D">
        <w:rPr>
          <w:rFonts w:ascii="Book Antiqua" w:eastAsiaTheme="minorEastAsia" w:hAnsi="Book Antiqua"/>
          <w:b/>
          <w:color w:val="000000" w:themeColor="text1"/>
          <w:lang w:val="en-GB" w:eastAsia="zh-CN"/>
        </w:rPr>
        <w:t xml:space="preserve"> ORIGINAL</w:t>
      </w:r>
      <w:r w:rsidR="00D8206D">
        <w:rPr>
          <w:rFonts w:ascii="Book Antiqua" w:eastAsiaTheme="minorEastAsia" w:hAnsi="Book Antiqua" w:hint="eastAsia"/>
          <w:b/>
          <w:color w:val="000000" w:themeColor="text1"/>
          <w:lang w:val="en-GB" w:eastAsia="zh-CN"/>
        </w:rPr>
        <w:t xml:space="preserve"> </w:t>
      </w:r>
      <w:r w:rsidR="00872A5C" w:rsidRPr="00D8206D">
        <w:rPr>
          <w:rFonts w:ascii="Book Antiqua" w:eastAsiaTheme="minorEastAsia" w:hAnsi="Book Antiqua"/>
          <w:b/>
          <w:color w:val="000000" w:themeColor="text1"/>
          <w:lang w:val="en-GB" w:eastAsia="zh-CN"/>
        </w:rPr>
        <w:t>ARTICLE</w:t>
      </w:r>
    </w:p>
    <w:p w14:paraId="2F908C80" w14:textId="77777777" w:rsidR="00872A5C" w:rsidRPr="005E3926" w:rsidRDefault="00872A5C" w:rsidP="005E3926">
      <w:pPr>
        <w:snapToGrid w:val="0"/>
        <w:spacing w:line="360" w:lineRule="auto"/>
        <w:jc w:val="both"/>
        <w:rPr>
          <w:rFonts w:ascii="Book Antiqua" w:eastAsiaTheme="minorEastAsia" w:hAnsi="Book Antiqua"/>
          <w:b/>
          <w:color w:val="000000" w:themeColor="text1"/>
          <w:lang w:val="en-GB" w:eastAsia="zh-CN"/>
        </w:rPr>
      </w:pPr>
    </w:p>
    <w:p w14:paraId="0B48E405" w14:textId="3C2E5D8C" w:rsidR="00872A5C" w:rsidRPr="005E3926" w:rsidRDefault="00872A5C" w:rsidP="005E3926">
      <w:pPr>
        <w:snapToGrid w:val="0"/>
        <w:spacing w:line="360" w:lineRule="auto"/>
        <w:jc w:val="both"/>
        <w:rPr>
          <w:rFonts w:ascii="Book Antiqua" w:eastAsiaTheme="minorEastAsia" w:hAnsi="Book Antiqua"/>
          <w:b/>
          <w:i/>
          <w:color w:val="000000" w:themeColor="text1"/>
          <w:lang w:val="en-GB" w:eastAsia="zh-CN"/>
        </w:rPr>
      </w:pPr>
      <w:r w:rsidRPr="005E3926">
        <w:rPr>
          <w:rFonts w:ascii="Book Antiqua" w:hAnsi="Book Antiqua"/>
          <w:b/>
          <w:i/>
          <w:color w:val="000000" w:themeColor="text1"/>
          <w:lang w:val="en-GB"/>
        </w:rPr>
        <w:t xml:space="preserve">Basic Study </w:t>
      </w:r>
    </w:p>
    <w:p w14:paraId="4C302A8B" w14:textId="06605D1A" w:rsidR="001142AE" w:rsidRPr="005E3926" w:rsidRDefault="001142AE" w:rsidP="005E3926">
      <w:pPr>
        <w:snapToGrid w:val="0"/>
        <w:spacing w:line="360" w:lineRule="auto"/>
        <w:jc w:val="both"/>
        <w:rPr>
          <w:rFonts w:ascii="Book Antiqua" w:eastAsiaTheme="minorEastAsia" w:hAnsi="Book Antiqua"/>
          <w:b/>
          <w:color w:val="000000" w:themeColor="text1"/>
          <w:lang w:val="en-GB" w:eastAsia="zh-CN"/>
        </w:rPr>
      </w:pPr>
      <w:r w:rsidRPr="005E3926">
        <w:rPr>
          <w:rFonts w:ascii="Book Antiqua" w:hAnsi="Book Antiqua"/>
          <w:b/>
          <w:color w:val="000000" w:themeColor="text1"/>
          <w:lang w:val="en-GB"/>
        </w:rPr>
        <w:t xml:space="preserve">Translational pancreatic cancer research: </w:t>
      </w:r>
      <w:r w:rsidRPr="005E3926">
        <w:rPr>
          <w:rFonts w:ascii="Book Antiqua" w:hAnsi="Book Antiqua"/>
          <w:b/>
          <w:caps/>
          <w:color w:val="000000" w:themeColor="text1"/>
          <w:lang w:val="en-GB"/>
        </w:rPr>
        <w:t xml:space="preserve">a </w:t>
      </w:r>
      <w:r w:rsidRPr="005E3926">
        <w:rPr>
          <w:rFonts w:ascii="Book Antiqua" w:hAnsi="Book Antiqua"/>
          <w:b/>
          <w:color w:val="000000" w:themeColor="text1"/>
          <w:lang w:val="en-GB"/>
        </w:rPr>
        <w:t>comparative study on patient-derived xenograft models</w:t>
      </w:r>
    </w:p>
    <w:p w14:paraId="33428C83" w14:textId="77777777" w:rsidR="009C5A41" w:rsidRPr="005E3926" w:rsidRDefault="009C5A41" w:rsidP="005E3926">
      <w:pPr>
        <w:snapToGrid w:val="0"/>
        <w:spacing w:line="360" w:lineRule="auto"/>
        <w:jc w:val="both"/>
        <w:rPr>
          <w:rFonts w:ascii="Book Antiqua" w:eastAsiaTheme="minorEastAsia" w:hAnsi="Book Antiqua" w:cstheme="minorBidi"/>
          <w:b/>
          <w:color w:val="000000" w:themeColor="text1"/>
          <w:lang w:val="en-GB" w:eastAsia="zh-CN"/>
        </w:rPr>
      </w:pPr>
    </w:p>
    <w:p w14:paraId="39857BEE" w14:textId="01C98286" w:rsidR="009C5A41" w:rsidRPr="005E3926" w:rsidRDefault="00D8206D" w:rsidP="005E3926">
      <w:pPr>
        <w:spacing w:line="360" w:lineRule="auto"/>
        <w:jc w:val="both"/>
        <w:rPr>
          <w:rFonts w:ascii="Book Antiqua" w:eastAsiaTheme="minorEastAsia" w:hAnsi="Book Antiqua"/>
          <w:color w:val="000000" w:themeColor="text1"/>
          <w:lang w:val="en-GB" w:eastAsia="zh-CN"/>
        </w:rPr>
      </w:pPr>
      <w:r w:rsidRPr="005E3926">
        <w:rPr>
          <w:rFonts w:ascii="Book Antiqua" w:hAnsi="Book Antiqua"/>
          <w:color w:val="000000" w:themeColor="text1"/>
        </w:rPr>
        <w:t>Rubio-Manzanares Dorado</w:t>
      </w:r>
      <w:r w:rsidRPr="005E3926">
        <w:rPr>
          <w:rFonts w:ascii="Book Antiqua" w:hAnsi="Book Antiqua"/>
          <w:color w:val="000000" w:themeColor="text1"/>
          <w:lang w:val="en-GB"/>
        </w:rPr>
        <w:t xml:space="preserve"> M</w:t>
      </w:r>
      <w:r>
        <w:rPr>
          <w:rFonts w:ascii="Book Antiqua" w:eastAsiaTheme="minorEastAsia" w:hAnsi="Book Antiqua" w:hint="eastAsia"/>
          <w:color w:val="000000" w:themeColor="text1"/>
          <w:lang w:eastAsia="zh-CN"/>
        </w:rPr>
        <w:t xml:space="preserve"> </w:t>
      </w:r>
      <w:r w:rsidR="009C5A41" w:rsidRPr="005E3926">
        <w:rPr>
          <w:rFonts w:ascii="Book Antiqua" w:eastAsiaTheme="minorEastAsia" w:hAnsi="Book Antiqua"/>
          <w:i/>
          <w:color w:val="000000" w:themeColor="text1"/>
          <w:lang w:eastAsia="zh-CN"/>
        </w:rPr>
        <w:t>et al</w:t>
      </w:r>
      <w:r w:rsidR="009C5A41" w:rsidRPr="005E3926">
        <w:rPr>
          <w:rFonts w:ascii="Book Antiqua" w:eastAsiaTheme="minorEastAsia" w:hAnsi="Book Antiqua"/>
          <w:color w:val="000000" w:themeColor="text1"/>
          <w:lang w:eastAsia="zh-CN"/>
        </w:rPr>
        <w:t>.</w:t>
      </w:r>
      <w:r w:rsidR="009C5A41" w:rsidRPr="005E3926">
        <w:rPr>
          <w:rFonts w:ascii="Book Antiqua" w:hAnsi="Book Antiqua"/>
          <w:b/>
          <w:color w:val="000000" w:themeColor="text1"/>
          <w:lang w:val="en-GB"/>
        </w:rPr>
        <w:t xml:space="preserve"> </w:t>
      </w:r>
      <w:r w:rsidR="009C5A41" w:rsidRPr="005E3926">
        <w:rPr>
          <w:rFonts w:ascii="Book Antiqua" w:hAnsi="Book Antiqua"/>
          <w:color w:val="000000" w:themeColor="text1"/>
          <w:lang w:val="en-GB"/>
        </w:rPr>
        <w:t>Translational pancreatic cancer research</w:t>
      </w:r>
    </w:p>
    <w:p w14:paraId="6B944C5D" w14:textId="77777777" w:rsidR="009C5A41" w:rsidRPr="005E3926" w:rsidRDefault="009C5A41" w:rsidP="005E3926">
      <w:pPr>
        <w:spacing w:line="360" w:lineRule="auto"/>
        <w:jc w:val="both"/>
        <w:rPr>
          <w:rFonts w:ascii="Book Antiqua" w:eastAsiaTheme="minorEastAsia" w:hAnsi="Book Antiqua"/>
          <w:b/>
          <w:color w:val="000000" w:themeColor="text1"/>
          <w:lang w:val="en-GB" w:eastAsia="zh-CN"/>
        </w:rPr>
      </w:pPr>
    </w:p>
    <w:p w14:paraId="2C75CAFE" w14:textId="509C153E" w:rsidR="001142AE" w:rsidRPr="005E3926" w:rsidRDefault="001142AE" w:rsidP="005E3926">
      <w:pPr>
        <w:spacing w:line="360" w:lineRule="auto"/>
        <w:jc w:val="both"/>
        <w:rPr>
          <w:rFonts w:ascii="Book Antiqua" w:eastAsiaTheme="minorEastAsia" w:hAnsi="Book Antiqua"/>
          <w:iCs/>
          <w:color w:val="000000" w:themeColor="text1"/>
          <w:lang w:eastAsia="zh-CN"/>
        </w:rPr>
      </w:pPr>
      <w:r w:rsidRPr="005E3926">
        <w:rPr>
          <w:rFonts w:ascii="Book Antiqua" w:hAnsi="Book Antiqua"/>
          <w:color w:val="000000" w:themeColor="text1"/>
        </w:rPr>
        <w:t xml:space="preserve">Mercedes </w:t>
      </w:r>
      <w:r w:rsidR="000A28EF" w:rsidRPr="005E3926">
        <w:rPr>
          <w:rFonts w:ascii="Book Antiqua" w:hAnsi="Book Antiqua"/>
          <w:color w:val="000000" w:themeColor="text1"/>
        </w:rPr>
        <w:t>Rubio-Manzanares Dorado</w:t>
      </w:r>
      <w:r w:rsidRPr="005E3926">
        <w:rPr>
          <w:rFonts w:ascii="Book Antiqua" w:hAnsi="Book Antiqua"/>
          <w:color w:val="000000" w:themeColor="text1"/>
        </w:rPr>
        <w:t xml:space="preserve">, </w:t>
      </w:r>
      <w:r w:rsidRPr="005E3926">
        <w:rPr>
          <w:rFonts w:ascii="Book Antiqua" w:hAnsi="Book Antiqua"/>
          <w:iCs/>
          <w:color w:val="000000" w:themeColor="text1"/>
        </w:rPr>
        <w:t xml:space="preserve">Luis </w:t>
      </w:r>
      <w:r w:rsidR="006F789E" w:rsidRPr="005E3926">
        <w:rPr>
          <w:rFonts w:ascii="Book Antiqua" w:hAnsi="Book Antiqua"/>
          <w:iCs/>
          <w:color w:val="000000" w:themeColor="text1"/>
        </w:rPr>
        <w:t xml:space="preserve">Miguel </w:t>
      </w:r>
      <w:r w:rsidR="002E7103" w:rsidRPr="005E3926">
        <w:rPr>
          <w:rFonts w:ascii="Book Antiqua" w:hAnsi="Book Antiqua"/>
          <w:iCs/>
          <w:color w:val="000000" w:themeColor="text1"/>
        </w:rPr>
        <w:t>Marín Gómez</w:t>
      </w:r>
      <w:r w:rsidRPr="005E3926">
        <w:rPr>
          <w:rFonts w:ascii="Book Antiqua" w:hAnsi="Book Antiqua"/>
          <w:iCs/>
          <w:color w:val="000000" w:themeColor="text1"/>
        </w:rPr>
        <w:t xml:space="preserve">, Daniel </w:t>
      </w:r>
      <w:r w:rsidR="00374CA3" w:rsidRPr="005E3926">
        <w:rPr>
          <w:rFonts w:ascii="Book Antiqua" w:hAnsi="Book Antiqua"/>
          <w:iCs/>
          <w:color w:val="000000" w:themeColor="text1"/>
        </w:rPr>
        <w:t>Aparicio Sánchez</w:t>
      </w:r>
      <w:r w:rsidRPr="005E3926">
        <w:rPr>
          <w:rFonts w:ascii="Book Antiqua" w:hAnsi="Book Antiqua"/>
          <w:iCs/>
          <w:color w:val="000000" w:themeColor="text1"/>
        </w:rPr>
        <w:t xml:space="preserve">, </w:t>
      </w:r>
      <w:r w:rsidRPr="005E3926">
        <w:rPr>
          <w:rFonts w:ascii="Book Antiqua" w:hAnsi="Book Antiqua"/>
          <w:color w:val="000000" w:themeColor="text1"/>
        </w:rPr>
        <w:t xml:space="preserve">Sheila </w:t>
      </w:r>
      <w:r w:rsidR="00D43ACD" w:rsidRPr="005E3926">
        <w:rPr>
          <w:rFonts w:ascii="Book Antiqua" w:hAnsi="Book Antiqua"/>
          <w:color w:val="000000" w:themeColor="text1"/>
        </w:rPr>
        <w:t>Pereira Arenas</w:t>
      </w:r>
      <w:r w:rsidRPr="005E3926">
        <w:rPr>
          <w:rFonts w:ascii="Book Antiqua" w:hAnsi="Book Antiqua"/>
          <w:iCs/>
          <w:color w:val="000000" w:themeColor="text1"/>
        </w:rPr>
        <w:t xml:space="preserve">, Juan </w:t>
      </w:r>
      <w:r w:rsidR="00725E6A" w:rsidRPr="005E3926">
        <w:rPr>
          <w:rFonts w:ascii="Book Antiqua" w:hAnsi="Book Antiqua"/>
          <w:iCs/>
          <w:color w:val="000000" w:themeColor="text1"/>
        </w:rPr>
        <w:t xml:space="preserve">Manuel </w:t>
      </w:r>
      <w:r w:rsidRPr="005E3926">
        <w:rPr>
          <w:rFonts w:ascii="Book Antiqua" w:hAnsi="Book Antiqua"/>
          <w:iCs/>
          <w:color w:val="000000" w:themeColor="text1"/>
        </w:rPr>
        <w:t xml:space="preserve">Praena-Fernández, </w:t>
      </w:r>
      <w:r w:rsidRPr="005E3926">
        <w:rPr>
          <w:rFonts w:ascii="Book Antiqua" w:hAnsi="Book Antiqua"/>
          <w:color w:val="000000" w:themeColor="text1"/>
        </w:rPr>
        <w:t xml:space="preserve">Juan </w:t>
      </w:r>
      <w:r w:rsidR="002860DA" w:rsidRPr="005E3926">
        <w:rPr>
          <w:rFonts w:ascii="Book Antiqua" w:hAnsi="Book Antiqua"/>
          <w:color w:val="000000" w:themeColor="text1"/>
        </w:rPr>
        <w:t>Jose</w:t>
      </w:r>
      <w:r w:rsidRPr="005E3926">
        <w:rPr>
          <w:rFonts w:ascii="Book Antiqua" w:hAnsi="Book Antiqua"/>
          <w:color w:val="000000" w:themeColor="text1"/>
        </w:rPr>
        <w:t xml:space="preserve"> </w:t>
      </w:r>
      <w:r w:rsidR="002860DA" w:rsidRPr="005E3926">
        <w:rPr>
          <w:rFonts w:ascii="Book Antiqua" w:hAnsi="Book Antiqua"/>
          <w:color w:val="000000" w:themeColor="text1"/>
        </w:rPr>
        <w:t>Borrero Martín</w:t>
      </w:r>
      <w:r w:rsidRPr="005E3926">
        <w:rPr>
          <w:rFonts w:ascii="Book Antiqua" w:hAnsi="Book Antiqua"/>
          <w:color w:val="000000" w:themeColor="text1"/>
        </w:rPr>
        <w:t xml:space="preserve">, Francisco </w:t>
      </w:r>
      <w:r w:rsidR="003B66C8" w:rsidRPr="005E3926">
        <w:rPr>
          <w:rFonts w:ascii="Book Antiqua" w:eastAsiaTheme="minorEastAsia" w:hAnsi="Book Antiqua"/>
          <w:color w:val="000000" w:themeColor="text1"/>
          <w:lang w:eastAsia="zh-CN"/>
        </w:rPr>
        <w:t>Farfán López</w:t>
      </w:r>
      <w:r w:rsidRPr="005E3926">
        <w:rPr>
          <w:rFonts w:ascii="Book Antiqua" w:hAnsi="Book Antiqua"/>
          <w:color w:val="000000" w:themeColor="text1"/>
        </w:rPr>
        <w:t xml:space="preserve">, </w:t>
      </w:r>
      <w:r w:rsidR="00E93BDE" w:rsidRPr="005E3926">
        <w:rPr>
          <w:rFonts w:ascii="Book Antiqua" w:hAnsi="Book Antiqua"/>
          <w:color w:val="000000" w:themeColor="text1"/>
        </w:rPr>
        <w:t>Miguel</w:t>
      </w:r>
      <w:r w:rsidR="00B161C3" w:rsidRPr="005E3926">
        <w:rPr>
          <w:rFonts w:ascii="Book Antiqua" w:eastAsiaTheme="minorEastAsia" w:hAnsi="Book Antiqua"/>
          <w:color w:val="000000" w:themeColor="text1"/>
          <w:lang w:eastAsia="zh-CN"/>
        </w:rPr>
        <w:t xml:space="preserve"> </w:t>
      </w:r>
      <w:r w:rsidR="004D6922" w:rsidRPr="005E3926">
        <w:rPr>
          <w:rFonts w:ascii="Book Antiqua" w:hAnsi="Book Antiqua"/>
          <w:color w:val="000000" w:themeColor="text1"/>
        </w:rPr>
        <w:t>Ángel</w:t>
      </w:r>
      <w:r w:rsidR="00E93BDE" w:rsidRPr="005E3926">
        <w:rPr>
          <w:rFonts w:ascii="Book Antiqua" w:hAnsi="Book Antiqua"/>
          <w:color w:val="000000" w:themeColor="text1"/>
        </w:rPr>
        <w:t xml:space="preserve"> </w:t>
      </w:r>
      <w:r w:rsidR="003B66C8" w:rsidRPr="005E3926">
        <w:rPr>
          <w:rFonts w:ascii="Book Antiqua" w:hAnsi="Book Antiqua"/>
          <w:color w:val="000000" w:themeColor="text1"/>
        </w:rPr>
        <w:t>Gómez Bravo</w:t>
      </w:r>
      <w:r w:rsidRPr="005E3926">
        <w:rPr>
          <w:rFonts w:ascii="Book Antiqua" w:hAnsi="Book Antiqua"/>
          <w:color w:val="000000" w:themeColor="text1"/>
        </w:rPr>
        <w:t xml:space="preserve">, </w:t>
      </w:r>
      <w:r w:rsidR="009C5A41" w:rsidRPr="005E3926">
        <w:rPr>
          <w:rFonts w:ascii="Book Antiqua" w:hAnsi="Book Antiqua"/>
          <w:iCs/>
          <w:color w:val="000000" w:themeColor="text1"/>
        </w:rPr>
        <w:t xml:space="preserve">Jordi </w:t>
      </w:r>
      <w:r w:rsidR="005114BE" w:rsidRPr="005E3926">
        <w:rPr>
          <w:rFonts w:ascii="Book Antiqua" w:hAnsi="Book Antiqua"/>
          <w:iCs/>
          <w:color w:val="000000" w:themeColor="text1"/>
        </w:rPr>
        <w:t>Muntané Relat</w:t>
      </w:r>
      <w:r w:rsidR="009C5A41" w:rsidRPr="005E3926">
        <w:rPr>
          <w:rFonts w:ascii="Book Antiqua" w:hAnsi="Book Antiqua"/>
          <w:iCs/>
          <w:color w:val="000000" w:themeColor="text1"/>
        </w:rPr>
        <w:t xml:space="preserve">, Javier </w:t>
      </w:r>
      <w:r w:rsidR="003B57BE" w:rsidRPr="005E3926">
        <w:rPr>
          <w:rFonts w:ascii="Book Antiqua" w:hAnsi="Book Antiqua"/>
          <w:iCs/>
          <w:color w:val="000000" w:themeColor="text1"/>
        </w:rPr>
        <w:t>Padillo Ruiz</w:t>
      </w:r>
    </w:p>
    <w:p w14:paraId="4B25B130" w14:textId="77777777" w:rsidR="009C5A41" w:rsidRPr="005E3926" w:rsidRDefault="009C5A41" w:rsidP="005E3926">
      <w:pPr>
        <w:spacing w:line="360" w:lineRule="auto"/>
        <w:jc w:val="both"/>
        <w:rPr>
          <w:rFonts w:ascii="Book Antiqua" w:eastAsiaTheme="minorEastAsia" w:hAnsi="Book Antiqua"/>
          <w:b/>
          <w:color w:val="000000" w:themeColor="text1"/>
          <w:u w:val="single"/>
          <w:lang w:eastAsia="zh-CN"/>
        </w:rPr>
      </w:pPr>
    </w:p>
    <w:p w14:paraId="2023439F" w14:textId="53D3B6F7" w:rsidR="001142AE" w:rsidRPr="005E3926" w:rsidRDefault="00A72E4E" w:rsidP="005E3926">
      <w:pPr>
        <w:spacing w:line="360" w:lineRule="auto"/>
        <w:jc w:val="both"/>
        <w:rPr>
          <w:rFonts w:ascii="Book Antiqua" w:eastAsiaTheme="minorEastAsia" w:hAnsi="Book Antiqua"/>
          <w:color w:val="000000" w:themeColor="text1"/>
          <w:lang w:eastAsia="zh-CN"/>
        </w:rPr>
      </w:pPr>
      <w:r w:rsidRPr="005E3926">
        <w:rPr>
          <w:rFonts w:ascii="Book Antiqua" w:hAnsi="Book Antiqua"/>
          <w:b/>
          <w:color w:val="000000" w:themeColor="text1"/>
        </w:rPr>
        <w:t>Mercedes Rubio-Manzanares Dorado</w:t>
      </w:r>
      <w:r w:rsidR="001142AE" w:rsidRPr="005E3926">
        <w:rPr>
          <w:rFonts w:ascii="Book Antiqua" w:hAnsi="Book Antiqua"/>
          <w:b/>
          <w:color w:val="000000" w:themeColor="text1"/>
        </w:rPr>
        <w:t xml:space="preserve">, </w:t>
      </w:r>
      <w:r w:rsidR="00C010D4" w:rsidRPr="005E3926">
        <w:rPr>
          <w:rFonts w:ascii="Book Antiqua" w:hAnsi="Book Antiqua"/>
          <w:b/>
          <w:iCs/>
          <w:color w:val="000000" w:themeColor="text1"/>
        </w:rPr>
        <w:t>Luis Miguel Marín Gómez</w:t>
      </w:r>
      <w:r w:rsidR="001142AE" w:rsidRPr="005E3926">
        <w:rPr>
          <w:rFonts w:ascii="Book Antiqua" w:hAnsi="Book Antiqua"/>
          <w:b/>
          <w:iCs/>
          <w:color w:val="000000" w:themeColor="text1"/>
        </w:rPr>
        <w:t xml:space="preserve">, </w:t>
      </w:r>
      <w:r w:rsidR="00C010D4" w:rsidRPr="005E3926">
        <w:rPr>
          <w:rFonts w:ascii="Book Antiqua" w:hAnsi="Book Antiqua"/>
          <w:b/>
          <w:iCs/>
          <w:color w:val="000000" w:themeColor="text1"/>
        </w:rPr>
        <w:t>Daniel Aparicio Sánchez</w:t>
      </w:r>
      <w:r w:rsidR="001142AE" w:rsidRPr="005E3926">
        <w:rPr>
          <w:rFonts w:ascii="Book Antiqua" w:hAnsi="Book Antiqua"/>
          <w:b/>
          <w:color w:val="000000" w:themeColor="text1"/>
        </w:rPr>
        <w:t>,</w:t>
      </w:r>
      <w:r w:rsidR="00821DFC" w:rsidRPr="005E3926">
        <w:rPr>
          <w:rFonts w:ascii="Book Antiqua" w:hAnsi="Book Antiqua"/>
          <w:b/>
          <w:color w:val="000000" w:themeColor="text1"/>
        </w:rPr>
        <w:t xml:space="preserve"> </w:t>
      </w:r>
      <w:r w:rsidR="00C010D4" w:rsidRPr="005E3926">
        <w:rPr>
          <w:rFonts w:ascii="Book Antiqua" w:hAnsi="Book Antiqua"/>
          <w:b/>
          <w:color w:val="000000" w:themeColor="text1"/>
        </w:rPr>
        <w:t>Miguel</w:t>
      </w:r>
      <w:r w:rsidR="00C010D4" w:rsidRPr="005E3926">
        <w:rPr>
          <w:rFonts w:ascii="Book Antiqua" w:eastAsiaTheme="minorEastAsia" w:hAnsi="Book Antiqua"/>
          <w:b/>
          <w:color w:val="000000" w:themeColor="text1"/>
          <w:lang w:eastAsia="zh-CN"/>
        </w:rPr>
        <w:t xml:space="preserve"> </w:t>
      </w:r>
      <w:r w:rsidR="00C010D4" w:rsidRPr="005E3926">
        <w:rPr>
          <w:rFonts w:ascii="Book Antiqua" w:hAnsi="Book Antiqua"/>
          <w:b/>
          <w:color w:val="000000" w:themeColor="text1"/>
        </w:rPr>
        <w:t>Ángel Gómez Bravo</w:t>
      </w:r>
      <w:r w:rsidR="001142AE" w:rsidRPr="005E3926">
        <w:rPr>
          <w:rFonts w:ascii="Book Antiqua" w:hAnsi="Book Antiqua"/>
          <w:b/>
          <w:color w:val="000000" w:themeColor="text1"/>
        </w:rPr>
        <w:t>,</w:t>
      </w:r>
      <w:r w:rsidR="0008152C" w:rsidRPr="005E3926">
        <w:rPr>
          <w:rFonts w:ascii="Book Antiqua" w:hAnsi="Book Antiqua"/>
          <w:b/>
          <w:iCs/>
          <w:color w:val="000000" w:themeColor="text1"/>
        </w:rPr>
        <w:t xml:space="preserve"> Javier Padillo Ruiz</w:t>
      </w:r>
      <w:r w:rsidR="001142AE" w:rsidRPr="005E3926">
        <w:rPr>
          <w:rFonts w:ascii="Book Antiqua" w:hAnsi="Book Antiqua"/>
          <w:b/>
          <w:iCs/>
          <w:color w:val="000000" w:themeColor="text1"/>
        </w:rPr>
        <w:t>,</w:t>
      </w:r>
      <w:r w:rsidR="001142AE" w:rsidRPr="005E3926">
        <w:rPr>
          <w:rFonts w:ascii="Book Antiqua" w:hAnsi="Book Antiqua"/>
          <w:b/>
          <w:color w:val="000000" w:themeColor="text1"/>
        </w:rPr>
        <w:t xml:space="preserve"> </w:t>
      </w:r>
      <w:r w:rsidR="001142AE" w:rsidRPr="005E3926">
        <w:rPr>
          <w:rFonts w:ascii="Book Antiqua" w:hAnsi="Book Antiqua"/>
          <w:color w:val="000000" w:themeColor="text1"/>
        </w:rPr>
        <w:t xml:space="preserve">Department of Hepatobiliary and Pancreatic Surgery, Virgen del Rocio University Hospital, Seville </w:t>
      </w:r>
      <w:r w:rsidR="0008152C" w:rsidRPr="005E3926">
        <w:rPr>
          <w:rFonts w:ascii="Book Antiqua" w:hAnsi="Book Antiqua"/>
          <w:color w:val="000000" w:themeColor="text1"/>
        </w:rPr>
        <w:t>41013, Spain</w:t>
      </w:r>
    </w:p>
    <w:p w14:paraId="0EAFB320" w14:textId="77777777" w:rsidR="0008152C" w:rsidRPr="005E3926" w:rsidRDefault="0008152C" w:rsidP="005E3926">
      <w:pPr>
        <w:spacing w:line="360" w:lineRule="auto"/>
        <w:jc w:val="both"/>
        <w:rPr>
          <w:rFonts w:ascii="Book Antiqua" w:eastAsiaTheme="minorEastAsia" w:hAnsi="Book Antiqua"/>
          <w:color w:val="000000" w:themeColor="text1"/>
          <w:lang w:eastAsia="zh-CN"/>
        </w:rPr>
      </w:pPr>
    </w:p>
    <w:p w14:paraId="03E5FE76" w14:textId="0F899815" w:rsidR="001142AE" w:rsidRPr="005E3926" w:rsidRDefault="00D0108C" w:rsidP="005E3926">
      <w:pPr>
        <w:spacing w:line="360" w:lineRule="auto"/>
        <w:jc w:val="both"/>
        <w:rPr>
          <w:rFonts w:ascii="Book Antiqua" w:eastAsiaTheme="minorEastAsia" w:hAnsi="Book Antiqua"/>
          <w:color w:val="000000" w:themeColor="text1"/>
          <w:lang w:val="en-GB" w:eastAsia="zh-CN"/>
        </w:rPr>
      </w:pPr>
      <w:r w:rsidRPr="005E3926">
        <w:rPr>
          <w:rFonts w:ascii="Book Antiqua" w:hAnsi="Book Antiqua"/>
          <w:b/>
          <w:color w:val="000000" w:themeColor="text1"/>
        </w:rPr>
        <w:t>Sheila Pereira Arenas</w:t>
      </w:r>
      <w:r w:rsidR="001142AE" w:rsidRPr="005E3926">
        <w:rPr>
          <w:rFonts w:ascii="Book Antiqua" w:hAnsi="Book Antiqua"/>
          <w:b/>
          <w:iCs/>
          <w:color w:val="000000" w:themeColor="text1"/>
          <w:lang w:val="en-GB"/>
        </w:rPr>
        <w:t xml:space="preserve">, </w:t>
      </w:r>
      <w:r w:rsidRPr="005E3926">
        <w:rPr>
          <w:rFonts w:ascii="Book Antiqua" w:hAnsi="Book Antiqua"/>
          <w:b/>
          <w:iCs/>
          <w:color w:val="000000" w:themeColor="text1"/>
        </w:rPr>
        <w:t>Jordi Muntané Relat,</w:t>
      </w:r>
      <w:r w:rsidR="001142AE" w:rsidRPr="005E3926">
        <w:rPr>
          <w:rFonts w:ascii="Book Antiqua" w:hAnsi="Book Antiqua"/>
          <w:b/>
          <w:color w:val="000000" w:themeColor="text1"/>
          <w:lang w:val="en-GB"/>
        </w:rPr>
        <w:t xml:space="preserve"> </w:t>
      </w:r>
      <w:r w:rsidR="001142AE" w:rsidRPr="005E3926">
        <w:rPr>
          <w:rFonts w:ascii="Book Antiqua" w:hAnsi="Book Antiqua"/>
          <w:color w:val="000000" w:themeColor="text1"/>
          <w:lang w:val="en-GB"/>
        </w:rPr>
        <w:t>Oncology Surgery, Cell Therapy, and Organ Transplantation Group, Institute of Biomedicine of Seville (IBiS), Virgen del Rocio University Hospital, University of Seville, Seville</w:t>
      </w:r>
      <w:r w:rsidR="00DA5C2E" w:rsidRPr="005E3926">
        <w:rPr>
          <w:rFonts w:ascii="Book Antiqua" w:eastAsiaTheme="minorEastAsia" w:hAnsi="Book Antiqua"/>
          <w:color w:val="000000" w:themeColor="text1"/>
          <w:lang w:val="en-GB" w:eastAsia="zh-CN"/>
        </w:rPr>
        <w:t xml:space="preserve"> </w:t>
      </w:r>
      <w:r w:rsidR="00DA5C2E" w:rsidRPr="005E3926">
        <w:rPr>
          <w:rFonts w:ascii="Book Antiqua" w:hAnsi="Book Antiqua"/>
          <w:color w:val="000000" w:themeColor="text1"/>
          <w:lang w:val="en-GB"/>
        </w:rPr>
        <w:t>41013, Spain</w:t>
      </w:r>
    </w:p>
    <w:p w14:paraId="08EACBF2" w14:textId="77777777" w:rsidR="00DA5C2E" w:rsidRPr="005E3926" w:rsidRDefault="00DA5C2E" w:rsidP="005E3926">
      <w:pPr>
        <w:spacing w:line="360" w:lineRule="auto"/>
        <w:jc w:val="both"/>
        <w:rPr>
          <w:rFonts w:ascii="Book Antiqua" w:eastAsiaTheme="minorEastAsia" w:hAnsi="Book Antiqua"/>
          <w:color w:val="000000" w:themeColor="text1"/>
          <w:lang w:val="en-GB" w:eastAsia="zh-CN"/>
        </w:rPr>
      </w:pPr>
    </w:p>
    <w:p w14:paraId="295FA439" w14:textId="23A585B0" w:rsidR="001142AE" w:rsidRPr="005E3926" w:rsidRDefault="00DA5C2E" w:rsidP="005E3926">
      <w:pPr>
        <w:spacing w:line="360" w:lineRule="auto"/>
        <w:jc w:val="both"/>
        <w:rPr>
          <w:rFonts w:ascii="Book Antiqua" w:eastAsiaTheme="minorEastAsia" w:hAnsi="Book Antiqua"/>
          <w:color w:val="000000" w:themeColor="text1"/>
          <w:lang w:val="en-GB" w:eastAsia="zh-CN"/>
        </w:rPr>
      </w:pPr>
      <w:r w:rsidRPr="005E3926">
        <w:rPr>
          <w:rFonts w:ascii="Book Antiqua" w:hAnsi="Book Antiqua"/>
          <w:b/>
          <w:iCs/>
          <w:color w:val="000000" w:themeColor="text1"/>
        </w:rPr>
        <w:t>Juan Manuel Praena-Fernández</w:t>
      </w:r>
      <w:r w:rsidRPr="005E3926">
        <w:rPr>
          <w:rFonts w:ascii="Book Antiqua" w:eastAsiaTheme="minorEastAsia" w:hAnsi="Book Antiqua"/>
          <w:b/>
          <w:iCs/>
          <w:color w:val="000000" w:themeColor="text1"/>
          <w:lang w:eastAsia="zh-CN"/>
        </w:rPr>
        <w:t>,</w:t>
      </w:r>
      <w:r w:rsidR="001142AE" w:rsidRPr="005E3926">
        <w:rPr>
          <w:rFonts w:ascii="Book Antiqua" w:hAnsi="Book Antiqua"/>
          <w:color w:val="000000" w:themeColor="text1"/>
          <w:lang w:val="en-GB"/>
        </w:rPr>
        <w:t xml:space="preserve"> Statistics, Methodology and Evaluation of Research Unit, Virgen del Rocio University Hospital, Seville</w:t>
      </w:r>
      <w:r w:rsidR="00B85CE9" w:rsidRPr="005E3926">
        <w:rPr>
          <w:rFonts w:ascii="Book Antiqua" w:eastAsiaTheme="minorEastAsia" w:hAnsi="Book Antiqua"/>
          <w:color w:val="000000" w:themeColor="text1"/>
          <w:lang w:val="en-GB" w:eastAsia="zh-CN"/>
        </w:rPr>
        <w:t xml:space="preserve"> </w:t>
      </w:r>
      <w:r w:rsidR="00B85CE9" w:rsidRPr="005E3926">
        <w:rPr>
          <w:rFonts w:ascii="Book Antiqua" w:hAnsi="Book Antiqua"/>
          <w:color w:val="000000" w:themeColor="text1"/>
          <w:lang w:val="en-GB"/>
        </w:rPr>
        <w:t>41013, Spain</w:t>
      </w:r>
    </w:p>
    <w:p w14:paraId="20066970" w14:textId="77777777" w:rsidR="00B85CE9" w:rsidRPr="005E3926" w:rsidRDefault="00B85CE9" w:rsidP="005E3926">
      <w:pPr>
        <w:spacing w:line="360" w:lineRule="auto"/>
        <w:jc w:val="both"/>
        <w:rPr>
          <w:rFonts w:ascii="Book Antiqua" w:eastAsiaTheme="minorEastAsia" w:hAnsi="Book Antiqua"/>
          <w:color w:val="000000" w:themeColor="text1"/>
          <w:lang w:val="en-GB" w:eastAsia="zh-CN"/>
        </w:rPr>
      </w:pPr>
    </w:p>
    <w:p w14:paraId="1B0CED5B" w14:textId="77777777" w:rsidR="00FA24A3" w:rsidRPr="005E3926" w:rsidRDefault="003D0AB4" w:rsidP="005E3926">
      <w:pPr>
        <w:spacing w:line="360" w:lineRule="auto"/>
        <w:jc w:val="both"/>
        <w:rPr>
          <w:rFonts w:ascii="Book Antiqua" w:eastAsiaTheme="minorEastAsia" w:hAnsi="Book Antiqua"/>
          <w:color w:val="000000" w:themeColor="text1"/>
          <w:lang w:eastAsia="zh-CN"/>
        </w:rPr>
      </w:pPr>
      <w:r w:rsidRPr="005E3926">
        <w:rPr>
          <w:rFonts w:ascii="Book Antiqua" w:hAnsi="Book Antiqua"/>
          <w:b/>
          <w:color w:val="000000" w:themeColor="text1"/>
        </w:rPr>
        <w:t>Juan Jose Borrero Martín</w:t>
      </w:r>
      <w:r w:rsidRPr="005E3926">
        <w:rPr>
          <w:rFonts w:ascii="Book Antiqua" w:eastAsiaTheme="minorEastAsia" w:hAnsi="Book Antiqua"/>
          <w:b/>
          <w:color w:val="000000" w:themeColor="text1"/>
          <w:lang w:eastAsia="zh-CN"/>
        </w:rPr>
        <w:t>,</w:t>
      </w:r>
      <w:r w:rsidR="001142AE" w:rsidRPr="005E3926">
        <w:rPr>
          <w:rFonts w:ascii="Book Antiqua" w:hAnsi="Book Antiqua"/>
          <w:color w:val="000000" w:themeColor="text1"/>
          <w:vertAlign w:val="superscript"/>
        </w:rPr>
        <w:t xml:space="preserve"> </w:t>
      </w:r>
      <w:r w:rsidR="0018751B" w:rsidRPr="005E3926">
        <w:rPr>
          <w:rFonts w:ascii="Book Antiqua" w:hAnsi="Book Antiqua"/>
          <w:b/>
          <w:color w:val="000000" w:themeColor="text1"/>
        </w:rPr>
        <w:t xml:space="preserve">Francisco </w:t>
      </w:r>
      <w:r w:rsidR="0018751B" w:rsidRPr="005E3926">
        <w:rPr>
          <w:rFonts w:ascii="Book Antiqua" w:eastAsiaTheme="minorEastAsia" w:hAnsi="Book Antiqua"/>
          <w:b/>
          <w:color w:val="000000" w:themeColor="text1"/>
          <w:lang w:eastAsia="zh-CN"/>
        </w:rPr>
        <w:t>Farfán López</w:t>
      </w:r>
      <w:r w:rsidR="0018751B" w:rsidRPr="005E3926">
        <w:rPr>
          <w:rFonts w:ascii="Book Antiqua" w:hAnsi="Book Antiqua"/>
          <w:b/>
          <w:color w:val="000000" w:themeColor="text1"/>
        </w:rPr>
        <w:t xml:space="preserve">, </w:t>
      </w:r>
      <w:r w:rsidR="001142AE" w:rsidRPr="005E3926">
        <w:rPr>
          <w:rFonts w:ascii="Book Antiqua" w:hAnsi="Book Antiqua"/>
          <w:color w:val="000000" w:themeColor="text1"/>
        </w:rPr>
        <w:t>Pathology Department, Virgen del Rocio University Hospital, Seville</w:t>
      </w:r>
      <w:r w:rsidRPr="005E3926">
        <w:rPr>
          <w:rFonts w:ascii="Book Antiqua" w:eastAsiaTheme="minorEastAsia" w:hAnsi="Book Antiqua"/>
          <w:color w:val="000000" w:themeColor="text1"/>
          <w:lang w:eastAsia="zh-CN"/>
        </w:rPr>
        <w:t xml:space="preserve"> </w:t>
      </w:r>
      <w:r w:rsidRPr="005E3926">
        <w:rPr>
          <w:rFonts w:ascii="Book Antiqua" w:hAnsi="Book Antiqua"/>
          <w:color w:val="000000" w:themeColor="text1"/>
        </w:rPr>
        <w:t xml:space="preserve"> 41013</w:t>
      </w:r>
      <w:r w:rsidR="001142AE" w:rsidRPr="005E3926">
        <w:rPr>
          <w:rFonts w:ascii="Book Antiqua" w:hAnsi="Book Antiqua"/>
          <w:color w:val="000000" w:themeColor="text1"/>
        </w:rPr>
        <w:t xml:space="preserve">, </w:t>
      </w:r>
      <w:r w:rsidRPr="005E3926">
        <w:rPr>
          <w:rFonts w:ascii="Book Antiqua" w:hAnsi="Book Antiqua"/>
          <w:color w:val="000000" w:themeColor="text1"/>
        </w:rPr>
        <w:t>Spain</w:t>
      </w:r>
    </w:p>
    <w:p w14:paraId="7C07F93A" w14:textId="77777777" w:rsidR="00FA24A3" w:rsidRPr="005E3926" w:rsidRDefault="00FA24A3" w:rsidP="005E3926">
      <w:pPr>
        <w:spacing w:line="360" w:lineRule="auto"/>
        <w:jc w:val="both"/>
        <w:rPr>
          <w:rFonts w:ascii="Book Antiqua" w:eastAsiaTheme="minorEastAsia" w:hAnsi="Book Antiqua"/>
          <w:color w:val="000000" w:themeColor="text1"/>
          <w:lang w:eastAsia="zh-CN"/>
        </w:rPr>
      </w:pPr>
    </w:p>
    <w:p w14:paraId="58F11124" w14:textId="77777777" w:rsidR="00FA24A3" w:rsidRPr="005E3926" w:rsidRDefault="00FA24A3" w:rsidP="005E3926">
      <w:pPr>
        <w:spacing w:line="360" w:lineRule="auto"/>
        <w:jc w:val="both"/>
        <w:rPr>
          <w:rFonts w:ascii="Book Antiqua" w:eastAsiaTheme="minorEastAsia" w:hAnsi="Book Antiqua"/>
          <w:color w:val="000000" w:themeColor="text1"/>
          <w:lang w:eastAsia="zh-CN"/>
        </w:rPr>
      </w:pPr>
    </w:p>
    <w:p w14:paraId="11BFF1FC" w14:textId="78AD5109" w:rsidR="001142AE" w:rsidRPr="005E3926" w:rsidRDefault="009F4684" w:rsidP="005E3926">
      <w:pPr>
        <w:spacing w:line="360" w:lineRule="auto"/>
        <w:jc w:val="both"/>
        <w:rPr>
          <w:rFonts w:ascii="Book Antiqua" w:eastAsiaTheme="minorEastAsia" w:hAnsi="Book Antiqua"/>
          <w:color w:val="000000" w:themeColor="text1"/>
          <w:lang w:eastAsia="zh-CN"/>
        </w:rPr>
      </w:pPr>
      <w:r w:rsidRPr="005E3926">
        <w:rPr>
          <w:rFonts w:ascii="Book Antiqua" w:hAnsi="Book Antiqua"/>
          <w:b/>
          <w:bCs/>
          <w:color w:val="000000" w:themeColor="text1"/>
          <w:shd w:val="clear" w:color="auto" w:fill="FFFFFF"/>
        </w:rPr>
        <w:t>ORCID number</w:t>
      </w:r>
      <w:r w:rsidRPr="005E3926">
        <w:rPr>
          <w:rFonts w:ascii="Book Antiqua" w:hAnsi="Book Antiqua"/>
          <w:b/>
          <w:color w:val="000000" w:themeColor="text1"/>
        </w:rPr>
        <w:t xml:space="preserve">: </w:t>
      </w:r>
      <w:r w:rsidR="001142AE" w:rsidRPr="005E3926">
        <w:rPr>
          <w:rFonts w:ascii="Book Antiqua" w:hAnsi="Book Antiqua"/>
          <w:b/>
          <w:color w:val="000000" w:themeColor="text1"/>
        </w:rPr>
        <w:t xml:space="preserve"> </w:t>
      </w:r>
      <w:r w:rsidR="00FA24A3" w:rsidRPr="005E3926">
        <w:rPr>
          <w:rFonts w:ascii="Book Antiqua" w:hAnsi="Book Antiqua"/>
          <w:color w:val="000000" w:themeColor="text1"/>
        </w:rPr>
        <w:t>Mercedes Rubio-Manzanares Dorado</w:t>
      </w:r>
      <w:r w:rsidR="001142AE" w:rsidRPr="005E3926">
        <w:rPr>
          <w:rFonts w:ascii="Book Antiqua" w:hAnsi="Book Antiqua"/>
          <w:color w:val="000000" w:themeColor="text1"/>
        </w:rPr>
        <w:t xml:space="preserve"> (0000-0002-0433-1881); </w:t>
      </w:r>
      <w:r w:rsidR="00FA24A3" w:rsidRPr="005E3926">
        <w:rPr>
          <w:rFonts w:ascii="Book Antiqua" w:hAnsi="Book Antiqua"/>
          <w:iCs/>
          <w:color w:val="000000" w:themeColor="text1"/>
        </w:rPr>
        <w:t>Luis Miguel Marín Gómez</w:t>
      </w:r>
      <w:r w:rsidR="00FA24A3" w:rsidRPr="005E3926">
        <w:rPr>
          <w:rFonts w:ascii="Book Antiqua" w:hAnsi="Book Antiqua"/>
          <w:color w:val="000000" w:themeColor="text1"/>
        </w:rPr>
        <w:t xml:space="preserve"> </w:t>
      </w:r>
      <w:r w:rsidR="001142AE" w:rsidRPr="005E3926">
        <w:rPr>
          <w:rFonts w:ascii="Book Antiqua" w:hAnsi="Book Antiqua"/>
          <w:color w:val="000000" w:themeColor="text1"/>
        </w:rPr>
        <w:t xml:space="preserve">(0000-0003-3087-7228); </w:t>
      </w:r>
      <w:r w:rsidR="00FA24A3" w:rsidRPr="005E3926">
        <w:rPr>
          <w:rFonts w:ascii="Book Antiqua" w:hAnsi="Book Antiqua"/>
          <w:iCs/>
          <w:color w:val="000000" w:themeColor="text1"/>
        </w:rPr>
        <w:t>Daniel Aparicio Sánchez</w:t>
      </w:r>
      <w:r w:rsidR="001142AE" w:rsidRPr="005E3926">
        <w:rPr>
          <w:rFonts w:ascii="Book Antiqua" w:hAnsi="Book Antiqua"/>
          <w:color w:val="000000" w:themeColor="text1"/>
        </w:rPr>
        <w:t xml:space="preserve"> (0000-0001-7061-345X), </w:t>
      </w:r>
      <w:r w:rsidR="00FA24A3" w:rsidRPr="005E3926">
        <w:rPr>
          <w:rFonts w:ascii="Book Antiqua" w:hAnsi="Book Antiqua"/>
          <w:color w:val="000000" w:themeColor="text1"/>
        </w:rPr>
        <w:t>Sheila Pereira Arenas</w:t>
      </w:r>
      <w:r w:rsidR="001142AE" w:rsidRPr="005E3926">
        <w:rPr>
          <w:rFonts w:ascii="Book Antiqua" w:hAnsi="Book Antiqua"/>
          <w:color w:val="000000" w:themeColor="text1"/>
        </w:rPr>
        <w:t xml:space="preserve"> (0000-0002-5009-5699); </w:t>
      </w:r>
      <w:r w:rsidR="00FA24A3" w:rsidRPr="005E3926">
        <w:rPr>
          <w:rFonts w:ascii="Book Antiqua" w:hAnsi="Book Antiqua"/>
          <w:iCs/>
          <w:color w:val="000000" w:themeColor="text1"/>
        </w:rPr>
        <w:t>Juan Manuel Praena-Fernández</w:t>
      </w:r>
      <w:r w:rsidR="001142AE" w:rsidRPr="005E3926">
        <w:rPr>
          <w:rFonts w:ascii="Book Antiqua" w:hAnsi="Book Antiqua"/>
          <w:color w:val="000000" w:themeColor="text1"/>
        </w:rPr>
        <w:t xml:space="preserve"> (0000-0001-5728-1024);</w:t>
      </w:r>
      <w:r w:rsidR="00FA24A3" w:rsidRPr="005E3926">
        <w:rPr>
          <w:rFonts w:ascii="Book Antiqua" w:eastAsiaTheme="minorEastAsia" w:hAnsi="Book Antiqua"/>
          <w:color w:val="000000" w:themeColor="text1"/>
          <w:lang w:eastAsia="zh-CN"/>
        </w:rPr>
        <w:t xml:space="preserve"> </w:t>
      </w:r>
      <w:r w:rsidR="00FA24A3" w:rsidRPr="005E3926">
        <w:rPr>
          <w:rFonts w:ascii="Book Antiqua" w:hAnsi="Book Antiqua"/>
          <w:color w:val="000000" w:themeColor="text1"/>
        </w:rPr>
        <w:t>Juan Jose Borrero Martín</w:t>
      </w:r>
      <w:r w:rsidR="001142AE" w:rsidRPr="005E3926">
        <w:rPr>
          <w:rFonts w:ascii="Book Antiqua" w:hAnsi="Book Antiqua"/>
          <w:color w:val="000000" w:themeColor="text1"/>
        </w:rPr>
        <w:t xml:space="preserve"> (0000-0001-8292-8838); </w:t>
      </w:r>
      <w:r w:rsidR="00FA24A3" w:rsidRPr="005E3926">
        <w:rPr>
          <w:rFonts w:ascii="Book Antiqua" w:hAnsi="Book Antiqua"/>
          <w:color w:val="000000" w:themeColor="text1"/>
        </w:rPr>
        <w:t xml:space="preserve">Francisco </w:t>
      </w:r>
      <w:r w:rsidR="00FA24A3" w:rsidRPr="005E3926">
        <w:rPr>
          <w:rFonts w:ascii="Book Antiqua" w:eastAsiaTheme="minorEastAsia" w:hAnsi="Book Antiqua"/>
          <w:color w:val="000000" w:themeColor="text1"/>
          <w:lang w:eastAsia="zh-CN"/>
        </w:rPr>
        <w:t>Farfán López</w:t>
      </w:r>
      <w:r w:rsidR="00FA24A3" w:rsidRPr="005E3926">
        <w:rPr>
          <w:rFonts w:ascii="Book Antiqua" w:hAnsi="Book Antiqua"/>
          <w:color w:val="000000" w:themeColor="text1"/>
        </w:rPr>
        <w:t xml:space="preserve"> </w:t>
      </w:r>
      <w:r w:rsidR="001142AE" w:rsidRPr="005E3926">
        <w:rPr>
          <w:rFonts w:ascii="Book Antiqua" w:hAnsi="Book Antiqua"/>
          <w:color w:val="000000" w:themeColor="text1"/>
        </w:rPr>
        <w:t xml:space="preserve">(0000-0002-5555-4655); </w:t>
      </w:r>
      <w:r w:rsidR="00FA24A3" w:rsidRPr="005E3926">
        <w:rPr>
          <w:rFonts w:ascii="Book Antiqua" w:hAnsi="Book Antiqua"/>
          <w:color w:val="000000" w:themeColor="text1"/>
        </w:rPr>
        <w:t>Miguel</w:t>
      </w:r>
      <w:r w:rsidR="00FA24A3" w:rsidRPr="005E3926">
        <w:rPr>
          <w:rFonts w:ascii="Book Antiqua" w:eastAsiaTheme="minorEastAsia" w:hAnsi="Book Antiqua"/>
          <w:color w:val="000000" w:themeColor="text1"/>
          <w:lang w:eastAsia="zh-CN"/>
        </w:rPr>
        <w:t xml:space="preserve"> </w:t>
      </w:r>
      <w:r w:rsidR="00FA24A3" w:rsidRPr="005E3926">
        <w:rPr>
          <w:rFonts w:ascii="Book Antiqua" w:hAnsi="Book Antiqua"/>
          <w:color w:val="000000" w:themeColor="text1"/>
        </w:rPr>
        <w:t>Ángel Gómez Bravo</w:t>
      </w:r>
      <w:r w:rsidR="00FA24A3" w:rsidRPr="005E3926">
        <w:rPr>
          <w:rFonts w:ascii="Book Antiqua" w:eastAsiaTheme="minorEastAsia" w:hAnsi="Book Antiqua"/>
          <w:color w:val="000000" w:themeColor="text1"/>
          <w:lang w:eastAsia="zh-CN"/>
        </w:rPr>
        <w:t xml:space="preserve"> </w:t>
      </w:r>
      <w:r w:rsidR="00E93BDE" w:rsidRPr="005E3926">
        <w:rPr>
          <w:rFonts w:ascii="Book Antiqua" w:hAnsi="Book Antiqua"/>
          <w:color w:val="000000" w:themeColor="text1"/>
        </w:rPr>
        <w:t>(0000-0002-5155-3508)</w:t>
      </w:r>
      <w:r w:rsidR="001142AE" w:rsidRPr="005E3926">
        <w:rPr>
          <w:rFonts w:ascii="Book Antiqua" w:hAnsi="Book Antiqua"/>
          <w:color w:val="000000" w:themeColor="text1"/>
        </w:rPr>
        <w:t xml:space="preserve">; </w:t>
      </w:r>
      <w:r w:rsidR="00FA24A3" w:rsidRPr="005E3926">
        <w:rPr>
          <w:rFonts w:ascii="Book Antiqua" w:hAnsi="Book Antiqua"/>
          <w:iCs/>
          <w:color w:val="000000" w:themeColor="text1"/>
        </w:rPr>
        <w:t>Jordi Muntané Relat</w:t>
      </w:r>
      <w:r w:rsidR="001142AE" w:rsidRPr="005E3926">
        <w:rPr>
          <w:rFonts w:ascii="Book Antiqua" w:hAnsi="Book Antiqua"/>
          <w:color w:val="000000" w:themeColor="text1"/>
        </w:rPr>
        <w:t xml:space="preserve"> (0000-0002-6744-1121);</w:t>
      </w:r>
      <w:r w:rsidR="00FA24A3" w:rsidRPr="005E3926">
        <w:rPr>
          <w:rFonts w:ascii="Book Antiqua" w:hAnsi="Book Antiqua"/>
          <w:iCs/>
          <w:color w:val="000000" w:themeColor="text1"/>
        </w:rPr>
        <w:t xml:space="preserve"> Javier Padillo Ruiz</w:t>
      </w:r>
      <w:r w:rsidR="001142AE" w:rsidRPr="005E3926">
        <w:rPr>
          <w:rFonts w:ascii="Book Antiqua" w:hAnsi="Book Antiqua"/>
          <w:color w:val="000000" w:themeColor="text1"/>
        </w:rPr>
        <w:t xml:space="preserve"> (0000-0002-1220-0822).</w:t>
      </w:r>
    </w:p>
    <w:p w14:paraId="332B81A6" w14:textId="77777777" w:rsidR="00FA24A3" w:rsidRPr="005E3926" w:rsidRDefault="00FA24A3" w:rsidP="005E3926">
      <w:pPr>
        <w:spacing w:line="360" w:lineRule="auto"/>
        <w:jc w:val="both"/>
        <w:rPr>
          <w:rFonts w:ascii="Book Antiqua" w:eastAsiaTheme="minorEastAsia" w:hAnsi="Book Antiqua"/>
          <w:color w:val="000000" w:themeColor="text1"/>
          <w:lang w:eastAsia="zh-CN"/>
        </w:rPr>
      </w:pPr>
    </w:p>
    <w:p w14:paraId="0BB30A2C" w14:textId="305109C0" w:rsidR="001142AE" w:rsidRPr="005E3926" w:rsidRDefault="001142AE" w:rsidP="005E3926">
      <w:pPr>
        <w:spacing w:line="360" w:lineRule="auto"/>
        <w:jc w:val="both"/>
        <w:rPr>
          <w:rFonts w:ascii="Book Antiqua" w:eastAsiaTheme="minorEastAsia" w:hAnsi="Book Antiqua"/>
          <w:color w:val="000000" w:themeColor="text1"/>
          <w:lang w:val="en-GB" w:eastAsia="zh-CN"/>
        </w:rPr>
      </w:pPr>
      <w:r w:rsidRPr="005E3926">
        <w:rPr>
          <w:rFonts w:ascii="Book Antiqua" w:hAnsi="Book Antiqua"/>
          <w:b/>
          <w:color w:val="000000" w:themeColor="text1"/>
          <w:lang w:val="en-GB"/>
        </w:rPr>
        <w:t xml:space="preserve">Author contributions: </w:t>
      </w:r>
      <w:r w:rsidR="00107255" w:rsidRPr="005E3926">
        <w:rPr>
          <w:rFonts w:ascii="Book Antiqua" w:hAnsi="Book Antiqua"/>
          <w:color w:val="000000" w:themeColor="text1"/>
        </w:rPr>
        <w:t>Rubio-Manzanares Dorado</w:t>
      </w:r>
      <w:r w:rsidRPr="005E3926">
        <w:rPr>
          <w:rFonts w:ascii="Book Antiqua" w:hAnsi="Book Antiqua"/>
          <w:color w:val="000000" w:themeColor="text1"/>
          <w:lang w:val="en-GB"/>
        </w:rPr>
        <w:t xml:space="preserve"> M, </w:t>
      </w:r>
      <w:r w:rsidR="006B7A2C" w:rsidRPr="005E3926">
        <w:rPr>
          <w:rFonts w:ascii="Book Antiqua" w:hAnsi="Book Antiqua"/>
          <w:iCs/>
          <w:color w:val="000000" w:themeColor="text1"/>
        </w:rPr>
        <w:t>Marín Gómez</w:t>
      </w:r>
      <w:r w:rsidR="006B7A2C" w:rsidRPr="005E3926">
        <w:rPr>
          <w:rFonts w:ascii="Book Antiqua" w:hAnsi="Book Antiqua"/>
          <w:color w:val="000000" w:themeColor="text1"/>
        </w:rPr>
        <w:t xml:space="preserve"> </w:t>
      </w:r>
      <w:r w:rsidRPr="005E3926">
        <w:rPr>
          <w:rFonts w:ascii="Book Antiqua" w:hAnsi="Book Antiqua"/>
          <w:color w:val="000000" w:themeColor="text1"/>
          <w:lang w:val="en-GB"/>
        </w:rPr>
        <w:t xml:space="preserve">LM, </w:t>
      </w:r>
      <w:r w:rsidR="009424DC" w:rsidRPr="005E3926">
        <w:rPr>
          <w:rFonts w:ascii="Book Antiqua" w:hAnsi="Book Antiqua"/>
          <w:iCs/>
          <w:color w:val="000000" w:themeColor="text1"/>
        </w:rPr>
        <w:t>Aparicio Sánchez</w:t>
      </w:r>
      <w:r w:rsidR="009424DC" w:rsidRPr="005E3926">
        <w:rPr>
          <w:rFonts w:ascii="Book Antiqua" w:hAnsi="Book Antiqua"/>
          <w:color w:val="000000" w:themeColor="text1"/>
        </w:rPr>
        <w:t xml:space="preserve"> </w:t>
      </w:r>
      <w:r w:rsidRPr="005E3926">
        <w:rPr>
          <w:rFonts w:ascii="Book Antiqua" w:hAnsi="Book Antiqua"/>
          <w:color w:val="000000" w:themeColor="text1"/>
          <w:lang w:val="en-GB"/>
        </w:rPr>
        <w:t xml:space="preserve">D, </w:t>
      </w:r>
      <w:r w:rsidR="009D18E5" w:rsidRPr="005E3926">
        <w:rPr>
          <w:rFonts w:ascii="Book Antiqua" w:hAnsi="Book Antiqua"/>
          <w:color w:val="000000" w:themeColor="text1"/>
          <w:lang w:val="en-GB"/>
        </w:rPr>
        <w:t xml:space="preserve">and </w:t>
      </w:r>
      <w:r w:rsidR="009424DC" w:rsidRPr="005E3926">
        <w:rPr>
          <w:rFonts w:ascii="Book Antiqua" w:hAnsi="Book Antiqua"/>
          <w:color w:val="000000" w:themeColor="text1"/>
        </w:rPr>
        <w:t>Pereira Arenas</w:t>
      </w:r>
      <w:r w:rsidR="009424DC" w:rsidRPr="005E3926">
        <w:rPr>
          <w:rFonts w:ascii="Book Antiqua" w:hAnsi="Book Antiqua"/>
          <w:color w:val="000000" w:themeColor="text1"/>
          <w:lang w:val="en-GB"/>
        </w:rPr>
        <w:t xml:space="preserve"> </w:t>
      </w:r>
      <w:r w:rsidRPr="005E3926">
        <w:rPr>
          <w:rFonts w:ascii="Book Antiqua" w:hAnsi="Book Antiqua"/>
          <w:color w:val="000000" w:themeColor="text1"/>
          <w:lang w:val="en-GB"/>
        </w:rPr>
        <w:t xml:space="preserve">S contributed substantially to the conception and design of the study and </w:t>
      </w:r>
      <w:r w:rsidR="009D18E5" w:rsidRPr="005E3926">
        <w:rPr>
          <w:rFonts w:ascii="Book Antiqua" w:hAnsi="Book Antiqua"/>
          <w:color w:val="000000" w:themeColor="text1"/>
          <w:lang w:val="en-GB"/>
        </w:rPr>
        <w:t xml:space="preserve">the </w:t>
      </w:r>
      <w:r w:rsidRPr="005E3926">
        <w:rPr>
          <w:rFonts w:ascii="Book Antiqua" w:hAnsi="Book Antiqua"/>
          <w:color w:val="000000" w:themeColor="text1"/>
          <w:lang w:val="en-GB"/>
        </w:rPr>
        <w:t xml:space="preserve">acquisition of data; Praena-Fernández JM </w:t>
      </w:r>
      <w:r w:rsidR="009D18E5" w:rsidRPr="005E3926">
        <w:rPr>
          <w:rFonts w:ascii="Book Antiqua" w:hAnsi="Book Antiqua"/>
          <w:color w:val="000000" w:themeColor="text1"/>
          <w:lang w:val="en-GB"/>
        </w:rPr>
        <w:t xml:space="preserve">analysed </w:t>
      </w:r>
      <w:r w:rsidRPr="005E3926">
        <w:rPr>
          <w:rFonts w:ascii="Book Antiqua" w:hAnsi="Book Antiqua"/>
          <w:color w:val="000000" w:themeColor="text1"/>
          <w:lang w:val="en-GB"/>
        </w:rPr>
        <w:t xml:space="preserve">and interpreted the data; </w:t>
      </w:r>
      <w:r w:rsidR="00397006" w:rsidRPr="005E3926">
        <w:rPr>
          <w:rFonts w:ascii="Book Antiqua" w:eastAsiaTheme="minorEastAsia" w:hAnsi="Book Antiqua"/>
          <w:color w:val="000000" w:themeColor="text1"/>
          <w:lang w:eastAsia="zh-CN"/>
        </w:rPr>
        <w:t>Farfán López</w:t>
      </w:r>
      <w:r w:rsidRPr="005E3926">
        <w:rPr>
          <w:rFonts w:ascii="Book Antiqua" w:hAnsi="Book Antiqua"/>
          <w:color w:val="000000" w:themeColor="text1"/>
          <w:lang w:val="en-GB"/>
        </w:rPr>
        <w:t xml:space="preserve"> F and </w:t>
      </w:r>
      <w:r w:rsidR="007031BD" w:rsidRPr="005E3926">
        <w:rPr>
          <w:rFonts w:ascii="Book Antiqua" w:hAnsi="Book Antiqua"/>
          <w:color w:val="000000" w:themeColor="text1"/>
        </w:rPr>
        <w:t>Borrero Martín</w:t>
      </w:r>
      <w:r w:rsidRPr="005E3926">
        <w:rPr>
          <w:rFonts w:ascii="Book Antiqua" w:hAnsi="Book Antiqua"/>
          <w:color w:val="000000" w:themeColor="text1"/>
          <w:lang w:val="en-GB"/>
        </w:rPr>
        <w:t xml:space="preserve"> JJ </w:t>
      </w:r>
      <w:r w:rsidR="009D18E5" w:rsidRPr="005E3926">
        <w:rPr>
          <w:rFonts w:ascii="Book Antiqua" w:hAnsi="Book Antiqua"/>
          <w:color w:val="000000" w:themeColor="text1"/>
          <w:lang w:val="en-GB"/>
        </w:rPr>
        <w:t xml:space="preserve">analysed </w:t>
      </w:r>
      <w:r w:rsidRPr="005E3926">
        <w:rPr>
          <w:rFonts w:ascii="Book Antiqua" w:hAnsi="Book Antiqua"/>
          <w:color w:val="000000" w:themeColor="text1"/>
          <w:lang w:val="en-GB"/>
        </w:rPr>
        <w:t xml:space="preserve">the anatomopathological samples; </w:t>
      </w:r>
      <w:r w:rsidR="001B20E2" w:rsidRPr="005E3926">
        <w:rPr>
          <w:rFonts w:ascii="Book Antiqua" w:hAnsi="Book Antiqua"/>
          <w:color w:val="000000" w:themeColor="text1"/>
        </w:rPr>
        <w:t>Rubio-Manzanares Dorado</w:t>
      </w:r>
      <w:r w:rsidRPr="005E3926">
        <w:rPr>
          <w:rFonts w:ascii="Book Antiqua" w:hAnsi="Book Antiqua"/>
          <w:color w:val="000000" w:themeColor="text1"/>
          <w:lang w:val="en-GB"/>
        </w:rPr>
        <w:t xml:space="preserve"> M wrote the manuscript</w:t>
      </w:r>
      <w:r w:rsidR="009D18E5" w:rsidRPr="005E3926">
        <w:rPr>
          <w:rFonts w:ascii="Book Antiqua" w:hAnsi="Book Antiqua"/>
          <w:color w:val="000000" w:themeColor="text1"/>
          <w:lang w:val="en-GB"/>
        </w:rPr>
        <w:t>; and</w:t>
      </w:r>
      <w:r w:rsidRPr="005E3926">
        <w:rPr>
          <w:rFonts w:ascii="Book Antiqua" w:hAnsi="Book Antiqua"/>
          <w:color w:val="000000" w:themeColor="text1"/>
          <w:lang w:val="en-GB"/>
        </w:rPr>
        <w:t xml:space="preserve"> </w:t>
      </w:r>
      <w:r w:rsidR="009168CA" w:rsidRPr="005E3926">
        <w:rPr>
          <w:rFonts w:ascii="Book Antiqua" w:hAnsi="Book Antiqua"/>
          <w:iCs/>
          <w:color w:val="000000" w:themeColor="text1"/>
        </w:rPr>
        <w:t>Padillo Ruiz</w:t>
      </w:r>
      <w:r w:rsidR="009168CA" w:rsidRPr="005E3926">
        <w:rPr>
          <w:rFonts w:ascii="Book Antiqua" w:hAnsi="Book Antiqua"/>
          <w:color w:val="000000" w:themeColor="text1"/>
          <w:lang w:val="en-GB"/>
        </w:rPr>
        <w:t xml:space="preserve"> </w:t>
      </w:r>
      <w:r w:rsidRPr="005E3926">
        <w:rPr>
          <w:rFonts w:ascii="Book Antiqua" w:hAnsi="Book Antiqua"/>
          <w:color w:val="000000" w:themeColor="text1"/>
          <w:lang w:val="en-GB"/>
        </w:rPr>
        <w:t xml:space="preserve">J, </w:t>
      </w:r>
      <w:r w:rsidR="00AC2F2B" w:rsidRPr="005E3926">
        <w:rPr>
          <w:rFonts w:ascii="Book Antiqua" w:hAnsi="Book Antiqua"/>
          <w:color w:val="000000" w:themeColor="text1"/>
        </w:rPr>
        <w:t>Gómez Bravo</w:t>
      </w:r>
      <w:r w:rsidR="00E93BDE" w:rsidRPr="005E3926">
        <w:rPr>
          <w:rFonts w:ascii="Book Antiqua" w:hAnsi="Book Antiqua"/>
          <w:color w:val="000000" w:themeColor="text1"/>
          <w:lang w:val="en-GB"/>
        </w:rPr>
        <w:t xml:space="preserve"> MA</w:t>
      </w:r>
      <w:r w:rsidRPr="005E3926">
        <w:rPr>
          <w:rFonts w:ascii="Book Antiqua" w:hAnsi="Book Antiqua"/>
          <w:color w:val="000000" w:themeColor="text1"/>
          <w:lang w:val="en-GB"/>
        </w:rPr>
        <w:t xml:space="preserve"> and </w:t>
      </w:r>
      <w:r w:rsidR="008B271B" w:rsidRPr="005E3926">
        <w:rPr>
          <w:rFonts w:ascii="Book Antiqua" w:hAnsi="Book Antiqua"/>
          <w:iCs/>
          <w:color w:val="000000" w:themeColor="text1"/>
        </w:rPr>
        <w:t>Muntané Relat</w:t>
      </w:r>
      <w:r w:rsidRPr="005E3926">
        <w:rPr>
          <w:rFonts w:ascii="Book Antiqua" w:hAnsi="Book Antiqua"/>
          <w:color w:val="000000" w:themeColor="text1"/>
          <w:lang w:val="en-GB"/>
        </w:rPr>
        <w:t xml:space="preserve"> J drafted the article and made critical revisions related to the intellectual content of the manuscript. All authors approved the final version of the manuscript to be published.</w:t>
      </w:r>
    </w:p>
    <w:p w14:paraId="0B7C6267" w14:textId="77777777" w:rsidR="00D673B5" w:rsidRPr="005E3926" w:rsidRDefault="00D673B5" w:rsidP="005E3926">
      <w:pPr>
        <w:spacing w:line="360" w:lineRule="auto"/>
        <w:jc w:val="both"/>
        <w:rPr>
          <w:rFonts w:ascii="Book Antiqua" w:eastAsiaTheme="minorEastAsia" w:hAnsi="Book Antiqua"/>
          <w:color w:val="000000" w:themeColor="text1"/>
          <w:lang w:val="en-GB" w:eastAsia="zh-CN"/>
        </w:rPr>
      </w:pPr>
    </w:p>
    <w:p w14:paraId="0A66E406" w14:textId="656AF3A5" w:rsidR="00512B3B" w:rsidRPr="005E3926" w:rsidRDefault="00512B3B" w:rsidP="005E3926">
      <w:pPr>
        <w:spacing w:line="360" w:lineRule="auto"/>
        <w:jc w:val="both"/>
        <w:rPr>
          <w:rFonts w:ascii="Book Antiqua" w:hAnsi="Book Antiqua" w:cstheme="minorBidi"/>
          <w:color w:val="000000" w:themeColor="text1"/>
          <w:shd w:val="clear" w:color="auto" w:fill="FFFFFF"/>
          <w:lang w:val="en-GB"/>
        </w:rPr>
      </w:pPr>
      <w:r w:rsidRPr="005E3926">
        <w:rPr>
          <w:rFonts w:ascii="Book Antiqua" w:hAnsi="Book Antiqua"/>
          <w:b/>
          <w:color w:val="000000" w:themeColor="text1"/>
          <w:lang w:val="en-GB"/>
        </w:rPr>
        <w:t>Supported by</w:t>
      </w:r>
      <w:r w:rsidRPr="005E3926">
        <w:rPr>
          <w:rFonts w:ascii="Book Antiqua" w:hAnsi="Book Antiqua"/>
          <w:color w:val="000000" w:themeColor="text1"/>
          <w:lang w:val="en-GB"/>
        </w:rPr>
        <w:t xml:space="preserve"> the Andalusian Public Foundation for the Management of Health Research in Seville (FISEVI).</w:t>
      </w:r>
      <w:r w:rsidRPr="005E3926">
        <w:rPr>
          <w:rFonts w:ascii="Book Antiqua" w:hAnsi="Book Antiqua"/>
          <w:color w:val="000000" w:themeColor="text1"/>
          <w:shd w:val="clear" w:color="auto" w:fill="FFFFFF"/>
          <w:lang w:val="en-GB"/>
        </w:rPr>
        <w:t xml:space="preserve"> </w:t>
      </w:r>
    </w:p>
    <w:p w14:paraId="07D56C99" w14:textId="77777777" w:rsidR="00D673B5" w:rsidRPr="005E3926" w:rsidRDefault="00D673B5" w:rsidP="005E3926">
      <w:pPr>
        <w:spacing w:line="360" w:lineRule="auto"/>
        <w:jc w:val="both"/>
        <w:rPr>
          <w:rFonts w:ascii="Book Antiqua" w:eastAsiaTheme="minorEastAsia" w:hAnsi="Book Antiqua" w:cstheme="minorBidi"/>
          <w:b/>
          <w:color w:val="000000" w:themeColor="text1"/>
          <w:u w:val="single"/>
          <w:lang w:val="en-GB" w:eastAsia="zh-CN"/>
        </w:rPr>
      </w:pPr>
    </w:p>
    <w:p w14:paraId="1E2DBA4E" w14:textId="460B7AB6" w:rsidR="002433C8" w:rsidRPr="005E3926" w:rsidRDefault="0036424C" w:rsidP="005E3926">
      <w:pPr>
        <w:adjustRightInd w:val="0"/>
        <w:snapToGrid w:val="0"/>
        <w:spacing w:line="360" w:lineRule="auto"/>
        <w:jc w:val="both"/>
        <w:rPr>
          <w:rFonts w:ascii="Book Antiqua" w:eastAsiaTheme="minorEastAsia" w:hAnsi="Book Antiqua"/>
          <w:b/>
          <w:color w:val="000000" w:themeColor="text1"/>
          <w:lang w:eastAsia="zh-CN"/>
        </w:rPr>
      </w:pPr>
      <w:r w:rsidRPr="005E3926">
        <w:rPr>
          <w:rFonts w:ascii="Book Antiqua" w:hAnsi="Book Antiqua"/>
          <w:b/>
          <w:color w:val="000000" w:themeColor="text1"/>
        </w:rPr>
        <w:t>Institutional review board statement:</w:t>
      </w:r>
      <w:r w:rsidRPr="005E3926">
        <w:rPr>
          <w:rFonts w:ascii="Book Antiqua" w:hAnsi="Book Antiqua"/>
          <w:color w:val="000000" w:themeColor="text1"/>
        </w:rPr>
        <w:t xml:space="preserve"> </w:t>
      </w:r>
      <w:r w:rsidR="002433C8" w:rsidRPr="005E3926">
        <w:rPr>
          <w:rFonts w:ascii="Book Antiqua" w:hAnsi="Book Antiqua"/>
          <w:color w:val="000000" w:themeColor="text1"/>
          <w:lang w:val="en-GB"/>
        </w:rPr>
        <w:t xml:space="preserve">The study was reviewed and approved by the Ethics Committee of The Seville University of Medicine, Virgen </w:t>
      </w:r>
      <w:r w:rsidR="00DE532A" w:rsidRPr="005E3926">
        <w:rPr>
          <w:rFonts w:ascii="Book Antiqua" w:hAnsi="Book Antiqua"/>
          <w:color w:val="000000" w:themeColor="text1"/>
          <w:lang w:val="en-GB"/>
        </w:rPr>
        <w:t>del Rocío Universitary Hospital</w:t>
      </w:r>
      <w:r w:rsidR="00DE532A" w:rsidRPr="005E3926">
        <w:rPr>
          <w:rFonts w:ascii="Book Antiqua" w:eastAsiaTheme="minorEastAsia" w:hAnsi="Book Antiqua"/>
          <w:color w:val="000000" w:themeColor="text1"/>
          <w:lang w:val="en-GB" w:eastAsia="zh-CN"/>
        </w:rPr>
        <w:t>,</w:t>
      </w:r>
      <w:r w:rsidR="002433C8" w:rsidRPr="005E3926">
        <w:rPr>
          <w:rFonts w:ascii="Book Antiqua" w:hAnsi="Book Antiqua"/>
          <w:color w:val="000000" w:themeColor="text1"/>
          <w:lang w:val="en-GB"/>
        </w:rPr>
        <w:t xml:space="preserve"> Protocol number: CEEA-US2014-013/5</w:t>
      </w:r>
      <w:r w:rsidR="002433C8" w:rsidRPr="005E3926">
        <w:rPr>
          <w:rFonts w:ascii="Book Antiqua" w:eastAsiaTheme="minorEastAsia" w:hAnsi="Book Antiqua"/>
          <w:color w:val="000000" w:themeColor="text1"/>
          <w:lang w:val="en-GB" w:eastAsia="zh-CN"/>
        </w:rPr>
        <w:t>.</w:t>
      </w:r>
    </w:p>
    <w:p w14:paraId="1334B06C" w14:textId="77777777" w:rsidR="001142AE" w:rsidRPr="005E3926" w:rsidRDefault="001142AE" w:rsidP="005E3926">
      <w:pPr>
        <w:pStyle w:val="1"/>
        <w:snapToGrid w:val="0"/>
        <w:spacing w:line="360" w:lineRule="auto"/>
        <w:jc w:val="both"/>
        <w:rPr>
          <w:rFonts w:ascii="Book Antiqua" w:hAnsi="Book Antiqua" w:cs="Times New Roman"/>
          <w:b/>
          <w:bCs/>
          <w:iCs/>
          <w:color w:val="000000" w:themeColor="text1"/>
          <w:sz w:val="24"/>
          <w:szCs w:val="24"/>
          <w:lang w:val="en-GB" w:eastAsia="zh-CN"/>
        </w:rPr>
      </w:pPr>
      <w:bookmarkStart w:id="29" w:name="OLE_LINK474"/>
      <w:bookmarkStart w:id="30" w:name="OLE_LINK472"/>
    </w:p>
    <w:p w14:paraId="6760DDB9" w14:textId="0A1431A4" w:rsidR="001142AE" w:rsidRPr="005E3926" w:rsidRDefault="00512B3B" w:rsidP="005E3926">
      <w:pPr>
        <w:pStyle w:val="1"/>
        <w:snapToGrid w:val="0"/>
        <w:spacing w:line="360" w:lineRule="auto"/>
        <w:jc w:val="both"/>
        <w:rPr>
          <w:rFonts w:ascii="Book Antiqua" w:hAnsi="Book Antiqua" w:cs="Times New Roman"/>
          <w:bCs/>
          <w:iCs/>
          <w:color w:val="000000" w:themeColor="text1"/>
          <w:sz w:val="24"/>
          <w:szCs w:val="24"/>
          <w:highlight w:val="white"/>
          <w:lang w:val="en-GB" w:eastAsia="zh-CN"/>
        </w:rPr>
      </w:pPr>
      <w:bookmarkStart w:id="31" w:name="OLE_LINK684"/>
      <w:bookmarkStart w:id="32" w:name="OLE_LINK236"/>
      <w:bookmarkStart w:id="33" w:name="OLE_LINK235"/>
      <w:bookmarkStart w:id="34" w:name="OLE_LINK796"/>
      <w:bookmarkStart w:id="35" w:name="OLE_LINK795"/>
      <w:bookmarkStart w:id="36" w:name="OLE_LINK725"/>
      <w:bookmarkStart w:id="37" w:name="OLE_LINK724"/>
      <w:r w:rsidRPr="005E3926">
        <w:rPr>
          <w:rFonts w:ascii="Book Antiqua" w:hAnsi="Book Antiqua"/>
          <w:b/>
          <w:color w:val="000000" w:themeColor="text1"/>
          <w:sz w:val="24"/>
          <w:szCs w:val="24"/>
        </w:rPr>
        <w:t>Conflict-of-interest statement:</w:t>
      </w:r>
      <w:r w:rsidRPr="005E3926">
        <w:rPr>
          <w:rFonts w:ascii="Book Antiqua" w:hAnsi="Book Antiqua"/>
          <w:color w:val="000000" w:themeColor="text1"/>
          <w:sz w:val="24"/>
          <w:szCs w:val="24"/>
        </w:rPr>
        <w:t xml:space="preserve"> </w:t>
      </w:r>
      <w:r w:rsidR="001142AE" w:rsidRPr="005E3926">
        <w:rPr>
          <w:rFonts w:ascii="Book Antiqua" w:hAnsi="Book Antiqua" w:cs="Times New Roman"/>
          <w:bCs/>
          <w:iCs/>
          <w:color w:val="000000" w:themeColor="text1"/>
          <w:sz w:val="24"/>
          <w:szCs w:val="24"/>
          <w:highlight w:val="white"/>
          <w:lang w:val="en-GB" w:eastAsia="zh-CN"/>
        </w:rPr>
        <w:t>To the best of our knowledge, no conflict of interest exist.</w:t>
      </w:r>
    </w:p>
    <w:p w14:paraId="43C1054B" w14:textId="77777777" w:rsidR="00512B3B" w:rsidRPr="005E3926" w:rsidRDefault="00512B3B" w:rsidP="005E3926">
      <w:pPr>
        <w:pStyle w:val="1"/>
        <w:snapToGrid w:val="0"/>
        <w:spacing w:line="360" w:lineRule="auto"/>
        <w:jc w:val="both"/>
        <w:rPr>
          <w:rFonts w:ascii="Book Antiqua" w:hAnsi="Book Antiqua" w:cs="Times New Roman"/>
          <w:bCs/>
          <w:iCs/>
          <w:color w:val="000000" w:themeColor="text1"/>
          <w:sz w:val="24"/>
          <w:szCs w:val="24"/>
          <w:highlight w:val="white"/>
          <w:lang w:val="en-GB" w:eastAsia="zh-CN"/>
        </w:rPr>
      </w:pPr>
    </w:p>
    <w:p w14:paraId="12A329B4" w14:textId="4B6DA565" w:rsidR="001142AE" w:rsidRPr="005E3926" w:rsidRDefault="00512B3B" w:rsidP="005E3926">
      <w:pPr>
        <w:adjustRightInd w:val="0"/>
        <w:snapToGrid w:val="0"/>
        <w:spacing w:line="360" w:lineRule="auto"/>
        <w:jc w:val="both"/>
        <w:rPr>
          <w:rFonts w:ascii="Book Antiqua" w:eastAsiaTheme="minorEastAsia" w:hAnsi="Book Antiqua"/>
          <w:bCs/>
          <w:iCs/>
          <w:color w:val="000000" w:themeColor="text1"/>
          <w:lang w:val="en-GB" w:eastAsia="zh-CN"/>
        </w:rPr>
      </w:pPr>
      <w:bookmarkStart w:id="38" w:name="OLE_LINK765"/>
      <w:bookmarkStart w:id="39" w:name="OLE_LINK587"/>
      <w:bookmarkEnd w:id="31"/>
      <w:bookmarkEnd w:id="32"/>
      <w:bookmarkEnd w:id="33"/>
      <w:bookmarkEnd w:id="34"/>
      <w:bookmarkEnd w:id="35"/>
      <w:r w:rsidRPr="005E3926">
        <w:rPr>
          <w:rFonts w:ascii="Book Antiqua" w:hAnsi="Book Antiqua"/>
          <w:b/>
          <w:color w:val="000000" w:themeColor="text1"/>
        </w:rPr>
        <w:lastRenderedPageBreak/>
        <w:t>Data sharing statement:</w:t>
      </w:r>
      <w:r w:rsidRPr="005E3926">
        <w:rPr>
          <w:rFonts w:ascii="Book Antiqua" w:eastAsiaTheme="minorEastAsia" w:hAnsi="Book Antiqua"/>
          <w:b/>
          <w:color w:val="000000" w:themeColor="text1"/>
          <w:lang w:eastAsia="zh-CN"/>
        </w:rPr>
        <w:t xml:space="preserve"> </w:t>
      </w:r>
      <w:r w:rsidR="001142AE" w:rsidRPr="005E3926">
        <w:rPr>
          <w:rFonts w:ascii="Book Antiqua" w:hAnsi="Book Antiqua"/>
          <w:bCs/>
          <w:iCs/>
          <w:color w:val="000000" w:themeColor="text1"/>
          <w:highlight w:val="white"/>
          <w:lang w:val="en-GB" w:eastAsia="zh-CN"/>
        </w:rPr>
        <w:t>Dataset</w:t>
      </w:r>
      <w:r w:rsidR="009D18E5" w:rsidRPr="005E3926">
        <w:rPr>
          <w:rFonts w:ascii="Book Antiqua" w:hAnsi="Book Antiqua"/>
          <w:bCs/>
          <w:iCs/>
          <w:color w:val="000000" w:themeColor="text1"/>
          <w:highlight w:val="white"/>
          <w:lang w:val="en-GB" w:eastAsia="zh-CN"/>
        </w:rPr>
        <w:t>s</w:t>
      </w:r>
      <w:r w:rsidR="001142AE" w:rsidRPr="005E3926">
        <w:rPr>
          <w:rFonts w:ascii="Book Antiqua" w:hAnsi="Book Antiqua"/>
          <w:bCs/>
          <w:iCs/>
          <w:color w:val="000000" w:themeColor="text1"/>
          <w:highlight w:val="white"/>
          <w:lang w:val="en-GB" w:eastAsia="zh-CN"/>
        </w:rPr>
        <w:t xml:space="preserve"> are </w:t>
      </w:r>
      <w:r w:rsidR="009D18E5" w:rsidRPr="005E3926">
        <w:rPr>
          <w:rFonts w:ascii="Book Antiqua" w:hAnsi="Book Antiqua"/>
          <w:bCs/>
          <w:iCs/>
          <w:color w:val="000000" w:themeColor="text1"/>
          <w:highlight w:val="white"/>
          <w:lang w:val="en-GB" w:eastAsia="zh-CN"/>
        </w:rPr>
        <w:t xml:space="preserve">available </w:t>
      </w:r>
      <w:r w:rsidR="001142AE" w:rsidRPr="005E3926">
        <w:rPr>
          <w:rFonts w:ascii="Book Antiqua" w:hAnsi="Book Antiqua"/>
          <w:bCs/>
          <w:iCs/>
          <w:color w:val="000000" w:themeColor="text1"/>
          <w:highlight w:val="white"/>
          <w:lang w:val="en-GB" w:eastAsia="zh-CN"/>
        </w:rPr>
        <w:t xml:space="preserve">from the corresponding author </w:t>
      </w:r>
      <w:r w:rsidR="009D18E5" w:rsidRPr="005E3926">
        <w:rPr>
          <w:rFonts w:ascii="Book Antiqua" w:hAnsi="Book Antiqua"/>
          <w:bCs/>
          <w:iCs/>
          <w:color w:val="000000" w:themeColor="text1"/>
          <w:highlight w:val="white"/>
          <w:lang w:val="en-GB" w:eastAsia="zh-CN"/>
        </w:rPr>
        <w:t xml:space="preserve">via </w:t>
      </w:r>
      <w:r w:rsidR="001142AE" w:rsidRPr="005E3926">
        <w:rPr>
          <w:rFonts w:ascii="Book Antiqua" w:hAnsi="Book Antiqua"/>
          <w:bCs/>
          <w:iCs/>
          <w:color w:val="000000" w:themeColor="text1"/>
          <w:highlight w:val="white"/>
          <w:lang w:val="en-GB" w:eastAsia="zh-CN"/>
        </w:rPr>
        <w:t>email. Participant</w:t>
      </w:r>
      <w:r w:rsidR="009D18E5" w:rsidRPr="005E3926">
        <w:rPr>
          <w:rFonts w:ascii="Book Antiqua" w:hAnsi="Book Antiqua"/>
          <w:bCs/>
          <w:iCs/>
          <w:color w:val="000000" w:themeColor="text1"/>
          <w:highlight w:val="white"/>
          <w:lang w:val="en-GB" w:eastAsia="zh-CN"/>
        </w:rPr>
        <w:t>s</w:t>
      </w:r>
      <w:r w:rsidR="001142AE" w:rsidRPr="005E3926">
        <w:rPr>
          <w:rFonts w:ascii="Book Antiqua" w:hAnsi="Book Antiqua"/>
          <w:bCs/>
          <w:iCs/>
          <w:color w:val="000000" w:themeColor="text1"/>
          <w:highlight w:val="white"/>
          <w:lang w:val="en-GB" w:eastAsia="zh-CN"/>
        </w:rPr>
        <w:t xml:space="preserve"> gave informed consent for data sharing.</w:t>
      </w:r>
    </w:p>
    <w:p w14:paraId="486EFF10" w14:textId="77777777" w:rsidR="00512B3B" w:rsidRPr="005E3926" w:rsidRDefault="00512B3B" w:rsidP="005E3926">
      <w:pPr>
        <w:adjustRightInd w:val="0"/>
        <w:snapToGrid w:val="0"/>
        <w:spacing w:line="360" w:lineRule="auto"/>
        <w:jc w:val="both"/>
        <w:rPr>
          <w:rFonts w:ascii="Book Antiqua" w:eastAsiaTheme="minorEastAsia" w:hAnsi="Book Antiqua"/>
          <w:b/>
          <w:color w:val="000000" w:themeColor="text1"/>
        </w:rPr>
      </w:pPr>
    </w:p>
    <w:bookmarkEnd w:id="29"/>
    <w:bookmarkEnd w:id="30"/>
    <w:bookmarkEnd w:id="36"/>
    <w:bookmarkEnd w:id="37"/>
    <w:bookmarkEnd w:id="38"/>
    <w:bookmarkEnd w:id="39"/>
    <w:p w14:paraId="02DA7C60" w14:textId="51B6378B" w:rsidR="00512B3B" w:rsidRPr="005E3926" w:rsidRDefault="00512B3B" w:rsidP="005E3926">
      <w:pPr>
        <w:autoSpaceDE w:val="0"/>
        <w:autoSpaceDN w:val="0"/>
        <w:adjustRightInd w:val="0"/>
        <w:spacing w:line="360" w:lineRule="auto"/>
        <w:jc w:val="both"/>
        <w:rPr>
          <w:rFonts w:ascii="Book Antiqua" w:eastAsiaTheme="minorEastAsia" w:hAnsi="Book Antiqua"/>
          <w:color w:val="000000" w:themeColor="text1"/>
          <w:shd w:val="clear" w:color="auto" w:fill="FFFFFF"/>
          <w:lang w:val="en-GB" w:eastAsia="zh-CN"/>
        </w:rPr>
      </w:pPr>
      <w:r w:rsidRPr="005E3926">
        <w:rPr>
          <w:rFonts w:ascii="Book Antiqua" w:hAnsi="Book Antiqua"/>
          <w:b/>
          <w:color w:val="000000" w:themeColor="text1"/>
        </w:rPr>
        <w:t>ARRIVE guidelines statement:</w:t>
      </w:r>
      <w:r w:rsidRPr="005E3926">
        <w:rPr>
          <w:rFonts w:ascii="Book Antiqua" w:eastAsiaTheme="minorEastAsia" w:hAnsi="Book Antiqua"/>
          <w:b/>
          <w:color w:val="000000" w:themeColor="text1"/>
          <w:lang w:eastAsia="zh-CN"/>
        </w:rPr>
        <w:t xml:space="preserve"> </w:t>
      </w:r>
      <w:r w:rsidR="001142AE" w:rsidRPr="005E3926">
        <w:rPr>
          <w:rFonts w:ascii="Book Antiqua" w:hAnsi="Book Antiqua"/>
          <w:color w:val="000000" w:themeColor="text1"/>
          <w:shd w:val="clear" w:color="auto" w:fill="FFFFFF"/>
          <w:lang w:val="en-GB"/>
        </w:rPr>
        <w:t>The authors have read the ARRIVE guidelines, and the manuscript was prepared and revised according to the ARRIVE guidelines.</w:t>
      </w:r>
    </w:p>
    <w:p w14:paraId="13E1E00A" w14:textId="77777777" w:rsidR="00512B3B" w:rsidRPr="005E3926" w:rsidRDefault="00512B3B" w:rsidP="005E3926">
      <w:pPr>
        <w:adjustRightInd w:val="0"/>
        <w:snapToGrid w:val="0"/>
        <w:spacing w:line="360" w:lineRule="auto"/>
        <w:jc w:val="both"/>
        <w:rPr>
          <w:rFonts w:ascii="Book Antiqua" w:hAnsi="Book Antiqua"/>
          <w:color w:val="000000" w:themeColor="text1"/>
          <w:lang w:eastAsia="zh-CN"/>
        </w:rPr>
      </w:pPr>
    </w:p>
    <w:p w14:paraId="5B5C8F36" w14:textId="77777777" w:rsidR="00512B3B" w:rsidRPr="005E3926" w:rsidRDefault="00512B3B" w:rsidP="005E3926">
      <w:pPr>
        <w:adjustRightInd w:val="0"/>
        <w:snapToGrid w:val="0"/>
        <w:spacing w:line="360" w:lineRule="auto"/>
        <w:jc w:val="both"/>
        <w:rPr>
          <w:rFonts w:ascii="Book Antiqua" w:hAnsi="Book Antiqua"/>
          <w:color w:val="000000" w:themeColor="text1"/>
        </w:rPr>
      </w:pPr>
      <w:r w:rsidRPr="005E3926">
        <w:rPr>
          <w:rFonts w:ascii="Book Antiqua" w:hAnsi="Book Antiqua"/>
          <w:b/>
          <w:color w:val="000000" w:themeColor="text1"/>
        </w:rPr>
        <w:t>Open-Access:</w:t>
      </w:r>
      <w:r w:rsidRPr="005E3926">
        <w:rPr>
          <w:rFonts w:ascii="Book Antiqua" w:hAnsi="Book Antiqua"/>
          <w:color w:val="000000" w:themeColor="text1"/>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8EEF193" w14:textId="77777777" w:rsidR="00512B3B" w:rsidRPr="005E3926" w:rsidRDefault="00512B3B" w:rsidP="005E3926">
      <w:pPr>
        <w:spacing w:line="360" w:lineRule="auto"/>
        <w:jc w:val="both"/>
        <w:rPr>
          <w:rFonts w:ascii="Book Antiqua" w:eastAsiaTheme="minorEastAsia" w:hAnsi="Book Antiqua"/>
          <w:b/>
          <w:color w:val="000000" w:themeColor="text1"/>
          <w:u w:val="single"/>
          <w:lang w:eastAsia="zh-CN"/>
        </w:rPr>
      </w:pPr>
    </w:p>
    <w:p w14:paraId="75A11A22" w14:textId="77777777" w:rsidR="00512B3B" w:rsidRPr="005E3926" w:rsidRDefault="00512B3B" w:rsidP="005E3926">
      <w:pPr>
        <w:spacing w:line="360" w:lineRule="auto"/>
        <w:jc w:val="both"/>
        <w:rPr>
          <w:rFonts w:ascii="Book Antiqua" w:hAnsi="Book Antiqua" w:cs="Arial Unicode MS"/>
          <w:color w:val="000000" w:themeColor="text1"/>
          <w:lang w:val="en-US" w:eastAsia="zh-CN"/>
        </w:rPr>
      </w:pPr>
      <w:bookmarkStart w:id="40" w:name="OLE_LINK390"/>
      <w:bookmarkStart w:id="41" w:name="OLE_LINK391"/>
      <w:bookmarkStart w:id="42" w:name="OLE_LINK856"/>
      <w:r w:rsidRPr="005E3926">
        <w:rPr>
          <w:rFonts w:ascii="Book Antiqua" w:hAnsi="Book Antiqua" w:cs="Arial Unicode MS"/>
          <w:b/>
          <w:color w:val="000000" w:themeColor="text1"/>
        </w:rPr>
        <w:t xml:space="preserve">Manuscript source: </w:t>
      </w:r>
      <w:bookmarkStart w:id="43" w:name="OLE_LINK385"/>
      <w:r w:rsidRPr="005E3926">
        <w:rPr>
          <w:rFonts w:ascii="Book Antiqua" w:hAnsi="Book Antiqua" w:cs="Arial Unicode MS"/>
          <w:color w:val="000000" w:themeColor="text1"/>
        </w:rPr>
        <w:t xml:space="preserve">Unsolicited </w:t>
      </w:r>
      <w:bookmarkEnd w:id="43"/>
      <w:r w:rsidRPr="005E3926">
        <w:rPr>
          <w:rFonts w:ascii="Book Antiqua" w:hAnsi="Book Antiqua" w:cs="Arial Unicode MS"/>
          <w:color w:val="000000" w:themeColor="text1"/>
        </w:rPr>
        <w:t>manuscript</w:t>
      </w:r>
      <w:bookmarkEnd w:id="40"/>
      <w:bookmarkEnd w:id="41"/>
      <w:bookmarkEnd w:id="42"/>
    </w:p>
    <w:p w14:paraId="40746FBB" w14:textId="77777777" w:rsidR="00512B3B" w:rsidRPr="005E3926" w:rsidRDefault="00512B3B" w:rsidP="005E3926">
      <w:pPr>
        <w:spacing w:line="360" w:lineRule="auto"/>
        <w:jc w:val="both"/>
        <w:rPr>
          <w:rFonts w:ascii="Book Antiqua" w:eastAsiaTheme="minorEastAsia" w:hAnsi="Book Antiqua"/>
          <w:b/>
          <w:color w:val="000000" w:themeColor="text1"/>
          <w:u w:val="single"/>
          <w:lang w:val="en-GB" w:eastAsia="zh-CN"/>
        </w:rPr>
      </w:pPr>
    </w:p>
    <w:p w14:paraId="50E7EC08" w14:textId="670A9071" w:rsidR="001142AE" w:rsidRPr="005E3926" w:rsidRDefault="00512B3B" w:rsidP="005E3926">
      <w:pPr>
        <w:spacing w:line="360" w:lineRule="auto"/>
        <w:jc w:val="both"/>
        <w:rPr>
          <w:rFonts w:ascii="Book Antiqua" w:hAnsi="Book Antiqua"/>
          <w:color w:val="000000" w:themeColor="text1"/>
          <w:lang w:val="en-GB"/>
        </w:rPr>
      </w:pPr>
      <w:r w:rsidRPr="005E3926">
        <w:rPr>
          <w:rFonts w:ascii="Book Antiqua" w:hAnsi="Book Antiqua"/>
          <w:b/>
          <w:color w:val="000000" w:themeColor="text1"/>
        </w:rPr>
        <w:t>Correspondence to:</w:t>
      </w:r>
      <w:r w:rsidRPr="005E3926">
        <w:rPr>
          <w:rFonts w:ascii="Book Antiqua" w:hAnsi="Book Antiqua"/>
          <w:color w:val="000000" w:themeColor="text1"/>
        </w:rPr>
        <w:t xml:space="preserve"> </w:t>
      </w:r>
      <w:r w:rsidR="001142AE" w:rsidRPr="005E3926">
        <w:rPr>
          <w:rFonts w:ascii="Book Antiqua" w:hAnsi="Book Antiqua"/>
          <w:b/>
          <w:color w:val="000000" w:themeColor="text1"/>
          <w:lang w:val="en-GB"/>
        </w:rPr>
        <w:t>M</w:t>
      </w:r>
      <w:r w:rsidRPr="005E3926">
        <w:rPr>
          <w:rFonts w:ascii="Book Antiqua" w:hAnsi="Book Antiqua"/>
          <w:b/>
          <w:color w:val="000000" w:themeColor="text1"/>
          <w:lang w:val="en-GB"/>
        </w:rPr>
        <w:t>ercedes Rubio-Manzanares Dorado</w:t>
      </w:r>
      <w:r w:rsidRPr="005E3926">
        <w:rPr>
          <w:rFonts w:ascii="Book Antiqua" w:eastAsiaTheme="minorEastAsia" w:hAnsi="Book Antiqua"/>
          <w:b/>
          <w:color w:val="000000" w:themeColor="text1"/>
          <w:lang w:val="en-GB" w:eastAsia="zh-CN"/>
        </w:rPr>
        <w:t>,</w:t>
      </w:r>
      <w:r w:rsidR="001142AE" w:rsidRPr="005E3926">
        <w:rPr>
          <w:rFonts w:ascii="Book Antiqua" w:hAnsi="Book Antiqua"/>
          <w:b/>
          <w:color w:val="000000" w:themeColor="text1"/>
          <w:lang w:val="en-GB"/>
        </w:rPr>
        <w:t xml:space="preserve"> MD, PhD</w:t>
      </w:r>
      <w:r w:rsidRPr="005E3926">
        <w:rPr>
          <w:rFonts w:ascii="Book Antiqua" w:hAnsi="Book Antiqua"/>
          <w:b/>
          <w:color w:val="000000" w:themeColor="text1"/>
          <w:lang w:val="en-GB"/>
        </w:rPr>
        <w:t>, Staff Physician</w:t>
      </w:r>
      <w:r w:rsidRPr="005E3926">
        <w:rPr>
          <w:rFonts w:ascii="Book Antiqua" w:eastAsiaTheme="minorEastAsia" w:hAnsi="Book Antiqua"/>
          <w:b/>
          <w:color w:val="000000" w:themeColor="text1"/>
          <w:lang w:val="en-GB" w:eastAsia="zh-CN"/>
        </w:rPr>
        <w:t>,</w:t>
      </w:r>
      <w:r w:rsidRPr="005E3926">
        <w:rPr>
          <w:rFonts w:ascii="Book Antiqua" w:hAnsi="Book Antiqua"/>
          <w:color w:val="000000" w:themeColor="text1"/>
          <w:lang w:val="en-GB"/>
        </w:rPr>
        <w:t xml:space="preserve"> </w:t>
      </w:r>
      <w:r w:rsidR="001142AE" w:rsidRPr="005E3926">
        <w:rPr>
          <w:rFonts w:ascii="Book Antiqua" w:hAnsi="Book Antiqua"/>
          <w:color w:val="000000" w:themeColor="text1"/>
          <w:lang w:val="en-GB"/>
        </w:rPr>
        <w:t>Department of Hepatobiliary and Pancreatic Surgery, Virgen del Rocio University Hospital, Manuel Siurot St</w:t>
      </w:r>
      <w:r w:rsidR="00D8206D">
        <w:rPr>
          <w:rFonts w:ascii="Book Antiqua" w:eastAsiaTheme="minorEastAsia" w:hAnsi="Book Antiqua" w:hint="eastAsia"/>
          <w:color w:val="000000" w:themeColor="text1"/>
          <w:lang w:val="en-GB" w:eastAsia="zh-CN"/>
        </w:rPr>
        <w:t>.</w:t>
      </w:r>
      <w:r w:rsidR="001142AE" w:rsidRPr="005E3926">
        <w:rPr>
          <w:rFonts w:ascii="Book Antiqua" w:hAnsi="Book Antiqua"/>
          <w:color w:val="000000" w:themeColor="text1"/>
          <w:lang w:val="en-GB"/>
        </w:rPr>
        <w:t>,</w:t>
      </w:r>
      <w:r w:rsidR="004C4BA1" w:rsidRPr="005E3926">
        <w:rPr>
          <w:rFonts w:ascii="Book Antiqua" w:eastAsiaTheme="minorEastAsia" w:hAnsi="Book Antiqua"/>
          <w:color w:val="000000" w:themeColor="text1"/>
          <w:lang w:val="en-GB" w:eastAsia="zh-CN"/>
        </w:rPr>
        <w:t xml:space="preserve"> </w:t>
      </w:r>
      <w:r w:rsidR="001142AE" w:rsidRPr="005E3926">
        <w:rPr>
          <w:rFonts w:ascii="Book Antiqua" w:hAnsi="Book Antiqua"/>
          <w:color w:val="000000" w:themeColor="text1"/>
          <w:lang w:val="en-GB"/>
        </w:rPr>
        <w:t>Seville</w:t>
      </w:r>
      <w:r w:rsidR="004C4BA1" w:rsidRPr="005E3926">
        <w:rPr>
          <w:rFonts w:ascii="Book Antiqua" w:eastAsiaTheme="minorEastAsia" w:hAnsi="Book Antiqua"/>
          <w:color w:val="000000" w:themeColor="text1"/>
          <w:lang w:val="en-GB" w:eastAsia="zh-CN"/>
        </w:rPr>
        <w:t xml:space="preserve"> </w:t>
      </w:r>
      <w:r w:rsidR="004C4BA1" w:rsidRPr="005E3926">
        <w:rPr>
          <w:rFonts w:ascii="Book Antiqua" w:hAnsi="Book Antiqua"/>
          <w:color w:val="000000" w:themeColor="text1"/>
          <w:lang w:val="en-GB"/>
        </w:rPr>
        <w:t>41013</w:t>
      </w:r>
      <w:r w:rsidR="001142AE" w:rsidRPr="005E3926">
        <w:rPr>
          <w:rFonts w:ascii="Book Antiqua" w:hAnsi="Book Antiqua"/>
          <w:color w:val="000000" w:themeColor="text1"/>
          <w:lang w:val="en-GB"/>
        </w:rPr>
        <w:t xml:space="preserve">, Spain. </w:t>
      </w:r>
      <w:hyperlink r:id="rId8" w:history="1">
        <w:r w:rsidR="001142AE" w:rsidRPr="00D8206D">
          <w:rPr>
            <w:rStyle w:val="Hyperlink"/>
            <w:rFonts w:ascii="Book Antiqua" w:hAnsi="Book Antiqua"/>
            <w:color w:val="000000" w:themeColor="text1"/>
            <w:u w:val="none"/>
            <w:lang w:val="en-GB"/>
          </w:rPr>
          <w:t>mercedesrmd@gmail.com</w:t>
        </w:r>
      </w:hyperlink>
    </w:p>
    <w:p w14:paraId="6C56CD2A" w14:textId="6F4C011A" w:rsidR="001142AE" w:rsidRPr="005E3926" w:rsidRDefault="001142AE" w:rsidP="005E3926">
      <w:pPr>
        <w:snapToGrid w:val="0"/>
        <w:spacing w:line="360" w:lineRule="auto"/>
        <w:jc w:val="both"/>
        <w:rPr>
          <w:rFonts w:ascii="Book Antiqua" w:hAnsi="Book Antiqua" w:cstheme="minorBidi"/>
          <w:color w:val="000000" w:themeColor="text1"/>
          <w:lang w:val="en-GB"/>
        </w:rPr>
      </w:pPr>
      <w:bookmarkStart w:id="44" w:name="OLE_LINK1092"/>
      <w:bookmarkStart w:id="45" w:name="OLE_LINK1091"/>
      <w:bookmarkStart w:id="46" w:name="OLE_LINK1027"/>
      <w:bookmarkStart w:id="47" w:name="OLE_LINK1009"/>
      <w:bookmarkStart w:id="48" w:name="OLE_LINK904"/>
      <w:bookmarkStart w:id="49" w:name="OLE_LINK658"/>
      <w:bookmarkStart w:id="50" w:name="OLE_LINK406"/>
      <w:bookmarkStart w:id="51" w:name="OLE_LINK389"/>
      <w:r w:rsidRPr="005E3926">
        <w:rPr>
          <w:rFonts w:ascii="Book Antiqua" w:hAnsi="Book Antiqua"/>
          <w:b/>
          <w:color w:val="000000" w:themeColor="text1"/>
          <w:lang w:val="en-GB"/>
        </w:rPr>
        <w:t xml:space="preserve">Telephone: </w:t>
      </w:r>
      <w:r w:rsidR="004C4BA1" w:rsidRPr="005E3926">
        <w:rPr>
          <w:rFonts w:ascii="Book Antiqua" w:hAnsi="Book Antiqua"/>
          <w:color w:val="000000" w:themeColor="text1"/>
          <w:lang w:val="en-GB"/>
        </w:rPr>
        <w:t>+34</w:t>
      </w:r>
      <w:r w:rsidR="004C4BA1" w:rsidRPr="005E3926">
        <w:rPr>
          <w:rFonts w:ascii="Book Antiqua" w:eastAsiaTheme="minorEastAsia" w:hAnsi="Book Antiqua"/>
          <w:color w:val="000000" w:themeColor="text1"/>
          <w:lang w:val="en-GB" w:eastAsia="zh-CN"/>
        </w:rPr>
        <w:t>-</w:t>
      </w:r>
      <w:r w:rsidR="004C4BA1" w:rsidRPr="005E3926">
        <w:rPr>
          <w:rFonts w:ascii="Book Antiqua" w:hAnsi="Book Antiqua"/>
          <w:color w:val="000000" w:themeColor="text1"/>
          <w:lang w:val="en-GB"/>
        </w:rPr>
        <w:t>609</w:t>
      </w:r>
      <w:r w:rsidR="004C4BA1" w:rsidRPr="005E3926">
        <w:rPr>
          <w:rFonts w:ascii="Book Antiqua" w:eastAsiaTheme="minorEastAsia" w:hAnsi="Book Antiqua"/>
          <w:color w:val="000000" w:themeColor="text1"/>
          <w:lang w:val="en-GB" w:eastAsia="zh-CN"/>
        </w:rPr>
        <w:t>-</w:t>
      </w:r>
      <w:r w:rsidR="004C4BA1" w:rsidRPr="005E3926">
        <w:rPr>
          <w:rFonts w:ascii="Book Antiqua" w:hAnsi="Book Antiqua"/>
          <w:color w:val="000000" w:themeColor="text1"/>
          <w:lang w:val="en-GB"/>
        </w:rPr>
        <w:t>0744</w:t>
      </w:r>
      <w:r w:rsidRPr="005E3926">
        <w:rPr>
          <w:rFonts w:ascii="Book Antiqua" w:hAnsi="Book Antiqua"/>
          <w:color w:val="000000" w:themeColor="text1"/>
          <w:lang w:val="en-GB"/>
        </w:rPr>
        <w:t>20</w:t>
      </w:r>
    </w:p>
    <w:p w14:paraId="5909B16D" w14:textId="0F59D9D1" w:rsidR="001142AE" w:rsidRPr="005E3926" w:rsidRDefault="001142AE" w:rsidP="005E3926">
      <w:pPr>
        <w:snapToGrid w:val="0"/>
        <w:spacing w:line="360" w:lineRule="auto"/>
        <w:jc w:val="both"/>
        <w:rPr>
          <w:rFonts w:ascii="Book Antiqua" w:eastAsiaTheme="minorEastAsia" w:hAnsi="Book Antiqua"/>
          <w:color w:val="000000" w:themeColor="text1"/>
          <w:lang w:val="en-GB" w:eastAsia="zh-CN"/>
        </w:rPr>
      </w:pPr>
      <w:r w:rsidRPr="005E3926">
        <w:rPr>
          <w:rFonts w:ascii="Book Antiqua" w:hAnsi="Book Antiqua"/>
          <w:b/>
          <w:color w:val="000000" w:themeColor="text1"/>
          <w:lang w:val="en-GB"/>
        </w:rPr>
        <w:t>Fax:</w:t>
      </w:r>
      <w:bookmarkEnd w:id="44"/>
      <w:bookmarkEnd w:id="45"/>
      <w:r w:rsidRPr="005E3926">
        <w:rPr>
          <w:rFonts w:ascii="Book Antiqua" w:hAnsi="Book Antiqua"/>
          <w:b/>
          <w:color w:val="000000" w:themeColor="text1"/>
          <w:lang w:val="en-GB"/>
        </w:rPr>
        <w:t xml:space="preserve"> </w:t>
      </w:r>
      <w:r w:rsidR="004C4BA1" w:rsidRPr="005E3926">
        <w:rPr>
          <w:rFonts w:ascii="Book Antiqua" w:hAnsi="Book Antiqua"/>
          <w:color w:val="000000" w:themeColor="text1"/>
          <w:lang w:val="en-GB"/>
        </w:rPr>
        <w:t>+34-955-0123</w:t>
      </w:r>
      <w:r w:rsidRPr="005E3926">
        <w:rPr>
          <w:rFonts w:ascii="Book Antiqua" w:hAnsi="Book Antiqua"/>
          <w:color w:val="000000" w:themeColor="text1"/>
          <w:lang w:val="en-GB"/>
        </w:rPr>
        <w:t>17</w:t>
      </w:r>
    </w:p>
    <w:p w14:paraId="78D61F76" w14:textId="77777777" w:rsidR="006C3C8E" w:rsidRPr="005E3926" w:rsidRDefault="006C3C8E" w:rsidP="005E3926">
      <w:pPr>
        <w:adjustRightInd w:val="0"/>
        <w:snapToGrid w:val="0"/>
        <w:spacing w:line="360" w:lineRule="auto"/>
        <w:jc w:val="both"/>
        <w:rPr>
          <w:rFonts w:ascii="Book Antiqua" w:eastAsiaTheme="minorEastAsia" w:hAnsi="Book Antiqua"/>
          <w:color w:val="000000" w:themeColor="text1"/>
          <w:lang w:val="en-GB" w:eastAsia="zh-CN"/>
        </w:rPr>
      </w:pPr>
    </w:p>
    <w:p w14:paraId="63876CF3" w14:textId="5A382D41" w:rsidR="006C3C8E" w:rsidRPr="005E3926" w:rsidRDefault="006C3C8E" w:rsidP="005E3926">
      <w:pPr>
        <w:adjustRightInd w:val="0"/>
        <w:snapToGrid w:val="0"/>
        <w:spacing w:line="360" w:lineRule="auto"/>
        <w:jc w:val="both"/>
        <w:rPr>
          <w:rFonts w:ascii="Book Antiqua" w:eastAsiaTheme="minorEastAsia" w:hAnsi="Book Antiqua"/>
          <w:color w:val="000000" w:themeColor="text1"/>
          <w:lang w:eastAsia="zh-CN"/>
        </w:rPr>
      </w:pPr>
      <w:r w:rsidRPr="005E3926">
        <w:rPr>
          <w:rFonts w:ascii="Book Antiqua" w:hAnsi="Book Antiqua"/>
          <w:b/>
          <w:color w:val="000000" w:themeColor="text1"/>
        </w:rPr>
        <w:t>Received:</w:t>
      </w:r>
      <w:r w:rsidRPr="005E3926">
        <w:rPr>
          <w:rFonts w:ascii="Book Antiqua" w:hAnsi="Book Antiqua"/>
          <w:color w:val="000000" w:themeColor="text1"/>
        </w:rPr>
        <w:t xml:space="preserve"> December 2, </w:t>
      </w:r>
      <w:r w:rsidRPr="005E3926">
        <w:rPr>
          <w:rFonts w:ascii="Book Antiqua" w:eastAsiaTheme="minorEastAsia" w:hAnsi="Book Antiqua"/>
          <w:color w:val="000000" w:themeColor="text1"/>
          <w:lang w:eastAsia="zh-CN"/>
        </w:rPr>
        <w:t>2017</w:t>
      </w:r>
    </w:p>
    <w:p w14:paraId="5D6B9458" w14:textId="5C721ECE" w:rsidR="006C3C8E" w:rsidRPr="005E3926" w:rsidRDefault="006C3C8E" w:rsidP="005E3926">
      <w:pPr>
        <w:adjustRightInd w:val="0"/>
        <w:snapToGrid w:val="0"/>
        <w:spacing w:line="360" w:lineRule="auto"/>
        <w:jc w:val="both"/>
        <w:rPr>
          <w:rFonts w:ascii="Book Antiqua" w:hAnsi="Book Antiqua"/>
          <w:color w:val="000000" w:themeColor="text1"/>
        </w:rPr>
      </w:pPr>
      <w:r w:rsidRPr="005E3926">
        <w:rPr>
          <w:rFonts w:ascii="Book Antiqua" w:hAnsi="Book Antiqua"/>
          <w:b/>
          <w:color w:val="000000" w:themeColor="text1"/>
        </w:rPr>
        <w:t>Peer-review started:</w:t>
      </w:r>
      <w:r w:rsidRPr="005E3926">
        <w:rPr>
          <w:rFonts w:ascii="Book Antiqua" w:hAnsi="Book Antiqua"/>
          <w:color w:val="000000" w:themeColor="text1"/>
        </w:rPr>
        <w:t xml:space="preserve"> December 2, </w:t>
      </w:r>
      <w:r w:rsidRPr="005E3926">
        <w:rPr>
          <w:rFonts w:ascii="Book Antiqua" w:eastAsiaTheme="minorEastAsia" w:hAnsi="Book Antiqua"/>
          <w:color w:val="000000" w:themeColor="text1"/>
          <w:lang w:eastAsia="zh-CN"/>
        </w:rPr>
        <w:t>2017</w:t>
      </w:r>
    </w:p>
    <w:p w14:paraId="0326EDA8" w14:textId="348A5346" w:rsidR="006C3C8E" w:rsidRPr="005E3926" w:rsidRDefault="006C3C8E" w:rsidP="005E3926">
      <w:pPr>
        <w:adjustRightInd w:val="0"/>
        <w:snapToGrid w:val="0"/>
        <w:spacing w:line="360" w:lineRule="auto"/>
        <w:jc w:val="both"/>
        <w:rPr>
          <w:rFonts w:ascii="Book Antiqua" w:hAnsi="Book Antiqua"/>
          <w:color w:val="000000" w:themeColor="text1"/>
        </w:rPr>
      </w:pPr>
      <w:r w:rsidRPr="005E3926">
        <w:rPr>
          <w:rFonts w:ascii="Book Antiqua" w:hAnsi="Book Antiqua"/>
          <w:b/>
          <w:color w:val="000000" w:themeColor="text1"/>
        </w:rPr>
        <w:t>First decision:</w:t>
      </w:r>
      <w:r w:rsidR="009D2BD2" w:rsidRPr="005E3926">
        <w:rPr>
          <w:rFonts w:ascii="Book Antiqua" w:hAnsi="Book Antiqua"/>
          <w:color w:val="000000" w:themeColor="text1"/>
        </w:rPr>
        <w:t xml:space="preserve"> December 2</w:t>
      </w:r>
      <w:r w:rsidR="009D2BD2" w:rsidRPr="005E3926">
        <w:rPr>
          <w:rFonts w:ascii="Book Antiqua" w:eastAsiaTheme="minorEastAsia" w:hAnsi="Book Antiqua"/>
          <w:color w:val="000000" w:themeColor="text1"/>
          <w:lang w:eastAsia="zh-CN"/>
        </w:rPr>
        <w:t>0</w:t>
      </w:r>
      <w:r w:rsidR="009D2BD2" w:rsidRPr="005E3926">
        <w:rPr>
          <w:rFonts w:ascii="Book Antiqua" w:hAnsi="Book Antiqua"/>
          <w:color w:val="000000" w:themeColor="text1"/>
        </w:rPr>
        <w:t xml:space="preserve">, </w:t>
      </w:r>
      <w:r w:rsidR="009D2BD2" w:rsidRPr="005E3926">
        <w:rPr>
          <w:rFonts w:ascii="Book Antiqua" w:eastAsiaTheme="minorEastAsia" w:hAnsi="Book Antiqua"/>
          <w:color w:val="000000" w:themeColor="text1"/>
          <w:lang w:eastAsia="zh-CN"/>
        </w:rPr>
        <w:t>2017</w:t>
      </w:r>
    </w:p>
    <w:p w14:paraId="0777F8E9" w14:textId="1B228295" w:rsidR="006C3C8E" w:rsidRPr="005E3926" w:rsidRDefault="006C3C8E" w:rsidP="005E3926">
      <w:pPr>
        <w:adjustRightInd w:val="0"/>
        <w:snapToGrid w:val="0"/>
        <w:spacing w:line="360" w:lineRule="auto"/>
        <w:jc w:val="both"/>
        <w:rPr>
          <w:rFonts w:ascii="Book Antiqua" w:eastAsiaTheme="minorEastAsia" w:hAnsi="Book Antiqua"/>
          <w:color w:val="000000" w:themeColor="text1"/>
          <w:lang w:eastAsia="zh-CN"/>
        </w:rPr>
      </w:pPr>
      <w:r w:rsidRPr="005E3926">
        <w:rPr>
          <w:rFonts w:ascii="Book Antiqua" w:hAnsi="Book Antiqua"/>
          <w:b/>
          <w:color w:val="000000" w:themeColor="text1"/>
        </w:rPr>
        <w:t>Revised:</w:t>
      </w:r>
      <w:r w:rsidRPr="005E3926">
        <w:rPr>
          <w:rFonts w:ascii="Book Antiqua" w:hAnsi="Book Antiqua"/>
          <w:color w:val="000000" w:themeColor="text1"/>
        </w:rPr>
        <w:t xml:space="preserve"> </w:t>
      </w:r>
      <w:r w:rsidR="009D2BD2" w:rsidRPr="005E3926">
        <w:rPr>
          <w:rFonts w:ascii="Book Antiqua" w:eastAsiaTheme="minorEastAsia" w:hAnsi="Book Antiqua"/>
          <w:color w:val="000000" w:themeColor="text1"/>
          <w:lang w:eastAsia="zh-CN"/>
        </w:rPr>
        <w:t>January 15, 2018</w:t>
      </w:r>
    </w:p>
    <w:p w14:paraId="2094C2F0" w14:textId="647728CB" w:rsidR="006C3C8E" w:rsidRPr="005E3926" w:rsidRDefault="006C3C8E" w:rsidP="005E3926">
      <w:pPr>
        <w:adjustRightInd w:val="0"/>
        <w:snapToGrid w:val="0"/>
        <w:spacing w:line="360" w:lineRule="auto"/>
        <w:jc w:val="both"/>
        <w:rPr>
          <w:rFonts w:ascii="Book Antiqua" w:hAnsi="Book Antiqua"/>
          <w:color w:val="000000" w:themeColor="text1"/>
        </w:rPr>
      </w:pPr>
      <w:r w:rsidRPr="005E3926">
        <w:rPr>
          <w:rFonts w:ascii="Book Antiqua" w:hAnsi="Book Antiqua"/>
          <w:b/>
          <w:color w:val="000000" w:themeColor="text1"/>
        </w:rPr>
        <w:t>Accepted:</w:t>
      </w:r>
      <w:r w:rsidR="00A403A9" w:rsidRPr="00A403A9">
        <w:t xml:space="preserve"> </w:t>
      </w:r>
      <w:r w:rsidR="00A403A9" w:rsidRPr="00A403A9">
        <w:rPr>
          <w:rFonts w:ascii="Book Antiqua" w:hAnsi="Book Antiqua"/>
          <w:color w:val="000000" w:themeColor="text1"/>
        </w:rPr>
        <w:t>January 18, 2018</w:t>
      </w:r>
      <w:r w:rsidRPr="005E3926">
        <w:rPr>
          <w:rFonts w:ascii="Book Antiqua" w:hAnsi="Book Antiqua"/>
          <w:color w:val="000000" w:themeColor="text1"/>
        </w:rPr>
        <w:t xml:space="preserve"> </w:t>
      </w:r>
    </w:p>
    <w:p w14:paraId="060735D1" w14:textId="77777777" w:rsidR="006C3C8E" w:rsidRPr="005E3926" w:rsidRDefault="006C3C8E" w:rsidP="005E3926">
      <w:pPr>
        <w:adjustRightInd w:val="0"/>
        <w:snapToGrid w:val="0"/>
        <w:spacing w:line="360" w:lineRule="auto"/>
        <w:jc w:val="both"/>
        <w:rPr>
          <w:rFonts w:ascii="Book Antiqua" w:hAnsi="Book Antiqua"/>
          <w:b/>
          <w:color w:val="000000" w:themeColor="text1"/>
        </w:rPr>
      </w:pPr>
      <w:r w:rsidRPr="005E3926">
        <w:rPr>
          <w:rFonts w:ascii="Book Antiqua" w:hAnsi="Book Antiqua"/>
          <w:b/>
          <w:color w:val="000000" w:themeColor="text1"/>
        </w:rPr>
        <w:t>Article in press:</w:t>
      </w:r>
    </w:p>
    <w:p w14:paraId="5DA845D7" w14:textId="77777777" w:rsidR="006C3C8E" w:rsidRPr="005E3926" w:rsidRDefault="006C3C8E" w:rsidP="005E3926">
      <w:pPr>
        <w:adjustRightInd w:val="0"/>
        <w:snapToGrid w:val="0"/>
        <w:spacing w:line="360" w:lineRule="auto"/>
        <w:jc w:val="both"/>
        <w:rPr>
          <w:rFonts w:ascii="Book Antiqua" w:hAnsi="Book Antiqua"/>
          <w:b/>
          <w:color w:val="000000" w:themeColor="text1"/>
        </w:rPr>
      </w:pPr>
      <w:r w:rsidRPr="005E3926">
        <w:rPr>
          <w:rFonts w:ascii="Book Antiqua" w:hAnsi="Book Antiqua"/>
          <w:b/>
          <w:color w:val="000000" w:themeColor="text1"/>
        </w:rPr>
        <w:lastRenderedPageBreak/>
        <w:t>Published online:</w:t>
      </w:r>
    </w:p>
    <w:p w14:paraId="06AF5949" w14:textId="79D7B6A9" w:rsidR="006C3C8E" w:rsidRPr="005E3926" w:rsidRDefault="006C3C8E" w:rsidP="005E3926">
      <w:pPr>
        <w:snapToGrid w:val="0"/>
        <w:spacing w:line="360" w:lineRule="auto"/>
        <w:jc w:val="both"/>
        <w:rPr>
          <w:rFonts w:ascii="Book Antiqua" w:eastAsiaTheme="minorEastAsia" w:hAnsi="Book Antiqua"/>
          <w:b/>
          <w:color w:val="000000" w:themeColor="text1"/>
          <w:lang w:eastAsia="zh-CN"/>
        </w:rPr>
      </w:pPr>
    </w:p>
    <w:bookmarkEnd w:id="46"/>
    <w:bookmarkEnd w:id="47"/>
    <w:bookmarkEnd w:id="48"/>
    <w:bookmarkEnd w:id="49"/>
    <w:bookmarkEnd w:id="50"/>
    <w:bookmarkEnd w:id="51"/>
    <w:p w14:paraId="6CBABB29" w14:textId="77777777" w:rsidR="001142AE" w:rsidRPr="005E3926" w:rsidRDefault="001142AE" w:rsidP="005E3926">
      <w:pPr>
        <w:pStyle w:val="Title"/>
        <w:jc w:val="both"/>
        <w:rPr>
          <w:rFonts w:ascii="Book Antiqua" w:hAnsi="Book Antiqua"/>
          <w:noProof w:val="0"/>
          <w:color w:val="000000" w:themeColor="text1"/>
          <w:lang w:val="en-GB"/>
        </w:rPr>
      </w:pPr>
      <w:r w:rsidRPr="005E3926">
        <w:rPr>
          <w:rFonts w:ascii="Book Antiqua" w:hAnsi="Book Antiqua" w:cs="Times New Roman"/>
          <w:b w:val="0"/>
          <w:noProof w:val="0"/>
          <w:color w:val="000000" w:themeColor="text1"/>
          <w:lang w:val="en-GB"/>
        </w:rPr>
        <w:br w:type="page"/>
      </w:r>
      <w:r w:rsidRPr="005E3926">
        <w:rPr>
          <w:rFonts w:ascii="Book Antiqua" w:hAnsi="Book Antiqua"/>
          <w:noProof w:val="0"/>
          <w:color w:val="000000" w:themeColor="text1"/>
          <w:lang w:val="en-GB"/>
        </w:rPr>
        <w:lastRenderedPageBreak/>
        <w:t>Abstract</w:t>
      </w:r>
    </w:p>
    <w:p w14:paraId="521B4C58" w14:textId="77777777" w:rsidR="00545909" w:rsidRPr="005E3926" w:rsidRDefault="00545909" w:rsidP="005E3926">
      <w:pPr>
        <w:spacing w:line="360" w:lineRule="auto"/>
        <w:jc w:val="both"/>
        <w:rPr>
          <w:rFonts w:ascii="Book Antiqua" w:eastAsiaTheme="minorEastAsia" w:hAnsi="Book Antiqua"/>
          <w:b/>
          <w:i/>
          <w:color w:val="000000" w:themeColor="text1"/>
          <w:lang w:val="en-GB" w:eastAsia="zh-CN"/>
        </w:rPr>
      </w:pPr>
      <w:r w:rsidRPr="005E3926">
        <w:rPr>
          <w:rFonts w:ascii="Book Antiqua" w:hAnsi="Book Antiqua"/>
          <w:b/>
          <w:i/>
          <w:color w:val="000000" w:themeColor="text1"/>
          <w:lang w:val="en-GB"/>
        </w:rPr>
        <w:t>AIM</w:t>
      </w:r>
    </w:p>
    <w:p w14:paraId="52AB184B" w14:textId="2EF692F8" w:rsidR="001142AE" w:rsidRPr="005E3926" w:rsidRDefault="00545909" w:rsidP="005E3926">
      <w:pPr>
        <w:spacing w:line="360" w:lineRule="auto"/>
        <w:jc w:val="both"/>
        <w:rPr>
          <w:rFonts w:ascii="Book Antiqua" w:eastAsiaTheme="minorEastAsia" w:hAnsi="Book Antiqua"/>
          <w:color w:val="000000" w:themeColor="text1"/>
          <w:lang w:val="en-GB" w:eastAsia="zh-CN"/>
        </w:rPr>
      </w:pPr>
      <w:r w:rsidRPr="005E3926">
        <w:rPr>
          <w:rFonts w:ascii="Book Antiqua" w:hAnsi="Book Antiqua"/>
          <w:color w:val="000000" w:themeColor="text1"/>
          <w:lang w:val="en-GB"/>
        </w:rPr>
        <w:t xml:space="preserve">To </w:t>
      </w:r>
      <w:r w:rsidR="001142AE" w:rsidRPr="005E3926">
        <w:rPr>
          <w:rFonts w:ascii="Book Antiqua" w:hAnsi="Book Antiqua"/>
          <w:color w:val="000000" w:themeColor="text1"/>
          <w:lang w:val="en-GB"/>
        </w:rPr>
        <w:t>assess the viability of orthotopic and heterotopic patient-derived pancreatic cancer xenografts implanted into nude mice.</w:t>
      </w:r>
    </w:p>
    <w:p w14:paraId="4470EE2A" w14:textId="77777777" w:rsidR="00545909" w:rsidRPr="005E3926" w:rsidRDefault="00545909" w:rsidP="005E3926">
      <w:pPr>
        <w:spacing w:line="360" w:lineRule="auto"/>
        <w:jc w:val="both"/>
        <w:rPr>
          <w:rFonts w:ascii="Book Antiqua" w:eastAsiaTheme="minorEastAsia" w:hAnsi="Book Antiqua"/>
          <w:color w:val="000000" w:themeColor="text1"/>
          <w:lang w:val="en-GB" w:eastAsia="zh-CN"/>
        </w:rPr>
      </w:pPr>
    </w:p>
    <w:p w14:paraId="7E548EEF" w14:textId="77777777" w:rsidR="00545909" w:rsidRPr="005E3926" w:rsidRDefault="00545909" w:rsidP="005E3926">
      <w:pPr>
        <w:spacing w:line="360" w:lineRule="auto"/>
        <w:jc w:val="both"/>
        <w:rPr>
          <w:rFonts w:ascii="Book Antiqua" w:eastAsiaTheme="minorEastAsia" w:hAnsi="Book Antiqua"/>
          <w:b/>
          <w:i/>
          <w:color w:val="000000" w:themeColor="text1"/>
          <w:lang w:val="en-GB" w:eastAsia="zh-CN"/>
        </w:rPr>
      </w:pPr>
      <w:r w:rsidRPr="005E3926">
        <w:rPr>
          <w:rFonts w:ascii="Book Antiqua" w:hAnsi="Book Antiqua"/>
          <w:b/>
          <w:i/>
          <w:color w:val="000000" w:themeColor="text1"/>
          <w:lang w:val="en-GB"/>
        </w:rPr>
        <w:t>METHODS</w:t>
      </w:r>
    </w:p>
    <w:p w14:paraId="08CFCD97" w14:textId="0CFC5319" w:rsidR="001142AE" w:rsidRPr="005E3926" w:rsidRDefault="001142AE" w:rsidP="005E3926">
      <w:pPr>
        <w:spacing w:line="360" w:lineRule="auto"/>
        <w:jc w:val="both"/>
        <w:rPr>
          <w:rFonts w:ascii="Book Antiqua" w:eastAsiaTheme="minorEastAsia" w:hAnsi="Book Antiqua"/>
          <w:color w:val="000000" w:themeColor="text1"/>
          <w:lang w:val="en-GB" w:eastAsia="zh-CN"/>
        </w:rPr>
      </w:pPr>
      <w:r w:rsidRPr="005E3926">
        <w:rPr>
          <w:rFonts w:ascii="Book Antiqua" w:hAnsi="Book Antiqua"/>
          <w:color w:val="000000" w:themeColor="text1"/>
          <w:lang w:val="en-GB"/>
        </w:rPr>
        <w:t>This study presents a prospective experimental analytical follow-up of the development of tumo</w:t>
      </w:r>
      <w:r w:rsidR="009D18E5" w:rsidRPr="005E3926">
        <w:rPr>
          <w:rFonts w:ascii="Book Antiqua" w:hAnsi="Book Antiqua"/>
          <w:color w:val="000000" w:themeColor="text1"/>
          <w:lang w:val="en-GB"/>
        </w:rPr>
        <w:t>u</w:t>
      </w:r>
      <w:r w:rsidRPr="005E3926">
        <w:rPr>
          <w:rFonts w:ascii="Book Antiqua" w:hAnsi="Book Antiqua"/>
          <w:color w:val="000000" w:themeColor="text1"/>
          <w:lang w:val="en-GB"/>
        </w:rPr>
        <w:t xml:space="preserve">rs in mice upon implantation of human pancreatic adenocarcinoma samples. Specimens were obtained surgically from patients with a pathological diagnosis of </w:t>
      </w:r>
      <w:r w:rsidR="009D18E5" w:rsidRPr="005E3926">
        <w:rPr>
          <w:rFonts w:ascii="Book Antiqua" w:hAnsi="Book Antiqua"/>
          <w:color w:val="000000" w:themeColor="text1"/>
          <w:lang w:val="en-GB"/>
        </w:rPr>
        <w:t xml:space="preserve">pancreatic </w:t>
      </w:r>
      <w:r w:rsidRPr="005E3926">
        <w:rPr>
          <w:rFonts w:ascii="Book Antiqua" w:hAnsi="Book Antiqua"/>
          <w:color w:val="000000" w:themeColor="text1"/>
          <w:lang w:val="en-GB"/>
        </w:rPr>
        <w:t>adenocarcinoma. Tumo</w:t>
      </w:r>
      <w:r w:rsidR="009D18E5" w:rsidRPr="005E3926">
        <w:rPr>
          <w:rFonts w:ascii="Book Antiqua" w:hAnsi="Book Antiqua"/>
          <w:color w:val="000000" w:themeColor="text1"/>
          <w:lang w:val="en-GB"/>
        </w:rPr>
        <w:t>u</w:t>
      </w:r>
      <w:r w:rsidRPr="005E3926">
        <w:rPr>
          <w:rFonts w:ascii="Book Antiqua" w:hAnsi="Book Antiqua"/>
          <w:color w:val="000000" w:themeColor="text1"/>
          <w:lang w:val="en-GB"/>
        </w:rPr>
        <w:t>r samples from pancreatic cancer patients were transplanted into nude mice in three different locations (intraperitoneal, subcutaneous and pancreatic). Histological analysis (h</w:t>
      </w:r>
      <w:r w:rsidR="009D18E5" w:rsidRPr="005E3926">
        <w:rPr>
          <w:rFonts w:ascii="Book Antiqua" w:hAnsi="Book Antiqua"/>
          <w:color w:val="000000" w:themeColor="text1"/>
          <w:lang w:val="en-GB"/>
        </w:rPr>
        <w:t>a</w:t>
      </w:r>
      <w:r w:rsidRPr="005E3926">
        <w:rPr>
          <w:rFonts w:ascii="Book Antiqua" w:hAnsi="Book Antiqua"/>
          <w:color w:val="000000" w:themeColor="text1"/>
          <w:lang w:val="en-GB"/>
        </w:rPr>
        <w:t xml:space="preserve">ematoxylin-eosin and Masson’s trichrome staining) and immunohistochemical assessment of apoptosis (TUNEL), proliferation (Ki-67), angiogenesis (CD31) and fibrogenesis (α-SMA) were performed. When a </w:t>
      </w:r>
      <w:r w:rsidRPr="005E3926">
        <w:rPr>
          <w:rFonts w:ascii="Book Antiqua" w:hAnsi="Book Antiqua"/>
          <w:bCs/>
          <w:color w:val="000000" w:themeColor="text1"/>
          <w:lang w:val="en-GB"/>
        </w:rPr>
        <w:t>tumour xenograft</w:t>
      </w:r>
      <w:r w:rsidRPr="005E3926">
        <w:rPr>
          <w:rFonts w:ascii="Book Antiqua" w:hAnsi="Book Antiqua"/>
          <w:color w:val="000000" w:themeColor="text1"/>
          <w:lang w:val="en-GB"/>
        </w:rPr>
        <w:t xml:space="preserve"> </w:t>
      </w:r>
      <w:r w:rsidR="009D18E5" w:rsidRPr="005E3926">
        <w:rPr>
          <w:rFonts w:ascii="Book Antiqua" w:hAnsi="Book Antiqua"/>
          <w:color w:val="000000" w:themeColor="text1"/>
          <w:lang w:val="en-GB"/>
        </w:rPr>
        <w:t xml:space="preserve">reached </w:t>
      </w:r>
      <w:r w:rsidRPr="005E3926">
        <w:rPr>
          <w:rFonts w:ascii="Book Antiqua" w:hAnsi="Book Antiqua"/>
          <w:color w:val="000000" w:themeColor="text1"/>
          <w:lang w:val="en-GB"/>
        </w:rPr>
        <w:t xml:space="preserve">the target size, </w:t>
      </w:r>
      <w:r w:rsidRPr="005E3926">
        <w:rPr>
          <w:rStyle w:val="gt-cd-cl"/>
          <w:rFonts w:ascii="Book Antiqua" w:hAnsi="Book Antiqua"/>
          <w:color w:val="000000" w:themeColor="text1"/>
          <w:lang w:val="en-GB"/>
        </w:rPr>
        <w:t>it was re</w:t>
      </w:r>
      <w:r w:rsidR="009D18E5" w:rsidRPr="005E3926">
        <w:rPr>
          <w:rStyle w:val="gt-cd-cl"/>
          <w:rFonts w:ascii="Book Antiqua" w:hAnsi="Book Antiqua"/>
          <w:color w:val="000000" w:themeColor="text1"/>
          <w:lang w:val="en-GB"/>
        </w:rPr>
        <w:t>-</w:t>
      </w:r>
      <w:r w:rsidRPr="005E3926">
        <w:rPr>
          <w:rStyle w:val="gt-cd-cl"/>
          <w:rFonts w:ascii="Book Antiqua" w:hAnsi="Book Antiqua"/>
          <w:color w:val="000000" w:themeColor="text1"/>
          <w:lang w:val="en-GB"/>
        </w:rPr>
        <w:t>implanted in a new nude mouse.</w:t>
      </w:r>
      <w:r w:rsidRPr="005E3926">
        <w:rPr>
          <w:rFonts w:ascii="Book Antiqua" w:hAnsi="Book Antiqua"/>
          <w:color w:val="000000" w:themeColor="text1"/>
          <w:lang w:val="en-GB"/>
        </w:rPr>
        <w:t xml:space="preserve"> Three sequential </w:t>
      </w:r>
      <w:r w:rsidRPr="005E3926">
        <w:rPr>
          <w:rFonts w:ascii="Book Antiqua" w:hAnsi="Book Antiqua"/>
          <w:bCs/>
          <w:color w:val="000000" w:themeColor="text1"/>
          <w:lang w:val="en-GB"/>
        </w:rPr>
        <w:t>tumour xenograft</w:t>
      </w:r>
      <w:r w:rsidRPr="005E3926">
        <w:rPr>
          <w:rFonts w:ascii="Book Antiqua" w:hAnsi="Book Antiqua"/>
          <w:color w:val="000000" w:themeColor="text1"/>
          <w:lang w:val="en-GB"/>
        </w:rPr>
        <w:t xml:space="preserve"> generations were generated (F1, F2 and F3).</w:t>
      </w:r>
    </w:p>
    <w:p w14:paraId="6DBDBC75" w14:textId="77777777" w:rsidR="00545909" w:rsidRPr="005E3926" w:rsidRDefault="00545909" w:rsidP="005E3926">
      <w:pPr>
        <w:spacing w:line="360" w:lineRule="auto"/>
        <w:jc w:val="both"/>
        <w:rPr>
          <w:rFonts w:ascii="Book Antiqua" w:eastAsiaTheme="minorEastAsia" w:hAnsi="Book Antiqua"/>
          <w:color w:val="000000" w:themeColor="text1"/>
          <w:lang w:val="en-GB" w:eastAsia="zh-CN"/>
        </w:rPr>
      </w:pPr>
    </w:p>
    <w:p w14:paraId="58D1CCBD" w14:textId="77777777" w:rsidR="00545909" w:rsidRPr="005E3926" w:rsidRDefault="00545909" w:rsidP="005E3926">
      <w:pPr>
        <w:spacing w:line="360" w:lineRule="auto"/>
        <w:jc w:val="both"/>
        <w:rPr>
          <w:rFonts w:ascii="Book Antiqua" w:eastAsiaTheme="minorEastAsia" w:hAnsi="Book Antiqua"/>
          <w:b/>
          <w:i/>
          <w:color w:val="000000" w:themeColor="text1"/>
          <w:lang w:val="en-GB" w:eastAsia="zh-CN"/>
        </w:rPr>
      </w:pPr>
      <w:r w:rsidRPr="005E3926">
        <w:rPr>
          <w:rFonts w:ascii="Book Antiqua" w:hAnsi="Book Antiqua"/>
          <w:b/>
          <w:i/>
          <w:color w:val="000000" w:themeColor="text1"/>
          <w:lang w:val="en-GB"/>
        </w:rPr>
        <w:t>RESULTS</w:t>
      </w:r>
    </w:p>
    <w:p w14:paraId="270ED341" w14:textId="235D4AFC" w:rsidR="001142AE" w:rsidRPr="005E3926" w:rsidRDefault="001142AE" w:rsidP="005E3926">
      <w:pPr>
        <w:spacing w:line="360" w:lineRule="auto"/>
        <w:jc w:val="both"/>
        <w:rPr>
          <w:rFonts w:ascii="Book Antiqua" w:eastAsiaTheme="minorEastAsia" w:hAnsi="Book Antiqua"/>
          <w:color w:val="000000" w:themeColor="text1"/>
          <w:lang w:val="en-GB" w:eastAsia="zh-CN"/>
        </w:rPr>
      </w:pPr>
      <w:r w:rsidRPr="005E3926">
        <w:rPr>
          <w:rFonts w:ascii="Book Antiqua" w:hAnsi="Book Antiqua"/>
          <w:color w:val="000000" w:themeColor="text1"/>
          <w:lang w:val="en-GB"/>
        </w:rPr>
        <w:t>The overall tumo</w:t>
      </w:r>
      <w:r w:rsidR="009D18E5" w:rsidRPr="005E3926">
        <w:rPr>
          <w:rFonts w:ascii="Book Antiqua" w:hAnsi="Book Antiqua"/>
          <w:color w:val="000000" w:themeColor="text1"/>
          <w:lang w:val="en-GB"/>
        </w:rPr>
        <w:t>u</w:t>
      </w:r>
      <w:r w:rsidRPr="005E3926">
        <w:rPr>
          <w:rFonts w:ascii="Book Antiqua" w:hAnsi="Book Antiqua"/>
          <w:color w:val="000000" w:themeColor="text1"/>
          <w:lang w:val="en-GB"/>
        </w:rPr>
        <w:t>r engraftment rate was 61.1%. The subcutaneous model was most effective in terms of tissue growth (69.9%), followed by intraperitoneal (57.6%) and pancreatic (55%) models. Tumo</w:t>
      </w:r>
      <w:r w:rsidR="009D18E5" w:rsidRPr="005E3926">
        <w:rPr>
          <w:rFonts w:ascii="Book Antiqua" w:hAnsi="Book Antiqua"/>
          <w:color w:val="000000" w:themeColor="text1"/>
          <w:lang w:val="en-GB"/>
        </w:rPr>
        <w:t>u</w:t>
      </w:r>
      <w:r w:rsidRPr="005E3926">
        <w:rPr>
          <w:rFonts w:ascii="Book Antiqua" w:hAnsi="Book Antiqua"/>
          <w:color w:val="000000" w:themeColor="text1"/>
          <w:lang w:val="en-GB"/>
        </w:rPr>
        <w:t>r development was faster in the su</w:t>
      </w:r>
      <w:r w:rsidR="0000237C">
        <w:rPr>
          <w:rFonts w:ascii="Book Antiqua" w:hAnsi="Book Antiqua"/>
          <w:color w:val="000000" w:themeColor="text1"/>
          <w:lang w:val="en-GB"/>
        </w:rPr>
        <w:t>bcutaneous model (17.7 ± 2.6 wk</w:t>
      </w:r>
      <w:r w:rsidRPr="005E3926">
        <w:rPr>
          <w:rFonts w:ascii="Book Antiqua" w:hAnsi="Book Antiqua"/>
          <w:color w:val="000000" w:themeColor="text1"/>
          <w:lang w:val="en-GB"/>
        </w:rPr>
        <w:t>) compared wit</w:t>
      </w:r>
      <w:r w:rsidR="0000237C">
        <w:rPr>
          <w:rFonts w:ascii="Book Antiqua" w:hAnsi="Book Antiqua"/>
          <w:color w:val="000000" w:themeColor="text1"/>
          <w:lang w:val="en-GB"/>
        </w:rPr>
        <w:t>h the pancreatic (23.1 ± 2.3 wk</w:t>
      </w:r>
      <w:r w:rsidRPr="005E3926">
        <w:rPr>
          <w:rFonts w:ascii="Book Antiqua" w:hAnsi="Book Antiqua"/>
          <w:color w:val="000000" w:themeColor="text1"/>
          <w:lang w:val="en-GB"/>
        </w:rPr>
        <w:t>) and</w:t>
      </w:r>
      <w:r w:rsidR="0000237C">
        <w:rPr>
          <w:rFonts w:ascii="Book Antiqua" w:hAnsi="Book Antiqua"/>
          <w:color w:val="000000" w:themeColor="text1"/>
          <w:lang w:val="en-GB"/>
        </w:rPr>
        <w:t xml:space="preserve"> intraperitoneal (25.0 ± 2.7 wk</w:t>
      </w:r>
      <w:r w:rsidRPr="005E3926">
        <w:rPr>
          <w:rFonts w:ascii="Book Antiqua" w:hAnsi="Book Antiqua"/>
          <w:color w:val="000000" w:themeColor="text1"/>
          <w:lang w:val="en-GB"/>
        </w:rPr>
        <w:t>) models (</w:t>
      </w:r>
      <w:r w:rsidR="00C469FF" w:rsidRPr="005E3926">
        <w:rPr>
          <w:rFonts w:ascii="Book Antiqua" w:hAnsi="Book Antiqua"/>
          <w:i/>
          <w:color w:val="000000" w:themeColor="text1"/>
          <w:lang w:val="en-GB"/>
        </w:rPr>
        <w:t>P</w:t>
      </w:r>
      <w:r w:rsidRPr="005E3926">
        <w:rPr>
          <w:rFonts w:ascii="Book Antiqua" w:hAnsi="Book Antiqua"/>
          <w:color w:val="000000" w:themeColor="text1"/>
          <w:lang w:val="en-GB"/>
        </w:rPr>
        <w:t xml:space="preserve"> = 0.064). There was a progressive increase in the tumo</w:t>
      </w:r>
      <w:r w:rsidR="009D18E5" w:rsidRPr="005E3926">
        <w:rPr>
          <w:rFonts w:ascii="Book Antiqua" w:hAnsi="Book Antiqua"/>
          <w:color w:val="000000" w:themeColor="text1"/>
          <w:lang w:val="en-GB"/>
        </w:rPr>
        <w:t>u</w:t>
      </w:r>
      <w:r w:rsidRPr="005E3926">
        <w:rPr>
          <w:rFonts w:ascii="Book Antiqua" w:hAnsi="Book Antiqua"/>
          <w:color w:val="000000" w:themeColor="text1"/>
          <w:lang w:val="en-GB"/>
        </w:rPr>
        <w:t>r engraftment rate over successive generations for all three m</w:t>
      </w:r>
      <w:r w:rsidR="008D594B" w:rsidRPr="005E3926">
        <w:rPr>
          <w:rFonts w:ascii="Book Antiqua" w:hAnsi="Book Antiqua"/>
          <w:color w:val="000000" w:themeColor="text1"/>
          <w:lang w:val="en-GB"/>
        </w:rPr>
        <w:t xml:space="preserve">odels (F1 28.1% </w:t>
      </w:r>
      <w:r w:rsidR="008D594B" w:rsidRPr="005E3926">
        <w:rPr>
          <w:rFonts w:ascii="Book Antiqua" w:hAnsi="Book Antiqua"/>
          <w:i/>
          <w:color w:val="000000" w:themeColor="text1"/>
          <w:lang w:val="en-GB"/>
        </w:rPr>
        <w:t>vs</w:t>
      </w:r>
      <w:r w:rsidR="008D594B" w:rsidRPr="005E3926">
        <w:rPr>
          <w:rFonts w:ascii="Book Antiqua" w:hAnsi="Book Antiqua"/>
          <w:color w:val="000000" w:themeColor="text1"/>
          <w:lang w:val="en-GB"/>
        </w:rPr>
        <w:t xml:space="preserve"> F2 71.4% </w:t>
      </w:r>
      <w:r w:rsidR="008D594B" w:rsidRPr="005E3926">
        <w:rPr>
          <w:rFonts w:ascii="Book Antiqua" w:hAnsi="Book Antiqua"/>
          <w:i/>
          <w:color w:val="000000" w:themeColor="text1"/>
          <w:lang w:val="en-GB"/>
        </w:rPr>
        <w:t>vs</w:t>
      </w:r>
      <w:r w:rsidRPr="005E3926">
        <w:rPr>
          <w:rFonts w:ascii="Book Antiqua" w:hAnsi="Book Antiqua"/>
          <w:color w:val="000000" w:themeColor="text1"/>
          <w:lang w:val="en-GB"/>
        </w:rPr>
        <w:t xml:space="preserve"> F3 80.9%</w:t>
      </w:r>
      <w:r w:rsidR="008D594B" w:rsidRPr="005E3926">
        <w:rPr>
          <w:rFonts w:ascii="Book Antiqua" w:eastAsiaTheme="minorEastAsia" w:hAnsi="Book Antiqua"/>
          <w:color w:val="000000" w:themeColor="text1"/>
          <w:lang w:val="en-GB" w:eastAsia="zh-CN"/>
        </w:rPr>
        <w:t>,</w:t>
      </w:r>
      <w:r w:rsidRPr="005E3926">
        <w:rPr>
          <w:rFonts w:ascii="Book Antiqua" w:hAnsi="Book Antiqua"/>
          <w:color w:val="000000" w:themeColor="text1"/>
          <w:lang w:val="en-GB"/>
        </w:rPr>
        <w:t xml:space="preserve"> </w:t>
      </w:r>
      <w:r w:rsidR="008D594B" w:rsidRPr="005E3926">
        <w:rPr>
          <w:rFonts w:ascii="Book Antiqua" w:hAnsi="Book Antiqua"/>
          <w:i/>
          <w:color w:val="000000" w:themeColor="text1"/>
          <w:lang w:val="en-GB"/>
        </w:rPr>
        <w:t>P</w:t>
      </w:r>
      <w:r w:rsidR="00000AF0" w:rsidRPr="005E3926">
        <w:rPr>
          <w:rFonts w:ascii="Book Antiqua" w:eastAsiaTheme="minorEastAsia" w:hAnsi="Book Antiqua"/>
          <w:i/>
          <w:color w:val="000000" w:themeColor="text1"/>
          <w:lang w:val="en-GB" w:eastAsia="zh-CN"/>
        </w:rPr>
        <w:t xml:space="preserve"> </w:t>
      </w:r>
      <w:r w:rsidRPr="005E3926">
        <w:rPr>
          <w:rFonts w:ascii="Book Antiqua" w:hAnsi="Book Antiqua"/>
          <w:i/>
          <w:color w:val="000000" w:themeColor="text1"/>
          <w:lang w:val="en-GB"/>
        </w:rPr>
        <w:t>&lt;</w:t>
      </w:r>
      <w:r w:rsidR="00000AF0" w:rsidRPr="005E3926">
        <w:rPr>
          <w:rFonts w:ascii="Book Antiqua" w:eastAsiaTheme="minorEastAsia" w:hAnsi="Book Antiqua"/>
          <w:i/>
          <w:color w:val="000000" w:themeColor="text1"/>
          <w:lang w:val="en-GB" w:eastAsia="zh-CN"/>
        </w:rPr>
        <w:t xml:space="preserve"> </w:t>
      </w:r>
      <w:r w:rsidRPr="005E3926">
        <w:rPr>
          <w:rFonts w:ascii="Book Antiqua" w:hAnsi="Book Antiqua"/>
          <w:color w:val="000000" w:themeColor="text1"/>
          <w:lang w:val="en-GB"/>
        </w:rPr>
        <w:t xml:space="preserve">0.001). There were no </w:t>
      </w:r>
      <w:r w:rsidRPr="005E3926">
        <w:rPr>
          <w:rFonts w:ascii="Book Antiqua" w:hAnsi="Book Antiqua"/>
          <w:bCs/>
          <w:color w:val="000000" w:themeColor="text1"/>
          <w:lang w:val="en-GB"/>
        </w:rPr>
        <w:t xml:space="preserve">significant </w:t>
      </w:r>
      <w:r w:rsidRPr="005E3926">
        <w:rPr>
          <w:rFonts w:ascii="Book Antiqua" w:hAnsi="Book Antiqua"/>
          <w:color w:val="000000" w:themeColor="text1"/>
          <w:lang w:val="en-GB"/>
        </w:rPr>
        <w:t xml:space="preserve">differences in </w:t>
      </w:r>
      <w:r w:rsidRPr="005E3926">
        <w:rPr>
          <w:rFonts w:ascii="Book Antiqua" w:hAnsi="Book Antiqua"/>
          <w:bCs/>
          <w:color w:val="000000" w:themeColor="text1"/>
          <w:lang w:val="en-GB"/>
        </w:rPr>
        <w:t>tumour xenograft</w:t>
      </w:r>
      <w:r w:rsidRPr="005E3926">
        <w:rPr>
          <w:rFonts w:ascii="Book Antiqua" w:hAnsi="Book Antiqua"/>
          <w:color w:val="000000" w:themeColor="text1"/>
          <w:lang w:val="en-GB"/>
        </w:rPr>
        <w:t xml:space="preserve"> differentiation and cell proliferation between human samples and the three experimental models among the sequential generations of </w:t>
      </w:r>
      <w:r w:rsidRPr="005E3926">
        <w:rPr>
          <w:rFonts w:ascii="Book Antiqua" w:hAnsi="Book Antiqua"/>
          <w:bCs/>
          <w:color w:val="000000" w:themeColor="text1"/>
          <w:lang w:val="en-GB"/>
        </w:rPr>
        <w:t>tumour xenografts</w:t>
      </w:r>
      <w:r w:rsidRPr="005E3926">
        <w:rPr>
          <w:rFonts w:ascii="Book Antiqua" w:hAnsi="Book Antiqua"/>
          <w:color w:val="000000" w:themeColor="text1"/>
          <w:lang w:val="en-GB"/>
        </w:rPr>
        <w:t xml:space="preserve">. However, a </w:t>
      </w:r>
      <w:r w:rsidRPr="005E3926">
        <w:rPr>
          <w:rFonts w:ascii="Book Antiqua" w:hAnsi="Book Antiqua"/>
          <w:color w:val="000000" w:themeColor="text1"/>
          <w:lang w:val="en-GB"/>
        </w:rPr>
        <w:lastRenderedPageBreak/>
        <w:t>progressive decrease in fibrosis, fibrogenesis, tumo</w:t>
      </w:r>
      <w:r w:rsidR="00472431" w:rsidRPr="005E3926">
        <w:rPr>
          <w:rFonts w:ascii="Book Antiqua" w:hAnsi="Book Antiqua"/>
          <w:color w:val="000000" w:themeColor="text1"/>
          <w:lang w:val="en-GB"/>
        </w:rPr>
        <w:t>u</w:t>
      </w:r>
      <w:r w:rsidRPr="005E3926">
        <w:rPr>
          <w:rFonts w:ascii="Book Antiqua" w:hAnsi="Book Antiqua"/>
          <w:color w:val="000000" w:themeColor="text1"/>
          <w:lang w:val="en-GB"/>
        </w:rPr>
        <w:t xml:space="preserve">r </w:t>
      </w:r>
      <w:r w:rsidR="00472431" w:rsidRPr="005E3926">
        <w:rPr>
          <w:rFonts w:ascii="Book Antiqua" w:hAnsi="Book Antiqua"/>
          <w:color w:val="000000" w:themeColor="text1"/>
          <w:lang w:val="en-GB"/>
        </w:rPr>
        <w:t xml:space="preserve">vascularisation </w:t>
      </w:r>
      <w:r w:rsidRPr="005E3926">
        <w:rPr>
          <w:rFonts w:ascii="Book Antiqua" w:hAnsi="Book Antiqua"/>
          <w:color w:val="000000" w:themeColor="text1"/>
          <w:lang w:val="en-GB"/>
        </w:rPr>
        <w:t>and apoptosis was observed in the three experimental models compared with the human samples. All three</w:t>
      </w:r>
      <w:r w:rsidRPr="005E3926">
        <w:rPr>
          <w:rFonts w:ascii="Book Antiqua" w:hAnsi="Book Antiqua"/>
          <w:b/>
          <w:color w:val="000000" w:themeColor="text1"/>
          <w:lang w:val="en-GB"/>
        </w:rPr>
        <w:t xml:space="preserve"> </w:t>
      </w:r>
      <w:r w:rsidRPr="005E3926">
        <w:rPr>
          <w:rFonts w:ascii="Book Antiqua" w:hAnsi="Book Antiqua"/>
          <w:color w:val="000000" w:themeColor="text1"/>
          <w:lang w:val="en-GB"/>
        </w:rPr>
        <w:t>pancreatic patient-derived xenograft models presented similar histological and immunohistochemical characteristics.</w:t>
      </w:r>
    </w:p>
    <w:p w14:paraId="04384E55" w14:textId="77777777" w:rsidR="00000AF0" w:rsidRPr="005E3926" w:rsidRDefault="00000AF0" w:rsidP="005E3926">
      <w:pPr>
        <w:spacing w:line="360" w:lineRule="auto"/>
        <w:jc w:val="both"/>
        <w:rPr>
          <w:rFonts w:ascii="Book Antiqua" w:eastAsiaTheme="minorEastAsia" w:hAnsi="Book Antiqua"/>
          <w:color w:val="000000" w:themeColor="text1"/>
          <w:lang w:val="en-GB" w:eastAsia="zh-CN"/>
        </w:rPr>
      </w:pPr>
    </w:p>
    <w:p w14:paraId="2EAAF766" w14:textId="77777777" w:rsidR="00000AF0" w:rsidRPr="005E3926" w:rsidRDefault="00000AF0" w:rsidP="005E3926">
      <w:pPr>
        <w:spacing w:line="360" w:lineRule="auto"/>
        <w:jc w:val="both"/>
        <w:rPr>
          <w:rFonts w:ascii="Book Antiqua" w:eastAsiaTheme="minorEastAsia" w:hAnsi="Book Antiqua"/>
          <w:b/>
          <w:i/>
          <w:color w:val="000000" w:themeColor="text1"/>
          <w:lang w:val="en-GB" w:eastAsia="zh-CN"/>
        </w:rPr>
      </w:pPr>
      <w:r w:rsidRPr="005E3926">
        <w:rPr>
          <w:rFonts w:ascii="Book Antiqua" w:hAnsi="Book Antiqua"/>
          <w:b/>
          <w:i/>
          <w:color w:val="000000" w:themeColor="text1"/>
          <w:lang w:val="en-GB"/>
        </w:rPr>
        <w:t>CONCLUSION</w:t>
      </w:r>
    </w:p>
    <w:p w14:paraId="7ECB1D55" w14:textId="6FE1C311" w:rsidR="001142AE" w:rsidRPr="005E3926" w:rsidRDefault="001142AE" w:rsidP="005E3926">
      <w:pPr>
        <w:spacing w:line="360" w:lineRule="auto"/>
        <w:jc w:val="both"/>
        <w:rPr>
          <w:rFonts w:ascii="Book Antiqua" w:eastAsiaTheme="minorEastAsia" w:hAnsi="Book Antiqua"/>
          <w:color w:val="000000" w:themeColor="text1"/>
          <w:lang w:val="en-GB" w:eastAsia="zh-CN"/>
        </w:rPr>
      </w:pPr>
      <w:r w:rsidRPr="005E3926">
        <w:rPr>
          <w:rFonts w:ascii="Book Antiqua" w:hAnsi="Book Antiqua"/>
          <w:color w:val="000000" w:themeColor="text1"/>
          <w:lang w:val="en-GB"/>
        </w:rPr>
        <w:t xml:space="preserve">In our experience, the faster development and greatest number of viable xenografts could make the subcutaneous model the best option for experimentation in pancreatic cancer. </w:t>
      </w:r>
    </w:p>
    <w:p w14:paraId="43055A29" w14:textId="77777777" w:rsidR="00000AF0" w:rsidRPr="005E3926" w:rsidRDefault="00000AF0" w:rsidP="005E3926">
      <w:pPr>
        <w:spacing w:line="360" w:lineRule="auto"/>
        <w:jc w:val="both"/>
        <w:rPr>
          <w:rFonts w:ascii="Book Antiqua" w:eastAsiaTheme="minorEastAsia" w:hAnsi="Book Antiqua"/>
          <w:color w:val="000000" w:themeColor="text1"/>
          <w:lang w:val="en-GB" w:eastAsia="zh-CN"/>
        </w:rPr>
      </w:pPr>
    </w:p>
    <w:p w14:paraId="513132F9" w14:textId="02D56B2A" w:rsidR="001142AE" w:rsidRPr="005E3926" w:rsidRDefault="00CD2A04" w:rsidP="005E3926">
      <w:pPr>
        <w:spacing w:line="360" w:lineRule="auto"/>
        <w:jc w:val="both"/>
        <w:rPr>
          <w:rFonts w:ascii="Book Antiqua" w:eastAsiaTheme="minorEastAsia" w:hAnsi="Book Antiqua"/>
          <w:color w:val="000000" w:themeColor="text1"/>
          <w:lang w:val="en-GB" w:eastAsia="zh-CN"/>
        </w:rPr>
      </w:pPr>
      <w:r w:rsidRPr="005E3926">
        <w:rPr>
          <w:rFonts w:ascii="Book Antiqua" w:hAnsi="Book Antiqua"/>
          <w:b/>
          <w:color w:val="000000" w:themeColor="text1"/>
        </w:rPr>
        <w:t>Key</w:t>
      </w:r>
      <w:r w:rsidRPr="005E3926">
        <w:rPr>
          <w:rFonts w:ascii="Book Antiqua" w:hAnsi="Book Antiqua"/>
          <w:b/>
          <w:color w:val="000000" w:themeColor="text1"/>
          <w:lang w:eastAsia="zh-CN"/>
        </w:rPr>
        <w:t xml:space="preserve"> </w:t>
      </w:r>
      <w:r w:rsidRPr="005E3926">
        <w:rPr>
          <w:rFonts w:ascii="Book Antiqua" w:hAnsi="Book Antiqua"/>
          <w:b/>
          <w:color w:val="000000" w:themeColor="text1"/>
        </w:rPr>
        <w:t>words:</w:t>
      </w:r>
      <w:r w:rsidR="00F67E3F" w:rsidRPr="005E3926">
        <w:rPr>
          <w:rFonts w:ascii="Book Antiqua" w:eastAsiaTheme="minorEastAsia" w:hAnsi="Book Antiqua"/>
          <w:b/>
          <w:color w:val="000000" w:themeColor="text1"/>
          <w:lang w:eastAsia="zh-CN"/>
        </w:rPr>
        <w:t xml:space="preserve"> </w:t>
      </w:r>
      <w:r w:rsidR="001142AE" w:rsidRPr="005E3926">
        <w:rPr>
          <w:rFonts w:ascii="Book Antiqua" w:hAnsi="Book Antiqua"/>
          <w:color w:val="000000" w:themeColor="text1"/>
          <w:lang w:val="en-GB"/>
        </w:rPr>
        <w:t>Animal model; Pancreatic cancer; Patient-derived xenograft; Nude mice; Immunohistological analysis</w:t>
      </w:r>
    </w:p>
    <w:p w14:paraId="3F60C1D1" w14:textId="77777777" w:rsidR="00000AF0" w:rsidRPr="005E3926" w:rsidRDefault="00000AF0" w:rsidP="005E3926">
      <w:pPr>
        <w:spacing w:line="360" w:lineRule="auto"/>
        <w:jc w:val="both"/>
        <w:rPr>
          <w:rFonts w:ascii="Book Antiqua" w:eastAsiaTheme="minorEastAsia" w:hAnsi="Book Antiqua"/>
          <w:color w:val="000000" w:themeColor="text1"/>
          <w:lang w:val="en-GB" w:eastAsia="zh-CN"/>
        </w:rPr>
      </w:pPr>
    </w:p>
    <w:p w14:paraId="677D6647" w14:textId="080EFD95" w:rsidR="001142AE" w:rsidRPr="005E3926" w:rsidRDefault="00000AF0" w:rsidP="005E3926">
      <w:pPr>
        <w:spacing w:line="360" w:lineRule="auto"/>
        <w:jc w:val="both"/>
        <w:rPr>
          <w:rFonts w:ascii="Book Antiqua" w:eastAsiaTheme="minorEastAsia" w:hAnsi="Book Antiqua"/>
          <w:color w:val="000000" w:themeColor="text1"/>
          <w:lang w:val="en-GB" w:eastAsia="zh-CN"/>
        </w:rPr>
      </w:pPr>
      <w:r w:rsidRPr="005E3926">
        <w:rPr>
          <w:rFonts w:ascii="Book Antiqua" w:hAnsi="Book Antiqua"/>
          <w:b/>
          <w:color w:val="000000" w:themeColor="text1"/>
          <w:lang w:val="en-GB"/>
        </w:rPr>
        <w:t>© The Author(s) 201</w:t>
      </w:r>
      <w:r w:rsidRPr="005E3926">
        <w:rPr>
          <w:rFonts w:ascii="Book Antiqua" w:eastAsiaTheme="minorEastAsia" w:hAnsi="Book Antiqua"/>
          <w:b/>
          <w:color w:val="000000" w:themeColor="text1"/>
          <w:lang w:val="en-GB" w:eastAsia="zh-CN"/>
        </w:rPr>
        <w:t>8</w:t>
      </w:r>
      <w:r w:rsidR="001142AE" w:rsidRPr="005E3926">
        <w:rPr>
          <w:rFonts w:ascii="Book Antiqua" w:hAnsi="Book Antiqua"/>
          <w:b/>
          <w:color w:val="000000" w:themeColor="text1"/>
          <w:lang w:val="en-GB"/>
        </w:rPr>
        <w:t xml:space="preserve">. </w:t>
      </w:r>
      <w:r w:rsidR="001142AE" w:rsidRPr="005E3926">
        <w:rPr>
          <w:rFonts w:ascii="Book Antiqua" w:hAnsi="Book Antiqua"/>
          <w:color w:val="000000" w:themeColor="text1"/>
          <w:lang w:val="en-GB"/>
        </w:rPr>
        <w:t>Published by Baishideng Publishing Group Inc. All rights reserved.</w:t>
      </w:r>
    </w:p>
    <w:p w14:paraId="5DD018C7" w14:textId="77777777" w:rsidR="00C42EF6" w:rsidRPr="005E3926" w:rsidRDefault="00C42EF6" w:rsidP="005E3926">
      <w:pPr>
        <w:spacing w:line="360" w:lineRule="auto"/>
        <w:jc w:val="both"/>
        <w:rPr>
          <w:rFonts w:ascii="Book Antiqua" w:eastAsiaTheme="minorEastAsia" w:hAnsi="Book Antiqua"/>
          <w:color w:val="000000" w:themeColor="text1"/>
          <w:lang w:val="en-GB" w:eastAsia="zh-CN"/>
        </w:rPr>
      </w:pPr>
    </w:p>
    <w:p w14:paraId="50C99A3E" w14:textId="746C1511" w:rsidR="001142AE" w:rsidRPr="005E3926" w:rsidRDefault="00C42EF6" w:rsidP="005E3926">
      <w:pPr>
        <w:spacing w:line="360" w:lineRule="auto"/>
        <w:jc w:val="both"/>
        <w:rPr>
          <w:rFonts w:ascii="Book Antiqua" w:eastAsiaTheme="minorEastAsia" w:hAnsi="Book Antiqua"/>
          <w:color w:val="000000" w:themeColor="text1"/>
          <w:lang w:val="en-GB" w:eastAsia="zh-CN"/>
        </w:rPr>
      </w:pPr>
      <w:r w:rsidRPr="005E3926">
        <w:rPr>
          <w:rFonts w:ascii="Book Antiqua" w:hAnsi="Book Antiqua"/>
          <w:b/>
          <w:color w:val="000000" w:themeColor="text1"/>
        </w:rPr>
        <w:t>Core tip</w:t>
      </w:r>
      <w:r w:rsidR="001C6F08" w:rsidRPr="005E3926">
        <w:rPr>
          <w:rFonts w:ascii="Book Antiqua" w:hAnsi="Book Antiqua"/>
          <w:b/>
          <w:color w:val="000000" w:themeColor="text1"/>
        </w:rPr>
        <w:t>:</w:t>
      </w:r>
      <w:r w:rsidR="001142AE" w:rsidRPr="005E3926">
        <w:rPr>
          <w:rFonts w:ascii="Book Antiqua" w:hAnsi="Book Antiqua"/>
          <w:color w:val="000000" w:themeColor="text1"/>
          <w:lang w:val="en-GB"/>
        </w:rPr>
        <w:t xml:space="preserve"> Several investigations have established patient</w:t>
      </w:r>
      <w:r w:rsidR="00472431" w:rsidRPr="005E3926">
        <w:rPr>
          <w:rFonts w:ascii="Book Antiqua" w:hAnsi="Book Antiqua"/>
          <w:color w:val="000000" w:themeColor="text1"/>
          <w:lang w:val="en-GB"/>
        </w:rPr>
        <w:t>-</w:t>
      </w:r>
      <w:r w:rsidR="001A0BCA" w:rsidRPr="005E3926">
        <w:rPr>
          <w:rFonts w:ascii="Book Antiqua" w:hAnsi="Book Antiqua"/>
          <w:color w:val="000000" w:themeColor="text1"/>
          <w:lang w:val="en-GB"/>
        </w:rPr>
        <w:t>derived xenograft</w:t>
      </w:r>
      <w:r w:rsidR="001A0BCA" w:rsidRPr="005E3926">
        <w:rPr>
          <w:rFonts w:ascii="Book Antiqua" w:eastAsiaTheme="minorEastAsia" w:hAnsi="Book Antiqua"/>
          <w:color w:val="000000" w:themeColor="text1"/>
          <w:lang w:val="en-GB" w:eastAsia="zh-CN"/>
        </w:rPr>
        <w:t xml:space="preserve"> </w:t>
      </w:r>
      <w:r w:rsidR="001142AE" w:rsidRPr="005E3926">
        <w:rPr>
          <w:rFonts w:ascii="Book Antiqua" w:hAnsi="Book Antiqua"/>
          <w:color w:val="000000" w:themeColor="text1"/>
          <w:lang w:val="en-GB"/>
        </w:rPr>
        <w:t>models for breast, renal, head and neck cancer, and hepatocellular tumo</w:t>
      </w:r>
      <w:r w:rsidR="00472431" w:rsidRPr="005E3926">
        <w:rPr>
          <w:rFonts w:ascii="Book Antiqua" w:hAnsi="Book Antiqua"/>
          <w:color w:val="000000" w:themeColor="text1"/>
          <w:lang w:val="en-GB"/>
        </w:rPr>
        <w:t>u</w:t>
      </w:r>
      <w:r w:rsidR="001142AE" w:rsidRPr="005E3926">
        <w:rPr>
          <w:rFonts w:ascii="Book Antiqua" w:hAnsi="Book Antiqua"/>
          <w:color w:val="000000" w:themeColor="text1"/>
          <w:lang w:val="en-GB"/>
        </w:rPr>
        <w:t>rs. Some of these models have predicted the clinical response of a specific type of tumo</w:t>
      </w:r>
      <w:r w:rsidR="00472431" w:rsidRPr="005E3926">
        <w:rPr>
          <w:rFonts w:ascii="Book Antiqua" w:hAnsi="Book Antiqua"/>
          <w:color w:val="000000" w:themeColor="text1"/>
          <w:lang w:val="en-GB"/>
        </w:rPr>
        <w:t>u</w:t>
      </w:r>
      <w:r w:rsidR="001142AE" w:rsidRPr="005E3926">
        <w:rPr>
          <w:rFonts w:ascii="Book Antiqua" w:hAnsi="Book Antiqua"/>
          <w:color w:val="000000" w:themeColor="text1"/>
          <w:lang w:val="en-GB"/>
        </w:rPr>
        <w:t xml:space="preserve">r to different chemotherapeutic agents. However, the morphological and histological features of human pancreatic cancer xenografts in experimental models have been poorly studied. In the present study, the effectiveness of three experimental models based on the implantation of patient pancreatic cancer in three different locations (subcutaneous, intraperitoneal and pancreatic) have been assessed for the first time. </w:t>
      </w:r>
    </w:p>
    <w:p w14:paraId="67AA71BF" w14:textId="77777777" w:rsidR="001142AE" w:rsidRPr="005E3926" w:rsidRDefault="001142AE" w:rsidP="005E3926">
      <w:pPr>
        <w:pStyle w:val="1"/>
        <w:snapToGrid w:val="0"/>
        <w:spacing w:line="360" w:lineRule="auto"/>
        <w:jc w:val="both"/>
        <w:rPr>
          <w:rFonts w:ascii="Book Antiqua" w:hAnsi="Book Antiqua" w:cs="Times New Roman"/>
          <w:bCs/>
          <w:color w:val="000000" w:themeColor="text1"/>
          <w:sz w:val="24"/>
          <w:szCs w:val="24"/>
          <w:lang w:val="es-ES" w:eastAsia="zh-CN"/>
        </w:rPr>
      </w:pPr>
      <w:bookmarkStart w:id="52" w:name="OLE_LINK1016"/>
      <w:bookmarkStart w:id="53" w:name="OLE_LINK924"/>
      <w:bookmarkStart w:id="54" w:name="OLE_LINK907"/>
      <w:bookmarkStart w:id="55" w:name="OLE_LINK892"/>
      <w:bookmarkStart w:id="56" w:name="OLE_LINK775"/>
      <w:bookmarkStart w:id="57" w:name="OLE_LINK753"/>
      <w:bookmarkStart w:id="58" w:name="OLE_LINK452"/>
      <w:bookmarkStart w:id="59" w:name="OLE_LINK311"/>
      <w:bookmarkStart w:id="60" w:name="OLE_LINK271"/>
      <w:bookmarkStart w:id="61" w:name="OLE_LINK233"/>
      <w:bookmarkStart w:id="62" w:name="OLE_LINK232"/>
      <w:bookmarkStart w:id="63" w:name="OLE_LINK712"/>
      <w:bookmarkStart w:id="64" w:name="OLE_LINK579"/>
      <w:bookmarkStart w:id="65" w:name="OLE_LINK310"/>
      <w:bookmarkStart w:id="66" w:name="OLE_LINK287"/>
      <w:bookmarkStart w:id="67" w:name="OLE_LINK286"/>
      <w:bookmarkStart w:id="68" w:name="OLE_LINK47"/>
      <w:bookmarkStart w:id="69" w:name="OLE_LINK48"/>
      <w:bookmarkStart w:id="70" w:name="OLE_LINK3"/>
      <w:bookmarkStart w:id="71" w:name="OLE_LINK4"/>
      <w:bookmarkStart w:id="72" w:name="OLE_LINK70"/>
      <w:bookmarkStart w:id="73" w:name="OLE_LINK118"/>
      <w:bookmarkStart w:id="74" w:name="OLE_LINK145"/>
      <w:bookmarkStart w:id="75" w:name="OLE_LINK218"/>
      <w:bookmarkStart w:id="76" w:name="OLE_LINK520"/>
      <w:bookmarkStart w:id="77" w:name="OLE_LINK537"/>
      <w:bookmarkStart w:id="78" w:name="OLE_LINK598"/>
      <w:bookmarkStart w:id="79" w:name="OLE_LINK728"/>
      <w:bookmarkStart w:id="80" w:name="OLE_LINK745"/>
    </w:p>
    <w:p w14:paraId="10DA9D4F" w14:textId="10B89B6C" w:rsidR="001142AE" w:rsidRPr="005E3926" w:rsidRDefault="00C65BAD" w:rsidP="005E3926">
      <w:pPr>
        <w:pStyle w:val="1"/>
        <w:snapToGrid w:val="0"/>
        <w:spacing w:line="360" w:lineRule="auto"/>
        <w:jc w:val="both"/>
        <w:rPr>
          <w:rFonts w:ascii="Book Antiqua" w:hAnsi="Book Antiqua"/>
          <w:color w:val="000000" w:themeColor="text1"/>
          <w:sz w:val="24"/>
          <w:szCs w:val="24"/>
          <w:lang w:val="en-GB" w:eastAsia="zh-CN"/>
        </w:rPr>
      </w:pPr>
      <w:r w:rsidRPr="005E3926">
        <w:rPr>
          <w:rFonts w:ascii="Book Antiqua" w:hAnsi="Book Antiqua"/>
          <w:color w:val="000000" w:themeColor="text1"/>
          <w:sz w:val="24"/>
          <w:szCs w:val="24"/>
        </w:rPr>
        <w:t>Rubio-Manzanares Dorado</w:t>
      </w:r>
      <w:r w:rsidR="001142AE" w:rsidRPr="005E3926">
        <w:rPr>
          <w:rFonts w:ascii="Book Antiqua" w:hAnsi="Book Antiqua" w:cs="Times New Roman"/>
          <w:color w:val="000000" w:themeColor="text1"/>
          <w:sz w:val="24"/>
          <w:szCs w:val="24"/>
          <w:lang w:val="en-GB"/>
        </w:rPr>
        <w:t xml:space="preserve"> M, </w:t>
      </w:r>
      <w:r w:rsidRPr="005E3926">
        <w:rPr>
          <w:rFonts w:ascii="Book Antiqua" w:hAnsi="Book Antiqua"/>
          <w:iCs/>
          <w:color w:val="000000" w:themeColor="text1"/>
          <w:sz w:val="24"/>
          <w:szCs w:val="24"/>
        </w:rPr>
        <w:t>Marín Gómez</w:t>
      </w:r>
      <w:r w:rsidR="001142AE" w:rsidRPr="005E3926">
        <w:rPr>
          <w:rFonts w:ascii="Book Antiqua" w:hAnsi="Book Antiqua" w:cs="Times New Roman"/>
          <w:iCs/>
          <w:color w:val="000000" w:themeColor="text1"/>
          <w:sz w:val="24"/>
          <w:szCs w:val="24"/>
          <w:lang w:val="en-GB"/>
        </w:rPr>
        <w:t xml:space="preserve"> LM, </w:t>
      </w:r>
      <w:r w:rsidRPr="005E3926">
        <w:rPr>
          <w:rFonts w:ascii="Book Antiqua" w:hAnsi="Book Antiqua"/>
          <w:iCs/>
          <w:color w:val="000000" w:themeColor="text1"/>
          <w:sz w:val="24"/>
          <w:szCs w:val="24"/>
        </w:rPr>
        <w:t>Aparicio Sánchez</w:t>
      </w:r>
      <w:r w:rsidRPr="005E3926">
        <w:rPr>
          <w:rFonts w:ascii="Book Antiqua" w:hAnsi="Book Antiqua" w:cs="Times New Roman"/>
          <w:iCs/>
          <w:color w:val="000000" w:themeColor="text1"/>
          <w:sz w:val="24"/>
          <w:szCs w:val="24"/>
          <w:lang w:val="en-GB"/>
        </w:rPr>
        <w:t xml:space="preserve"> </w:t>
      </w:r>
      <w:r w:rsidR="001142AE" w:rsidRPr="005E3926">
        <w:rPr>
          <w:rFonts w:ascii="Book Antiqua" w:hAnsi="Book Antiqua" w:cs="Times New Roman"/>
          <w:iCs/>
          <w:color w:val="000000" w:themeColor="text1"/>
          <w:sz w:val="24"/>
          <w:szCs w:val="24"/>
          <w:lang w:val="en-GB"/>
        </w:rPr>
        <w:t xml:space="preserve">D, </w:t>
      </w:r>
      <w:r w:rsidRPr="005E3926">
        <w:rPr>
          <w:rFonts w:ascii="Book Antiqua" w:hAnsi="Book Antiqua"/>
          <w:color w:val="000000" w:themeColor="text1"/>
          <w:sz w:val="24"/>
          <w:szCs w:val="24"/>
        </w:rPr>
        <w:t>Pereira Arenas</w:t>
      </w:r>
      <w:r w:rsidRPr="005E3926">
        <w:rPr>
          <w:rFonts w:ascii="Book Antiqua" w:hAnsi="Book Antiqua"/>
          <w:color w:val="000000" w:themeColor="text1"/>
          <w:sz w:val="24"/>
          <w:szCs w:val="24"/>
          <w:lang w:val="en-GB"/>
        </w:rPr>
        <w:t xml:space="preserve"> </w:t>
      </w:r>
      <w:r w:rsidR="001142AE" w:rsidRPr="005E3926">
        <w:rPr>
          <w:rFonts w:ascii="Book Antiqua" w:hAnsi="Book Antiqua"/>
          <w:color w:val="000000" w:themeColor="text1"/>
          <w:sz w:val="24"/>
          <w:szCs w:val="24"/>
          <w:lang w:val="en-GB"/>
        </w:rPr>
        <w:t>S</w:t>
      </w:r>
      <w:r w:rsidR="001142AE" w:rsidRPr="005E3926">
        <w:rPr>
          <w:rFonts w:ascii="Book Antiqua" w:hAnsi="Book Antiqua" w:cs="Times New Roman"/>
          <w:iCs/>
          <w:color w:val="000000" w:themeColor="text1"/>
          <w:sz w:val="24"/>
          <w:szCs w:val="24"/>
          <w:lang w:val="en-GB"/>
        </w:rPr>
        <w:t xml:space="preserve">, Praena-Fernández JM, </w:t>
      </w:r>
      <w:r w:rsidRPr="005E3926">
        <w:rPr>
          <w:rFonts w:ascii="Book Antiqua" w:hAnsi="Book Antiqua"/>
          <w:color w:val="000000" w:themeColor="text1"/>
          <w:sz w:val="24"/>
          <w:szCs w:val="24"/>
        </w:rPr>
        <w:t>Borrero Martín</w:t>
      </w:r>
      <w:r w:rsidRPr="005E3926">
        <w:rPr>
          <w:rFonts w:ascii="Book Antiqua" w:hAnsi="Book Antiqua"/>
          <w:color w:val="000000" w:themeColor="text1"/>
          <w:sz w:val="24"/>
          <w:szCs w:val="24"/>
          <w:lang w:val="en-GB"/>
        </w:rPr>
        <w:t xml:space="preserve"> </w:t>
      </w:r>
      <w:r w:rsidR="001142AE" w:rsidRPr="005E3926">
        <w:rPr>
          <w:rFonts w:ascii="Book Antiqua" w:hAnsi="Book Antiqua"/>
          <w:color w:val="000000" w:themeColor="text1"/>
          <w:sz w:val="24"/>
          <w:szCs w:val="24"/>
          <w:lang w:val="en-GB"/>
        </w:rPr>
        <w:t xml:space="preserve">JJ, </w:t>
      </w:r>
      <w:r w:rsidRPr="005E3926">
        <w:rPr>
          <w:rFonts w:ascii="Book Antiqua" w:eastAsiaTheme="minorEastAsia" w:hAnsi="Book Antiqua"/>
          <w:color w:val="000000" w:themeColor="text1"/>
          <w:sz w:val="24"/>
          <w:szCs w:val="24"/>
          <w:lang w:eastAsia="zh-CN"/>
        </w:rPr>
        <w:t>Farfán López</w:t>
      </w:r>
      <w:r w:rsidR="001142AE" w:rsidRPr="005E3926">
        <w:rPr>
          <w:rFonts w:ascii="Book Antiqua" w:hAnsi="Book Antiqua"/>
          <w:color w:val="000000" w:themeColor="text1"/>
          <w:sz w:val="24"/>
          <w:szCs w:val="24"/>
          <w:lang w:val="en-GB"/>
        </w:rPr>
        <w:t xml:space="preserve"> F, </w:t>
      </w:r>
      <w:r w:rsidRPr="005E3926">
        <w:rPr>
          <w:rFonts w:ascii="Book Antiqua" w:hAnsi="Book Antiqua"/>
          <w:color w:val="000000" w:themeColor="text1"/>
          <w:sz w:val="24"/>
          <w:szCs w:val="24"/>
        </w:rPr>
        <w:t>Gómez Bravo</w:t>
      </w:r>
      <w:r w:rsidR="005D44F5" w:rsidRPr="005E3926">
        <w:rPr>
          <w:rFonts w:ascii="Book Antiqua" w:hAnsi="Book Antiqua"/>
          <w:color w:val="000000" w:themeColor="text1"/>
          <w:sz w:val="24"/>
          <w:szCs w:val="24"/>
          <w:lang w:val="en-GB"/>
        </w:rPr>
        <w:t xml:space="preserve"> MA</w:t>
      </w:r>
      <w:r w:rsidR="001142AE" w:rsidRPr="005E3926">
        <w:rPr>
          <w:rFonts w:ascii="Book Antiqua" w:hAnsi="Book Antiqua"/>
          <w:color w:val="000000" w:themeColor="text1"/>
          <w:sz w:val="24"/>
          <w:szCs w:val="24"/>
          <w:lang w:val="en-GB"/>
        </w:rPr>
        <w:t xml:space="preserve">, </w:t>
      </w:r>
      <w:r w:rsidRPr="005E3926">
        <w:rPr>
          <w:rFonts w:ascii="Book Antiqua" w:hAnsi="Book Antiqua"/>
          <w:iCs/>
          <w:color w:val="000000" w:themeColor="text1"/>
          <w:sz w:val="24"/>
          <w:szCs w:val="24"/>
        </w:rPr>
        <w:t>Muntané Relat</w:t>
      </w:r>
      <w:r w:rsidRPr="005E3926">
        <w:rPr>
          <w:rFonts w:ascii="Book Antiqua" w:hAnsi="Book Antiqua" w:cs="Times New Roman"/>
          <w:iCs/>
          <w:color w:val="000000" w:themeColor="text1"/>
          <w:sz w:val="24"/>
          <w:szCs w:val="24"/>
          <w:lang w:val="en-GB"/>
        </w:rPr>
        <w:t xml:space="preserve"> </w:t>
      </w:r>
      <w:r w:rsidR="001142AE" w:rsidRPr="005E3926">
        <w:rPr>
          <w:rFonts w:ascii="Book Antiqua" w:hAnsi="Book Antiqua" w:cs="Times New Roman"/>
          <w:iCs/>
          <w:color w:val="000000" w:themeColor="text1"/>
          <w:sz w:val="24"/>
          <w:szCs w:val="24"/>
          <w:lang w:val="en-GB"/>
        </w:rPr>
        <w:t xml:space="preserve">J, </w:t>
      </w:r>
      <w:r w:rsidRPr="005E3926">
        <w:rPr>
          <w:rFonts w:ascii="Book Antiqua" w:hAnsi="Book Antiqua"/>
          <w:iCs/>
          <w:color w:val="000000" w:themeColor="text1"/>
          <w:sz w:val="24"/>
          <w:szCs w:val="24"/>
        </w:rPr>
        <w:t>Padillo Ruiz</w:t>
      </w:r>
      <w:r w:rsidRPr="005E3926">
        <w:rPr>
          <w:rFonts w:ascii="Book Antiqua" w:hAnsi="Book Antiqua" w:cs="Times New Roman"/>
          <w:iCs/>
          <w:color w:val="000000" w:themeColor="text1"/>
          <w:sz w:val="24"/>
          <w:szCs w:val="24"/>
          <w:lang w:val="en-GB"/>
        </w:rPr>
        <w:t xml:space="preserve"> </w:t>
      </w:r>
      <w:r w:rsidR="001142AE" w:rsidRPr="005E3926">
        <w:rPr>
          <w:rFonts w:ascii="Book Antiqua" w:hAnsi="Book Antiqua" w:cs="Times New Roman"/>
          <w:iCs/>
          <w:color w:val="000000" w:themeColor="text1"/>
          <w:sz w:val="24"/>
          <w:szCs w:val="24"/>
          <w:lang w:val="en-GB"/>
        </w:rPr>
        <w:t xml:space="preserve">J. </w:t>
      </w:r>
      <w:r w:rsidR="004D6932" w:rsidRPr="005E3926">
        <w:rPr>
          <w:rFonts w:ascii="Book Antiqua" w:hAnsi="Book Antiqua"/>
          <w:color w:val="000000" w:themeColor="text1"/>
          <w:sz w:val="24"/>
          <w:szCs w:val="24"/>
          <w:lang w:val="en-GB"/>
        </w:rPr>
        <w:t xml:space="preserve">Translational pancreatic cancer </w:t>
      </w:r>
      <w:r w:rsidR="004D6932" w:rsidRPr="005E3926">
        <w:rPr>
          <w:rFonts w:ascii="Book Antiqua" w:hAnsi="Book Antiqua"/>
          <w:color w:val="000000" w:themeColor="text1"/>
          <w:sz w:val="24"/>
          <w:szCs w:val="24"/>
          <w:lang w:val="en-GB"/>
        </w:rPr>
        <w:lastRenderedPageBreak/>
        <w:t>research: A comparative study on patient-derived xenograft models</w:t>
      </w:r>
      <w:r w:rsidR="00A568B5" w:rsidRPr="005E3926">
        <w:rPr>
          <w:rFonts w:ascii="Book Antiqua" w:hAnsi="Book Antiqua"/>
          <w:color w:val="000000" w:themeColor="text1"/>
          <w:sz w:val="24"/>
          <w:szCs w:val="24"/>
          <w:lang w:val="en-GB" w:eastAsia="zh-CN"/>
        </w:rPr>
        <w:t>.</w:t>
      </w:r>
      <w:r w:rsidR="001142AE" w:rsidRPr="005E3926">
        <w:rPr>
          <w:rFonts w:ascii="Book Antiqua" w:hAnsi="Book Antiqua" w:cs="Times New Roman"/>
          <w:iCs/>
          <w:color w:val="000000" w:themeColor="text1"/>
          <w:sz w:val="24"/>
          <w:szCs w:val="24"/>
          <w:lang w:val="en-GB"/>
        </w:rPr>
        <w:t xml:space="preserve"> </w:t>
      </w:r>
      <w:bookmarkStart w:id="81" w:name="OLE_LINK1166"/>
      <w:bookmarkStart w:id="82" w:name="OLE_LINK1038"/>
      <w:bookmarkStart w:id="83" w:name="OLE_LINK366"/>
      <w:bookmarkStart w:id="84" w:name="OLE_LINK377"/>
      <w:bookmarkStart w:id="85" w:name="OLE_LINK341"/>
      <w:bookmarkStart w:id="86" w:name="OLE_LINK196"/>
      <w:bookmarkStart w:id="87" w:name="OLE_LINK200"/>
      <w:bookmarkStart w:id="88" w:name="OLE_LINK1107"/>
      <w:bookmarkStart w:id="89" w:name="OLE_LINK1105"/>
      <w:r w:rsidR="001142AE" w:rsidRPr="005E3926">
        <w:rPr>
          <w:rFonts w:ascii="Book Antiqua" w:hAnsi="Book Antiqua" w:cs="Times New Roman"/>
          <w:i/>
          <w:color w:val="000000" w:themeColor="text1"/>
          <w:sz w:val="24"/>
          <w:szCs w:val="24"/>
          <w:lang w:val="en-GB"/>
        </w:rPr>
        <w:t>World</w:t>
      </w:r>
      <w:r w:rsidR="001142AE" w:rsidRPr="005E3926">
        <w:rPr>
          <w:rFonts w:ascii="Book Antiqua" w:hAnsi="Book Antiqua" w:cs="Times New Roman"/>
          <w:color w:val="000000" w:themeColor="text1"/>
          <w:sz w:val="24"/>
          <w:szCs w:val="24"/>
          <w:lang w:val="en-GB"/>
        </w:rPr>
        <w:t xml:space="preserve"> </w:t>
      </w:r>
      <w:r w:rsidR="001142AE" w:rsidRPr="005E3926">
        <w:rPr>
          <w:rFonts w:ascii="Book Antiqua" w:hAnsi="Book Antiqua" w:cs="Times New Roman"/>
          <w:i/>
          <w:color w:val="000000" w:themeColor="text1"/>
          <w:sz w:val="24"/>
          <w:szCs w:val="24"/>
          <w:lang w:val="en-GB"/>
        </w:rPr>
        <w:t xml:space="preserve">J Gastroenterol </w:t>
      </w:r>
      <w:r w:rsidR="00A568B5" w:rsidRPr="005E3926">
        <w:rPr>
          <w:rFonts w:ascii="Book Antiqua" w:hAnsi="Book Antiqua" w:cs="Times New Roman"/>
          <w:color w:val="000000" w:themeColor="text1"/>
          <w:sz w:val="24"/>
          <w:szCs w:val="24"/>
          <w:lang w:val="en-GB" w:eastAsia="zh-CN"/>
        </w:rPr>
        <w:t>2018</w:t>
      </w:r>
      <w:r w:rsidR="001142AE" w:rsidRPr="005E3926">
        <w:rPr>
          <w:rFonts w:ascii="Book Antiqua" w:hAnsi="Book Antiqua" w:cs="Times New Roman"/>
          <w:color w:val="000000" w:themeColor="text1"/>
          <w:sz w:val="24"/>
          <w:szCs w:val="24"/>
          <w:lang w:val="en-GB"/>
        </w:rPr>
        <w:t xml:space="preserve">; </w:t>
      </w:r>
      <w:bookmarkStart w:id="90" w:name="OLE_LINK1"/>
      <w:r w:rsidR="001142AE" w:rsidRPr="005E3926">
        <w:rPr>
          <w:rFonts w:ascii="Book Antiqua" w:hAnsi="Book Antiqua" w:cs="Times New Roman"/>
          <w:color w:val="000000" w:themeColor="text1"/>
          <w:sz w:val="24"/>
          <w:szCs w:val="24"/>
          <w:lang w:val="en-GB"/>
        </w:rPr>
        <w:t>In press</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152F3649" w14:textId="77777777" w:rsidR="0098589A" w:rsidRPr="005E3926" w:rsidRDefault="0098589A" w:rsidP="005E3926">
      <w:pPr>
        <w:pStyle w:val="1"/>
        <w:snapToGrid w:val="0"/>
        <w:spacing w:line="360" w:lineRule="auto"/>
        <w:jc w:val="both"/>
        <w:rPr>
          <w:rFonts w:ascii="Book Antiqua" w:eastAsiaTheme="minorHAnsi" w:hAnsi="Book Antiqua" w:cs="AdvTT7c3c51d9"/>
          <w:color w:val="000000" w:themeColor="text1"/>
          <w:sz w:val="24"/>
          <w:szCs w:val="24"/>
          <w:lang w:val="en-GB" w:eastAsia="zh-CN"/>
        </w:rPr>
      </w:pPr>
    </w:p>
    <w:p w14:paraId="3B272E1A" w14:textId="77777777" w:rsidR="0098589A" w:rsidRPr="005E3926" w:rsidRDefault="0098589A" w:rsidP="005E3926">
      <w:pPr>
        <w:spacing w:line="360" w:lineRule="auto"/>
        <w:jc w:val="both"/>
        <w:rPr>
          <w:rFonts w:ascii="Book Antiqua" w:eastAsiaTheme="minorEastAsia" w:hAnsi="Book Antiqua" w:cstheme="minorBidi"/>
          <w:b/>
          <w:color w:val="000000" w:themeColor="text1"/>
          <w:lang w:val="en-GB"/>
        </w:rPr>
      </w:pPr>
      <w:r w:rsidRPr="005E3926">
        <w:rPr>
          <w:rFonts w:ascii="Book Antiqua" w:hAnsi="Book Antiqua"/>
          <w:color w:val="000000" w:themeColor="text1"/>
          <w:lang w:val="en-GB"/>
        </w:rPr>
        <w:br w:type="page"/>
      </w:r>
    </w:p>
    <w:p w14:paraId="2DD188E9" w14:textId="4F423CE6" w:rsidR="001142AE" w:rsidRPr="005E3926" w:rsidRDefault="001142AE" w:rsidP="005E3926">
      <w:pPr>
        <w:pStyle w:val="Title"/>
        <w:jc w:val="both"/>
        <w:rPr>
          <w:rFonts w:ascii="Book Antiqua" w:hAnsi="Book Antiqua"/>
          <w:noProof w:val="0"/>
          <w:color w:val="000000" w:themeColor="text1"/>
          <w:lang w:val="en-GB"/>
        </w:rPr>
      </w:pPr>
      <w:r w:rsidRPr="005E3926">
        <w:rPr>
          <w:rFonts w:ascii="Book Antiqua" w:hAnsi="Book Antiqua"/>
          <w:noProof w:val="0"/>
          <w:color w:val="000000" w:themeColor="text1"/>
          <w:lang w:val="en-GB"/>
        </w:rPr>
        <w:lastRenderedPageBreak/>
        <w:t>INTRODUCTION</w:t>
      </w:r>
    </w:p>
    <w:p w14:paraId="5A7E28BC" w14:textId="4D127220" w:rsidR="001142AE" w:rsidRPr="005E3926" w:rsidRDefault="001142AE" w:rsidP="005E3926">
      <w:pPr>
        <w:spacing w:line="360" w:lineRule="auto"/>
        <w:jc w:val="both"/>
        <w:rPr>
          <w:rFonts w:ascii="Book Antiqua" w:hAnsi="Book Antiqua"/>
          <w:color w:val="000000" w:themeColor="text1"/>
          <w:lang w:val="en-GB"/>
        </w:rPr>
      </w:pPr>
      <w:r w:rsidRPr="005E3926">
        <w:rPr>
          <w:rFonts w:ascii="Book Antiqua" w:hAnsi="Book Antiqua"/>
          <w:color w:val="000000" w:themeColor="text1"/>
          <w:lang w:val="en-GB"/>
        </w:rPr>
        <w:t xml:space="preserve">The development of chemotherapeutic agents for pancreatic cancer is closely related to the evolution of experimental models. Over the past 50 years, subcutaneous xenografts derived from cancer cell lines grown </w:t>
      </w:r>
      <w:r w:rsidRPr="005E3926">
        <w:rPr>
          <w:rFonts w:ascii="Book Antiqua" w:hAnsi="Book Antiqua"/>
          <w:i/>
          <w:color w:val="000000" w:themeColor="text1"/>
          <w:lang w:val="en-GB"/>
        </w:rPr>
        <w:t>in vitro</w:t>
      </w:r>
      <w:r w:rsidRPr="005E3926">
        <w:rPr>
          <w:rFonts w:ascii="Book Antiqua" w:hAnsi="Book Antiqua"/>
          <w:color w:val="000000" w:themeColor="text1"/>
          <w:lang w:val="en-GB"/>
        </w:rPr>
        <w:t xml:space="preserve"> have been widely used</w:t>
      </w:r>
      <w:r w:rsidR="0098589A" w:rsidRPr="005E3926">
        <w:rPr>
          <w:rFonts w:ascii="Book Antiqua" w:hAnsi="Book Antiqua"/>
          <w:color w:val="000000" w:themeColor="text1"/>
          <w:vertAlign w:val="superscript"/>
          <w:lang w:val="en-GB"/>
        </w:rPr>
        <w:t>[1</w:t>
      </w:r>
      <w:r w:rsidR="0098589A" w:rsidRPr="005E3926">
        <w:rPr>
          <w:rFonts w:ascii="Book Antiqua" w:eastAsiaTheme="minorEastAsia" w:hAnsi="Book Antiqua"/>
          <w:color w:val="000000" w:themeColor="text1"/>
          <w:vertAlign w:val="superscript"/>
          <w:lang w:val="en-GB" w:eastAsia="zh-CN"/>
        </w:rPr>
        <w:t>-</w:t>
      </w:r>
      <w:r w:rsidRPr="005E3926">
        <w:rPr>
          <w:rFonts w:ascii="Book Antiqua" w:hAnsi="Book Antiqua"/>
          <w:color w:val="000000" w:themeColor="text1"/>
          <w:vertAlign w:val="superscript"/>
          <w:lang w:val="en-GB"/>
        </w:rPr>
        <w:t>3]</w:t>
      </w:r>
      <w:r w:rsidRPr="005E3926">
        <w:rPr>
          <w:rFonts w:ascii="Book Antiqua" w:hAnsi="Book Antiqua"/>
          <w:color w:val="000000" w:themeColor="text1"/>
          <w:lang w:val="en-GB"/>
        </w:rPr>
        <w:t>. A multitude of anticancer drugs have been tested</w:t>
      </w:r>
      <w:r w:rsidR="0098589A" w:rsidRPr="005E3926">
        <w:rPr>
          <w:rFonts w:ascii="Book Antiqua" w:hAnsi="Book Antiqua"/>
          <w:color w:val="000000" w:themeColor="text1"/>
          <w:lang w:val="en-GB"/>
        </w:rPr>
        <w:t xml:space="preserve"> using these preclinical models</w:t>
      </w:r>
      <w:r w:rsidRPr="005E3926">
        <w:rPr>
          <w:rFonts w:ascii="Book Antiqua" w:hAnsi="Book Antiqua"/>
          <w:color w:val="000000" w:themeColor="text1"/>
          <w:vertAlign w:val="superscript"/>
          <w:lang w:val="en-GB"/>
        </w:rPr>
        <w:t>[4]</w:t>
      </w:r>
      <w:r w:rsidRPr="005E3926">
        <w:rPr>
          <w:rFonts w:ascii="Book Antiqua" w:hAnsi="Book Antiqua"/>
          <w:color w:val="000000" w:themeColor="text1"/>
          <w:lang w:val="en-GB"/>
        </w:rPr>
        <w:t>. However, drugs that demonstrate benefits in animal models are not necessarily effective in humans</w:t>
      </w:r>
      <w:r w:rsidR="0098589A" w:rsidRPr="005E3926">
        <w:rPr>
          <w:rFonts w:ascii="Book Antiqua" w:hAnsi="Book Antiqua"/>
          <w:color w:val="000000" w:themeColor="text1"/>
          <w:vertAlign w:val="superscript"/>
          <w:lang w:val="en-GB"/>
        </w:rPr>
        <w:t>[3,</w:t>
      </w:r>
      <w:r w:rsidRPr="005E3926">
        <w:rPr>
          <w:rFonts w:ascii="Book Antiqua" w:hAnsi="Book Antiqua"/>
          <w:color w:val="000000" w:themeColor="text1"/>
          <w:vertAlign w:val="superscript"/>
          <w:lang w:val="en-GB"/>
        </w:rPr>
        <w:t>5-7].</w:t>
      </w:r>
      <w:r w:rsidRPr="005E3926">
        <w:rPr>
          <w:rFonts w:ascii="Book Antiqua" w:hAnsi="Book Antiqua"/>
          <w:color w:val="000000" w:themeColor="text1"/>
          <w:lang w:val="en-GB"/>
        </w:rPr>
        <w:t xml:space="preserve"> </w:t>
      </w:r>
    </w:p>
    <w:p w14:paraId="34EDA930" w14:textId="3E9F9A6C" w:rsidR="001142AE" w:rsidRPr="005E3926" w:rsidRDefault="001142AE" w:rsidP="005E3926">
      <w:pPr>
        <w:spacing w:line="360" w:lineRule="auto"/>
        <w:ind w:firstLineChars="100" w:firstLine="240"/>
        <w:jc w:val="both"/>
        <w:rPr>
          <w:rFonts w:ascii="Book Antiqua" w:hAnsi="Book Antiqua"/>
          <w:color w:val="000000" w:themeColor="text1"/>
          <w:lang w:val="en-GB"/>
        </w:rPr>
      </w:pPr>
      <w:r w:rsidRPr="005E3926">
        <w:rPr>
          <w:rFonts w:ascii="Book Antiqua" w:hAnsi="Book Antiqua"/>
          <w:color w:val="000000" w:themeColor="text1"/>
          <w:lang w:val="en-GB"/>
        </w:rPr>
        <w:t>Since the 1970s, human cancer samples obtained by biopsy or surgery have been implanted directly into mice</w:t>
      </w:r>
      <w:r w:rsidR="0098589A" w:rsidRPr="005E3926">
        <w:rPr>
          <w:rFonts w:ascii="Book Antiqua" w:hAnsi="Book Antiqua"/>
          <w:color w:val="000000" w:themeColor="text1"/>
          <w:vertAlign w:val="superscript"/>
          <w:lang w:val="en-GB"/>
        </w:rPr>
        <w:t>[5,</w:t>
      </w:r>
      <w:r w:rsidRPr="005E3926">
        <w:rPr>
          <w:rFonts w:ascii="Book Antiqua" w:hAnsi="Book Antiqua"/>
          <w:color w:val="000000" w:themeColor="text1"/>
          <w:vertAlign w:val="superscript"/>
          <w:lang w:val="en-GB"/>
        </w:rPr>
        <w:t>8-10]</w:t>
      </w:r>
      <w:r w:rsidRPr="005E3926">
        <w:rPr>
          <w:rFonts w:ascii="Book Antiqua" w:hAnsi="Book Antiqua"/>
          <w:color w:val="000000" w:themeColor="text1"/>
          <w:lang w:val="en-GB"/>
        </w:rPr>
        <w:t xml:space="preserve">. These patient-derived xenografts (PDX), also known as </w:t>
      </w:r>
      <w:r w:rsidRPr="005E3926">
        <w:rPr>
          <w:rFonts w:ascii="Book Antiqua" w:hAnsi="Book Antiqua"/>
          <w:bCs/>
          <w:color w:val="000000" w:themeColor="text1"/>
          <w:lang w:val="en-GB"/>
        </w:rPr>
        <w:t>tumour xenograft</w:t>
      </w:r>
      <w:r w:rsidR="00472431" w:rsidRPr="005E3926">
        <w:rPr>
          <w:rFonts w:ascii="Book Antiqua" w:hAnsi="Book Antiqua"/>
          <w:bCs/>
          <w:color w:val="000000" w:themeColor="text1"/>
          <w:lang w:val="en-GB"/>
        </w:rPr>
        <w:t>s</w:t>
      </w:r>
      <w:r w:rsidRPr="005E3926">
        <w:rPr>
          <w:rFonts w:ascii="Book Antiqua" w:hAnsi="Book Antiqua"/>
          <w:color w:val="000000" w:themeColor="text1"/>
          <w:lang w:val="en-GB"/>
        </w:rPr>
        <w:t>, were initially abandoned becau</w:t>
      </w:r>
      <w:r w:rsidR="0098589A" w:rsidRPr="005E3926">
        <w:rPr>
          <w:rFonts w:ascii="Book Antiqua" w:hAnsi="Book Antiqua"/>
          <w:color w:val="000000" w:themeColor="text1"/>
          <w:lang w:val="en-GB"/>
        </w:rPr>
        <w:t>se of their high rejection rate</w:t>
      </w:r>
      <w:r w:rsidRPr="005E3926">
        <w:rPr>
          <w:rFonts w:ascii="Book Antiqua" w:hAnsi="Book Antiqua"/>
          <w:color w:val="000000" w:themeColor="text1"/>
          <w:vertAlign w:val="superscript"/>
          <w:lang w:val="en-GB"/>
        </w:rPr>
        <w:t>[10]</w:t>
      </w:r>
      <w:r w:rsidRPr="005E3926">
        <w:rPr>
          <w:rFonts w:ascii="Book Antiqua" w:hAnsi="Book Antiqua"/>
          <w:color w:val="000000" w:themeColor="text1"/>
          <w:lang w:val="en-GB"/>
        </w:rPr>
        <w:t xml:space="preserve">. Recently, this line of research has been </w:t>
      </w:r>
      <w:r w:rsidR="00472431" w:rsidRPr="005E3926">
        <w:rPr>
          <w:rFonts w:ascii="Book Antiqua" w:hAnsi="Book Antiqua"/>
          <w:color w:val="000000" w:themeColor="text1"/>
          <w:lang w:val="en-GB"/>
        </w:rPr>
        <w:t xml:space="preserve">reinitiated </w:t>
      </w:r>
      <w:r w:rsidRPr="005E3926">
        <w:rPr>
          <w:rFonts w:ascii="Book Antiqua" w:hAnsi="Book Antiqua"/>
          <w:color w:val="000000" w:themeColor="text1"/>
          <w:lang w:val="en-GB"/>
        </w:rPr>
        <w:t>due to the development of genetically</w:t>
      </w:r>
      <w:r w:rsidR="00472431" w:rsidRPr="005E3926">
        <w:rPr>
          <w:rFonts w:ascii="Book Antiqua" w:hAnsi="Book Antiqua"/>
          <w:color w:val="000000" w:themeColor="text1"/>
          <w:lang w:val="en-GB"/>
        </w:rPr>
        <w:t>-</w:t>
      </w:r>
      <w:r w:rsidRPr="005E3926">
        <w:rPr>
          <w:rFonts w:ascii="Book Antiqua" w:hAnsi="Book Antiqua"/>
          <w:color w:val="000000" w:themeColor="text1"/>
          <w:lang w:val="en-GB"/>
        </w:rPr>
        <w:t>modified immunodeficient mice, which has increas</w:t>
      </w:r>
      <w:r w:rsidR="0000237C">
        <w:rPr>
          <w:rFonts w:ascii="Book Antiqua" w:hAnsi="Book Antiqua"/>
          <w:color w:val="000000" w:themeColor="text1"/>
          <w:lang w:val="en-GB"/>
        </w:rPr>
        <w:t>ed the success rate of grafting</w:t>
      </w:r>
      <w:r w:rsidR="0098589A" w:rsidRPr="005E3926">
        <w:rPr>
          <w:rFonts w:ascii="Book Antiqua" w:hAnsi="Book Antiqua"/>
          <w:color w:val="000000" w:themeColor="text1"/>
          <w:vertAlign w:val="superscript"/>
          <w:lang w:val="en-GB"/>
        </w:rPr>
        <w:t>[5,</w:t>
      </w:r>
      <w:r w:rsidRPr="005E3926">
        <w:rPr>
          <w:rFonts w:ascii="Book Antiqua" w:hAnsi="Book Antiqua"/>
          <w:color w:val="000000" w:themeColor="text1"/>
          <w:vertAlign w:val="superscript"/>
          <w:lang w:val="en-GB"/>
        </w:rPr>
        <w:t>11-13]</w:t>
      </w:r>
      <w:r w:rsidRPr="005E3926">
        <w:rPr>
          <w:rFonts w:ascii="Book Antiqua" w:hAnsi="Book Antiqua"/>
          <w:color w:val="000000" w:themeColor="text1"/>
          <w:lang w:val="en-GB"/>
        </w:rPr>
        <w:t>.</w:t>
      </w:r>
    </w:p>
    <w:p w14:paraId="1C8057B4" w14:textId="6F821B6A" w:rsidR="001142AE" w:rsidRPr="005E3926" w:rsidRDefault="001142AE" w:rsidP="005E3926">
      <w:pPr>
        <w:spacing w:line="360" w:lineRule="auto"/>
        <w:ind w:firstLineChars="100" w:firstLine="240"/>
        <w:jc w:val="both"/>
        <w:rPr>
          <w:rFonts w:ascii="Book Antiqua" w:eastAsiaTheme="minorEastAsia" w:hAnsi="Book Antiqua"/>
          <w:color w:val="000000" w:themeColor="text1"/>
          <w:lang w:val="en-GB" w:eastAsia="zh-CN"/>
        </w:rPr>
      </w:pPr>
      <w:r w:rsidRPr="005E3926">
        <w:rPr>
          <w:rFonts w:ascii="Book Antiqua" w:hAnsi="Book Antiqua"/>
          <w:color w:val="000000" w:themeColor="text1"/>
          <w:lang w:val="en-GB"/>
        </w:rPr>
        <w:t>This PDX model has become competitive in the study of pancreatic cancer, particularly for predicting the clinical response to chemotherapy, owing to the better clinical predictive ability of this model</w:t>
      </w:r>
      <w:r w:rsidRPr="005E3926">
        <w:rPr>
          <w:rFonts w:ascii="Book Antiqua" w:hAnsi="Book Antiqua"/>
          <w:color w:val="000000" w:themeColor="text1"/>
          <w:vertAlign w:val="superscript"/>
          <w:lang w:val="en-GB"/>
        </w:rPr>
        <w:t>[5]</w:t>
      </w:r>
      <w:r w:rsidRPr="005E3926">
        <w:rPr>
          <w:rFonts w:ascii="Book Antiqua" w:hAnsi="Book Antiqua"/>
          <w:color w:val="000000" w:themeColor="text1"/>
          <w:lang w:val="en-GB"/>
        </w:rPr>
        <w:t xml:space="preserve">. Our group has successfully applied this procedure for the implantation of colorectal cancer patient-derived xenografts into nude mice </w:t>
      </w:r>
      <w:r w:rsidRPr="005E3926">
        <w:rPr>
          <w:rFonts w:ascii="Book Antiqua" w:hAnsi="Book Antiqua"/>
          <w:color w:val="000000" w:themeColor="text1"/>
          <w:vertAlign w:val="superscript"/>
          <w:lang w:val="en-GB"/>
        </w:rPr>
        <w:t>[14]</w:t>
      </w:r>
      <w:r w:rsidRPr="005E3926">
        <w:rPr>
          <w:rFonts w:ascii="Book Antiqua" w:hAnsi="Book Antiqua"/>
          <w:color w:val="000000" w:themeColor="text1"/>
          <w:lang w:val="en-GB"/>
        </w:rPr>
        <w:t xml:space="preserve">. In the present study, we assessed for the first time the effectiveness of three experimental models based on the implantation of pancreatic cancer PDX in different locations (subcutaneous, intraperitoneal and pancreatic). To date, no studies have investigated the characteristics of a series of pancreatic </w:t>
      </w:r>
      <w:r w:rsidRPr="005E3926">
        <w:rPr>
          <w:rFonts w:ascii="Book Antiqua" w:hAnsi="Book Antiqua"/>
          <w:bCs/>
          <w:color w:val="000000" w:themeColor="text1"/>
          <w:lang w:val="en-GB"/>
        </w:rPr>
        <w:t>tumour xenografts</w:t>
      </w:r>
      <w:r w:rsidRPr="005E3926">
        <w:rPr>
          <w:rFonts w:ascii="Book Antiqua" w:hAnsi="Book Antiqua"/>
          <w:color w:val="000000" w:themeColor="text1"/>
          <w:lang w:val="en-GB"/>
        </w:rPr>
        <w:t xml:space="preserve"> placed orthotopically. The aim of this study was to assess the viability of orthotopic (intrapancreatic) and heterotopic (intraperitoneal and subcutaneous) PDX of human pancreatic cancer implanted into nude mice, and to determine which location better maintains human histological and immunohistochemical characteristics.</w:t>
      </w:r>
    </w:p>
    <w:p w14:paraId="6D62B382" w14:textId="77777777" w:rsidR="0098589A" w:rsidRPr="005E3926" w:rsidRDefault="0098589A" w:rsidP="005E3926">
      <w:pPr>
        <w:spacing w:line="360" w:lineRule="auto"/>
        <w:ind w:firstLineChars="100" w:firstLine="240"/>
        <w:jc w:val="both"/>
        <w:rPr>
          <w:rFonts w:ascii="Book Antiqua" w:eastAsiaTheme="minorEastAsia" w:hAnsi="Book Antiqua"/>
          <w:color w:val="000000" w:themeColor="text1"/>
          <w:lang w:val="en-GB" w:eastAsia="zh-CN"/>
        </w:rPr>
      </w:pPr>
    </w:p>
    <w:p w14:paraId="3B625100" w14:textId="77777777" w:rsidR="00735DAC" w:rsidRPr="005E3926" w:rsidRDefault="00735DAC" w:rsidP="005E3926">
      <w:pPr>
        <w:adjustRightInd w:val="0"/>
        <w:snapToGrid w:val="0"/>
        <w:spacing w:line="360" w:lineRule="auto"/>
        <w:jc w:val="both"/>
        <w:rPr>
          <w:rFonts w:ascii="Book Antiqua" w:hAnsi="Book Antiqua"/>
          <w:b/>
          <w:color w:val="000000" w:themeColor="text1"/>
        </w:rPr>
      </w:pPr>
      <w:r w:rsidRPr="005E3926">
        <w:rPr>
          <w:rFonts w:ascii="Book Antiqua" w:hAnsi="Book Antiqua"/>
          <w:b/>
          <w:color w:val="000000" w:themeColor="text1"/>
        </w:rPr>
        <w:t>MATERIALS AND METHODS</w:t>
      </w:r>
    </w:p>
    <w:p w14:paraId="6752737B" w14:textId="04D53F24" w:rsidR="001142AE" w:rsidRPr="005E3926" w:rsidRDefault="001142AE" w:rsidP="005E3926">
      <w:pPr>
        <w:spacing w:line="360" w:lineRule="auto"/>
        <w:jc w:val="both"/>
        <w:rPr>
          <w:rFonts w:ascii="Book Antiqua" w:eastAsiaTheme="minorEastAsia" w:hAnsi="Book Antiqua"/>
          <w:color w:val="000000" w:themeColor="text1"/>
          <w:lang w:val="en-GB" w:eastAsia="zh-CN"/>
        </w:rPr>
      </w:pPr>
      <w:r w:rsidRPr="005E3926">
        <w:rPr>
          <w:rFonts w:ascii="Book Antiqua" w:hAnsi="Book Antiqua"/>
          <w:color w:val="000000" w:themeColor="text1"/>
          <w:lang w:val="en-GB"/>
        </w:rPr>
        <w:t>This study presents a prospective experimental analytical follow-up of the development of tumo</w:t>
      </w:r>
      <w:r w:rsidR="00CF1133" w:rsidRPr="005E3926">
        <w:rPr>
          <w:rFonts w:ascii="Book Antiqua" w:hAnsi="Book Antiqua"/>
          <w:color w:val="000000" w:themeColor="text1"/>
          <w:lang w:val="en-GB"/>
        </w:rPr>
        <w:t>u</w:t>
      </w:r>
      <w:r w:rsidRPr="005E3926">
        <w:rPr>
          <w:rFonts w:ascii="Book Antiqua" w:hAnsi="Book Antiqua"/>
          <w:color w:val="000000" w:themeColor="text1"/>
          <w:lang w:val="en-GB"/>
        </w:rPr>
        <w:t xml:space="preserve">rs in mice upon implantation of human pancreatic </w:t>
      </w:r>
      <w:r w:rsidRPr="005E3926">
        <w:rPr>
          <w:rFonts w:ascii="Book Antiqua" w:hAnsi="Book Antiqua"/>
          <w:color w:val="000000" w:themeColor="text1"/>
          <w:lang w:val="en-GB"/>
        </w:rPr>
        <w:lastRenderedPageBreak/>
        <w:t xml:space="preserve">adenocarcinoma samples. Specimens were obtained surgically from patients with a pathological diagnosis of </w:t>
      </w:r>
      <w:r w:rsidR="00CF1133" w:rsidRPr="005E3926">
        <w:rPr>
          <w:rFonts w:ascii="Book Antiqua" w:hAnsi="Book Antiqua"/>
          <w:color w:val="000000" w:themeColor="text1"/>
          <w:lang w:val="en-GB"/>
        </w:rPr>
        <w:t xml:space="preserve">pancreatic </w:t>
      </w:r>
      <w:r w:rsidRPr="005E3926">
        <w:rPr>
          <w:rFonts w:ascii="Book Antiqua" w:hAnsi="Book Antiqua"/>
          <w:color w:val="000000" w:themeColor="text1"/>
          <w:lang w:val="en-GB"/>
        </w:rPr>
        <w:t xml:space="preserve">adenocarcinoma. Human cancer samples were implanted as </w:t>
      </w:r>
      <w:r w:rsidRPr="005E3926">
        <w:rPr>
          <w:rFonts w:ascii="Book Antiqua" w:hAnsi="Book Antiqua"/>
          <w:bCs/>
          <w:color w:val="000000" w:themeColor="text1"/>
          <w:lang w:val="en-GB"/>
        </w:rPr>
        <w:t>tumour xenografts</w:t>
      </w:r>
      <w:r w:rsidRPr="005E3926">
        <w:rPr>
          <w:rFonts w:ascii="Book Antiqua" w:hAnsi="Book Antiqua"/>
          <w:color w:val="000000" w:themeColor="text1"/>
          <w:lang w:val="en-GB"/>
        </w:rPr>
        <w:t xml:space="preserve"> in three experimental models. All animal experimentation procedures were approved by the Animal Research Committee of the University of Seville, Spain (protocol number CEEA-US2014-013/5).</w:t>
      </w:r>
    </w:p>
    <w:p w14:paraId="0ED11957" w14:textId="77777777" w:rsidR="007259D5" w:rsidRPr="005E3926" w:rsidRDefault="007259D5" w:rsidP="005E3926">
      <w:pPr>
        <w:spacing w:line="360" w:lineRule="auto"/>
        <w:jc w:val="both"/>
        <w:rPr>
          <w:rFonts w:ascii="Book Antiqua" w:eastAsiaTheme="minorEastAsia" w:hAnsi="Book Antiqua"/>
          <w:color w:val="000000" w:themeColor="text1"/>
          <w:lang w:val="en-GB" w:eastAsia="zh-CN"/>
        </w:rPr>
      </w:pPr>
    </w:p>
    <w:p w14:paraId="6125227B" w14:textId="77777777" w:rsidR="001142AE" w:rsidRPr="005E3926" w:rsidRDefault="001142AE" w:rsidP="005E3926">
      <w:pPr>
        <w:pStyle w:val="Title"/>
        <w:jc w:val="both"/>
        <w:rPr>
          <w:rFonts w:ascii="Book Antiqua" w:hAnsi="Book Antiqua"/>
          <w:i/>
          <w:noProof w:val="0"/>
          <w:color w:val="000000" w:themeColor="text1"/>
          <w:lang w:val="en-GB"/>
        </w:rPr>
      </w:pPr>
      <w:r w:rsidRPr="005E3926">
        <w:rPr>
          <w:rFonts w:ascii="Book Antiqua" w:hAnsi="Book Antiqua"/>
          <w:i/>
          <w:noProof w:val="0"/>
          <w:color w:val="000000" w:themeColor="text1"/>
          <w:lang w:val="en-GB"/>
        </w:rPr>
        <w:t>Patients</w:t>
      </w:r>
    </w:p>
    <w:p w14:paraId="68A8AFA2" w14:textId="03E3F617" w:rsidR="001142AE" w:rsidRPr="005E3926" w:rsidRDefault="001142AE" w:rsidP="005E3926">
      <w:pPr>
        <w:spacing w:line="360" w:lineRule="auto"/>
        <w:jc w:val="both"/>
        <w:rPr>
          <w:rFonts w:ascii="Book Antiqua" w:hAnsi="Book Antiqua"/>
          <w:color w:val="000000" w:themeColor="text1"/>
          <w:lang w:val="en-GB"/>
        </w:rPr>
      </w:pPr>
      <w:r w:rsidRPr="005E3926">
        <w:rPr>
          <w:rFonts w:ascii="Book Antiqua" w:hAnsi="Book Antiqua"/>
          <w:color w:val="000000" w:themeColor="text1"/>
          <w:lang w:val="en-GB"/>
        </w:rPr>
        <w:t>We included patients diagnosed with pancreatic adenocarcinoma who underwent an exploratory laparotomy from May 17, 2012 to February 13, 2014 at the Virgen del Rocío University Hospital in Seville, Spain. All patients signed a written informed consent form for inclusion in the study, which had been previously approved by the Ethics Committee. The exclusion criteria for the study were tumo</w:t>
      </w:r>
      <w:r w:rsidR="000B4FB5" w:rsidRPr="005E3926">
        <w:rPr>
          <w:rFonts w:ascii="Book Antiqua" w:hAnsi="Book Antiqua"/>
          <w:color w:val="000000" w:themeColor="text1"/>
          <w:lang w:val="en-GB"/>
        </w:rPr>
        <w:t>u</w:t>
      </w:r>
      <w:r w:rsidRPr="005E3926">
        <w:rPr>
          <w:rFonts w:ascii="Book Antiqua" w:hAnsi="Book Antiqua"/>
          <w:color w:val="000000" w:themeColor="text1"/>
          <w:lang w:val="en-GB"/>
        </w:rPr>
        <w:t xml:space="preserve">rs not identified as pancreatic adenocarcinoma, patients under 18 years old, or those </w:t>
      </w:r>
      <w:r w:rsidR="000B4FB5" w:rsidRPr="005E3926">
        <w:rPr>
          <w:rFonts w:ascii="Book Antiqua" w:hAnsi="Book Antiqua"/>
          <w:color w:val="000000" w:themeColor="text1"/>
          <w:lang w:val="en-GB"/>
        </w:rPr>
        <w:t xml:space="preserve">who </w:t>
      </w:r>
      <w:r w:rsidRPr="005E3926">
        <w:rPr>
          <w:rFonts w:ascii="Book Antiqua" w:hAnsi="Book Antiqua"/>
          <w:color w:val="000000" w:themeColor="text1"/>
          <w:lang w:val="en-GB"/>
        </w:rPr>
        <w:t>had not given written consent for the use of their samples.</w:t>
      </w:r>
    </w:p>
    <w:p w14:paraId="2A66C9B9" w14:textId="6F2D34E2" w:rsidR="001142AE" w:rsidRPr="005E3926" w:rsidRDefault="001142AE" w:rsidP="005E3926">
      <w:pPr>
        <w:spacing w:line="360" w:lineRule="auto"/>
        <w:ind w:firstLineChars="100" w:firstLine="240"/>
        <w:jc w:val="both"/>
        <w:rPr>
          <w:rFonts w:ascii="Book Antiqua" w:hAnsi="Book Antiqua"/>
          <w:color w:val="000000" w:themeColor="text1"/>
          <w:lang w:val="en-GB"/>
        </w:rPr>
      </w:pPr>
      <w:r w:rsidRPr="005E3926">
        <w:rPr>
          <w:rFonts w:ascii="Book Antiqua" w:hAnsi="Book Antiqua"/>
          <w:color w:val="000000" w:themeColor="text1"/>
          <w:lang w:val="en-GB"/>
        </w:rPr>
        <w:t>Eleven samples were obtained from a total of 10 patients. Samples were obtained by cephalic pancreatoduodenectomy (</w:t>
      </w:r>
      <w:r w:rsidRPr="005E3926">
        <w:rPr>
          <w:rFonts w:ascii="Book Antiqua" w:hAnsi="Book Antiqua"/>
          <w:i/>
          <w:color w:val="000000" w:themeColor="text1"/>
          <w:lang w:val="en-GB"/>
        </w:rPr>
        <w:t>n</w:t>
      </w:r>
      <w:r w:rsidR="007259D5" w:rsidRPr="005E3926">
        <w:rPr>
          <w:rFonts w:ascii="Book Antiqua" w:eastAsiaTheme="minorEastAsia" w:hAnsi="Book Antiqua"/>
          <w:color w:val="000000" w:themeColor="text1"/>
          <w:lang w:val="en-GB" w:eastAsia="zh-CN"/>
        </w:rPr>
        <w:t xml:space="preserve"> </w:t>
      </w:r>
      <w:r w:rsidRPr="005E3926">
        <w:rPr>
          <w:rFonts w:ascii="Book Antiqua" w:hAnsi="Book Antiqua"/>
          <w:color w:val="000000" w:themeColor="text1"/>
          <w:lang w:val="en-GB"/>
        </w:rPr>
        <w:t>= 9) and distal pancreatectomy (</w:t>
      </w:r>
      <w:r w:rsidRPr="005E3926">
        <w:rPr>
          <w:rFonts w:ascii="Book Antiqua" w:hAnsi="Book Antiqua"/>
          <w:i/>
          <w:color w:val="000000" w:themeColor="text1"/>
          <w:lang w:val="en-GB"/>
        </w:rPr>
        <w:t>n</w:t>
      </w:r>
      <w:r w:rsidRPr="005E3926">
        <w:rPr>
          <w:rFonts w:ascii="Book Antiqua" w:hAnsi="Book Antiqua"/>
          <w:color w:val="000000" w:themeColor="text1"/>
          <w:lang w:val="en-GB"/>
        </w:rPr>
        <w:t xml:space="preserve"> = 1). Two samples were obtained from the same patient (H4), comprising an interaortocava lymph node metastasis and a sample extracted from the pancreatic tumo</w:t>
      </w:r>
      <w:r w:rsidR="000B4FB5" w:rsidRPr="005E3926">
        <w:rPr>
          <w:rFonts w:ascii="Book Antiqua" w:hAnsi="Book Antiqua"/>
          <w:color w:val="000000" w:themeColor="text1"/>
          <w:lang w:val="en-GB"/>
        </w:rPr>
        <w:t>u</w:t>
      </w:r>
      <w:r w:rsidRPr="005E3926">
        <w:rPr>
          <w:rFonts w:ascii="Book Antiqua" w:hAnsi="Book Antiqua"/>
          <w:color w:val="000000" w:themeColor="text1"/>
          <w:lang w:val="en-GB"/>
        </w:rPr>
        <w:t>r (Table 1). Samples were immediately dissected from the surgical specimen by a pathologist, who confirmed the pathological diagnosis of pancreatic adenocarcinoma.</w:t>
      </w:r>
    </w:p>
    <w:p w14:paraId="445578F3" w14:textId="092E3A41" w:rsidR="001142AE" w:rsidRPr="005E3926" w:rsidRDefault="001142AE" w:rsidP="005E3926">
      <w:pPr>
        <w:spacing w:line="360" w:lineRule="auto"/>
        <w:ind w:firstLineChars="100" w:firstLine="240"/>
        <w:jc w:val="both"/>
        <w:rPr>
          <w:rFonts w:ascii="Book Antiqua" w:eastAsiaTheme="minorEastAsia" w:hAnsi="Book Antiqua"/>
          <w:color w:val="000000" w:themeColor="text1"/>
          <w:lang w:val="en-GB" w:eastAsia="zh-CN"/>
        </w:rPr>
      </w:pPr>
      <w:r w:rsidRPr="005E3926">
        <w:rPr>
          <w:rFonts w:ascii="Book Antiqua" w:hAnsi="Book Antiqua"/>
          <w:color w:val="000000" w:themeColor="text1"/>
          <w:lang w:val="en-GB"/>
        </w:rPr>
        <w:t xml:space="preserve">The surgical samples obtained from each patient were divided into five equally sized portions of 3 </w:t>
      </w:r>
      <w:r w:rsidR="00A77024" w:rsidRPr="005E3926">
        <w:rPr>
          <w:rFonts w:ascii="Book Antiqua" w:hAnsi="Book Antiqua"/>
          <w:color w:val="000000" w:themeColor="text1"/>
          <w:lang w:val="en-GB"/>
        </w:rPr>
        <w:t>mm</w:t>
      </w:r>
      <w:r w:rsidR="00A77024" w:rsidRPr="005E3926">
        <w:rPr>
          <w:rFonts w:ascii="Book Antiqua" w:eastAsiaTheme="minorEastAsia" w:hAnsi="Book Antiqua"/>
          <w:color w:val="000000" w:themeColor="text1"/>
          <w:lang w:val="en-GB" w:eastAsia="zh-CN"/>
        </w:rPr>
        <w:t xml:space="preserve"> </w:t>
      </w:r>
      <w:r w:rsidRPr="005E3926">
        <w:rPr>
          <w:rFonts w:ascii="Book Antiqua" w:hAnsi="Book Antiqua"/>
          <w:color w:val="000000" w:themeColor="text1"/>
          <w:lang w:val="en-GB"/>
        </w:rPr>
        <w:t>× 3</w:t>
      </w:r>
      <w:r w:rsidR="00A77024" w:rsidRPr="005E3926">
        <w:rPr>
          <w:rFonts w:ascii="Book Antiqua" w:hAnsi="Book Antiqua"/>
          <w:color w:val="000000" w:themeColor="text1"/>
          <w:lang w:val="en-GB"/>
        </w:rPr>
        <w:t xml:space="preserve"> mm</w:t>
      </w:r>
      <w:r w:rsidRPr="005E3926">
        <w:rPr>
          <w:rFonts w:ascii="Book Antiqua" w:hAnsi="Book Antiqua"/>
          <w:color w:val="000000" w:themeColor="text1"/>
          <w:lang w:val="en-GB"/>
        </w:rPr>
        <w:t xml:space="preserve"> × 3 mm. Samples were placed immediately into culture medium (Nutrient mixture F-10 Ham; Sigma-Aldrich, St. Louis, MO, U</w:t>
      </w:r>
      <w:r w:rsidR="0000237C">
        <w:rPr>
          <w:rFonts w:ascii="Book Antiqua" w:eastAsiaTheme="minorEastAsia" w:hAnsi="Book Antiqua" w:hint="eastAsia"/>
          <w:color w:val="000000" w:themeColor="text1"/>
          <w:lang w:val="en-GB" w:eastAsia="zh-CN"/>
        </w:rPr>
        <w:t>nited States</w:t>
      </w:r>
      <w:r w:rsidRPr="005E3926">
        <w:rPr>
          <w:rFonts w:ascii="Book Antiqua" w:hAnsi="Book Antiqua"/>
          <w:color w:val="000000" w:themeColor="text1"/>
          <w:lang w:val="en-GB"/>
        </w:rPr>
        <w:t>) containing 20% f</w:t>
      </w:r>
      <w:r w:rsidR="000B4FB5" w:rsidRPr="005E3926">
        <w:rPr>
          <w:rFonts w:ascii="Book Antiqua" w:hAnsi="Book Antiqua"/>
          <w:color w:val="000000" w:themeColor="text1"/>
          <w:lang w:val="en-GB"/>
        </w:rPr>
        <w:t>o</w:t>
      </w:r>
      <w:r w:rsidRPr="005E3926">
        <w:rPr>
          <w:rFonts w:ascii="Book Antiqua" w:hAnsi="Book Antiqua"/>
          <w:color w:val="000000" w:themeColor="text1"/>
          <w:lang w:val="en-GB"/>
        </w:rPr>
        <w:t>etal bovine serum that had been previously maintained at 2</w:t>
      </w:r>
      <w:r w:rsidR="0000237C">
        <w:rPr>
          <w:rFonts w:ascii="Book Antiqua" w:eastAsiaTheme="minorEastAsia" w:hAnsi="Book Antiqua" w:hint="eastAsia"/>
          <w:color w:val="000000" w:themeColor="text1"/>
          <w:lang w:val="en-GB" w:eastAsia="zh-CN"/>
        </w:rPr>
        <w:t>-</w:t>
      </w:r>
      <w:r w:rsidRPr="005E3926">
        <w:rPr>
          <w:rFonts w:ascii="Book Antiqua" w:hAnsi="Book Antiqua"/>
          <w:color w:val="000000" w:themeColor="text1"/>
          <w:lang w:val="en-GB"/>
        </w:rPr>
        <w:t xml:space="preserve">8°C. Samples were maintained on ice until implantation (from 30 min to 2 h). Three specimens were used as </w:t>
      </w:r>
      <w:r w:rsidRPr="005E3926">
        <w:rPr>
          <w:rFonts w:ascii="Book Antiqua" w:hAnsi="Book Antiqua"/>
          <w:bCs/>
          <w:color w:val="000000" w:themeColor="text1"/>
          <w:lang w:val="en-GB"/>
        </w:rPr>
        <w:t>tumour xenograft</w:t>
      </w:r>
      <w:r w:rsidRPr="005E3926">
        <w:rPr>
          <w:rFonts w:ascii="Book Antiqua" w:hAnsi="Book Antiqua"/>
          <w:color w:val="000000" w:themeColor="text1"/>
          <w:lang w:val="en-GB"/>
        </w:rPr>
        <w:t xml:space="preserve"> implants at the subcutaneous, pancreatic and intraperitoneal </w:t>
      </w:r>
      <w:r w:rsidRPr="005E3926">
        <w:rPr>
          <w:rFonts w:ascii="Book Antiqua" w:hAnsi="Book Antiqua"/>
          <w:color w:val="000000" w:themeColor="text1"/>
          <w:lang w:val="en-GB"/>
        </w:rPr>
        <w:lastRenderedPageBreak/>
        <w:t>locations. The remaining two specimens were used for anatomopathological and immunohistochemical analyses.</w:t>
      </w:r>
    </w:p>
    <w:p w14:paraId="1638A149" w14:textId="77777777" w:rsidR="008133C7" w:rsidRPr="005E3926" w:rsidRDefault="008133C7" w:rsidP="005E3926">
      <w:pPr>
        <w:spacing w:line="360" w:lineRule="auto"/>
        <w:ind w:firstLineChars="100" w:firstLine="240"/>
        <w:jc w:val="both"/>
        <w:rPr>
          <w:rFonts w:ascii="Book Antiqua" w:eastAsiaTheme="minorEastAsia" w:hAnsi="Book Antiqua"/>
          <w:color w:val="000000" w:themeColor="text1"/>
          <w:lang w:val="en-GB" w:eastAsia="zh-CN"/>
        </w:rPr>
      </w:pPr>
    </w:p>
    <w:p w14:paraId="1E0DEBB4" w14:textId="77777777" w:rsidR="001142AE" w:rsidRPr="005E3926" w:rsidRDefault="001142AE" w:rsidP="005E3926">
      <w:pPr>
        <w:pStyle w:val="Title"/>
        <w:jc w:val="both"/>
        <w:rPr>
          <w:rFonts w:ascii="Book Antiqua" w:hAnsi="Book Antiqua"/>
          <w:i/>
          <w:noProof w:val="0"/>
          <w:color w:val="000000" w:themeColor="text1"/>
          <w:lang w:val="en-GB"/>
        </w:rPr>
      </w:pPr>
      <w:r w:rsidRPr="005E3926">
        <w:rPr>
          <w:rFonts w:ascii="Book Antiqua" w:hAnsi="Book Antiqua"/>
          <w:i/>
          <w:noProof w:val="0"/>
          <w:color w:val="000000" w:themeColor="text1"/>
          <w:lang w:val="en-GB"/>
        </w:rPr>
        <w:t>Implantation into nude mice</w:t>
      </w:r>
    </w:p>
    <w:p w14:paraId="616BF5CC" w14:textId="696C0D37" w:rsidR="008133C7" w:rsidRPr="005E3926" w:rsidRDefault="001142AE" w:rsidP="005E3926">
      <w:pPr>
        <w:spacing w:line="360" w:lineRule="auto"/>
        <w:jc w:val="both"/>
        <w:rPr>
          <w:rFonts w:ascii="Book Antiqua" w:eastAsiaTheme="minorEastAsia" w:hAnsi="Book Antiqua"/>
          <w:color w:val="000000" w:themeColor="text1"/>
          <w:lang w:val="en-GB" w:eastAsia="zh-CN"/>
        </w:rPr>
      </w:pPr>
      <w:r w:rsidRPr="005E3926">
        <w:rPr>
          <w:rFonts w:ascii="Book Antiqua" w:hAnsi="Book Antiqua"/>
          <w:color w:val="000000" w:themeColor="text1"/>
          <w:lang w:val="en-GB"/>
        </w:rPr>
        <w:t>Male Hsd:Athymic Nude-Foxn1</w:t>
      </w:r>
      <w:r w:rsidRPr="005E3926">
        <w:rPr>
          <w:rFonts w:ascii="Book Antiqua" w:hAnsi="Book Antiqua"/>
          <w:color w:val="000000" w:themeColor="text1"/>
          <w:vertAlign w:val="superscript"/>
          <w:lang w:val="en-GB"/>
        </w:rPr>
        <w:t>nu</w:t>
      </w:r>
      <w:r w:rsidRPr="005E3926">
        <w:rPr>
          <w:rFonts w:ascii="Book Antiqua" w:hAnsi="Book Antiqua"/>
          <w:color w:val="000000" w:themeColor="text1"/>
          <w:lang w:val="en-GB"/>
        </w:rPr>
        <w:t xml:space="preserve"> mice (severe combined immunodeficient) aged 6 to 8 </w:t>
      </w:r>
      <w:r w:rsidR="008133C7" w:rsidRPr="005E3926">
        <w:rPr>
          <w:rFonts w:ascii="Book Antiqua" w:eastAsiaTheme="minorEastAsia" w:hAnsi="Book Antiqua"/>
          <w:color w:val="000000" w:themeColor="text1"/>
          <w:lang w:val="en-GB" w:eastAsia="zh-CN"/>
        </w:rPr>
        <w:t>wk</w:t>
      </w:r>
      <w:r w:rsidRPr="005E3926">
        <w:rPr>
          <w:rFonts w:ascii="Book Antiqua" w:hAnsi="Book Antiqua"/>
          <w:color w:val="000000" w:themeColor="text1"/>
          <w:lang w:val="en-GB"/>
        </w:rPr>
        <w:t xml:space="preserve"> and weighing 20 to 25 g were purchased from Harlan Laboratories (Barcelona, Spain). Male mice were used to avoid hormonal interference. Mice were anesthetized in a laminar flow cabinet using ketamine (80 mg/kg), xylazine (10 mg/kg) and droperidol (100 mg/kg) intraperitoneally under sterile conditions.</w:t>
      </w:r>
    </w:p>
    <w:p w14:paraId="6B512151" w14:textId="5D2B2445" w:rsidR="001142AE" w:rsidRPr="005E3926" w:rsidRDefault="001142AE" w:rsidP="005E3926">
      <w:pPr>
        <w:spacing w:line="360" w:lineRule="auto"/>
        <w:ind w:firstLineChars="100" w:firstLine="240"/>
        <w:jc w:val="both"/>
        <w:rPr>
          <w:rFonts w:ascii="Book Antiqua" w:eastAsiaTheme="minorEastAsia" w:hAnsi="Book Antiqua"/>
          <w:color w:val="000000" w:themeColor="text1"/>
          <w:lang w:val="en-GB" w:eastAsia="zh-CN"/>
        </w:rPr>
      </w:pPr>
      <w:r w:rsidRPr="005E3926">
        <w:rPr>
          <w:rFonts w:ascii="Book Antiqua" w:hAnsi="Book Antiqua"/>
          <w:color w:val="000000" w:themeColor="text1"/>
          <w:lang w:val="en-GB"/>
        </w:rPr>
        <w:t>Three experimental models of tissue implantation were developed:</w:t>
      </w:r>
      <w:r w:rsidR="008133C7" w:rsidRPr="005E3926">
        <w:rPr>
          <w:rFonts w:ascii="Book Antiqua" w:eastAsiaTheme="minorEastAsia" w:hAnsi="Book Antiqua"/>
          <w:color w:val="000000" w:themeColor="text1"/>
          <w:lang w:val="en-GB" w:eastAsia="zh-CN"/>
        </w:rPr>
        <w:t xml:space="preserve"> (1) </w:t>
      </w:r>
      <w:r w:rsidRPr="005E3926">
        <w:rPr>
          <w:rFonts w:ascii="Book Antiqua" w:hAnsi="Book Antiqua"/>
          <w:color w:val="000000" w:themeColor="text1"/>
          <w:lang w:val="en-GB"/>
        </w:rPr>
        <w:t>Subcutaneous model: A 2–3-mm incision was made with a scalpel on the back of the nude mouse approximately 10 mm from the base of the tail. A subcutaneous pouch was dissected with scissors. The tumo</w:t>
      </w:r>
      <w:r w:rsidR="000B4FB5" w:rsidRPr="005E3926">
        <w:rPr>
          <w:rFonts w:ascii="Book Antiqua" w:hAnsi="Book Antiqua"/>
          <w:color w:val="000000" w:themeColor="text1"/>
          <w:lang w:val="en-GB"/>
        </w:rPr>
        <w:t>u</w:t>
      </w:r>
      <w:r w:rsidRPr="005E3926">
        <w:rPr>
          <w:rFonts w:ascii="Book Antiqua" w:hAnsi="Book Antiqua"/>
          <w:color w:val="000000" w:themeColor="text1"/>
          <w:lang w:val="en-GB"/>
        </w:rPr>
        <w:t>r tissue was gently introduced into the corresponding pouch, which was then closed by separated sutures using 3/0 silk</w:t>
      </w:r>
      <w:r w:rsidR="007C79D0" w:rsidRPr="005E3926">
        <w:rPr>
          <w:rFonts w:ascii="Book Antiqua" w:hAnsi="Book Antiqua"/>
          <w:color w:val="000000" w:themeColor="text1"/>
          <w:lang w:val="en-GB"/>
        </w:rPr>
        <w:t xml:space="preserve"> </w:t>
      </w:r>
      <w:r w:rsidR="0043002A" w:rsidRPr="005E3926">
        <w:rPr>
          <w:rFonts w:ascii="Book Antiqua" w:hAnsi="Book Antiqua"/>
          <w:color w:val="000000" w:themeColor="text1"/>
          <w:lang w:val="en-GB"/>
        </w:rPr>
        <w:t>(Figure 1)</w:t>
      </w:r>
      <w:r w:rsidR="008133C7" w:rsidRPr="005E3926">
        <w:rPr>
          <w:rFonts w:ascii="Book Antiqua" w:eastAsiaTheme="minorEastAsia" w:hAnsi="Book Antiqua"/>
          <w:color w:val="000000" w:themeColor="text1"/>
          <w:lang w:val="en-GB" w:eastAsia="zh-CN"/>
        </w:rPr>
        <w:t xml:space="preserve">; (2) </w:t>
      </w:r>
      <w:r w:rsidRPr="005E3926">
        <w:rPr>
          <w:rFonts w:ascii="Book Antiqua" w:hAnsi="Book Antiqua"/>
          <w:color w:val="000000" w:themeColor="text1"/>
          <w:lang w:val="en-GB"/>
        </w:rPr>
        <w:t xml:space="preserve">Pancreatic model: The nude mouse was placed in the right lateral decubitus position and a 3-mm left subcostal incision was made 1 mm from the rib cage. The tail of the pancreas was completely exposed using a cotton swab, which helped us to locate the spleen. Using a resorbable 4/0 suture, the </w:t>
      </w:r>
      <w:r w:rsidRPr="005E3926">
        <w:rPr>
          <w:rFonts w:ascii="Book Antiqua" w:hAnsi="Book Antiqua"/>
          <w:bCs/>
          <w:color w:val="000000" w:themeColor="text1"/>
          <w:lang w:val="en-GB"/>
        </w:rPr>
        <w:t>tumour xenograft</w:t>
      </w:r>
      <w:r w:rsidRPr="005E3926">
        <w:rPr>
          <w:rFonts w:ascii="Book Antiqua" w:hAnsi="Book Antiqua"/>
          <w:color w:val="000000" w:themeColor="text1"/>
          <w:lang w:val="en-GB"/>
        </w:rPr>
        <w:t xml:space="preserve"> was sutured onto</w:t>
      </w:r>
      <w:r w:rsidR="008133C7" w:rsidRPr="005E3926">
        <w:rPr>
          <w:rFonts w:ascii="Book Antiqua" w:hAnsi="Book Antiqua"/>
          <w:color w:val="000000" w:themeColor="text1"/>
          <w:lang w:val="en-GB"/>
        </w:rPr>
        <w:t xml:space="preserve"> the tail of the mouse pancreas</w:t>
      </w:r>
      <w:r w:rsidR="008133C7" w:rsidRPr="005E3926">
        <w:rPr>
          <w:rFonts w:ascii="Book Antiqua" w:eastAsiaTheme="minorEastAsia" w:hAnsi="Book Antiqua"/>
          <w:color w:val="000000" w:themeColor="text1"/>
          <w:lang w:val="en-GB" w:eastAsia="zh-CN"/>
        </w:rPr>
        <w:t xml:space="preserve">; and (3) </w:t>
      </w:r>
      <w:r w:rsidRPr="005E3926">
        <w:rPr>
          <w:rFonts w:ascii="Book Antiqua" w:hAnsi="Book Antiqua"/>
          <w:color w:val="000000" w:themeColor="text1"/>
          <w:lang w:val="en-GB"/>
        </w:rPr>
        <w:t xml:space="preserve">Intraperitoneal model: A 3-cm medium laparotomy was performed about 10 mm from the pubis. The musculature was pulled with the dissecting clamp to prevent an accidental enterotomy. The corresponding </w:t>
      </w:r>
      <w:r w:rsidRPr="005E3926">
        <w:rPr>
          <w:rFonts w:ascii="Book Antiqua" w:hAnsi="Book Antiqua"/>
          <w:bCs/>
          <w:color w:val="000000" w:themeColor="text1"/>
          <w:lang w:val="en-GB"/>
        </w:rPr>
        <w:t>tumour xenograft</w:t>
      </w:r>
      <w:r w:rsidRPr="005E3926">
        <w:rPr>
          <w:rFonts w:ascii="Book Antiqua" w:hAnsi="Book Antiqua"/>
          <w:color w:val="000000" w:themeColor="text1"/>
          <w:lang w:val="en-GB"/>
        </w:rPr>
        <w:t xml:space="preserve"> was placed intraperitoneally, and the abdominal wall was immediately closed.</w:t>
      </w:r>
    </w:p>
    <w:p w14:paraId="5B1B47FA" w14:textId="77777777" w:rsidR="008133C7" w:rsidRPr="005E3926" w:rsidRDefault="008133C7" w:rsidP="005E3926">
      <w:pPr>
        <w:spacing w:line="360" w:lineRule="auto"/>
        <w:ind w:firstLineChars="100" w:firstLine="240"/>
        <w:jc w:val="both"/>
        <w:rPr>
          <w:rFonts w:ascii="Book Antiqua" w:eastAsiaTheme="minorEastAsia" w:hAnsi="Book Antiqua"/>
          <w:color w:val="000000" w:themeColor="text1"/>
          <w:lang w:val="en-GB" w:eastAsia="zh-CN"/>
        </w:rPr>
      </w:pPr>
    </w:p>
    <w:p w14:paraId="2278074F" w14:textId="73D3544E" w:rsidR="001142AE" w:rsidRPr="005E3926" w:rsidRDefault="001142AE" w:rsidP="005E3926">
      <w:pPr>
        <w:pStyle w:val="Estilo2"/>
        <w:rPr>
          <w:color w:val="000000" w:themeColor="text1"/>
        </w:rPr>
      </w:pPr>
      <w:r w:rsidRPr="005E3926">
        <w:rPr>
          <w:color w:val="000000" w:themeColor="text1"/>
        </w:rPr>
        <w:t>Establishment of tumo</w:t>
      </w:r>
      <w:r w:rsidR="002F7D3B" w:rsidRPr="005E3926">
        <w:rPr>
          <w:color w:val="000000" w:themeColor="text1"/>
        </w:rPr>
        <w:t>u</w:t>
      </w:r>
      <w:r w:rsidRPr="005E3926">
        <w:rPr>
          <w:color w:val="000000" w:themeColor="text1"/>
        </w:rPr>
        <w:t>r generations</w:t>
      </w:r>
    </w:p>
    <w:p w14:paraId="71BD14DF" w14:textId="1B7AF393" w:rsidR="001142AE" w:rsidRPr="005E3926" w:rsidRDefault="001142AE" w:rsidP="005E3926">
      <w:pPr>
        <w:spacing w:line="360" w:lineRule="auto"/>
        <w:jc w:val="both"/>
        <w:rPr>
          <w:rFonts w:ascii="Book Antiqua" w:eastAsiaTheme="minorEastAsia" w:hAnsi="Book Antiqua"/>
          <w:color w:val="000000" w:themeColor="text1"/>
          <w:lang w:val="en-GB" w:eastAsia="zh-CN"/>
        </w:rPr>
      </w:pPr>
      <w:r w:rsidRPr="005E3926">
        <w:rPr>
          <w:rFonts w:ascii="Book Antiqua" w:hAnsi="Book Antiqua"/>
          <w:color w:val="000000" w:themeColor="text1"/>
          <w:lang w:val="en-GB"/>
        </w:rPr>
        <w:t>Mice were monitored daily for discomfort or distress and for tumo</w:t>
      </w:r>
      <w:r w:rsidR="002F7D3B" w:rsidRPr="005E3926">
        <w:rPr>
          <w:rFonts w:ascii="Book Antiqua" w:hAnsi="Book Antiqua"/>
          <w:color w:val="000000" w:themeColor="text1"/>
          <w:lang w:val="en-GB"/>
        </w:rPr>
        <w:t>u</w:t>
      </w:r>
      <w:r w:rsidRPr="005E3926">
        <w:rPr>
          <w:rFonts w:ascii="Book Antiqua" w:hAnsi="Book Antiqua"/>
          <w:color w:val="000000" w:themeColor="text1"/>
          <w:lang w:val="en-GB"/>
        </w:rPr>
        <w:t>r growth. Tumo</w:t>
      </w:r>
      <w:r w:rsidR="002F7D3B" w:rsidRPr="005E3926">
        <w:rPr>
          <w:rFonts w:ascii="Book Antiqua" w:hAnsi="Book Antiqua"/>
          <w:color w:val="000000" w:themeColor="text1"/>
          <w:lang w:val="en-GB"/>
        </w:rPr>
        <w:t>u</w:t>
      </w:r>
      <w:r w:rsidRPr="005E3926">
        <w:rPr>
          <w:rFonts w:ascii="Book Antiqua" w:hAnsi="Book Antiqua"/>
          <w:color w:val="000000" w:themeColor="text1"/>
          <w:lang w:val="en-GB"/>
        </w:rPr>
        <w:t xml:space="preserve">rs were observed until they reached a maximum length of 10 to 15 mm. At this time, mice were anesthetized and then euthanized by cervical </w:t>
      </w:r>
      <w:r w:rsidRPr="005E3926">
        <w:rPr>
          <w:rFonts w:ascii="Book Antiqua" w:hAnsi="Book Antiqua"/>
          <w:color w:val="000000" w:themeColor="text1"/>
          <w:lang w:val="en-GB"/>
        </w:rPr>
        <w:lastRenderedPageBreak/>
        <w:t>dislocation. All personnel had been properly trained and consistently applied the technique humanely and effectively. The tumo</w:t>
      </w:r>
      <w:r w:rsidR="002F7D3B" w:rsidRPr="005E3926">
        <w:rPr>
          <w:rFonts w:ascii="Book Antiqua" w:hAnsi="Book Antiqua"/>
          <w:color w:val="000000" w:themeColor="text1"/>
          <w:lang w:val="en-GB"/>
        </w:rPr>
        <w:t>u</w:t>
      </w:r>
      <w:r w:rsidRPr="005E3926">
        <w:rPr>
          <w:rFonts w:ascii="Book Antiqua" w:hAnsi="Book Antiqua"/>
          <w:color w:val="000000" w:themeColor="text1"/>
          <w:lang w:val="en-GB"/>
        </w:rPr>
        <w:t>r was then harvested under sterile conditions. Animals that showed no tumo</w:t>
      </w:r>
      <w:r w:rsidR="002F7D3B" w:rsidRPr="005E3926">
        <w:rPr>
          <w:rFonts w:ascii="Book Antiqua" w:hAnsi="Book Antiqua"/>
          <w:color w:val="000000" w:themeColor="text1"/>
          <w:lang w:val="en-GB"/>
        </w:rPr>
        <w:t>u</w:t>
      </w:r>
      <w:r w:rsidRPr="005E3926">
        <w:rPr>
          <w:rFonts w:ascii="Book Antiqua" w:hAnsi="Book Antiqua"/>
          <w:color w:val="000000" w:themeColor="text1"/>
          <w:lang w:val="en-GB"/>
        </w:rPr>
        <w:t xml:space="preserve">r growth were </w:t>
      </w:r>
      <w:r w:rsidR="002F7D3B" w:rsidRPr="005E3926">
        <w:rPr>
          <w:rFonts w:ascii="Book Antiqua" w:hAnsi="Book Antiqua"/>
          <w:color w:val="000000" w:themeColor="text1"/>
          <w:lang w:val="en-GB"/>
        </w:rPr>
        <w:t xml:space="preserve">euthanised </w:t>
      </w:r>
      <w:r w:rsidRPr="005E3926">
        <w:rPr>
          <w:rFonts w:ascii="Book Antiqua" w:hAnsi="Book Antiqua"/>
          <w:color w:val="000000" w:themeColor="text1"/>
          <w:lang w:val="en-GB"/>
        </w:rPr>
        <w:t xml:space="preserve">20 </w:t>
      </w:r>
      <w:r w:rsidR="008133C7" w:rsidRPr="005E3926">
        <w:rPr>
          <w:rFonts w:ascii="Book Antiqua" w:eastAsiaTheme="minorEastAsia" w:hAnsi="Book Antiqua"/>
          <w:color w:val="000000" w:themeColor="text1"/>
          <w:lang w:val="en-GB" w:eastAsia="zh-CN"/>
        </w:rPr>
        <w:t>wk</w:t>
      </w:r>
      <w:r w:rsidRPr="005E3926">
        <w:rPr>
          <w:rFonts w:ascii="Book Antiqua" w:hAnsi="Book Antiqua"/>
          <w:color w:val="000000" w:themeColor="text1"/>
          <w:lang w:val="en-GB"/>
        </w:rPr>
        <w:t xml:space="preserve"> after the implantation. An explorative laparotomy was performed to evaluate tumo</w:t>
      </w:r>
      <w:r w:rsidR="002F7D3B" w:rsidRPr="005E3926">
        <w:rPr>
          <w:rFonts w:ascii="Book Antiqua" w:hAnsi="Book Antiqua"/>
          <w:color w:val="000000" w:themeColor="text1"/>
          <w:lang w:val="en-GB"/>
        </w:rPr>
        <w:t>u</w:t>
      </w:r>
      <w:r w:rsidRPr="005E3926">
        <w:rPr>
          <w:rFonts w:ascii="Book Antiqua" w:hAnsi="Book Antiqua"/>
          <w:color w:val="000000" w:themeColor="text1"/>
          <w:lang w:val="en-GB"/>
        </w:rPr>
        <w:t xml:space="preserve">r growth. </w:t>
      </w:r>
      <w:r w:rsidRPr="005E3926">
        <w:rPr>
          <w:rFonts w:ascii="Book Antiqua" w:hAnsi="Book Antiqua"/>
          <w:bCs/>
          <w:color w:val="000000" w:themeColor="text1"/>
          <w:lang w:val="en-GB"/>
        </w:rPr>
        <w:t>Tumour xenografts</w:t>
      </w:r>
      <w:r w:rsidRPr="005E3926">
        <w:rPr>
          <w:rFonts w:ascii="Book Antiqua" w:hAnsi="Book Antiqua"/>
          <w:color w:val="000000" w:themeColor="text1"/>
          <w:lang w:val="en-GB"/>
        </w:rPr>
        <w:t xml:space="preserve"> were </w:t>
      </w:r>
      <w:r w:rsidRPr="005E3926">
        <w:rPr>
          <w:rStyle w:val="gt-cd-cl"/>
          <w:rFonts w:ascii="Book Antiqua" w:hAnsi="Book Antiqua"/>
          <w:color w:val="000000" w:themeColor="text1"/>
          <w:lang w:val="en-GB"/>
        </w:rPr>
        <w:t>successively re</w:t>
      </w:r>
      <w:r w:rsidR="002F7D3B" w:rsidRPr="005E3926">
        <w:rPr>
          <w:rStyle w:val="gt-cd-cl"/>
          <w:rFonts w:ascii="Book Antiqua" w:hAnsi="Book Antiqua"/>
          <w:color w:val="000000" w:themeColor="text1"/>
          <w:lang w:val="en-GB"/>
        </w:rPr>
        <w:t>-</w:t>
      </w:r>
      <w:r w:rsidRPr="005E3926">
        <w:rPr>
          <w:rStyle w:val="gt-cd-cl"/>
          <w:rFonts w:ascii="Book Antiqua" w:hAnsi="Book Antiqua"/>
          <w:color w:val="000000" w:themeColor="text1"/>
          <w:lang w:val="en-GB"/>
        </w:rPr>
        <w:t xml:space="preserve">implanted </w:t>
      </w:r>
      <w:r w:rsidRPr="005E3926">
        <w:rPr>
          <w:rFonts w:ascii="Book Antiqua" w:hAnsi="Book Antiqua"/>
          <w:color w:val="000000" w:themeColor="text1"/>
          <w:lang w:val="en-GB"/>
        </w:rPr>
        <w:t>into a new nude mouse over three sequential generations (F1, F2 and F3) or cryopreserved in a freezer. In this way, tumo</w:t>
      </w:r>
      <w:r w:rsidR="002F7D3B" w:rsidRPr="005E3926">
        <w:rPr>
          <w:rFonts w:ascii="Book Antiqua" w:hAnsi="Book Antiqua"/>
          <w:color w:val="000000" w:themeColor="text1"/>
          <w:lang w:val="en-GB"/>
        </w:rPr>
        <w:t>u</w:t>
      </w:r>
      <w:r w:rsidRPr="005E3926">
        <w:rPr>
          <w:rFonts w:ascii="Book Antiqua" w:hAnsi="Book Antiqua"/>
          <w:color w:val="000000" w:themeColor="text1"/>
          <w:lang w:val="en-GB"/>
        </w:rPr>
        <w:t>r fragments from an F1 generation mouse were re</w:t>
      </w:r>
      <w:r w:rsidR="002F7D3B" w:rsidRPr="005E3926">
        <w:rPr>
          <w:rFonts w:ascii="Book Antiqua" w:hAnsi="Book Antiqua"/>
          <w:color w:val="000000" w:themeColor="text1"/>
          <w:lang w:val="en-GB"/>
        </w:rPr>
        <w:t>-</w:t>
      </w:r>
      <w:r w:rsidRPr="005E3926">
        <w:rPr>
          <w:rFonts w:ascii="Book Antiqua" w:hAnsi="Book Antiqua"/>
          <w:color w:val="000000" w:themeColor="text1"/>
          <w:lang w:val="en-GB"/>
        </w:rPr>
        <w:t>implanted into three mice at the three different locations in order to establish the F2 generation. Donor mice (bearing F1 tumo</w:t>
      </w:r>
      <w:r w:rsidR="002F7D3B" w:rsidRPr="005E3926">
        <w:rPr>
          <w:rFonts w:ascii="Book Antiqua" w:hAnsi="Book Antiqua"/>
          <w:color w:val="000000" w:themeColor="text1"/>
          <w:lang w:val="en-GB"/>
        </w:rPr>
        <w:t>u</w:t>
      </w:r>
      <w:r w:rsidRPr="005E3926">
        <w:rPr>
          <w:rFonts w:ascii="Book Antiqua" w:hAnsi="Book Antiqua"/>
          <w:color w:val="000000" w:themeColor="text1"/>
          <w:lang w:val="en-GB"/>
        </w:rPr>
        <w:t xml:space="preserve">rs) were </w:t>
      </w:r>
      <w:r w:rsidR="002F7D3B" w:rsidRPr="005E3926">
        <w:rPr>
          <w:rFonts w:ascii="Book Antiqua" w:hAnsi="Book Antiqua"/>
          <w:color w:val="000000" w:themeColor="text1"/>
          <w:lang w:val="en-GB"/>
        </w:rPr>
        <w:t xml:space="preserve">euthanised </w:t>
      </w:r>
      <w:r w:rsidRPr="005E3926">
        <w:rPr>
          <w:rFonts w:ascii="Book Antiqua" w:hAnsi="Book Antiqua"/>
          <w:color w:val="000000" w:themeColor="text1"/>
          <w:lang w:val="en-GB"/>
        </w:rPr>
        <w:t>by cervical dislocation, and five tumo</w:t>
      </w:r>
      <w:r w:rsidR="002F7D3B" w:rsidRPr="005E3926">
        <w:rPr>
          <w:rFonts w:ascii="Book Antiqua" w:hAnsi="Book Antiqua"/>
          <w:color w:val="000000" w:themeColor="text1"/>
          <w:lang w:val="en-GB"/>
        </w:rPr>
        <w:t>u</w:t>
      </w:r>
      <w:r w:rsidRPr="005E3926">
        <w:rPr>
          <w:rFonts w:ascii="Book Antiqua" w:hAnsi="Book Antiqua"/>
          <w:color w:val="000000" w:themeColor="text1"/>
          <w:lang w:val="en-GB"/>
        </w:rPr>
        <w:t xml:space="preserve">r samples </w:t>
      </w:r>
      <w:r w:rsidR="002F7D3B" w:rsidRPr="005E3926">
        <w:rPr>
          <w:rFonts w:ascii="Book Antiqua" w:hAnsi="Book Antiqua"/>
          <w:color w:val="000000" w:themeColor="text1"/>
          <w:lang w:val="en-GB"/>
        </w:rPr>
        <w:t xml:space="preserve">with a size </w:t>
      </w:r>
      <w:r w:rsidRPr="005E3926">
        <w:rPr>
          <w:rFonts w:ascii="Book Antiqua" w:hAnsi="Book Antiqua"/>
          <w:color w:val="000000" w:themeColor="text1"/>
          <w:lang w:val="en-GB"/>
        </w:rPr>
        <w:t xml:space="preserve">of 3 </w:t>
      </w:r>
      <w:r w:rsidR="00C51C08" w:rsidRPr="005E3926">
        <w:rPr>
          <w:rFonts w:ascii="Book Antiqua" w:hAnsi="Book Antiqua"/>
          <w:color w:val="000000" w:themeColor="text1"/>
          <w:lang w:val="en-GB"/>
        </w:rPr>
        <w:t>mm</w:t>
      </w:r>
      <w:r w:rsidR="00C51C08" w:rsidRPr="005E3926">
        <w:rPr>
          <w:rFonts w:ascii="Book Antiqua" w:eastAsiaTheme="minorEastAsia" w:hAnsi="Book Antiqua"/>
          <w:color w:val="000000" w:themeColor="text1"/>
          <w:lang w:val="en-GB" w:eastAsia="zh-CN"/>
        </w:rPr>
        <w:t xml:space="preserve"> </w:t>
      </w:r>
      <w:r w:rsidRPr="005E3926">
        <w:rPr>
          <w:rFonts w:ascii="Book Antiqua" w:hAnsi="Book Antiqua"/>
          <w:color w:val="000000" w:themeColor="text1"/>
          <w:lang w:val="en-GB"/>
        </w:rPr>
        <w:t xml:space="preserve">× 3 </w:t>
      </w:r>
      <w:r w:rsidR="00C51C08" w:rsidRPr="005E3926">
        <w:rPr>
          <w:rFonts w:ascii="Book Antiqua" w:hAnsi="Book Antiqua"/>
          <w:color w:val="000000" w:themeColor="text1"/>
          <w:lang w:val="en-GB"/>
        </w:rPr>
        <w:t>mm</w:t>
      </w:r>
      <w:r w:rsidR="00C51C08" w:rsidRPr="005E3926">
        <w:rPr>
          <w:rFonts w:ascii="Book Antiqua" w:eastAsiaTheme="minorEastAsia" w:hAnsi="Book Antiqua"/>
          <w:color w:val="000000" w:themeColor="text1"/>
          <w:lang w:val="en-GB" w:eastAsia="zh-CN"/>
        </w:rPr>
        <w:t xml:space="preserve"> </w:t>
      </w:r>
      <w:r w:rsidRPr="005E3926">
        <w:rPr>
          <w:rFonts w:ascii="Book Antiqua" w:hAnsi="Book Antiqua"/>
          <w:color w:val="000000" w:themeColor="text1"/>
          <w:lang w:val="en-GB"/>
        </w:rPr>
        <w:t xml:space="preserve">× 3 mm were obtained, of which one was immediately fixed in 4% paraformaldehyde for histological analysis, </w:t>
      </w:r>
      <w:r w:rsidR="008106BC" w:rsidRPr="005E3926">
        <w:rPr>
          <w:rFonts w:ascii="Book Antiqua" w:hAnsi="Book Antiqua"/>
          <w:color w:val="000000" w:themeColor="text1"/>
          <w:lang w:val="en-GB"/>
        </w:rPr>
        <w:t>d</w:t>
      </w:r>
      <w:r w:rsidRPr="005E3926">
        <w:rPr>
          <w:rFonts w:ascii="Book Antiqua" w:hAnsi="Book Antiqua"/>
          <w:color w:val="000000" w:themeColor="text1"/>
          <w:lang w:val="en-GB"/>
        </w:rPr>
        <w:t xml:space="preserve">one was frozen in liquid nitrogen for immunohistochemical analysis, and the other three were maintained in culture medium for re-implantation. Necropsy was performed on donor mice. This process was repeated until implantation of the F3 generation </w:t>
      </w:r>
      <w:r w:rsidRPr="005E3926">
        <w:rPr>
          <w:rFonts w:ascii="Book Antiqua" w:hAnsi="Book Antiqua"/>
          <w:bCs/>
          <w:color w:val="000000" w:themeColor="text1"/>
          <w:lang w:val="en-GB"/>
        </w:rPr>
        <w:t>tumour xenograft</w:t>
      </w:r>
      <w:r w:rsidRPr="005E3926">
        <w:rPr>
          <w:rFonts w:ascii="Book Antiqua" w:hAnsi="Book Antiqua"/>
          <w:color w:val="000000" w:themeColor="text1"/>
          <w:lang w:val="en-GB"/>
        </w:rPr>
        <w:t xml:space="preserve"> into the nude mice.</w:t>
      </w:r>
    </w:p>
    <w:p w14:paraId="56DEFEE1" w14:textId="77777777" w:rsidR="00C51C08" w:rsidRPr="005E3926" w:rsidRDefault="00C51C08" w:rsidP="005E3926">
      <w:pPr>
        <w:spacing w:line="360" w:lineRule="auto"/>
        <w:jc w:val="both"/>
        <w:rPr>
          <w:rFonts w:ascii="Book Antiqua" w:eastAsiaTheme="minorEastAsia" w:hAnsi="Book Antiqua"/>
          <w:color w:val="000000" w:themeColor="text1"/>
          <w:lang w:val="en-GB" w:eastAsia="zh-CN"/>
        </w:rPr>
      </w:pPr>
    </w:p>
    <w:p w14:paraId="7DD6B189" w14:textId="15B4A4BD" w:rsidR="001142AE" w:rsidRPr="005E3926" w:rsidRDefault="001142AE" w:rsidP="005E3926">
      <w:pPr>
        <w:pStyle w:val="Estilo2"/>
        <w:rPr>
          <w:color w:val="000000" w:themeColor="text1"/>
        </w:rPr>
      </w:pPr>
      <w:r w:rsidRPr="005E3926">
        <w:rPr>
          <w:color w:val="000000" w:themeColor="text1"/>
        </w:rPr>
        <w:t>Histological analysis of tumo</w:t>
      </w:r>
      <w:r w:rsidR="00156AC0" w:rsidRPr="005E3926">
        <w:rPr>
          <w:color w:val="000000" w:themeColor="text1"/>
        </w:rPr>
        <w:t>u</w:t>
      </w:r>
      <w:r w:rsidRPr="005E3926">
        <w:rPr>
          <w:color w:val="000000" w:themeColor="text1"/>
        </w:rPr>
        <w:t>rs</w:t>
      </w:r>
    </w:p>
    <w:p w14:paraId="3065BECB" w14:textId="0BC26DD8" w:rsidR="001142AE" w:rsidRPr="005E3926" w:rsidRDefault="001142AE" w:rsidP="005E3926">
      <w:pPr>
        <w:spacing w:line="360" w:lineRule="auto"/>
        <w:jc w:val="both"/>
        <w:rPr>
          <w:rFonts w:ascii="Book Antiqua" w:eastAsiaTheme="minorEastAsia" w:hAnsi="Book Antiqua"/>
          <w:color w:val="000000" w:themeColor="text1"/>
          <w:lang w:val="en-GB" w:eastAsia="zh-CN"/>
        </w:rPr>
      </w:pPr>
      <w:r w:rsidRPr="005E3926">
        <w:rPr>
          <w:rFonts w:ascii="Book Antiqua" w:hAnsi="Book Antiqua"/>
          <w:color w:val="000000" w:themeColor="text1"/>
          <w:lang w:val="en-GB"/>
        </w:rPr>
        <w:t>The harvested xenograft tumo</w:t>
      </w:r>
      <w:r w:rsidR="00156AC0" w:rsidRPr="005E3926">
        <w:rPr>
          <w:rFonts w:ascii="Book Antiqua" w:hAnsi="Book Antiqua"/>
          <w:color w:val="000000" w:themeColor="text1"/>
          <w:lang w:val="en-GB"/>
        </w:rPr>
        <w:t>u</w:t>
      </w:r>
      <w:r w:rsidRPr="005E3926">
        <w:rPr>
          <w:rFonts w:ascii="Book Antiqua" w:hAnsi="Book Antiqua"/>
          <w:color w:val="000000" w:themeColor="text1"/>
          <w:lang w:val="en-GB"/>
        </w:rPr>
        <w:t>rs were fixed in a 10% formalin solution and then embedded in paraffin. The tissue was stained with h</w:t>
      </w:r>
      <w:r w:rsidR="00156AC0" w:rsidRPr="005E3926">
        <w:rPr>
          <w:rFonts w:ascii="Book Antiqua" w:hAnsi="Book Antiqua"/>
          <w:color w:val="000000" w:themeColor="text1"/>
          <w:lang w:val="en-GB"/>
        </w:rPr>
        <w:t>a</w:t>
      </w:r>
      <w:r w:rsidRPr="005E3926">
        <w:rPr>
          <w:rFonts w:ascii="Book Antiqua" w:hAnsi="Book Antiqua"/>
          <w:color w:val="000000" w:themeColor="text1"/>
          <w:lang w:val="en-GB"/>
        </w:rPr>
        <w:t xml:space="preserve">ematoxylin and eosin and Masson’s trichrome stain. For </w:t>
      </w:r>
      <w:r w:rsidR="00156AC0" w:rsidRPr="005E3926">
        <w:rPr>
          <w:rFonts w:ascii="Book Antiqua" w:hAnsi="Book Antiqua"/>
          <w:color w:val="000000" w:themeColor="text1"/>
          <w:lang w:val="en-GB"/>
        </w:rPr>
        <w:t xml:space="preserve">the </w:t>
      </w:r>
      <w:r w:rsidRPr="005E3926">
        <w:rPr>
          <w:rFonts w:ascii="Book Antiqua" w:hAnsi="Book Antiqua"/>
          <w:color w:val="000000" w:themeColor="text1"/>
          <w:lang w:val="en-GB"/>
        </w:rPr>
        <w:t>assessment of samples stained with h</w:t>
      </w:r>
      <w:r w:rsidR="00156AC0" w:rsidRPr="005E3926">
        <w:rPr>
          <w:rFonts w:ascii="Book Antiqua" w:hAnsi="Book Antiqua"/>
          <w:color w:val="000000" w:themeColor="text1"/>
          <w:lang w:val="en-GB"/>
        </w:rPr>
        <w:t>a</w:t>
      </w:r>
      <w:r w:rsidRPr="005E3926">
        <w:rPr>
          <w:rFonts w:ascii="Book Antiqua" w:hAnsi="Book Antiqua"/>
          <w:color w:val="000000" w:themeColor="text1"/>
          <w:lang w:val="en-GB"/>
        </w:rPr>
        <w:t>ematoxylin and eosin and Masson’s stain, two different pathologists reviewed all samples twice with a week between each measurement. Measurements were always performed early in the morning.</w:t>
      </w:r>
    </w:p>
    <w:p w14:paraId="43E4EB95" w14:textId="77777777" w:rsidR="00C51C08" w:rsidRPr="005E3926" w:rsidRDefault="00C51C08" w:rsidP="005E3926">
      <w:pPr>
        <w:spacing w:line="360" w:lineRule="auto"/>
        <w:jc w:val="both"/>
        <w:rPr>
          <w:rFonts w:ascii="Book Antiqua" w:eastAsiaTheme="minorEastAsia" w:hAnsi="Book Antiqua"/>
          <w:color w:val="000000" w:themeColor="text1"/>
          <w:lang w:val="en-GB" w:eastAsia="zh-CN"/>
        </w:rPr>
      </w:pPr>
    </w:p>
    <w:p w14:paraId="4A554C7C" w14:textId="3CFCBD87" w:rsidR="001142AE" w:rsidRPr="005E3926" w:rsidRDefault="001142AE" w:rsidP="005E3926">
      <w:pPr>
        <w:pStyle w:val="Estilo2"/>
        <w:rPr>
          <w:color w:val="000000" w:themeColor="text1"/>
        </w:rPr>
      </w:pPr>
      <w:r w:rsidRPr="005E3926">
        <w:rPr>
          <w:color w:val="000000" w:themeColor="text1"/>
        </w:rPr>
        <w:t>Tumo</w:t>
      </w:r>
      <w:r w:rsidR="00156AC0" w:rsidRPr="005E3926">
        <w:rPr>
          <w:color w:val="000000" w:themeColor="text1"/>
        </w:rPr>
        <w:t>u</w:t>
      </w:r>
      <w:r w:rsidRPr="005E3926">
        <w:rPr>
          <w:color w:val="000000" w:themeColor="text1"/>
        </w:rPr>
        <w:t>r differentiation</w:t>
      </w:r>
    </w:p>
    <w:p w14:paraId="402E97E8" w14:textId="568684E2" w:rsidR="00C51C08" w:rsidRPr="005E3926" w:rsidRDefault="001142AE" w:rsidP="005E3926">
      <w:pPr>
        <w:spacing w:line="360" w:lineRule="auto"/>
        <w:jc w:val="both"/>
        <w:rPr>
          <w:rFonts w:ascii="Book Antiqua" w:eastAsiaTheme="minorEastAsia" w:hAnsi="Book Antiqua"/>
          <w:color w:val="000000" w:themeColor="text1"/>
          <w:lang w:val="en-GB" w:eastAsia="zh-CN"/>
        </w:rPr>
      </w:pPr>
      <w:r w:rsidRPr="005E3926">
        <w:rPr>
          <w:rFonts w:ascii="Book Antiqua" w:hAnsi="Book Antiqua"/>
          <w:color w:val="000000" w:themeColor="text1"/>
          <w:lang w:val="en-GB"/>
        </w:rPr>
        <w:t>Tumo</w:t>
      </w:r>
      <w:r w:rsidR="00156AC0" w:rsidRPr="005E3926">
        <w:rPr>
          <w:rFonts w:ascii="Book Antiqua" w:hAnsi="Book Antiqua"/>
          <w:color w:val="000000" w:themeColor="text1"/>
          <w:lang w:val="en-GB"/>
        </w:rPr>
        <w:t>u</w:t>
      </w:r>
      <w:r w:rsidRPr="005E3926">
        <w:rPr>
          <w:rFonts w:ascii="Book Antiqua" w:hAnsi="Book Antiqua"/>
          <w:color w:val="000000" w:themeColor="text1"/>
          <w:lang w:val="en-GB"/>
        </w:rPr>
        <w:t>r differentiation was evaluated with h</w:t>
      </w:r>
      <w:r w:rsidR="00156AC0" w:rsidRPr="005E3926">
        <w:rPr>
          <w:rFonts w:ascii="Book Antiqua" w:hAnsi="Book Antiqua"/>
          <w:color w:val="000000" w:themeColor="text1"/>
          <w:lang w:val="en-GB"/>
        </w:rPr>
        <w:t>a</w:t>
      </w:r>
      <w:r w:rsidRPr="005E3926">
        <w:rPr>
          <w:rFonts w:ascii="Book Antiqua" w:hAnsi="Book Antiqua"/>
          <w:color w:val="000000" w:themeColor="text1"/>
          <w:lang w:val="en-GB"/>
        </w:rPr>
        <w:t>ematoxylin and eosin staining. Samples were classified as either well differentiated (well-formed tumo</w:t>
      </w:r>
      <w:r w:rsidR="00156AC0" w:rsidRPr="005E3926">
        <w:rPr>
          <w:rFonts w:ascii="Book Antiqua" w:hAnsi="Book Antiqua"/>
          <w:color w:val="000000" w:themeColor="text1"/>
          <w:lang w:val="en-GB"/>
        </w:rPr>
        <w:t>u</w:t>
      </w:r>
      <w:r w:rsidRPr="005E3926">
        <w:rPr>
          <w:rFonts w:ascii="Book Antiqua" w:hAnsi="Book Antiqua"/>
          <w:color w:val="000000" w:themeColor="text1"/>
          <w:lang w:val="en-GB"/>
        </w:rPr>
        <w:t>r glands with a small nucleus relative to the cytoplasm), moderately differentiated (irregular tumo</w:t>
      </w:r>
      <w:r w:rsidR="00156AC0" w:rsidRPr="005E3926">
        <w:rPr>
          <w:rFonts w:ascii="Book Antiqua" w:hAnsi="Book Antiqua"/>
          <w:color w:val="000000" w:themeColor="text1"/>
          <w:lang w:val="en-GB"/>
        </w:rPr>
        <w:t>u</w:t>
      </w:r>
      <w:r w:rsidRPr="005E3926">
        <w:rPr>
          <w:rFonts w:ascii="Book Antiqua" w:hAnsi="Book Antiqua"/>
          <w:color w:val="000000" w:themeColor="text1"/>
          <w:lang w:val="en-GB"/>
        </w:rPr>
        <w:t xml:space="preserve">r glands with higher cellular atypia and </w:t>
      </w:r>
      <w:r w:rsidRPr="005E3926">
        <w:rPr>
          <w:rFonts w:ascii="Book Antiqua" w:hAnsi="Book Antiqua"/>
          <w:color w:val="000000" w:themeColor="text1"/>
          <w:lang w:val="en-GB"/>
        </w:rPr>
        <w:lastRenderedPageBreak/>
        <w:t>pleomorphic nuclei) and less differentiated (very poorly defined tumo</w:t>
      </w:r>
      <w:r w:rsidR="00156AC0" w:rsidRPr="005E3926">
        <w:rPr>
          <w:rFonts w:ascii="Book Antiqua" w:hAnsi="Book Antiqua"/>
          <w:color w:val="000000" w:themeColor="text1"/>
          <w:lang w:val="en-GB"/>
        </w:rPr>
        <w:t>u</w:t>
      </w:r>
      <w:r w:rsidRPr="005E3926">
        <w:rPr>
          <w:rFonts w:ascii="Book Antiqua" w:hAnsi="Book Antiqua"/>
          <w:color w:val="000000" w:themeColor="text1"/>
          <w:lang w:val="en-GB"/>
        </w:rPr>
        <w:t xml:space="preserve">r glands, which sometimes acquired a solid pattern, greater architectural and cellular atypia, pleomorphic and large nuclei relative to the cytoplasm and a visible nucleolus). </w:t>
      </w:r>
    </w:p>
    <w:p w14:paraId="29D19A56" w14:textId="665D3A57" w:rsidR="001142AE" w:rsidRPr="005E3926" w:rsidRDefault="001142AE" w:rsidP="005E3926">
      <w:pPr>
        <w:spacing w:line="360" w:lineRule="auto"/>
        <w:ind w:firstLineChars="100" w:firstLine="240"/>
        <w:jc w:val="both"/>
        <w:rPr>
          <w:rFonts w:ascii="Book Antiqua" w:eastAsiaTheme="minorEastAsia" w:hAnsi="Book Antiqua"/>
          <w:color w:val="000000" w:themeColor="text1"/>
          <w:lang w:val="en-GB" w:eastAsia="zh-CN"/>
        </w:rPr>
      </w:pPr>
      <w:r w:rsidRPr="005E3926">
        <w:rPr>
          <w:rFonts w:ascii="Book Antiqua" w:hAnsi="Book Antiqua"/>
          <w:color w:val="000000" w:themeColor="text1"/>
          <w:lang w:val="en-GB"/>
        </w:rPr>
        <w:t xml:space="preserve">The World Health </w:t>
      </w:r>
      <w:r w:rsidR="00156AC0" w:rsidRPr="005E3926">
        <w:rPr>
          <w:rFonts w:ascii="Book Antiqua" w:hAnsi="Book Antiqua"/>
          <w:color w:val="000000" w:themeColor="text1"/>
          <w:lang w:val="en-GB"/>
        </w:rPr>
        <w:t>Organisation</w:t>
      </w:r>
      <w:r w:rsidR="00C51C08" w:rsidRPr="005E3926">
        <w:rPr>
          <w:rFonts w:ascii="Book Antiqua" w:eastAsiaTheme="minorEastAsia" w:hAnsi="Book Antiqua"/>
          <w:color w:val="000000" w:themeColor="text1"/>
          <w:lang w:val="en-GB" w:eastAsia="zh-CN"/>
        </w:rPr>
        <w:t xml:space="preserve"> </w:t>
      </w:r>
      <w:r w:rsidRPr="005E3926">
        <w:rPr>
          <w:rFonts w:ascii="Book Antiqua" w:hAnsi="Book Antiqua"/>
          <w:color w:val="000000" w:themeColor="text1"/>
          <w:lang w:val="en-GB"/>
        </w:rPr>
        <w:t>guidelines state that well-differentiated tumo</w:t>
      </w:r>
      <w:r w:rsidR="00156AC0" w:rsidRPr="005E3926">
        <w:rPr>
          <w:rFonts w:ascii="Book Antiqua" w:hAnsi="Book Antiqua"/>
          <w:color w:val="000000" w:themeColor="text1"/>
          <w:lang w:val="en-GB"/>
        </w:rPr>
        <w:t>u</w:t>
      </w:r>
      <w:r w:rsidRPr="005E3926">
        <w:rPr>
          <w:rFonts w:ascii="Book Antiqua" w:hAnsi="Book Antiqua"/>
          <w:color w:val="000000" w:themeColor="text1"/>
          <w:lang w:val="en-GB"/>
        </w:rPr>
        <w:t>rs have fewer than five mitoses in 10 high-growth fields; moderately differentiated tumo</w:t>
      </w:r>
      <w:r w:rsidR="00156AC0" w:rsidRPr="005E3926">
        <w:rPr>
          <w:rFonts w:ascii="Book Antiqua" w:hAnsi="Book Antiqua"/>
          <w:color w:val="000000" w:themeColor="text1"/>
          <w:lang w:val="en-GB"/>
        </w:rPr>
        <w:t>u</w:t>
      </w:r>
      <w:r w:rsidRPr="005E3926">
        <w:rPr>
          <w:rFonts w:ascii="Book Antiqua" w:hAnsi="Book Antiqua"/>
          <w:color w:val="000000" w:themeColor="text1"/>
          <w:lang w:val="en-GB"/>
        </w:rPr>
        <w:t>rs have from 5 to 10 mitoses; and less differentiated tumo</w:t>
      </w:r>
      <w:r w:rsidR="00156AC0" w:rsidRPr="005E3926">
        <w:rPr>
          <w:rFonts w:ascii="Book Antiqua" w:hAnsi="Book Antiqua"/>
          <w:color w:val="000000" w:themeColor="text1"/>
          <w:lang w:val="en-GB"/>
        </w:rPr>
        <w:t>u</w:t>
      </w:r>
      <w:r w:rsidRPr="005E3926">
        <w:rPr>
          <w:rFonts w:ascii="Book Antiqua" w:hAnsi="Book Antiqua"/>
          <w:color w:val="000000" w:themeColor="text1"/>
          <w:lang w:val="en-GB"/>
        </w:rPr>
        <w:t>rs have more than 10 mitoses</w:t>
      </w:r>
      <w:r w:rsidRPr="005E3926">
        <w:rPr>
          <w:rFonts w:ascii="Book Antiqua" w:hAnsi="Book Antiqua"/>
          <w:color w:val="000000" w:themeColor="text1"/>
          <w:vertAlign w:val="superscript"/>
          <w:lang w:val="en-GB"/>
        </w:rPr>
        <w:t>[15]</w:t>
      </w:r>
      <w:r w:rsidRPr="005E3926">
        <w:rPr>
          <w:rFonts w:ascii="Book Antiqua" w:hAnsi="Book Antiqua"/>
          <w:color w:val="000000" w:themeColor="text1"/>
          <w:lang w:val="en-GB"/>
        </w:rPr>
        <w:t>. The number of mitoses was calculated by counting the number of cells undergoing mitosis in 10 high-magnification fields at 40x magnification. The same samples were previously examined at 10x magnification to identify the area in which cells undergoing mitosis were concentrated, and counting began in these areas. Of the two measurements of mitosis for each sample, the highest value was taken.</w:t>
      </w:r>
    </w:p>
    <w:p w14:paraId="2194191D" w14:textId="77777777" w:rsidR="00FB2292" w:rsidRPr="005E3926" w:rsidRDefault="00FB2292" w:rsidP="005E3926">
      <w:pPr>
        <w:spacing w:line="360" w:lineRule="auto"/>
        <w:ind w:firstLineChars="100" w:firstLine="240"/>
        <w:jc w:val="both"/>
        <w:rPr>
          <w:rFonts w:ascii="Book Antiqua" w:eastAsiaTheme="minorEastAsia" w:hAnsi="Book Antiqua"/>
          <w:i/>
          <w:color w:val="000000" w:themeColor="text1"/>
          <w:lang w:val="en-GB" w:eastAsia="zh-CN"/>
        </w:rPr>
      </w:pPr>
    </w:p>
    <w:p w14:paraId="691AA7F6" w14:textId="7FF2E381" w:rsidR="001142AE" w:rsidRPr="005E3926" w:rsidRDefault="001142AE" w:rsidP="005E3926">
      <w:pPr>
        <w:pStyle w:val="Estilo2"/>
        <w:rPr>
          <w:color w:val="000000" w:themeColor="text1"/>
        </w:rPr>
      </w:pPr>
      <w:r w:rsidRPr="005E3926">
        <w:rPr>
          <w:color w:val="000000" w:themeColor="text1"/>
        </w:rPr>
        <w:t>Evaluation of stromal tissue within the tumo</w:t>
      </w:r>
      <w:r w:rsidR="00156AC0" w:rsidRPr="005E3926">
        <w:rPr>
          <w:color w:val="000000" w:themeColor="text1"/>
        </w:rPr>
        <w:t>u</w:t>
      </w:r>
      <w:r w:rsidRPr="005E3926">
        <w:rPr>
          <w:color w:val="000000" w:themeColor="text1"/>
        </w:rPr>
        <w:t xml:space="preserve">r </w:t>
      </w:r>
    </w:p>
    <w:p w14:paraId="3EAA7696" w14:textId="5CAD3758" w:rsidR="001142AE" w:rsidRPr="005E3926" w:rsidRDefault="001142AE" w:rsidP="005E3926">
      <w:pPr>
        <w:spacing w:line="360" w:lineRule="auto"/>
        <w:jc w:val="both"/>
        <w:rPr>
          <w:rFonts w:ascii="Book Antiqua" w:eastAsiaTheme="minorEastAsia" w:hAnsi="Book Antiqua"/>
          <w:color w:val="000000" w:themeColor="text1"/>
          <w:lang w:val="en-GB" w:eastAsia="zh-CN"/>
        </w:rPr>
      </w:pPr>
      <w:r w:rsidRPr="005E3926">
        <w:rPr>
          <w:rFonts w:ascii="Book Antiqua" w:hAnsi="Book Antiqua"/>
          <w:color w:val="000000" w:themeColor="text1"/>
          <w:lang w:val="en-GB"/>
        </w:rPr>
        <w:t>The degree of fibrosis in the intra- and peritumoral areas was evaluated with Masson’s trichrome staining on a scale from 1 to 4, with 1 corresponding to the minimum and 4 to the maximum degree of fibrosis between the tumo</w:t>
      </w:r>
      <w:r w:rsidR="00156AC0" w:rsidRPr="005E3926">
        <w:rPr>
          <w:rFonts w:ascii="Book Antiqua" w:hAnsi="Book Antiqua"/>
          <w:color w:val="000000" w:themeColor="text1"/>
          <w:lang w:val="en-GB"/>
        </w:rPr>
        <w:t>u</w:t>
      </w:r>
      <w:r w:rsidRPr="005E3926">
        <w:rPr>
          <w:rFonts w:ascii="Book Antiqua" w:hAnsi="Book Antiqua"/>
          <w:color w:val="000000" w:themeColor="text1"/>
          <w:lang w:val="en-GB"/>
        </w:rPr>
        <w:t>r glands. There is no published classification system to assess the degree of fibrosis in pancreatic tumo</w:t>
      </w:r>
      <w:r w:rsidR="00BD5844" w:rsidRPr="005E3926">
        <w:rPr>
          <w:rFonts w:ascii="Book Antiqua" w:hAnsi="Book Antiqua"/>
          <w:color w:val="000000" w:themeColor="text1"/>
          <w:lang w:val="en-GB"/>
        </w:rPr>
        <w:t>u</w:t>
      </w:r>
      <w:r w:rsidRPr="005E3926">
        <w:rPr>
          <w:rFonts w:ascii="Book Antiqua" w:hAnsi="Book Antiqua"/>
          <w:color w:val="000000" w:themeColor="text1"/>
          <w:lang w:val="en-GB"/>
        </w:rPr>
        <w:t>rs. There is a subjectivity component in this assessment, which can lead to a degre</w:t>
      </w:r>
      <w:r w:rsidR="00FB2292" w:rsidRPr="005E3926">
        <w:rPr>
          <w:rFonts w:ascii="Book Antiqua" w:hAnsi="Book Antiqua"/>
          <w:color w:val="000000" w:themeColor="text1"/>
          <w:lang w:val="en-GB"/>
        </w:rPr>
        <w:t>e of inter-observer variability</w:t>
      </w:r>
      <w:r w:rsidRPr="005E3926">
        <w:rPr>
          <w:rFonts w:ascii="Book Antiqua" w:hAnsi="Book Antiqua"/>
          <w:color w:val="000000" w:themeColor="text1"/>
          <w:vertAlign w:val="superscript"/>
          <w:lang w:val="en-GB"/>
        </w:rPr>
        <w:t>[13]</w:t>
      </w:r>
      <w:r w:rsidRPr="005E3926">
        <w:rPr>
          <w:rFonts w:ascii="Book Antiqua" w:hAnsi="Book Antiqua"/>
          <w:color w:val="000000" w:themeColor="text1"/>
          <w:lang w:val="en-GB"/>
        </w:rPr>
        <w:t>.</w:t>
      </w:r>
    </w:p>
    <w:p w14:paraId="49942A87" w14:textId="77777777" w:rsidR="00FB2292" w:rsidRPr="005E3926" w:rsidRDefault="00FB2292" w:rsidP="005E3926">
      <w:pPr>
        <w:spacing w:line="360" w:lineRule="auto"/>
        <w:jc w:val="both"/>
        <w:rPr>
          <w:rFonts w:ascii="Book Antiqua" w:eastAsiaTheme="minorEastAsia" w:hAnsi="Book Antiqua"/>
          <w:color w:val="000000" w:themeColor="text1"/>
          <w:lang w:val="en-GB" w:eastAsia="zh-CN"/>
        </w:rPr>
      </w:pPr>
    </w:p>
    <w:p w14:paraId="2C9439C0" w14:textId="77777777" w:rsidR="001142AE" w:rsidRPr="005E3926" w:rsidRDefault="001142AE" w:rsidP="005E3926">
      <w:pPr>
        <w:pStyle w:val="Estilo2"/>
        <w:rPr>
          <w:color w:val="000000" w:themeColor="text1"/>
        </w:rPr>
      </w:pPr>
      <w:r w:rsidRPr="005E3926">
        <w:rPr>
          <w:color w:val="000000" w:themeColor="text1"/>
        </w:rPr>
        <w:t>Immunohistochemistry</w:t>
      </w:r>
    </w:p>
    <w:p w14:paraId="4D784BBF" w14:textId="23CC52AB" w:rsidR="001142AE" w:rsidRPr="005E3926" w:rsidRDefault="001142AE" w:rsidP="005E3926">
      <w:pPr>
        <w:spacing w:line="360" w:lineRule="auto"/>
        <w:jc w:val="both"/>
        <w:rPr>
          <w:rFonts w:ascii="Book Antiqua" w:hAnsi="Book Antiqua"/>
          <w:color w:val="000000" w:themeColor="text1"/>
          <w:lang w:val="en-GB"/>
        </w:rPr>
      </w:pPr>
      <w:r w:rsidRPr="005E3926">
        <w:rPr>
          <w:rFonts w:ascii="Book Antiqua" w:hAnsi="Book Antiqua"/>
          <w:color w:val="000000" w:themeColor="text1"/>
          <w:lang w:val="en-GB"/>
        </w:rPr>
        <w:t>Different tumo</w:t>
      </w:r>
      <w:r w:rsidR="00BD5844" w:rsidRPr="005E3926">
        <w:rPr>
          <w:rFonts w:ascii="Book Antiqua" w:hAnsi="Book Antiqua"/>
          <w:color w:val="000000" w:themeColor="text1"/>
          <w:lang w:val="en-GB"/>
        </w:rPr>
        <w:t>u</w:t>
      </w:r>
      <w:r w:rsidRPr="005E3926">
        <w:rPr>
          <w:rFonts w:ascii="Book Antiqua" w:hAnsi="Book Antiqua"/>
          <w:color w:val="000000" w:themeColor="text1"/>
          <w:lang w:val="en-GB"/>
        </w:rPr>
        <w:t>r characteristics were assessed by immunohistochemistry, specifically cell proliferation (Ki67), cell death (TUNEL), angiogenesis (CD31) and fibrogenesis (α-smooth muscle actin, or alpha-SMA).</w:t>
      </w:r>
      <w:r w:rsidR="009D18E5" w:rsidRPr="005E3926">
        <w:rPr>
          <w:rFonts w:ascii="Book Antiqua" w:hAnsi="Book Antiqua"/>
          <w:color w:val="000000" w:themeColor="text1"/>
          <w:lang w:val="en-GB"/>
        </w:rPr>
        <w:t xml:space="preserve"> </w:t>
      </w:r>
    </w:p>
    <w:p w14:paraId="1AFEC5CA" w14:textId="2A18F074" w:rsidR="001142AE" w:rsidRPr="005E3926" w:rsidRDefault="001142AE" w:rsidP="005E3926">
      <w:pPr>
        <w:spacing w:line="360" w:lineRule="auto"/>
        <w:ind w:firstLineChars="100" w:firstLine="240"/>
        <w:jc w:val="both"/>
        <w:rPr>
          <w:rFonts w:ascii="Book Antiqua" w:eastAsiaTheme="minorEastAsia" w:hAnsi="Book Antiqua"/>
          <w:color w:val="000000" w:themeColor="text1"/>
          <w:lang w:val="en-GB" w:eastAsia="zh-CN"/>
        </w:rPr>
      </w:pPr>
      <w:r w:rsidRPr="005E3926">
        <w:rPr>
          <w:rFonts w:ascii="Book Antiqua" w:hAnsi="Book Antiqua"/>
          <w:color w:val="000000" w:themeColor="text1"/>
          <w:lang w:val="en-GB"/>
        </w:rPr>
        <w:t>This process involves the use of specific primary antibodies for the detection of Ki-67 (FLEX monoclonal mouse anti-human Ki-67 antigen, clone MIB-1, ref IR626; DAKO Denmark A/S), TUNEL (TACSTM TdT kit, TA4625; R&amp;D Systems, Inc., M</w:t>
      </w:r>
      <w:r w:rsidR="0000237C">
        <w:rPr>
          <w:rFonts w:ascii="Book Antiqua" w:eastAsiaTheme="minorEastAsia" w:hAnsi="Book Antiqua" w:hint="eastAsia"/>
          <w:color w:val="000000" w:themeColor="text1"/>
          <w:lang w:val="en-GB" w:eastAsia="zh-CN"/>
        </w:rPr>
        <w:t>N</w:t>
      </w:r>
      <w:r w:rsidRPr="005E3926">
        <w:rPr>
          <w:rFonts w:ascii="Book Antiqua" w:hAnsi="Book Antiqua"/>
          <w:color w:val="000000" w:themeColor="text1"/>
          <w:lang w:val="en-GB"/>
        </w:rPr>
        <w:t>,</w:t>
      </w:r>
      <w:r w:rsidR="0000237C">
        <w:rPr>
          <w:rFonts w:ascii="Book Antiqua" w:eastAsiaTheme="minorEastAsia" w:hAnsi="Book Antiqua" w:hint="eastAsia"/>
          <w:color w:val="000000" w:themeColor="text1"/>
          <w:lang w:val="en-GB" w:eastAsia="zh-CN"/>
        </w:rPr>
        <w:t xml:space="preserve"> </w:t>
      </w:r>
      <w:r w:rsidR="0000237C" w:rsidRPr="005E3926">
        <w:rPr>
          <w:rFonts w:ascii="Book Antiqua" w:hAnsi="Book Antiqua"/>
          <w:color w:val="000000" w:themeColor="text1"/>
          <w:lang w:val="en-GB"/>
        </w:rPr>
        <w:t>U</w:t>
      </w:r>
      <w:r w:rsidR="0000237C">
        <w:rPr>
          <w:rFonts w:ascii="Book Antiqua" w:eastAsiaTheme="minorEastAsia" w:hAnsi="Book Antiqua" w:hint="eastAsia"/>
          <w:color w:val="000000" w:themeColor="text1"/>
          <w:lang w:val="en-GB" w:eastAsia="zh-CN"/>
        </w:rPr>
        <w:t>nited States</w:t>
      </w:r>
      <w:r w:rsidRPr="005E3926">
        <w:rPr>
          <w:rFonts w:ascii="Book Antiqua" w:hAnsi="Book Antiqua"/>
          <w:color w:val="000000" w:themeColor="text1"/>
          <w:lang w:val="en-GB"/>
        </w:rPr>
        <w:t xml:space="preserve">), CD31 (polyclonal anti-CD31, ab28364; </w:t>
      </w:r>
      <w:r w:rsidRPr="005E3926">
        <w:rPr>
          <w:rFonts w:ascii="Book Antiqua" w:hAnsi="Book Antiqua"/>
          <w:color w:val="000000" w:themeColor="text1"/>
          <w:lang w:val="en-GB"/>
        </w:rPr>
        <w:lastRenderedPageBreak/>
        <w:t xml:space="preserve">Abcam, Cambridge, </w:t>
      </w:r>
      <w:r w:rsidR="0000237C" w:rsidRPr="005E3926">
        <w:rPr>
          <w:rFonts w:ascii="Book Antiqua" w:hAnsi="Book Antiqua"/>
          <w:color w:val="000000" w:themeColor="text1"/>
          <w:lang w:val="en-GB"/>
        </w:rPr>
        <w:t>U</w:t>
      </w:r>
      <w:r w:rsidR="0000237C">
        <w:rPr>
          <w:rFonts w:ascii="Book Antiqua" w:eastAsiaTheme="minorEastAsia" w:hAnsi="Book Antiqua" w:hint="eastAsia"/>
          <w:color w:val="000000" w:themeColor="text1"/>
          <w:lang w:val="en-GB" w:eastAsia="zh-CN"/>
        </w:rPr>
        <w:t>nited States</w:t>
      </w:r>
      <w:r w:rsidRPr="005E3926">
        <w:rPr>
          <w:rFonts w:ascii="Book Antiqua" w:hAnsi="Book Antiqua"/>
          <w:color w:val="000000" w:themeColor="text1"/>
          <w:lang w:val="en-GB"/>
        </w:rPr>
        <w:t xml:space="preserve">) and α-SMA (polyclonal anti-alpha-SMA, ab5694; Abcam, Cambridge, </w:t>
      </w:r>
      <w:r w:rsidR="0000237C" w:rsidRPr="005E3926">
        <w:rPr>
          <w:rFonts w:ascii="Book Antiqua" w:hAnsi="Book Antiqua"/>
          <w:color w:val="000000" w:themeColor="text1"/>
          <w:lang w:val="en-GB"/>
        </w:rPr>
        <w:t>U</w:t>
      </w:r>
      <w:r w:rsidR="0000237C">
        <w:rPr>
          <w:rFonts w:ascii="Book Antiqua" w:eastAsiaTheme="minorEastAsia" w:hAnsi="Book Antiqua" w:hint="eastAsia"/>
          <w:color w:val="000000" w:themeColor="text1"/>
          <w:lang w:val="en-GB" w:eastAsia="zh-CN"/>
        </w:rPr>
        <w:t>nited States</w:t>
      </w:r>
      <w:r w:rsidRPr="005E3926">
        <w:rPr>
          <w:rFonts w:ascii="Book Antiqua" w:hAnsi="Book Antiqua"/>
          <w:color w:val="000000" w:themeColor="text1"/>
          <w:lang w:val="en-GB"/>
        </w:rPr>
        <w:t xml:space="preserve">). The fluorescence emitted by a secondary antibody (Alexa 488 anti-rabbit/goat/mouse IgG; Abcam, Cambridge, </w:t>
      </w:r>
      <w:r w:rsidR="0000237C" w:rsidRPr="005E3926">
        <w:rPr>
          <w:rFonts w:ascii="Book Antiqua" w:hAnsi="Book Antiqua"/>
          <w:color w:val="000000" w:themeColor="text1"/>
          <w:lang w:val="en-GB"/>
        </w:rPr>
        <w:t>U</w:t>
      </w:r>
      <w:r w:rsidR="0000237C">
        <w:rPr>
          <w:rFonts w:ascii="Book Antiqua" w:eastAsiaTheme="minorEastAsia" w:hAnsi="Book Antiqua" w:hint="eastAsia"/>
          <w:color w:val="000000" w:themeColor="text1"/>
          <w:lang w:val="en-GB" w:eastAsia="zh-CN"/>
        </w:rPr>
        <w:t>nited States</w:t>
      </w:r>
      <w:r w:rsidRPr="005E3926">
        <w:rPr>
          <w:rFonts w:ascii="Book Antiqua" w:hAnsi="Book Antiqua"/>
          <w:color w:val="000000" w:themeColor="text1"/>
          <w:lang w:val="en-GB"/>
        </w:rPr>
        <w:t>) that was common to all proteins studied was measured using a fluorescence microscope (BX61, Olympus America Inc.) in a darkened room to avoid loss of fluorescence, and analysis was performed using the Cell Sens Dimensions software (Olympus America Inc.). We determined the cut</w:t>
      </w:r>
      <w:r w:rsidR="00BD5844" w:rsidRPr="005E3926">
        <w:rPr>
          <w:rFonts w:ascii="Book Antiqua" w:hAnsi="Book Antiqua"/>
          <w:color w:val="000000" w:themeColor="text1"/>
          <w:lang w:val="en-GB"/>
        </w:rPr>
        <w:t>-</w:t>
      </w:r>
      <w:r w:rsidRPr="005E3926">
        <w:rPr>
          <w:rFonts w:ascii="Book Antiqua" w:hAnsi="Book Antiqua"/>
          <w:color w:val="000000" w:themeColor="text1"/>
          <w:lang w:val="en-GB"/>
        </w:rPr>
        <w:t xml:space="preserve">off level of expression of each protein studied using </w:t>
      </w:r>
      <w:r w:rsidR="00BD5844" w:rsidRPr="005E3926">
        <w:rPr>
          <w:rFonts w:ascii="Book Antiqua" w:hAnsi="Book Antiqua"/>
          <w:color w:val="000000" w:themeColor="text1"/>
          <w:lang w:val="en-GB"/>
        </w:rPr>
        <w:t xml:space="preserve">the </w:t>
      </w:r>
      <w:r w:rsidRPr="005E3926">
        <w:rPr>
          <w:rFonts w:ascii="Book Antiqua" w:hAnsi="Book Antiqua"/>
          <w:color w:val="000000" w:themeColor="text1"/>
          <w:lang w:val="en-GB"/>
        </w:rPr>
        <w:t>Cut</w:t>
      </w:r>
      <w:r w:rsidR="00BD5844" w:rsidRPr="005E3926">
        <w:rPr>
          <w:rFonts w:ascii="Book Antiqua" w:hAnsi="Book Antiqua"/>
          <w:color w:val="000000" w:themeColor="text1"/>
          <w:lang w:val="en-GB"/>
        </w:rPr>
        <w:t>-</w:t>
      </w:r>
      <w:r w:rsidRPr="005E3926">
        <w:rPr>
          <w:rFonts w:ascii="Book Antiqua" w:hAnsi="Book Antiqua"/>
          <w:color w:val="000000" w:themeColor="text1"/>
          <w:lang w:val="en-GB"/>
        </w:rPr>
        <w:t>off Finder software version 2.1</w:t>
      </w:r>
      <w:r w:rsidRPr="005E3926">
        <w:rPr>
          <w:rFonts w:ascii="Book Antiqua" w:hAnsi="Book Antiqua"/>
          <w:color w:val="000000" w:themeColor="text1"/>
          <w:vertAlign w:val="superscript"/>
          <w:lang w:val="en-GB"/>
        </w:rPr>
        <w:t>[16,17]</w:t>
      </w:r>
      <w:r w:rsidRPr="005E3926">
        <w:rPr>
          <w:rFonts w:ascii="Book Antiqua" w:hAnsi="Book Antiqua"/>
          <w:color w:val="000000" w:themeColor="text1"/>
          <w:lang w:val="en-GB"/>
        </w:rPr>
        <w:t>.</w:t>
      </w:r>
    </w:p>
    <w:p w14:paraId="50836D49" w14:textId="77777777" w:rsidR="002433C8" w:rsidRPr="0000237C" w:rsidRDefault="002433C8" w:rsidP="005E3926">
      <w:pPr>
        <w:spacing w:line="360" w:lineRule="auto"/>
        <w:ind w:firstLineChars="100" w:firstLine="240"/>
        <w:jc w:val="both"/>
        <w:rPr>
          <w:rFonts w:ascii="Book Antiqua" w:eastAsiaTheme="minorEastAsia" w:hAnsi="Book Antiqua"/>
          <w:color w:val="000000" w:themeColor="text1"/>
          <w:lang w:val="en-GB" w:eastAsia="zh-CN"/>
        </w:rPr>
      </w:pPr>
    </w:p>
    <w:p w14:paraId="3AF6A356" w14:textId="77777777" w:rsidR="001142AE" w:rsidRPr="005E3926" w:rsidRDefault="001142AE" w:rsidP="005E3926">
      <w:pPr>
        <w:pStyle w:val="Estilo2"/>
        <w:rPr>
          <w:color w:val="000000" w:themeColor="text1"/>
        </w:rPr>
      </w:pPr>
      <w:r w:rsidRPr="005E3926">
        <w:rPr>
          <w:color w:val="000000" w:themeColor="text1"/>
        </w:rPr>
        <w:t>Study variables</w:t>
      </w:r>
    </w:p>
    <w:p w14:paraId="22E4E2A0" w14:textId="7489DDD5" w:rsidR="001142AE" w:rsidRPr="005E3926" w:rsidRDefault="001142AE" w:rsidP="005E3926">
      <w:pPr>
        <w:spacing w:line="360" w:lineRule="auto"/>
        <w:jc w:val="both"/>
        <w:rPr>
          <w:rFonts w:ascii="Book Antiqua" w:eastAsiaTheme="minorEastAsia" w:hAnsi="Book Antiqua"/>
          <w:color w:val="000000" w:themeColor="text1"/>
          <w:lang w:val="en-GB" w:eastAsia="zh-CN"/>
        </w:rPr>
      </w:pPr>
      <w:r w:rsidRPr="005E3926">
        <w:rPr>
          <w:rFonts w:ascii="Book Antiqua" w:hAnsi="Book Antiqua"/>
          <w:color w:val="000000" w:themeColor="text1"/>
          <w:lang w:val="en-GB"/>
        </w:rPr>
        <w:t xml:space="preserve">We </w:t>
      </w:r>
      <w:r w:rsidR="00BD5844" w:rsidRPr="005E3926">
        <w:rPr>
          <w:rFonts w:ascii="Book Antiqua" w:hAnsi="Book Antiqua"/>
          <w:color w:val="000000" w:themeColor="text1"/>
          <w:lang w:val="en-GB"/>
        </w:rPr>
        <w:t xml:space="preserve">analysed </w:t>
      </w:r>
      <w:r w:rsidRPr="005E3926">
        <w:rPr>
          <w:rFonts w:ascii="Book Antiqua" w:hAnsi="Book Antiqua"/>
          <w:color w:val="000000" w:themeColor="text1"/>
          <w:lang w:val="en-GB"/>
        </w:rPr>
        <w:t>tumo</w:t>
      </w:r>
      <w:r w:rsidR="00BD5844" w:rsidRPr="005E3926">
        <w:rPr>
          <w:rFonts w:ascii="Book Antiqua" w:hAnsi="Book Antiqua"/>
          <w:color w:val="000000" w:themeColor="text1"/>
          <w:lang w:val="en-GB"/>
        </w:rPr>
        <w:t>u</w:t>
      </w:r>
      <w:r w:rsidRPr="005E3926">
        <w:rPr>
          <w:rFonts w:ascii="Book Antiqua" w:hAnsi="Book Antiqua"/>
          <w:color w:val="000000" w:themeColor="text1"/>
          <w:lang w:val="en-GB"/>
        </w:rPr>
        <w:t>r development (tumo</w:t>
      </w:r>
      <w:r w:rsidR="00BD5844" w:rsidRPr="005E3926">
        <w:rPr>
          <w:rFonts w:ascii="Book Antiqua" w:hAnsi="Book Antiqua"/>
          <w:color w:val="000000" w:themeColor="text1"/>
          <w:lang w:val="en-GB"/>
        </w:rPr>
        <w:t>u</w:t>
      </w:r>
      <w:r w:rsidRPr="005E3926">
        <w:rPr>
          <w:rFonts w:ascii="Book Antiqua" w:hAnsi="Book Antiqua"/>
          <w:color w:val="000000" w:themeColor="text1"/>
          <w:lang w:val="en-GB"/>
        </w:rPr>
        <w:t>r growth greater than 1</w:t>
      </w:r>
      <w:r w:rsidR="0000237C">
        <w:rPr>
          <w:rFonts w:ascii="Book Antiqua" w:eastAsiaTheme="minorEastAsia" w:hAnsi="Book Antiqua" w:hint="eastAsia"/>
          <w:color w:val="000000" w:themeColor="text1"/>
          <w:lang w:val="en-GB" w:eastAsia="zh-CN"/>
        </w:rPr>
        <w:t>-</w:t>
      </w:r>
      <w:r w:rsidRPr="005E3926">
        <w:rPr>
          <w:rFonts w:ascii="Book Antiqua" w:hAnsi="Book Antiqua"/>
          <w:color w:val="000000" w:themeColor="text1"/>
          <w:lang w:val="en-GB"/>
        </w:rPr>
        <w:t xml:space="preserve">1.5 cm or the presence of metastases), disease-free time (time in weeks from </w:t>
      </w:r>
      <w:r w:rsidRPr="005E3926">
        <w:rPr>
          <w:rFonts w:ascii="Book Antiqua" w:hAnsi="Book Antiqua"/>
          <w:bCs/>
          <w:color w:val="000000" w:themeColor="text1"/>
          <w:lang w:val="en-GB"/>
        </w:rPr>
        <w:t>tumour xenograft</w:t>
      </w:r>
      <w:r w:rsidRPr="005E3926">
        <w:rPr>
          <w:rFonts w:ascii="Book Antiqua" w:hAnsi="Book Antiqua"/>
          <w:color w:val="000000" w:themeColor="text1"/>
          <w:lang w:val="en-GB"/>
        </w:rPr>
        <w:t xml:space="preserve"> implantation until the tumo</w:t>
      </w:r>
      <w:r w:rsidR="00BD5844" w:rsidRPr="005E3926">
        <w:rPr>
          <w:rFonts w:ascii="Book Antiqua" w:hAnsi="Book Antiqua"/>
          <w:color w:val="000000" w:themeColor="text1"/>
          <w:lang w:val="en-GB"/>
        </w:rPr>
        <w:t>u</w:t>
      </w:r>
      <w:r w:rsidRPr="005E3926">
        <w:rPr>
          <w:rFonts w:ascii="Book Antiqua" w:hAnsi="Book Antiqua"/>
          <w:color w:val="000000" w:themeColor="text1"/>
          <w:lang w:val="en-GB"/>
        </w:rPr>
        <w:t>r had reached the target size), mortality (mice that died spontaneously without intervention by the investigators), postoperative mortality (death during the first 24 h after surgery or on subsequent days as the result of direct failure of the surgical technique) and body weight (weekly weight of the implanted mice measured in grams).</w:t>
      </w:r>
    </w:p>
    <w:p w14:paraId="41D6D96F" w14:textId="4FB92A4E" w:rsidR="001142AE" w:rsidRPr="005E3926" w:rsidRDefault="001142AE" w:rsidP="005E3926">
      <w:pPr>
        <w:spacing w:line="360" w:lineRule="auto"/>
        <w:ind w:firstLineChars="100" w:firstLine="240"/>
        <w:jc w:val="both"/>
        <w:rPr>
          <w:rFonts w:ascii="Book Antiqua" w:eastAsiaTheme="minorEastAsia" w:hAnsi="Book Antiqua"/>
          <w:color w:val="000000" w:themeColor="text1"/>
          <w:lang w:val="en-GB" w:eastAsia="zh-CN"/>
        </w:rPr>
      </w:pPr>
      <w:r w:rsidRPr="005E3926">
        <w:rPr>
          <w:rFonts w:ascii="Book Antiqua" w:hAnsi="Book Antiqua"/>
          <w:color w:val="000000" w:themeColor="text1"/>
          <w:lang w:val="en-GB"/>
        </w:rPr>
        <w:t>The variables related to histological assessment included differentiation of the tumo</w:t>
      </w:r>
      <w:r w:rsidR="00BD5844" w:rsidRPr="005E3926">
        <w:rPr>
          <w:rFonts w:ascii="Book Antiqua" w:hAnsi="Book Antiqua"/>
          <w:color w:val="000000" w:themeColor="text1"/>
          <w:lang w:val="en-GB"/>
        </w:rPr>
        <w:t>u</w:t>
      </w:r>
      <w:r w:rsidRPr="005E3926">
        <w:rPr>
          <w:rFonts w:ascii="Book Antiqua" w:hAnsi="Book Antiqua"/>
          <w:color w:val="000000" w:themeColor="text1"/>
          <w:lang w:val="en-GB"/>
        </w:rPr>
        <w:t>r and evaluation of the stroma. The variables related to the immunohistochemistry analysis were tumo</w:t>
      </w:r>
      <w:r w:rsidR="00BD5844" w:rsidRPr="005E3926">
        <w:rPr>
          <w:rFonts w:ascii="Book Antiqua" w:hAnsi="Book Antiqua"/>
          <w:color w:val="000000" w:themeColor="text1"/>
          <w:lang w:val="en-GB"/>
        </w:rPr>
        <w:t>u</w:t>
      </w:r>
      <w:r w:rsidRPr="005E3926">
        <w:rPr>
          <w:rFonts w:ascii="Book Antiqua" w:hAnsi="Book Antiqua"/>
          <w:color w:val="000000" w:themeColor="text1"/>
          <w:lang w:val="en-GB"/>
        </w:rPr>
        <w:t>r cell proliferation and stromal cell activation, which was assessed by measuring fibrogenesis, angiogenesis and apoptosis.</w:t>
      </w:r>
    </w:p>
    <w:p w14:paraId="714ACED4" w14:textId="77777777" w:rsidR="002433C8" w:rsidRPr="005E3926" w:rsidRDefault="002433C8" w:rsidP="005E3926">
      <w:pPr>
        <w:spacing w:line="360" w:lineRule="auto"/>
        <w:ind w:firstLineChars="100" w:firstLine="240"/>
        <w:jc w:val="both"/>
        <w:rPr>
          <w:rFonts w:ascii="Book Antiqua" w:eastAsiaTheme="minorEastAsia" w:hAnsi="Book Antiqua"/>
          <w:color w:val="000000" w:themeColor="text1"/>
          <w:lang w:val="en-GB" w:eastAsia="zh-CN"/>
        </w:rPr>
      </w:pPr>
    </w:p>
    <w:p w14:paraId="383001DE" w14:textId="77777777" w:rsidR="001142AE" w:rsidRPr="005E3926" w:rsidRDefault="001142AE" w:rsidP="005E3926">
      <w:pPr>
        <w:pStyle w:val="Estilo2"/>
        <w:rPr>
          <w:color w:val="000000" w:themeColor="text1"/>
        </w:rPr>
      </w:pPr>
      <w:r w:rsidRPr="005E3926">
        <w:rPr>
          <w:color w:val="000000" w:themeColor="text1"/>
        </w:rPr>
        <w:t>Statistical analyses</w:t>
      </w:r>
    </w:p>
    <w:p w14:paraId="24C4733F" w14:textId="09655169" w:rsidR="001142AE" w:rsidRPr="005E3926" w:rsidRDefault="001142AE" w:rsidP="005E3926">
      <w:pPr>
        <w:spacing w:line="360" w:lineRule="auto"/>
        <w:jc w:val="both"/>
        <w:rPr>
          <w:rFonts w:ascii="Book Antiqua" w:eastAsiaTheme="minorEastAsia" w:hAnsi="Book Antiqua"/>
          <w:color w:val="000000" w:themeColor="text1"/>
          <w:lang w:val="en-GB" w:eastAsia="zh-CN"/>
        </w:rPr>
      </w:pPr>
      <w:r w:rsidRPr="005E3926">
        <w:rPr>
          <w:rFonts w:ascii="Book Antiqua" w:hAnsi="Book Antiqua"/>
          <w:color w:val="000000" w:themeColor="text1"/>
          <w:lang w:val="en-GB"/>
        </w:rPr>
        <w:t>Statistical analyses were carried out using SPSS® for Windows software version 21.0 (SPSS Inc</w:t>
      </w:r>
      <w:r w:rsidR="00F82D7A" w:rsidRPr="005E3926">
        <w:rPr>
          <w:rFonts w:ascii="Book Antiqua" w:hAnsi="Book Antiqua"/>
          <w:color w:val="000000" w:themeColor="text1"/>
          <w:lang w:val="en-GB"/>
        </w:rPr>
        <w:t>.</w:t>
      </w:r>
      <w:r w:rsidRPr="005E3926">
        <w:rPr>
          <w:rFonts w:ascii="Book Antiqua" w:hAnsi="Book Antiqua"/>
          <w:color w:val="000000" w:themeColor="text1"/>
          <w:lang w:val="en-GB"/>
        </w:rPr>
        <w:t xml:space="preserve">, Chicago, IL, </w:t>
      </w:r>
      <w:r w:rsidR="0000237C" w:rsidRPr="005E3926">
        <w:rPr>
          <w:rFonts w:ascii="Book Antiqua" w:hAnsi="Book Antiqua"/>
          <w:color w:val="000000" w:themeColor="text1"/>
          <w:lang w:val="en-GB"/>
        </w:rPr>
        <w:t>U</w:t>
      </w:r>
      <w:r w:rsidR="0000237C">
        <w:rPr>
          <w:rFonts w:ascii="Book Antiqua" w:eastAsiaTheme="minorEastAsia" w:hAnsi="Book Antiqua" w:hint="eastAsia"/>
          <w:color w:val="000000" w:themeColor="text1"/>
          <w:lang w:val="en-GB" w:eastAsia="zh-CN"/>
        </w:rPr>
        <w:t>nited States</w:t>
      </w:r>
      <w:r w:rsidRPr="005E3926">
        <w:rPr>
          <w:rFonts w:ascii="Book Antiqua" w:hAnsi="Book Antiqua"/>
          <w:color w:val="000000" w:themeColor="text1"/>
          <w:lang w:val="en-GB"/>
        </w:rPr>
        <w:t xml:space="preserve">). Quantitative variables are presented as the mean ± </w:t>
      </w:r>
      <w:r w:rsidR="002433C8" w:rsidRPr="005E3926">
        <w:rPr>
          <w:rFonts w:ascii="Book Antiqua" w:eastAsiaTheme="minorEastAsia" w:hAnsi="Book Antiqua"/>
          <w:color w:val="000000" w:themeColor="text1"/>
          <w:lang w:val="en-GB" w:eastAsia="zh-CN"/>
        </w:rPr>
        <w:t>SE</w:t>
      </w:r>
      <w:r w:rsidRPr="005E3926">
        <w:rPr>
          <w:rFonts w:ascii="Book Antiqua" w:hAnsi="Book Antiqua"/>
          <w:color w:val="000000" w:themeColor="text1"/>
          <w:lang w:val="en-GB"/>
        </w:rPr>
        <w:t>. Qualitative variables are expressed as frequencies and percentage. The chi-square exact test or the Fisher’s exact test were used for the evaluation of tumo</w:t>
      </w:r>
      <w:r w:rsidR="00F82D7A" w:rsidRPr="005E3926">
        <w:rPr>
          <w:rFonts w:ascii="Book Antiqua" w:hAnsi="Book Antiqua"/>
          <w:color w:val="000000" w:themeColor="text1"/>
          <w:lang w:val="en-GB"/>
        </w:rPr>
        <w:t>u</w:t>
      </w:r>
      <w:r w:rsidRPr="005E3926">
        <w:rPr>
          <w:rFonts w:ascii="Book Antiqua" w:hAnsi="Book Antiqua"/>
          <w:color w:val="000000" w:themeColor="text1"/>
          <w:lang w:val="en-GB"/>
        </w:rPr>
        <w:t xml:space="preserve">r development, pathology and immunohistochemistry. A </w:t>
      </w:r>
      <w:r w:rsidR="002433C8" w:rsidRPr="005E3926">
        <w:rPr>
          <w:rFonts w:ascii="Book Antiqua" w:hAnsi="Book Antiqua"/>
          <w:i/>
          <w:color w:val="000000" w:themeColor="text1"/>
          <w:lang w:val="en-GB"/>
        </w:rPr>
        <w:lastRenderedPageBreak/>
        <w:t>P</w:t>
      </w:r>
      <w:r w:rsidRPr="005E3926">
        <w:rPr>
          <w:rFonts w:ascii="Book Antiqua" w:hAnsi="Book Antiqua"/>
          <w:color w:val="000000" w:themeColor="text1"/>
          <w:lang w:val="en-GB"/>
        </w:rPr>
        <w:t>-value</w:t>
      </w:r>
      <w:r w:rsidRPr="005E3926">
        <w:rPr>
          <w:rFonts w:ascii="Book Antiqua" w:hAnsi="Book Antiqua"/>
          <w:i/>
          <w:color w:val="000000" w:themeColor="text1"/>
          <w:lang w:val="en-GB"/>
        </w:rPr>
        <w:t xml:space="preserve"> </w:t>
      </w:r>
      <w:r w:rsidRPr="005E3926">
        <w:rPr>
          <w:rFonts w:ascii="Book Antiqua" w:hAnsi="Book Antiqua"/>
          <w:color w:val="000000" w:themeColor="text1"/>
          <w:lang w:val="en-GB"/>
        </w:rPr>
        <w:t>≤</w:t>
      </w:r>
      <w:r w:rsidR="002433C8" w:rsidRPr="005E3926">
        <w:rPr>
          <w:rFonts w:ascii="Book Antiqua" w:eastAsiaTheme="minorEastAsia" w:hAnsi="Book Antiqua"/>
          <w:color w:val="000000" w:themeColor="text1"/>
          <w:lang w:val="en-GB" w:eastAsia="zh-CN"/>
        </w:rPr>
        <w:t xml:space="preserve"> </w:t>
      </w:r>
      <w:r w:rsidRPr="005E3926">
        <w:rPr>
          <w:rFonts w:ascii="Book Antiqua" w:hAnsi="Book Antiqua"/>
          <w:color w:val="000000" w:themeColor="text1"/>
          <w:lang w:val="en-GB"/>
        </w:rPr>
        <w:t xml:space="preserve">0.05 was considered significant. The Bonferroni correction was applied for post hoc analysis. The Kaplan-Meir with Log Rank Test was used to </w:t>
      </w:r>
      <w:r w:rsidR="00F82D7A" w:rsidRPr="005E3926">
        <w:rPr>
          <w:rFonts w:ascii="Book Antiqua" w:hAnsi="Book Antiqua"/>
          <w:color w:val="000000" w:themeColor="text1"/>
          <w:lang w:val="en-GB"/>
        </w:rPr>
        <w:t xml:space="preserve">analyse </w:t>
      </w:r>
      <w:r w:rsidRPr="005E3926">
        <w:rPr>
          <w:rFonts w:ascii="Book Antiqua" w:hAnsi="Book Antiqua"/>
          <w:color w:val="000000" w:themeColor="text1"/>
          <w:lang w:val="en-GB"/>
        </w:rPr>
        <w:t>disease-free time and tumo</w:t>
      </w:r>
      <w:r w:rsidR="00F82D7A" w:rsidRPr="005E3926">
        <w:rPr>
          <w:rFonts w:ascii="Book Antiqua" w:hAnsi="Book Antiqua"/>
          <w:color w:val="000000" w:themeColor="text1"/>
          <w:lang w:val="en-GB"/>
        </w:rPr>
        <w:t>u</w:t>
      </w:r>
      <w:r w:rsidRPr="005E3926">
        <w:rPr>
          <w:rFonts w:ascii="Book Antiqua" w:hAnsi="Book Antiqua"/>
          <w:color w:val="000000" w:themeColor="text1"/>
          <w:lang w:val="en-GB"/>
        </w:rPr>
        <w:t>r development time.</w:t>
      </w:r>
    </w:p>
    <w:p w14:paraId="0F2ECEA1" w14:textId="77777777" w:rsidR="002433C8" w:rsidRPr="005E3926" w:rsidRDefault="002433C8" w:rsidP="005E3926">
      <w:pPr>
        <w:spacing w:line="360" w:lineRule="auto"/>
        <w:jc w:val="both"/>
        <w:rPr>
          <w:rFonts w:ascii="Book Antiqua" w:eastAsiaTheme="minorEastAsia" w:hAnsi="Book Antiqua"/>
          <w:color w:val="000000" w:themeColor="text1"/>
          <w:lang w:val="en-GB" w:eastAsia="zh-CN"/>
        </w:rPr>
      </w:pPr>
    </w:p>
    <w:p w14:paraId="1F860A4F" w14:textId="77777777" w:rsidR="001142AE" w:rsidRPr="005E3926" w:rsidRDefault="001142AE" w:rsidP="005E3926">
      <w:pPr>
        <w:pStyle w:val="Title"/>
        <w:jc w:val="both"/>
        <w:rPr>
          <w:rFonts w:ascii="Book Antiqua" w:hAnsi="Book Antiqua"/>
          <w:noProof w:val="0"/>
          <w:color w:val="000000" w:themeColor="text1"/>
          <w:lang w:val="en-GB"/>
        </w:rPr>
      </w:pPr>
      <w:r w:rsidRPr="005E3926">
        <w:rPr>
          <w:rFonts w:ascii="Book Antiqua" w:hAnsi="Book Antiqua"/>
          <w:noProof w:val="0"/>
          <w:color w:val="000000" w:themeColor="text1"/>
          <w:lang w:val="en-GB"/>
        </w:rPr>
        <w:t xml:space="preserve">RESULTS </w:t>
      </w:r>
    </w:p>
    <w:p w14:paraId="74464B0B" w14:textId="04BEC45D" w:rsidR="001142AE" w:rsidRPr="005E3926" w:rsidRDefault="001142AE" w:rsidP="005E3926">
      <w:pPr>
        <w:spacing w:line="360" w:lineRule="auto"/>
        <w:jc w:val="both"/>
        <w:rPr>
          <w:rFonts w:ascii="Book Antiqua" w:hAnsi="Book Antiqua"/>
          <w:b/>
          <w:i/>
          <w:color w:val="000000" w:themeColor="text1"/>
          <w:lang w:val="en-GB"/>
        </w:rPr>
      </w:pPr>
      <w:r w:rsidRPr="005E3926">
        <w:rPr>
          <w:rFonts w:ascii="Book Antiqua" w:hAnsi="Book Antiqua"/>
          <w:b/>
          <w:i/>
          <w:color w:val="000000" w:themeColor="text1"/>
          <w:lang w:val="en-GB"/>
        </w:rPr>
        <w:t>Tumo</w:t>
      </w:r>
      <w:r w:rsidR="00AB5DB4" w:rsidRPr="005E3926">
        <w:rPr>
          <w:rFonts w:ascii="Book Antiqua" w:hAnsi="Book Antiqua"/>
          <w:b/>
          <w:i/>
          <w:color w:val="000000" w:themeColor="text1"/>
          <w:lang w:val="en-GB"/>
        </w:rPr>
        <w:t>u</w:t>
      </w:r>
      <w:r w:rsidRPr="005E3926">
        <w:rPr>
          <w:rFonts w:ascii="Book Antiqua" w:hAnsi="Book Antiqua"/>
          <w:b/>
          <w:i/>
          <w:color w:val="000000" w:themeColor="text1"/>
          <w:lang w:val="en-GB"/>
        </w:rPr>
        <w:t>r characteristics</w:t>
      </w:r>
    </w:p>
    <w:p w14:paraId="47B9D6BD" w14:textId="4F3C4A16" w:rsidR="001142AE" w:rsidRPr="005E3926" w:rsidRDefault="001142AE" w:rsidP="005E3926">
      <w:pPr>
        <w:spacing w:line="360" w:lineRule="auto"/>
        <w:jc w:val="both"/>
        <w:rPr>
          <w:rFonts w:ascii="Book Antiqua" w:hAnsi="Book Antiqua"/>
          <w:color w:val="000000" w:themeColor="text1"/>
          <w:lang w:val="en-GB"/>
        </w:rPr>
      </w:pPr>
      <w:r w:rsidRPr="005E3926">
        <w:rPr>
          <w:rFonts w:ascii="Book Antiqua" w:hAnsi="Book Antiqua"/>
          <w:color w:val="000000" w:themeColor="text1"/>
          <w:lang w:val="en-GB"/>
        </w:rPr>
        <w:t>The demographic and tumo</w:t>
      </w:r>
      <w:r w:rsidR="00AB5DB4" w:rsidRPr="005E3926">
        <w:rPr>
          <w:rFonts w:ascii="Book Antiqua" w:hAnsi="Book Antiqua"/>
          <w:color w:val="000000" w:themeColor="text1"/>
          <w:lang w:val="en-GB"/>
        </w:rPr>
        <w:t>u</w:t>
      </w:r>
      <w:r w:rsidRPr="005E3926">
        <w:rPr>
          <w:rFonts w:ascii="Book Antiqua" w:hAnsi="Book Antiqua"/>
          <w:color w:val="000000" w:themeColor="text1"/>
          <w:lang w:val="en-GB"/>
        </w:rPr>
        <w:t>r characteristics of the patients, as well as the information regarding F1 engraftment</w:t>
      </w:r>
      <w:r w:rsidR="00AB5DB4" w:rsidRPr="005E3926">
        <w:rPr>
          <w:rFonts w:ascii="Book Antiqua" w:hAnsi="Book Antiqua"/>
          <w:color w:val="000000" w:themeColor="text1"/>
          <w:lang w:val="en-GB"/>
        </w:rPr>
        <w:t>,</w:t>
      </w:r>
      <w:r w:rsidRPr="005E3926">
        <w:rPr>
          <w:rFonts w:ascii="Book Antiqua" w:hAnsi="Book Antiqua"/>
          <w:color w:val="000000" w:themeColor="text1"/>
          <w:lang w:val="en-GB"/>
        </w:rPr>
        <w:t xml:space="preserve"> are </w:t>
      </w:r>
      <w:r w:rsidR="00AB5DB4" w:rsidRPr="005E3926">
        <w:rPr>
          <w:rFonts w:ascii="Book Antiqua" w:hAnsi="Book Antiqua"/>
          <w:color w:val="000000" w:themeColor="text1"/>
          <w:lang w:val="en-GB"/>
        </w:rPr>
        <w:t xml:space="preserve">summarised </w:t>
      </w:r>
      <w:r w:rsidRPr="005E3926">
        <w:rPr>
          <w:rFonts w:ascii="Book Antiqua" w:hAnsi="Book Antiqua"/>
          <w:color w:val="000000" w:themeColor="text1"/>
          <w:lang w:val="en-GB"/>
        </w:rPr>
        <w:t>in Table 1</w:t>
      </w:r>
      <w:r w:rsidR="0000237C">
        <w:rPr>
          <w:rFonts w:ascii="Book Antiqua" w:eastAsiaTheme="minorEastAsia" w:hAnsi="Book Antiqua" w:hint="eastAsia"/>
          <w:color w:val="000000" w:themeColor="text1"/>
          <w:vertAlign w:val="superscript"/>
          <w:lang w:val="en-GB" w:eastAsia="zh-CN"/>
        </w:rPr>
        <w:t>[</w:t>
      </w:r>
      <w:r w:rsidRPr="005E3926">
        <w:rPr>
          <w:rFonts w:ascii="Book Antiqua" w:hAnsi="Book Antiqua"/>
          <w:color w:val="000000" w:themeColor="text1"/>
          <w:vertAlign w:val="superscript"/>
          <w:lang w:val="en-GB"/>
        </w:rPr>
        <w:t>18</w:t>
      </w:r>
      <w:r w:rsidR="0000237C">
        <w:rPr>
          <w:rFonts w:ascii="Book Antiqua" w:eastAsiaTheme="minorEastAsia" w:hAnsi="Book Antiqua" w:hint="eastAsia"/>
          <w:color w:val="000000" w:themeColor="text1"/>
          <w:vertAlign w:val="superscript"/>
          <w:lang w:val="en-GB" w:eastAsia="zh-CN"/>
        </w:rPr>
        <w:t>]</w:t>
      </w:r>
      <w:r w:rsidRPr="005E3926">
        <w:rPr>
          <w:rFonts w:ascii="Book Antiqua" w:hAnsi="Book Antiqua"/>
          <w:color w:val="000000" w:themeColor="text1"/>
          <w:lang w:val="en-GB"/>
        </w:rPr>
        <w:t>.</w:t>
      </w:r>
    </w:p>
    <w:p w14:paraId="3F6FE04F" w14:textId="52E1754B" w:rsidR="001142AE" w:rsidRPr="005E3926" w:rsidRDefault="001142AE" w:rsidP="005E3926">
      <w:pPr>
        <w:spacing w:line="360" w:lineRule="auto"/>
        <w:ind w:firstLineChars="100" w:firstLine="240"/>
        <w:jc w:val="both"/>
        <w:rPr>
          <w:rFonts w:ascii="Book Antiqua" w:hAnsi="Book Antiqua"/>
          <w:color w:val="000000" w:themeColor="text1"/>
          <w:lang w:val="en-GB"/>
        </w:rPr>
      </w:pPr>
      <w:r w:rsidRPr="005E3926">
        <w:rPr>
          <w:rFonts w:ascii="Book Antiqua" w:hAnsi="Book Antiqua"/>
          <w:color w:val="000000" w:themeColor="text1"/>
          <w:lang w:val="en-GB"/>
        </w:rPr>
        <w:t>The overall tumo</w:t>
      </w:r>
      <w:r w:rsidR="00AB5DB4" w:rsidRPr="005E3926">
        <w:rPr>
          <w:rFonts w:ascii="Book Antiqua" w:hAnsi="Book Antiqua"/>
          <w:color w:val="000000" w:themeColor="text1"/>
          <w:lang w:val="en-GB"/>
        </w:rPr>
        <w:t>u</w:t>
      </w:r>
      <w:r w:rsidRPr="005E3926">
        <w:rPr>
          <w:rFonts w:ascii="Book Antiqua" w:hAnsi="Book Antiqua"/>
          <w:color w:val="000000" w:themeColor="text1"/>
          <w:lang w:val="en-GB"/>
        </w:rPr>
        <w:t xml:space="preserve">r engraftment rate was 61.1% (58/95) over the three generations. </w:t>
      </w:r>
      <w:r w:rsidRPr="005E3926">
        <w:rPr>
          <w:rFonts w:ascii="Book Antiqua" w:hAnsi="Book Antiqua"/>
          <w:bCs/>
          <w:color w:val="000000" w:themeColor="text1"/>
          <w:lang w:val="en-GB"/>
        </w:rPr>
        <w:t>Tumour xenograft</w:t>
      </w:r>
      <w:r w:rsidRPr="005E3926">
        <w:rPr>
          <w:rFonts w:ascii="Book Antiqua" w:hAnsi="Book Antiqua"/>
          <w:color w:val="000000" w:themeColor="text1"/>
          <w:lang w:val="en-GB"/>
        </w:rPr>
        <w:t xml:space="preserve"> development at F1 (from human to mouse) was significantly lower (28.1%) than in successive implantations, in which the </w:t>
      </w:r>
      <w:r w:rsidRPr="005E3926">
        <w:rPr>
          <w:rFonts w:ascii="Book Antiqua" w:hAnsi="Book Antiqua"/>
          <w:bCs/>
          <w:color w:val="000000" w:themeColor="text1"/>
          <w:lang w:val="en-GB"/>
        </w:rPr>
        <w:t>tumour xenograft</w:t>
      </w:r>
      <w:r w:rsidRPr="005E3926">
        <w:rPr>
          <w:rFonts w:ascii="Book Antiqua" w:hAnsi="Book Antiqua"/>
          <w:color w:val="000000" w:themeColor="text1"/>
          <w:lang w:val="en-GB"/>
        </w:rPr>
        <w:t xml:space="preserve"> transplantation was performed from mouse to mouse (F2 71.4% and F3 80.9%; </w:t>
      </w:r>
      <w:r w:rsidR="002433C8" w:rsidRPr="005E3926">
        <w:rPr>
          <w:rFonts w:ascii="Book Antiqua" w:hAnsi="Book Antiqua"/>
          <w:i/>
          <w:color w:val="000000" w:themeColor="text1"/>
          <w:lang w:val="en-GB"/>
        </w:rPr>
        <w:t>P</w:t>
      </w:r>
      <w:r w:rsidRPr="005E3926">
        <w:rPr>
          <w:rFonts w:ascii="Book Antiqua" w:hAnsi="Book Antiqua"/>
          <w:i/>
          <w:color w:val="000000" w:themeColor="text1"/>
          <w:lang w:val="en-GB"/>
        </w:rPr>
        <w:t xml:space="preserve"> </w:t>
      </w:r>
      <w:r w:rsidRPr="005E3926">
        <w:rPr>
          <w:rFonts w:ascii="Book Antiqua" w:hAnsi="Book Antiqua"/>
          <w:color w:val="000000" w:themeColor="text1"/>
          <w:lang w:val="en-GB"/>
        </w:rPr>
        <w:t xml:space="preserve">&lt; 0.001). We also observed faster </w:t>
      </w:r>
      <w:r w:rsidRPr="005E3926">
        <w:rPr>
          <w:rFonts w:ascii="Book Antiqua" w:hAnsi="Book Antiqua"/>
          <w:bCs/>
          <w:color w:val="000000" w:themeColor="text1"/>
          <w:lang w:val="en-GB"/>
        </w:rPr>
        <w:t>tumour xenograft</w:t>
      </w:r>
      <w:r w:rsidRPr="005E3926">
        <w:rPr>
          <w:rFonts w:ascii="Book Antiqua" w:hAnsi="Book Antiqua"/>
          <w:color w:val="000000" w:themeColor="text1"/>
          <w:lang w:val="en-GB"/>
        </w:rPr>
        <w:t xml:space="preserve"> development in the transplantation between mice (F2 and F3) when compared to the implant from h</w:t>
      </w:r>
      <w:r w:rsidR="002433C8" w:rsidRPr="005E3926">
        <w:rPr>
          <w:rFonts w:ascii="Book Antiqua" w:hAnsi="Book Antiqua"/>
          <w:color w:val="000000" w:themeColor="text1"/>
          <w:lang w:val="en-GB"/>
        </w:rPr>
        <w:t xml:space="preserve">umans to mice (F1 33.7 ± 2.5 </w:t>
      </w:r>
      <w:r w:rsidR="002433C8" w:rsidRPr="005E3926">
        <w:rPr>
          <w:rFonts w:ascii="Book Antiqua" w:hAnsi="Book Antiqua"/>
          <w:i/>
          <w:color w:val="000000" w:themeColor="text1"/>
          <w:lang w:val="en-GB"/>
        </w:rPr>
        <w:t>vs</w:t>
      </w:r>
      <w:r w:rsidR="002433C8" w:rsidRPr="005E3926">
        <w:rPr>
          <w:rFonts w:ascii="Book Antiqua" w:hAnsi="Book Antiqua"/>
          <w:color w:val="000000" w:themeColor="text1"/>
          <w:lang w:val="en-GB"/>
        </w:rPr>
        <w:t xml:space="preserve"> F2 15.5 ±1.8 </w:t>
      </w:r>
      <w:r w:rsidR="002433C8" w:rsidRPr="005E3926">
        <w:rPr>
          <w:rFonts w:ascii="Book Antiqua" w:hAnsi="Book Antiqua"/>
          <w:i/>
          <w:color w:val="000000" w:themeColor="text1"/>
          <w:lang w:val="en-GB"/>
        </w:rPr>
        <w:t>vs</w:t>
      </w:r>
      <w:r w:rsidRPr="005E3926">
        <w:rPr>
          <w:rFonts w:ascii="Book Antiqua" w:hAnsi="Book Antiqua"/>
          <w:color w:val="000000" w:themeColor="text1"/>
          <w:lang w:val="en-GB"/>
        </w:rPr>
        <w:t xml:space="preserve"> F3 16.1±1.9 weeks</w:t>
      </w:r>
      <w:r w:rsidR="002433C8" w:rsidRPr="005E3926">
        <w:rPr>
          <w:rFonts w:ascii="Book Antiqua" w:eastAsiaTheme="minorEastAsia" w:hAnsi="Book Antiqua"/>
          <w:color w:val="000000" w:themeColor="text1"/>
          <w:lang w:val="en-GB" w:eastAsia="zh-CN"/>
        </w:rPr>
        <w:t>,</w:t>
      </w:r>
      <w:r w:rsidRPr="005E3926">
        <w:rPr>
          <w:rFonts w:ascii="Book Antiqua" w:hAnsi="Book Antiqua"/>
          <w:color w:val="000000" w:themeColor="text1"/>
          <w:lang w:val="en-GB"/>
        </w:rPr>
        <w:t xml:space="preserve"> </w:t>
      </w:r>
      <w:r w:rsidR="002433C8" w:rsidRPr="005E3926">
        <w:rPr>
          <w:rFonts w:ascii="Book Antiqua" w:hAnsi="Book Antiqua"/>
          <w:i/>
          <w:color w:val="000000" w:themeColor="text1"/>
          <w:lang w:val="en-GB"/>
        </w:rPr>
        <w:t>P</w:t>
      </w:r>
      <w:r w:rsidRPr="005E3926">
        <w:rPr>
          <w:rFonts w:ascii="Book Antiqua" w:hAnsi="Book Antiqua"/>
          <w:i/>
          <w:color w:val="000000" w:themeColor="text1"/>
          <w:lang w:val="en-GB"/>
        </w:rPr>
        <w:t xml:space="preserve"> </w:t>
      </w:r>
      <w:r w:rsidR="0043002A" w:rsidRPr="005E3926">
        <w:rPr>
          <w:rFonts w:ascii="Book Antiqua" w:hAnsi="Book Antiqua"/>
          <w:color w:val="000000" w:themeColor="text1"/>
          <w:lang w:val="en-GB"/>
        </w:rPr>
        <w:t>&lt; 0.001</w:t>
      </w:r>
      <w:r w:rsidR="002433C8" w:rsidRPr="005E3926">
        <w:rPr>
          <w:rFonts w:ascii="Book Antiqua" w:eastAsiaTheme="minorEastAsia" w:hAnsi="Book Antiqua"/>
          <w:color w:val="000000" w:themeColor="text1"/>
          <w:lang w:val="en-GB" w:eastAsia="zh-CN"/>
        </w:rPr>
        <w:t>,</w:t>
      </w:r>
      <w:r w:rsidR="0043002A" w:rsidRPr="005E3926">
        <w:rPr>
          <w:rFonts w:ascii="Book Antiqua" w:hAnsi="Book Antiqua"/>
          <w:color w:val="000000" w:themeColor="text1"/>
          <w:lang w:val="en-GB"/>
        </w:rPr>
        <w:t xml:space="preserve"> Figure 2</w:t>
      </w:r>
      <w:r w:rsidRPr="005E3926">
        <w:rPr>
          <w:rFonts w:ascii="Book Antiqua" w:hAnsi="Book Antiqua"/>
          <w:color w:val="000000" w:themeColor="text1"/>
          <w:lang w:val="en-GB"/>
        </w:rPr>
        <w:t>).</w:t>
      </w:r>
    </w:p>
    <w:p w14:paraId="41FD13C3" w14:textId="5061C18D" w:rsidR="001142AE" w:rsidRPr="005E3926" w:rsidRDefault="001142AE" w:rsidP="005E3926">
      <w:pPr>
        <w:spacing w:line="360" w:lineRule="auto"/>
        <w:ind w:firstLineChars="100" w:firstLine="240"/>
        <w:jc w:val="both"/>
        <w:rPr>
          <w:rFonts w:ascii="Book Antiqua" w:hAnsi="Book Antiqua"/>
          <w:color w:val="000000" w:themeColor="text1"/>
          <w:lang w:val="en-GB"/>
        </w:rPr>
      </w:pPr>
      <w:r w:rsidRPr="005E3926">
        <w:rPr>
          <w:rFonts w:ascii="Book Antiqua" w:hAnsi="Book Antiqua"/>
          <w:color w:val="000000" w:themeColor="text1"/>
          <w:lang w:val="en-GB"/>
        </w:rPr>
        <w:t>Analysis of tumo</w:t>
      </w:r>
      <w:r w:rsidR="00AB5DB4" w:rsidRPr="005E3926">
        <w:rPr>
          <w:rFonts w:ascii="Book Antiqua" w:hAnsi="Book Antiqua"/>
          <w:color w:val="000000" w:themeColor="text1"/>
          <w:lang w:val="en-GB"/>
        </w:rPr>
        <w:t>u</w:t>
      </w:r>
      <w:r w:rsidRPr="005E3926">
        <w:rPr>
          <w:rFonts w:ascii="Book Antiqua" w:hAnsi="Book Antiqua"/>
          <w:color w:val="000000" w:themeColor="text1"/>
          <w:lang w:val="en-GB"/>
        </w:rPr>
        <w:t>r engraftment in the three models showed that the subcutaneous model was the most prolific (69.9%), followed by the intraperitoneal (57.6%) and pancreatic (55.0%) models.</w:t>
      </w:r>
    </w:p>
    <w:p w14:paraId="24EBEA3F" w14:textId="0F7A6B40" w:rsidR="001142AE" w:rsidRPr="005E3926" w:rsidRDefault="001142AE" w:rsidP="005E3926">
      <w:pPr>
        <w:spacing w:line="360" w:lineRule="auto"/>
        <w:ind w:firstLineChars="100" w:firstLine="240"/>
        <w:jc w:val="both"/>
        <w:rPr>
          <w:rFonts w:ascii="Book Antiqua" w:hAnsi="Book Antiqua"/>
          <w:color w:val="000000" w:themeColor="text1"/>
          <w:lang w:val="en-GB"/>
        </w:rPr>
      </w:pPr>
      <w:r w:rsidRPr="005E3926">
        <w:rPr>
          <w:rFonts w:ascii="Book Antiqua" w:hAnsi="Book Antiqua"/>
          <w:color w:val="000000" w:themeColor="text1"/>
          <w:lang w:val="en-GB"/>
        </w:rPr>
        <w:t xml:space="preserve">The overall mortality of mice was 13.6%. Postoperative mortality was 4.2%. Mortality was also </w:t>
      </w:r>
      <w:r w:rsidR="00AB5DB4" w:rsidRPr="005E3926">
        <w:rPr>
          <w:rFonts w:ascii="Book Antiqua" w:hAnsi="Book Antiqua"/>
          <w:color w:val="000000" w:themeColor="text1"/>
          <w:lang w:val="en-GB"/>
        </w:rPr>
        <w:t xml:space="preserve">analysed </w:t>
      </w:r>
      <w:r w:rsidRPr="005E3926">
        <w:rPr>
          <w:rFonts w:ascii="Book Antiqua" w:hAnsi="Book Antiqua"/>
          <w:color w:val="000000" w:themeColor="text1"/>
          <w:lang w:val="en-GB"/>
        </w:rPr>
        <w:t>for each model, for which the lowest mortality was 9.1% in the subcutaneous model, followed by 15.2% in the intraperitoneal model and 17.2% in the pancreatic model.</w:t>
      </w:r>
    </w:p>
    <w:p w14:paraId="09863487" w14:textId="430ADC6C" w:rsidR="001142AE" w:rsidRPr="005E3926" w:rsidRDefault="001142AE" w:rsidP="005E3926">
      <w:pPr>
        <w:spacing w:line="360" w:lineRule="auto"/>
        <w:ind w:firstLineChars="100" w:firstLine="240"/>
        <w:jc w:val="both"/>
        <w:rPr>
          <w:rFonts w:ascii="Book Antiqua" w:hAnsi="Book Antiqua"/>
          <w:color w:val="000000" w:themeColor="text1"/>
          <w:lang w:val="en-GB"/>
        </w:rPr>
      </w:pPr>
      <w:r w:rsidRPr="005E3926">
        <w:rPr>
          <w:rFonts w:ascii="Book Antiqua" w:hAnsi="Book Antiqua"/>
          <w:color w:val="000000" w:themeColor="text1"/>
          <w:lang w:val="en-GB"/>
        </w:rPr>
        <w:t xml:space="preserve">The time taken to reach the target size of the </w:t>
      </w:r>
      <w:r w:rsidRPr="005E3926">
        <w:rPr>
          <w:rFonts w:ascii="Book Antiqua" w:hAnsi="Book Antiqua"/>
          <w:bCs/>
          <w:color w:val="000000" w:themeColor="text1"/>
          <w:lang w:val="en-GB"/>
        </w:rPr>
        <w:t>tumour xenograft</w:t>
      </w:r>
      <w:r w:rsidRPr="005E3926">
        <w:rPr>
          <w:rFonts w:ascii="Book Antiqua" w:hAnsi="Book Antiqua"/>
          <w:color w:val="000000" w:themeColor="text1"/>
          <w:lang w:val="en-GB"/>
        </w:rPr>
        <w:t xml:space="preserve"> (1.5 cm) in the three models was </w:t>
      </w:r>
      <w:r w:rsidR="00AB5DB4" w:rsidRPr="005E3926">
        <w:rPr>
          <w:rFonts w:ascii="Book Antiqua" w:hAnsi="Book Antiqua"/>
          <w:color w:val="000000" w:themeColor="text1"/>
          <w:lang w:val="en-GB"/>
        </w:rPr>
        <w:t>analysed</w:t>
      </w:r>
      <w:r w:rsidRPr="005E3926">
        <w:rPr>
          <w:rFonts w:ascii="Book Antiqua" w:hAnsi="Book Antiqua"/>
          <w:color w:val="000000" w:themeColor="text1"/>
          <w:lang w:val="en-GB"/>
        </w:rPr>
        <w:t>. We observed that the time taken was shorter in the su</w:t>
      </w:r>
      <w:r w:rsidR="0000237C">
        <w:rPr>
          <w:rFonts w:ascii="Book Antiqua" w:hAnsi="Book Antiqua"/>
          <w:color w:val="000000" w:themeColor="text1"/>
          <w:lang w:val="en-GB"/>
        </w:rPr>
        <w:t>bcutaneous model (17.7 ± 2.6 wk</w:t>
      </w:r>
      <w:r w:rsidRPr="005E3926">
        <w:rPr>
          <w:rFonts w:ascii="Book Antiqua" w:hAnsi="Book Antiqua"/>
          <w:color w:val="000000" w:themeColor="text1"/>
          <w:lang w:val="en-GB"/>
        </w:rPr>
        <w:t>) than in the</w:t>
      </w:r>
      <w:r w:rsidR="0000237C">
        <w:rPr>
          <w:rFonts w:ascii="Book Antiqua" w:hAnsi="Book Antiqua"/>
          <w:color w:val="000000" w:themeColor="text1"/>
          <w:lang w:val="en-GB"/>
        </w:rPr>
        <w:t xml:space="preserve"> intraperitoneal (25.0 ± 2.7 wk) and pancreatic (23.1 ± 2.3 wk</w:t>
      </w:r>
      <w:r w:rsidRPr="005E3926">
        <w:rPr>
          <w:rFonts w:ascii="Book Antiqua" w:hAnsi="Book Antiqua"/>
          <w:color w:val="000000" w:themeColor="text1"/>
          <w:lang w:val="en-GB"/>
        </w:rPr>
        <w:t>) models, although there was no significant difference between them (</w:t>
      </w:r>
      <w:r w:rsidR="003525BD" w:rsidRPr="005E3926">
        <w:rPr>
          <w:rFonts w:ascii="Book Antiqua" w:hAnsi="Book Antiqua"/>
          <w:i/>
          <w:color w:val="000000" w:themeColor="text1"/>
          <w:lang w:val="en-GB"/>
        </w:rPr>
        <w:t>P</w:t>
      </w:r>
      <w:r w:rsidRPr="005E3926">
        <w:rPr>
          <w:rFonts w:ascii="Book Antiqua" w:hAnsi="Book Antiqua"/>
          <w:i/>
          <w:color w:val="000000" w:themeColor="text1"/>
          <w:lang w:val="en-GB"/>
        </w:rPr>
        <w:t xml:space="preserve"> = </w:t>
      </w:r>
      <w:r w:rsidRPr="005E3926">
        <w:rPr>
          <w:rFonts w:ascii="Book Antiqua" w:hAnsi="Book Antiqua"/>
          <w:color w:val="000000" w:themeColor="text1"/>
          <w:lang w:val="en-GB"/>
        </w:rPr>
        <w:t>0.063).</w:t>
      </w:r>
    </w:p>
    <w:p w14:paraId="7C99D703" w14:textId="3D2BFA67" w:rsidR="001142AE" w:rsidRPr="005E3926" w:rsidRDefault="001142AE" w:rsidP="005E3926">
      <w:pPr>
        <w:spacing w:line="360" w:lineRule="auto"/>
        <w:ind w:firstLineChars="100" w:firstLine="240"/>
        <w:jc w:val="both"/>
        <w:rPr>
          <w:rFonts w:ascii="Book Antiqua" w:eastAsiaTheme="minorEastAsia" w:hAnsi="Book Antiqua"/>
          <w:color w:val="000000" w:themeColor="text1"/>
          <w:lang w:val="en-GB" w:eastAsia="zh-CN"/>
        </w:rPr>
      </w:pPr>
      <w:r w:rsidRPr="005E3926">
        <w:rPr>
          <w:rFonts w:ascii="Book Antiqua" w:hAnsi="Book Antiqua"/>
          <w:color w:val="000000" w:themeColor="text1"/>
          <w:lang w:val="en-GB"/>
        </w:rPr>
        <w:t xml:space="preserve">The probability that a certain patient characteristic could be related to successful engraftment in mice was evaluated (Table 2). Our analysis did not </w:t>
      </w:r>
      <w:r w:rsidRPr="005E3926">
        <w:rPr>
          <w:rFonts w:ascii="Book Antiqua" w:hAnsi="Book Antiqua"/>
          <w:color w:val="000000" w:themeColor="text1"/>
          <w:lang w:val="en-GB"/>
        </w:rPr>
        <w:lastRenderedPageBreak/>
        <w:t>identify any correlation between the progression of engraftment with patient age or gender, tumo</w:t>
      </w:r>
      <w:r w:rsidR="00F8104B" w:rsidRPr="005E3926">
        <w:rPr>
          <w:rFonts w:ascii="Book Antiqua" w:hAnsi="Book Antiqua"/>
          <w:color w:val="000000" w:themeColor="text1"/>
          <w:lang w:val="en-GB"/>
        </w:rPr>
        <w:t>u</w:t>
      </w:r>
      <w:r w:rsidRPr="005E3926">
        <w:rPr>
          <w:rFonts w:ascii="Book Antiqua" w:hAnsi="Book Antiqua"/>
          <w:color w:val="000000" w:themeColor="text1"/>
          <w:lang w:val="en-GB"/>
        </w:rPr>
        <w:t>r stage, tumo</w:t>
      </w:r>
      <w:r w:rsidR="00F8104B" w:rsidRPr="005E3926">
        <w:rPr>
          <w:rFonts w:ascii="Book Antiqua" w:hAnsi="Book Antiqua"/>
          <w:color w:val="000000" w:themeColor="text1"/>
          <w:lang w:val="en-GB"/>
        </w:rPr>
        <w:t>u</w:t>
      </w:r>
      <w:r w:rsidRPr="005E3926">
        <w:rPr>
          <w:rFonts w:ascii="Book Antiqua" w:hAnsi="Book Antiqua"/>
          <w:color w:val="000000" w:themeColor="text1"/>
          <w:lang w:val="en-GB"/>
        </w:rPr>
        <w:t>r differentiation status (histology) or tumo</w:t>
      </w:r>
      <w:r w:rsidR="00F8104B" w:rsidRPr="005E3926">
        <w:rPr>
          <w:rFonts w:ascii="Book Antiqua" w:hAnsi="Book Antiqua"/>
          <w:color w:val="000000" w:themeColor="text1"/>
          <w:lang w:val="en-GB"/>
        </w:rPr>
        <w:t>u</w:t>
      </w:r>
      <w:r w:rsidRPr="005E3926">
        <w:rPr>
          <w:rFonts w:ascii="Book Antiqua" w:hAnsi="Book Antiqua"/>
          <w:color w:val="000000" w:themeColor="text1"/>
          <w:lang w:val="en-GB"/>
        </w:rPr>
        <w:t>r location (head, body or tail of the pancreas or metastases), nor with the presence of lymph nodes metastases, distant metastasis or perineural invasion.</w:t>
      </w:r>
    </w:p>
    <w:p w14:paraId="6A511696" w14:textId="77777777" w:rsidR="003525BD" w:rsidRPr="005E3926" w:rsidRDefault="003525BD" w:rsidP="005E3926">
      <w:pPr>
        <w:spacing w:line="360" w:lineRule="auto"/>
        <w:ind w:firstLineChars="100" w:firstLine="240"/>
        <w:jc w:val="both"/>
        <w:rPr>
          <w:rFonts w:ascii="Book Antiqua" w:eastAsiaTheme="minorEastAsia" w:hAnsi="Book Antiqua"/>
          <w:color w:val="000000" w:themeColor="text1"/>
          <w:lang w:val="en-GB" w:eastAsia="zh-CN"/>
        </w:rPr>
      </w:pPr>
    </w:p>
    <w:p w14:paraId="34DA823B" w14:textId="5B321E2E" w:rsidR="001142AE" w:rsidRPr="005E3926" w:rsidRDefault="001142AE" w:rsidP="005E3926">
      <w:pPr>
        <w:pStyle w:val="Title"/>
        <w:jc w:val="both"/>
        <w:rPr>
          <w:rFonts w:ascii="Book Antiqua" w:hAnsi="Book Antiqua"/>
          <w:i/>
          <w:noProof w:val="0"/>
          <w:color w:val="000000" w:themeColor="text1"/>
          <w:lang w:val="en-GB"/>
        </w:rPr>
      </w:pPr>
      <w:r w:rsidRPr="005E3926">
        <w:rPr>
          <w:rFonts w:ascii="Book Antiqua" w:hAnsi="Book Antiqua"/>
          <w:i/>
          <w:noProof w:val="0"/>
          <w:color w:val="000000" w:themeColor="text1"/>
          <w:lang w:val="en-GB"/>
        </w:rPr>
        <w:t>Anatomopathological and immunohistochemical assessment of tumo</w:t>
      </w:r>
      <w:r w:rsidR="00F8104B" w:rsidRPr="005E3926">
        <w:rPr>
          <w:rFonts w:ascii="Book Antiqua" w:hAnsi="Book Antiqua"/>
          <w:i/>
          <w:noProof w:val="0"/>
          <w:color w:val="000000" w:themeColor="text1"/>
          <w:lang w:val="en-GB"/>
        </w:rPr>
        <w:t>u</w:t>
      </w:r>
      <w:r w:rsidRPr="005E3926">
        <w:rPr>
          <w:rFonts w:ascii="Book Antiqua" w:hAnsi="Book Antiqua"/>
          <w:i/>
          <w:noProof w:val="0"/>
          <w:color w:val="000000" w:themeColor="text1"/>
          <w:lang w:val="en-GB"/>
        </w:rPr>
        <w:t>r samples</w:t>
      </w:r>
    </w:p>
    <w:p w14:paraId="3DC2D9E4" w14:textId="75D74B33" w:rsidR="001142AE" w:rsidRPr="005E3926" w:rsidRDefault="001142AE" w:rsidP="005E3926">
      <w:pPr>
        <w:spacing w:line="360" w:lineRule="auto"/>
        <w:jc w:val="both"/>
        <w:rPr>
          <w:rFonts w:ascii="Book Antiqua" w:hAnsi="Book Antiqua"/>
          <w:color w:val="000000" w:themeColor="text1"/>
          <w:lang w:val="en-GB"/>
        </w:rPr>
      </w:pPr>
      <w:r w:rsidRPr="005E3926">
        <w:rPr>
          <w:rFonts w:ascii="Book Antiqua" w:hAnsi="Book Antiqua"/>
          <w:color w:val="000000" w:themeColor="text1"/>
          <w:lang w:val="en-GB"/>
        </w:rPr>
        <w:t>Tumo</w:t>
      </w:r>
      <w:r w:rsidR="00F8104B" w:rsidRPr="005E3926">
        <w:rPr>
          <w:rFonts w:ascii="Book Antiqua" w:hAnsi="Book Antiqua"/>
          <w:color w:val="000000" w:themeColor="text1"/>
          <w:lang w:val="en-GB"/>
        </w:rPr>
        <w:t>u</w:t>
      </w:r>
      <w:r w:rsidRPr="005E3926">
        <w:rPr>
          <w:rFonts w:ascii="Book Antiqua" w:hAnsi="Book Antiqua"/>
          <w:color w:val="000000" w:themeColor="text1"/>
          <w:lang w:val="en-GB"/>
        </w:rPr>
        <w:t xml:space="preserve">r differentiation was </w:t>
      </w:r>
      <w:r w:rsidR="00F8104B" w:rsidRPr="005E3926">
        <w:rPr>
          <w:rFonts w:ascii="Book Antiqua" w:hAnsi="Book Antiqua"/>
          <w:color w:val="000000" w:themeColor="text1"/>
          <w:lang w:val="en-GB"/>
        </w:rPr>
        <w:t xml:space="preserve">analysed </w:t>
      </w:r>
      <w:r w:rsidRPr="005E3926">
        <w:rPr>
          <w:rFonts w:ascii="Book Antiqua" w:hAnsi="Book Antiqua"/>
          <w:color w:val="000000" w:themeColor="text1"/>
          <w:lang w:val="en-GB"/>
        </w:rPr>
        <w:t>in all three models. Most of the human samples were moderately differentiated (72.7%)</w:t>
      </w:r>
      <w:r w:rsidR="0000237C">
        <w:rPr>
          <w:rFonts w:ascii="Book Antiqua" w:eastAsiaTheme="minorEastAsia" w:hAnsi="Book Antiqua" w:hint="eastAsia"/>
          <w:color w:val="000000" w:themeColor="text1"/>
          <w:lang w:val="en-GB" w:eastAsia="zh-CN"/>
        </w:rPr>
        <w:t xml:space="preserve"> </w:t>
      </w:r>
      <w:r w:rsidR="0043002A" w:rsidRPr="005E3926">
        <w:rPr>
          <w:rFonts w:ascii="Book Antiqua" w:hAnsi="Book Antiqua"/>
          <w:color w:val="000000" w:themeColor="text1"/>
          <w:lang w:val="en-GB"/>
        </w:rPr>
        <w:t>(Figure</w:t>
      </w:r>
      <w:r w:rsidR="0000237C">
        <w:rPr>
          <w:rFonts w:ascii="Book Antiqua" w:eastAsiaTheme="minorEastAsia" w:hAnsi="Book Antiqua" w:hint="eastAsia"/>
          <w:color w:val="000000" w:themeColor="text1"/>
          <w:lang w:val="en-GB" w:eastAsia="zh-CN"/>
        </w:rPr>
        <w:t xml:space="preserve"> </w:t>
      </w:r>
      <w:r w:rsidR="0043002A" w:rsidRPr="005E3926">
        <w:rPr>
          <w:rFonts w:ascii="Book Antiqua" w:hAnsi="Book Antiqua"/>
          <w:color w:val="000000" w:themeColor="text1"/>
          <w:lang w:val="en-GB"/>
        </w:rPr>
        <w:t>3)</w:t>
      </w:r>
      <w:r w:rsidRPr="005E3926">
        <w:rPr>
          <w:rFonts w:ascii="Book Antiqua" w:hAnsi="Book Antiqua"/>
          <w:color w:val="000000" w:themeColor="text1"/>
          <w:lang w:val="en-GB"/>
        </w:rPr>
        <w:t xml:space="preserve">. No significant differences were observed between human pancreatic cancer samples and any of three </w:t>
      </w:r>
      <w:r w:rsidRPr="005E3926">
        <w:rPr>
          <w:rFonts w:ascii="Book Antiqua" w:hAnsi="Book Antiqua"/>
          <w:bCs/>
          <w:color w:val="000000" w:themeColor="text1"/>
          <w:lang w:val="en-GB"/>
        </w:rPr>
        <w:t>tumour xenograft</w:t>
      </w:r>
      <w:r w:rsidRPr="005E3926">
        <w:rPr>
          <w:rFonts w:ascii="Book Antiqua" w:hAnsi="Book Antiqua"/>
          <w:color w:val="000000" w:themeColor="text1"/>
          <w:lang w:val="en-GB"/>
        </w:rPr>
        <w:t xml:space="preserve"> models (Table 3).</w:t>
      </w:r>
    </w:p>
    <w:p w14:paraId="772DCC1A" w14:textId="790F98DD" w:rsidR="001142AE" w:rsidRPr="005E3926" w:rsidRDefault="00112189" w:rsidP="005E3926">
      <w:pPr>
        <w:spacing w:line="360" w:lineRule="auto"/>
        <w:ind w:firstLineChars="100" w:firstLine="240"/>
        <w:jc w:val="both"/>
        <w:rPr>
          <w:rFonts w:ascii="Book Antiqua" w:hAnsi="Book Antiqua"/>
          <w:color w:val="000000" w:themeColor="text1"/>
          <w:lang w:val="en-GB"/>
        </w:rPr>
      </w:pPr>
      <w:r w:rsidRPr="005E3926">
        <w:rPr>
          <w:rFonts w:ascii="Book Antiqua" w:hAnsi="Book Antiqua"/>
          <w:color w:val="000000" w:themeColor="text1"/>
          <w:lang w:val="en-GB"/>
        </w:rPr>
        <w:t xml:space="preserve">With </w:t>
      </w:r>
      <w:r w:rsidR="001142AE" w:rsidRPr="005E3926">
        <w:rPr>
          <w:rFonts w:ascii="Book Antiqua" w:hAnsi="Book Antiqua"/>
          <w:color w:val="000000" w:themeColor="text1"/>
          <w:lang w:val="en-GB"/>
        </w:rPr>
        <w:t>regard to the assessment of stromal tissue, the human samples showed higher fibrosis than the mice samples (</w:t>
      </w:r>
      <w:r w:rsidR="003525BD" w:rsidRPr="005E3926">
        <w:rPr>
          <w:rFonts w:ascii="Book Antiqua" w:hAnsi="Book Antiqua"/>
          <w:i/>
          <w:color w:val="000000" w:themeColor="text1"/>
          <w:lang w:val="en-GB"/>
        </w:rPr>
        <w:t>P</w:t>
      </w:r>
      <w:r w:rsidR="001142AE" w:rsidRPr="005E3926">
        <w:rPr>
          <w:rFonts w:ascii="Book Antiqua" w:hAnsi="Book Antiqua"/>
          <w:i/>
          <w:color w:val="000000" w:themeColor="text1"/>
          <w:lang w:val="en-GB"/>
        </w:rPr>
        <w:t xml:space="preserve"> </w:t>
      </w:r>
      <w:r w:rsidR="001142AE" w:rsidRPr="005E3926">
        <w:rPr>
          <w:rFonts w:ascii="Book Antiqua" w:hAnsi="Book Antiqua"/>
          <w:color w:val="000000" w:themeColor="text1"/>
          <w:lang w:val="en-GB"/>
        </w:rPr>
        <w:t>= 0.044). More than one third (36.3%) of the human samples displayed very high fibrosis</w:t>
      </w:r>
      <w:r w:rsidR="0043002A" w:rsidRPr="005E3926">
        <w:rPr>
          <w:rFonts w:ascii="Book Antiqua" w:hAnsi="Book Antiqua"/>
          <w:color w:val="000000" w:themeColor="text1"/>
          <w:lang w:val="en-GB"/>
        </w:rPr>
        <w:t xml:space="preserve"> (Figure 4)</w:t>
      </w:r>
      <w:r w:rsidR="001142AE" w:rsidRPr="005E3926">
        <w:rPr>
          <w:rFonts w:ascii="Book Antiqua" w:hAnsi="Book Antiqua"/>
          <w:color w:val="000000" w:themeColor="text1"/>
          <w:lang w:val="en-GB"/>
        </w:rPr>
        <w:t xml:space="preserve">. When the experimental models were </w:t>
      </w:r>
      <w:r w:rsidRPr="005E3926">
        <w:rPr>
          <w:rFonts w:ascii="Book Antiqua" w:hAnsi="Book Antiqua"/>
          <w:color w:val="000000" w:themeColor="text1"/>
          <w:lang w:val="en-GB"/>
        </w:rPr>
        <w:t xml:space="preserve">analysed </w:t>
      </w:r>
      <w:r w:rsidR="001142AE" w:rsidRPr="005E3926">
        <w:rPr>
          <w:rFonts w:ascii="Book Antiqua" w:hAnsi="Book Antiqua"/>
          <w:color w:val="000000" w:themeColor="text1"/>
          <w:lang w:val="en-GB"/>
        </w:rPr>
        <w:t>individually, no significant differences were observed compared with the human samples, although the intraperitoneal model seemed to show a trend towards a lower degree of fibrosis (Table 3).</w:t>
      </w:r>
    </w:p>
    <w:p w14:paraId="32FBFE34" w14:textId="47685E4C" w:rsidR="001142AE" w:rsidRPr="005E3926" w:rsidRDefault="001142AE" w:rsidP="005E3926">
      <w:pPr>
        <w:pStyle w:val="Title"/>
        <w:ind w:firstLineChars="100" w:firstLine="240"/>
        <w:jc w:val="both"/>
        <w:rPr>
          <w:rFonts w:ascii="Book Antiqua" w:hAnsi="Book Antiqua"/>
          <w:b w:val="0"/>
          <w:noProof w:val="0"/>
          <w:color w:val="000000" w:themeColor="text1"/>
          <w:lang w:val="en-GB"/>
        </w:rPr>
      </w:pPr>
      <w:r w:rsidRPr="005E3926">
        <w:rPr>
          <w:rFonts w:ascii="Book Antiqua" w:hAnsi="Book Antiqua"/>
          <w:b w:val="0"/>
          <w:noProof w:val="0"/>
          <w:color w:val="000000" w:themeColor="text1"/>
          <w:lang w:val="en-GB"/>
        </w:rPr>
        <w:t>The results of the immunohistochemistry asse</w:t>
      </w:r>
      <w:r w:rsidR="00112189" w:rsidRPr="005E3926">
        <w:rPr>
          <w:rFonts w:ascii="Book Antiqua" w:hAnsi="Book Antiqua"/>
          <w:b w:val="0"/>
          <w:noProof w:val="0"/>
          <w:color w:val="000000" w:themeColor="text1"/>
          <w:lang w:val="en-GB"/>
        </w:rPr>
        <w:t>s</w:t>
      </w:r>
      <w:r w:rsidRPr="005E3926">
        <w:rPr>
          <w:rFonts w:ascii="Book Antiqua" w:hAnsi="Book Antiqua"/>
          <w:b w:val="0"/>
          <w:noProof w:val="0"/>
          <w:color w:val="000000" w:themeColor="text1"/>
          <w:lang w:val="en-GB"/>
        </w:rPr>
        <w:t xml:space="preserve">sment are </w:t>
      </w:r>
      <w:r w:rsidR="00112189" w:rsidRPr="005E3926">
        <w:rPr>
          <w:rFonts w:ascii="Book Antiqua" w:hAnsi="Book Antiqua"/>
          <w:b w:val="0"/>
          <w:noProof w:val="0"/>
          <w:color w:val="000000" w:themeColor="text1"/>
          <w:lang w:val="en-GB"/>
        </w:rPr>
        <w:t xml:space="preserve">summarised </w:t>
      </w:r>
      <w:r w:rsidRPr="005E3926">
        <w:rPr>
          <w:rFonts w:ascii="Book Antiqua" w:hAnsi="Book Antiqua"/>
          <w:b w:val="0"/>
          <w:noProof w:val="0"/>
          <w:color w:val="000000" w:themeColor="text1"/>
          <w:lang w:val="en-GB"/>
        </w:rPr>
        <w:t>in Table 4.</w:t>
      </w:r>
    </w:p>
    <w:p w14:paraId="131F3F1D" w14:textId="05EE876A" w:rsidR="001142AE" w:rsidRPr="005E3926" w:rsidRDefault="001142AE" w:rsidP="005E3926">
      <w:pPr>
        <w:spacing w:line="360" w:lineRule="auto"/>
        <w:ind w:firstLineChars="100" w:firstLine="240"/>
        <w:jc w:val="both"/>
        <w:rPr>
          <w:rFonts w:ascii="Book Antiqua" w:eastAsiaTheme="minorEastAsia" w:hAnsi="Book Antiqua"/>
          <w:color w:val="000000" w:themeColor="text1"/>
          <w:lang w:val="en-GB" w:eastAsia="zh-CN"/>
        </w:rPr>
      </w:pPr>
      <w:r w:rsidRPr="005E3926">
        <w:rPr>
          <w:rFonts w:ascii="Book Antiqua" w:hAnsi="Book Antiqua"/>
          <w:color w:val="000000" w:themeColor="text1"/>
          <w:lang w:val="en-GB"/>
        </w:rPr>
        <w:t>Concerning cell proliferation, as indicated by Ki67 staining, no differences were observed between the three experimental models</w:t>
      </w:r>
      <w:r w:rsidR="0043002A" w:rsidRPr="005E3926">
        <w:rPr>
          <w:rFonts w:ascii="Book Antiqua" w:hAnsi="Book Antiqua"/>
          <w:color w:val="000000" w:themeColor="text1"/>
          <w:lang w:val="en-GB"/>
        </w:rPr>
        <w:t xml:space="preserve"> (Figure 5)</w:t>
      </w:r>
      <w:r w:rsidRPr="005E3926">
        <w:rPr>
          <w:rFonts w:ascii="Book Antiqua" w:hAnsi="Book Antiqua"/>
          <w:color w:val="000000" w:themeColor="text1"/>
          <w:lang w:val="en-GB"/>
        </w:rPr>
        <w:t>. However, significant differences in fibrogenesis were detected between the human samples and the animal models (</w:t>
      </w:r>
      <w:r w:rsidR="003525BD" w:rsidRPr="005E3926">
        <w:rPr>
          <w:rFonts w:ascii="Book Antiqua" w:hAnsi="Book Antiqua"/>
          <w:i/>
          <w:color w:val="000000" w:themeColor="text1"/>
          <w:lang w:val="en-GB"/>
        </w:rPr>
        <w:t>P</w:t>
      </w:r>
      <w:r w:rsidRPr="005E3926">
        <w:rPr>
          <w:rFonts w:ascii="Book Antiqua" w:hAnsi="Book Antiqua"/>
          <w:i/>
          <w:color w:val="000000" w:themeColor="text1"/>
          <w:lang w:val="en-GB"/>
        </w:rPr>
        <w:t xml:space="preserve"> </w:t>
      </w:r>
      <w:r w:rsidRPr="005E3926">
        <w:rPr>
          <w:rFonts w:ascii="Book Antiqua" w:hAnsi="Book Antiqua"/>
          <w:color w:val="000000" w:themeColor="text1"/>
          <w:lang w:val="en-GB"/>
        </w:rPr>
        <w:t>&lt; 0.001). All human samples showed high fibrogenesis (</w:t>
      </w:r>
      <w:r w:rsidRPr="005E3926">
        <w:rPr>
          <w:rFonts w:ascii="Book Antiqua" w:hAnsi="Book Antiqua"/>
          <w:i/>
          <w:color w:val="000000" w:themeColor="text1"/>
          <w:lang w:val="en-GB"/>
        </w:rPr>
        <w:t>n</w:t>
      </w:r>
      <w:r w:rsidRPr="005E3926">
        <w:rPr>
          <w:rFonts w:ascii="Book Antiqua" w:hAnsi="Book Antiqua"/>
          <w:color w:val="000000" w:themeColor="text1"/>
          <w:lang w:val="en-GB"/>
        </w:rPr>
        <w:t xml:space="preserve"> = 11) in clear contrast to the PDX models, which showed a lower degree of </w:t>
      </w:r>
      <w:r w:rsidR="00112189" w:rsidRPr="005E3926">
        <w:rPr>
          <w:rFonts w:ascii="Book Antiqua" w:hAnsi="Book Antiqua"/>
          <w:color w:val="000000" w:themeColor="text1"/>
          <w:lang w:val="en-GB"/>
        </w:rPr>
        <w:t xml:space="preserve">fibrogenesis </w:t>
      </w:r>
      <w:r w:rsidR="0043002A" w:rsidRPr="005E3926">
        <w:rPr>
          <w:rFonts w:ascii="Book Antiqua" w:hAnsi="Book Antiqua"/>
          <w:color w:val="000000" w:themeColor="text1"/>
          <w:lang w:val="en-GB"/>
        </w:rPr>
        <w:t>(Figure 6)</w:t>
      </w:r>
      <w:r w:rsidRPr="005E3926">
        <w:rPr>
          <w:rFonts w:ascii="Book Antiqua" w:hAnsi="Book Antiqua"/>
          <w:color w:val="000000" w:themeColor="text1"/>
          <w:lang w:val="en-GB"/>
        </w:rPr>
        <w:t>. In addition, up to 87.5% of the pancreatic model samples presented low α-SMA expression (Table 4). Similarly, a decrease in angiogenesis was observed in all models, but the reduction was more pronounced in the pancreatic model (</w:t>
      </w:r>
      <w:r w:rsidR="003525BD" w:rsidRPr="005E3926">
        <w:rPr>
          <w:rFonts w:ascii="Book Antiqua" w:hAnsi="Book Antiqua"/>
          <w:i/>
          <w:color w:val="000000" w:themeColor="text1"/>
          <w:lang w:val="en-GB"/>
        </w:rPr>
        <w:t>P</w:t>
      </w:r>
      <w:r w:rsidR="0043002A" w:rsidRPr="005E3926">
        <w:rPr>
          <w:rFonts w:ascii="Book Antiqua" w:hAnsi="Book Antiqua"/>
          <w:color w:val="000000" w:themeColor="text1"/>
          <w:lang w:val="en-GB"/>
        </w:rPr>
        <w:t xml:space="preserve"> = 0.0027; Table 4 and Figure 7</w:t>
      </w:r>
      <w:r w:rsidRPr="005E3926">
        <w:rPr>
          <w:rFonts w:ascii="Book Antiqua" w:hAnsi="Book Antiqua"/>
          <w:color w:val="000000" w:themeColor="text1"/>
          <w:lang w:val="en-GB"/>
        </w:rPr>
        <w:t xml:space="preserve">). A significant difference in apoptosis was found between the human samples and the animal models (round to </w:t>
      </w:r>
      <w:r w:rsidR="003525BD" w:rsidRPr="005E3926">
        <w:rPr>
          <w:rFonts w:ascii="Book Antiqua" w:hAnsi="Book Antiqua"/>
          <w:i/>
          <w:color w:val="000000" w:themeColor="text1"/>
          <w:lang w:val="en-GB"/>
        </w:rPr>
        <w:t>P</w:t>
      </w:r>
      <w:r w:rsidRPr="005E3926">
        <w:rPr>
          <w:rFonts w:ascii="Book Antiqua" w:hAnsi="Book Antiqua"/>
          <w:color w:val="000000" w:themeColor="text1"/>
          <w:lang w:val="en-GB"/>
        </w:rPr>
        <w:t xml:space="preserve"> = 0.001). Most of the human samples showed </w:t>
      </w:r>
      <w:r w:rsidRPr="005E3926">
        <w:rPr>
          <w:rFonts w:ascii="Book Antiqua" w:hAnsi="Book Antiqua"/>
          <w:color w:val="000000" w:themeColor="text1"/>
          <w:lang w:val="en-GB"/>
        </w:rPr>
        <w:lastRenderedPageBreak/>
        <w:t>elevated apoptosis (72.7%), which was in contrast to the experimental models for which most samples presented only mild apoptosis</w:t>
      </w:r>
      <w:r w:rsidR="0043002A" w:rsidRPr="005E3926">
        <w:rPr>
          <w:rFonts w:ascii="Book Antiqua" w:hAnsi="Book Antiqua"/>
          <w:color w:val="000000" w:themeColor="text1"/>
          <w:lang w:val="en-GB"/>
        </w:rPr>
        <w:t xml:space="preserve"> (Figure 8)</w:t>
      </w:r>
      <w:r w:rsidRPr="005E3926">
        <w:rPr>
          <w:rFonts w:ascii="Book Antiqua" w:hAnsi="Book Antiqua"/>
          <w:color w:val="000000" w:themeColor="text1"/>
          <w:lang w:val="en-GB"/>
        </w:rPr>
        <w:t>. In addition, up to 93.8% of the pancreatic model samples presented slight apoptosis (Table 4).</w:t>
      </w:r>
    </w:p>
    <w:p w14:paraId="2ACD9A3E" w14:textId="77777777" w:rsidR="003525BD" w:rsidRPr="005E3926" w:rsidRDefault="003525BD" w:rsidP="005E3926">
      <w:pPr>
        <w:spacing w:line="360" w:lineRule="auto"/>
        <w:ind w:firstLineChars="100" w:firstLine="240"/>
        <w:jc w:val="both"/>
        <w:rPr>
          <w:rFonts w:ascii="Book Antiqua" w:eastAsiaTheme="minorEastAsia" w:hAnsi="Book Antiqua"/>
          <w:color w:val="000000" w:themeColor="text1"/>
          <w:lang w:val="en-GB" w:eastAsia="zh-CN"/>
        </w:rPr>
      </w:pPr>
    </w:p>
    <w:p w14:paraId="0EE10E74" w14:textId="77777777" w:rsidR="001142AE" w:rsidRPr="005E3926" w:rsidRDefault="001142AE" w:rsidP="005E3926">
      <w:pPr>
        <w:pStyle w:val="Title"/>
        <w:jc w:val="both"/>
        <w:rPr>
          <w:rFonts w:ascii="Book Antiqua" w:hAnsi="Book Antiqua"/>
          <w:noProof w:val="0"/>
          <w:color w:val="000000" w:themeColor="text1"/>
          <w:lang w:val="en-GB"/>
        </w:rPr>
      </w:pPr>
      <w:r w:rsidRPr="005E3926">
        <w:rPr>
          <w:rFonts w:ascii="Book Antiqua" w:hAnsi="Book Antiqua"/>
          <w:noProof w:val="0"/>
          <w:color w:val="000000" w:themeColor="text1"/>
          <w:lang w:val="en-GB"/>
        </w:rPr>
        <w:t>DISCUSSION</w:t>
      </w:r>
    </w:p>
    <w:p w14:paraId="6AF4355B" w14:textId="6F551CC3" w:rsidR="001142AE" w:rsidRPr="005E3926" w:rsidRDefault="001142AE" w:rsidP="005E3926">
      <w:pPr>
        <w:spacing w:line="360" w:lineRule="auto"/>
        <w:jc w:val="both"/>
        <w:rPr>
          <w:rFonts w:ascii="Book Antiqua" w:hAnsi="Book Antiqua"/>
          <w:color w:val="000000" w:themeColor="text1"/>
          <w:lang w:val="en-GB"/>
        </w:rPr>
      </w:pPr>
      <w:r w:rsidRPr="005E3926">
        <w:rPr>
          <w:rFonts w:ascii="Book Antiqua" w:hAnsi="Book Antiqua"/>
          <w:color w:val="000000" w:themeColor="text1"/>
          <w:lang w:val="en-GB"/>
        </w:rPr>
        <w:t xml:space="preserve">This study was designed to examine the usefulness of a pancreatic </w:t>
      </w:r>
      <w:r w:rsidRPr="005E3926">
        <w:rPr>
          <w:rFonts w:ascii="Book Antiqua" w:hAnsi="Book Antiqua"/>
          <w:bCs/>
          <w:color w:val="000000" w:themeColor="text1"/>
          <w:lang w:val="en-GB"/>
        </w:rPr>
        <w:t>tumour xenograft</w:t>
      </w:r>
      <w:r w:rsidRPr="005E3926">
        <w:rPr>
          <w:rFonts w:ascii="Book Antiqua" w:hAnsi="Book Antiqua"/>
          <w:color w:val="000000" w:themeColor="text1"/>
          <w:lang w:val="en-GB"/>
        </w:rPr>
        <w:t xml:space="preserve"> model by focusing on the pathological and immunohistochemical features of subcutaneous, intraperitoneal and pancreatic implantation of human pancreatic cancer tissue fragments into mice. The main findings were: (1) the engraftment rate between mice (F2 and F3) was higher than the engraftment rate from human to mouse (F1); (2) the subcutaneous model developed a higher number of implants, although there were no significant differences in favo</w:t>
      </w:r>
      <w:r w:rsidR="00112189" w:rsidRPr="005E3926">
        <w:rPr>
          <w:rFonts w:ascii="Book Antiqua" w:hAnsi="Book Antiqua"/>
          <w:color w:val="000000" w:themeColor="text1"/>
          <w:lang w:val="en-GB"/>
        </w:rPr>
        <w:t>u</w:t>
      </w:r>
      <w:r w:rsidRPr="005E3926">
        <w:rPr>
          <w:rFonts w:ascii="Book Antiqua" w:hAnsi="Book Antiqua"/>
          <w:color w:val="000000" w:themeColor="text1"/>
          <w:lang w:val="en-GB"/>
        </w:rPr>
        <w:t xml:space="preserve">r of any model; and (3) the </w:t>
      </w:r>
      <w:r w:rsidRPr="005E3926">
        <w:rPr>
          <w:rFonts w:ascii="Book Antiqua" w:hAnsi="Book Antiqua"/>
          <w:bCs/>
          <w:color w:val="000000" w:themeColor="text1"/>
          <w:lang w:val="en-GB"/>
        </w:rPr>
        <w:t>tumour xenografts</w:t>
      </w:r>
      <w:r w:rsidRPr="005E3926">
        <w:rPr>
          <w:rFonts w:ascii="Book Antiqua" w:hAnsi="Book Antiqua"/>
          <w:color w:val="000000" w:themeColor="text1"/>
          <w:lang w:val="en-GB"/>
        </w:rPr>
        <w:t xml:space="preserve"> of the three models maintained some human characteristics including differentiation and cell proliferation. While these </w:t>
      </w:r>
      <w:r w:rsidRPr="005E3926">
        <w:rPr>
          <w:rFonts w:ascii="Book Antiqua" w:hAnsi="Book Antiqua"/>
          <w:bCs/>
          <w:color w:val="000000" w:themeColor="text1"/>
          <w:lang w:val="en-GB"/>
        </w:rPr>
        <w:t>tumour xenografts</w:t>
      </w:r>
      <w:r w:rsidRPr="005E3926">
        <w:rPr>
          <w:rFonts w:ascii="Book Antiqua" w:hAnsi="Book Antiqua"/>
          <w:color w:val="000000" w:themeColor="text1"/>
          <w:lang w:val="en-GB"/>
        </w:rPr>
        <w:t xml:space="preserve"> presented reduced fibrosis and fibrogenesis, two other features of pancreatic cancer, </w:t>
      </w:r>
      <w:r w:rsidR="00112189" w:rsidRPr="005E3926">
        <w:rPr>
          <w:rFonts w:ascii="Book Antiqua" w:hAnsi="Book Antiqua"/>
          <w:color w:val="000000" w:themeColor="text1"/>
          <w:lang w:val="en-GB"/>
        </w:rPr>
        <w:t xml:space="preserve">hypovascularisation </w:t>
      </w:r>
      <w:r w:rsidRPr="005E3926">
        <w:rPr>
          <w:rFonts w:ascii="Book Antiqua" w:hAnsi="Book Antiqua"/>
          <w:color w:val="000000" w:themeColor="text1"/>
          <w:lang w:val="en-GB"/>
        </w:rPr>
        <w:t>and apoptosis, were enhanced.</w:t>
      </w:r>
    </w:p>
    <w:p w14:paraId="35AFCD42" w14:textId="22FA7EA5" w:rsidR="001142AE" w:rsidRPr="005E3926" w:rsidRDefault="001142AE" w:rsidP="005E3926">
      <w:pPr>
        <w:spacing w:line="360" w:lineRule="auto"/>
        <w:ind w:firstLineChars="100" w:firstLine="240"/>
        <w:jc w:val="both"/>
        <w:rPr>
          <w:rFonts w:ascii="Book Antiqua" w:hAnsi="Book Antiqua"/>
          <w:color w:val="000000" w:themeColor="text1"/>
          <w:lang w:val="en-GB"/>
        </w:rPr>
      </w:pPr>
      <w:r w:rsidRPr="005E3926">
        <w:rPr>
          <w:rFonts w:ascii="Book Antiqua" w:hAnsi="Book Antiqua"/>
          <w:color w:val="000000" w:themeColor="text1"/>
          <w:lang w:val="en-GB"/>
        </w:rPr>
        <w:t xml:space="preserve">Our study differs from others published in the literature as we extracted the sample </w:t>
      </w:r>
      <w:r w:rsidR="003525BD" w:rsidRPr="005E3926">
        <w:rPr>
          <w:rFonts w:ascii="Book Antiqua" w:hAnsi="Book Antiqua"/>
          <w:color w:val="000000" w:themeColor="text1"/>
          <w:lang w:val="en-GB"/>
        </w:rPr>
        <w:t>directly from the surgical site</w:t>
      </w:r>
      <w:r w:rsidRPr="005E3926">
        <w:rPr>
          <w:rFonts w:ascii="Book Antiqua" w:hAnsi="Book Antiqua"/>
          <w:color w:val="000000" w:themeColor="text1"/>
          <w:vertAlign w:val="superscript"/>
          <w:lang w:val="en-GB"/>
        </w:rPr>
        <w:t>[19</w:t>
      </w:r>
      <w:r w:rsidR="003525BD" w:rsidRPr="005E3926">
        <w:rPr>
          <w:rFonts w:ascii="Book Antiqua" w:eastAsiaTheme="minorEastAsia" w:hAnsi="Book Antiqua"/>
          <w:color w:val="000000" w:themeColor="text1"/>
          <w:vertAlign w:val="superscript"/>
          <w:lang w:val="en-GB" w:eastAsia="zh-CN"/>
        </w:rPr>
        <w:t>-</w:t>
      </w:r>
      <w:r w:rsidRPr="005E3926">
        <w:rPr>
          <w:rFonts w:ascii="Book Antiqua" w:hAnsi="Book Antiqua"/>
          <w:color w:val="000000" w:themeColor="text1"/>
          <w:vertAlign w:val="superscript"/>
          <w:lang w:val="en-GB"/>
        </w:rPr>
        <w:t>21]</w:t>
      </w:r>
      <w:r w:rsidRPr="005E3926">
        <w:rPr>
          <w:rFonts w:ascii="Book Antiqua" w:hAnsi="Book Antiqua"/>
          <w:color w:val="000000" w:themeColor="text1"/>
          <w:lang w:val="en-GB"/>
        </w:rPr>
        <w:t>, and tumo</w:t>
      </w:r>
      <w:r w:rsidR="00112189" w:rsidRPr="005E3926">
        <w:rPr>
          <w:rFonts w:ascii="Book Antiqua" w:hAnsi="Book Antiqua"/>
          <w:color w:val="000000" w:themeColor="text1"/>
          <w:lang w:val="en-GB"/>
        </w:rPr>
        <w:t>u</w:t>
      </w:r>
      <w:r w:rsidRPr="005E3926">
        <w:rPr>
          <w:rFonts w:ascii="Book Antiqua" w:hAnsi="Book Antiqua"/>
          <w:color w:val="000000" w:themeColor="text1"/>
          <w:lang w:val="en-GB"/>
        </w:rPr>
        <w:t xml:space="preserve">r cells were not cultured </w:t>
      </w:r>
      <w:r w:rsidRPr="005E3926">
        <w:rPr>
          <w:rFonts w:ascii="Book Antiqua" w:hAnsi="Book Antiqua"/>
          <w:i/>
          <w:color w:val="000000" w:themeColor="text1"/>
          <w:lang w:val="en-GB"/>
        </w:rPr>
        <w:t>in vitro</w:t>
      </w:r>
      <w:r w:rsidRPr="005E3926">
        <w:rPr>
          <w:rFonts w:ascii="Book Antiqua" w:hAnsi="Book Antiqua"/>
          <w:color w:val="000000" w:themeColor="text1"/>
          <w:lang w:val="en-GB"/>
        </w:rPr>
        <w:t>. Neither collagenase nor Matrigel were used t</w:t>
      </w:r>
      <w:r w:rsidR="003525BD" w:rsidRPr="005E3926">
        <w:rPr>
          <w:rFonts w:ascii="Book Antiqua" w:hAnsi="Book Antiqua"/>
          <w:color w:val="000000" w:themeColor="text1"/>
          <w:lang w:val="en-GB"/>
        </w:rPr>
        <w:t>o facilitate their implantation</w:t>
      </w:r>
      <w:r w:rsidR="003525BD" w:rsidRPr="005E3926">
        <w:rPr>
          <w:rFonts w:ascii="Book Antiqua" w:hAnsi="Book Antiqua"/>
          <w:color w:val="000000" w:themeColor="text1"/>
          <w:vertAlign w:val="superscript"/>
          <w:lang w:val="en-GB"/>
        </w:rPr>
        <w:t>[22,</w:t>
      </w:r>
      <w:r w:rsidRPr="005E3926">
        <w:rPr>
          <w:rFonts w:ascii="Book Antiqua" w:hAnsi="Book Antiqua"/>
          <w:color w:val="000000" w:themeColor="text1"/>
          <w:vertAlign w:val="superscript"/>
          <w:lang w:val="en-GB"/>
        </w:rPr>
        <w:t>23]</w:t>
      </w:r>
      <w:r w:rsidRPr="005E3926">
        <w:rPr>
          <w:rFonts w:ascii="Book Antiqua" w:hAnsi="Book Antiqua"/>
          <w:color w:val="000000" w:themeColor="text1"/>
          <w:lang w:val="en-GB"/>
        </w:rPr>
        <w:t>. These steps, along with rapid implantation, facilitates the procedure and eliminates the influence of factors related to the processing of tumo</w:t>
      </w:r>
      <w:r w:rsidR="00112189" w:rsidRPr="005E3926">
        <w:rPr>
          <w:rFonts w:ascii="Book Antiqua" w:hAnsi="Book Antiqua"/>
          <w:color w:val="000000" w:themeColor="text1"/>
          <w:lang w:val="en-GB"/>
        </w:rPr>
        <w:t>u</w:t>
      </w:r>
      <w:r w:rsidRPr="005E3926">
        <w:rPr>
          <w:rFonts w:ascii="Book Antiqua" w:hAnsi="Book Antiqua"/>
          <w:color w:val="000000" w:themeColor="text1"/>
          <w:lang w:val="en-GB"/>
        </w:rPr>
        <w:t>r cells such as</w:t>
      </w:r>
      <w:r w:rsidR="003525BD" w:rsidRPr="005E3926">
        <w:rPr>
          <w:rFonts w:ascii="Book Antiqua" w:hAnsi="Book Antiqua"/>
          <w:color w:val="000000" w:themeColor="text1"/>
          <w:lang w:val="en-GB"/>
        </w:rPr>
        <w:t xml:space="preserve"> DNA aberrations and cell death</w:t>
      </w:r>
      <w:r w:rsidR="003525BD" w:rsidRPr="005E3926">
        <w:rPr>
          <w:rFonts w:ascii="Book Antiqua" w:hAnsi="Book Antiqua"/>
          <w:color w:val="000000" w:themeColor="text1"/>
          <w:vertAlign w:val="superscript"/>
          <w:lang w:val="en-GB"/>
        </w:rPr>
        <w:t>[24,</w:t>
      </w:r>
      <w:r w:rsidRPr="005E3926">
        <w:rPr>
          <w:rFonts w:ascii="Book Antiqua" w:hAnsi="Book Antiqua"/>
          <w:color w:val="000000" w:themeColor="text1"/>
          <w:vertAlign w:val="superscript"/>
          <w:lang w:val="en-GB"/>
        </w:rPr>
        <w:t>25]</w:t>
      </w:r>
      <w:r w:rsidRPr="005E3926">
        <w:rPr>
          <w:rFonts w:ascii="Book Antiqua" w:hAnsi="Book Antiqua"/>
          <w:color w:val="000000" w:themeColor="text1"/>
          <w:lang w:val="en-GB"/>
        </w:rPr>
        <w:t>.</w:t>
      </w:r>
    </w:p>
    <w:p w14:paraId="346237B7" w14:textId="705981BA" w:rsidR="001142AE" w:rsidRPr="005E3926" w:rsidRDefault="001142AE" w:rsidP="005E3926">
      <w:pPr>
        <w:spacing w:line="360" w:lineRule="auto"/>
        <w:ind w:firstLineChars="100" w:firstLine="240"/>
        <w:jc w:val="both"/>
        <w:rPr>
          <w:rFonts w:ascii="Book Antiqua" w:hAnsi="Book Antiqua"/>
          <w:color w:val="000000" w:themeColor="text1"/>
          <w:lang w:val="en-GB"/>
        </w:rPr>
      </w:pPr>
      <w:r w:rsidRPr="005E3926">
        <w:rPr>
          <w:rFonts w:ascii="Book Antiqua" w:hAnsi="Book Antiqua"/>
          <w:color w:val="000000" w:themeColor="text1"/>
          <w:lang w:val="en-GB"/>
        </w:rPr>
        <w:t xml:space="preserve">There was no correlation between the development of F1 </w:t>
      </w:r>
      <w:r w:rsidRPr="005E3926">
        <w:rPr>
          <w:rFonts w:ascii="Book Antiqua" w:hAnsi="Book Antiqua"/>
          <w:bCs/>
          <w:color w:val="000000" w:themeColor="text1"/>
          <w:lang w:val="en-GB"/>
        </w:rPr>
        <w:t>tumour xenografts</w:t>
      </w:r>
      <w:r w:rsidRPr="005E3926">
        <w:rPr>
          <w:rFonts w:ascii="Book Antiqua" w:hAnsi="Book Antiqua"/>
          <w:color w:val="000000" w:themeColor="text1"/>
          <w:lang w:val="en-GB"/>
        </w:rPr>
        <w:t xml:space="preserve"> and the clinical characteristics of the patients or the pathological anatomy of the human tumo</w:t>
      </w:r>
      <w:r w:rsidR="00112189" w:rsidRPr="005E3926">
        <w:rPr>
          <w:rFonts w:ascii="Book Antiqua" w:hAnsi="Book Antiqua"/>
          <w:color w:val="000000" w:themeColor="text1"/>
          <w:lang w:val="en-GB"/>
        </w:rPr>
        <w:t>u</w:t>
      </w:r>
      <w:r w:rsidRPr="005E3926">
        <w:rPr>
          <w:rFonts w:ascii="Book Antiqua" w:hAnsi="Book Antiqua"/>
          <w:color w:val="000000" w:themeColor="text1"/>
          <w:lang w:val="en-GB"/>
        </w:rPr>
        <w:t xml:space="preserve">r samples that were implanted into mice (differentiation, fibrosis, cell proliferation, number, fibrogenesis, angiogenesis and apoptosis). The apparent lack of correlation between any of these parameters, together with the rate of engraftment, may reflect a biological phenomenon, or it may be simply </w:t>
      </w:r>
      <w:r w:rsidRPr="005E3926">
        <w:rPr>
          <w:rFonts w:ascii="Book Antiqua" w:hAnsi="Book Antiqua"/>
          <w:color w:val="000000" w:themeColor="text1"/>
          <w:lang w:val="en-GB"/>
        </w:rPr>
        <w:lastRenderedPageBreak/>
        <w:t>be due to an insufficient number of human tumo</w:t>
      </w:r>
      <w:r w:rsidR="00112189" w:rsidRPr="005E3926">
        <w:rPr>
          <w:rFonts w:ascii="Book Antiqua" w:hAnsi="Book Antiqua"/>
          <w:color w:val="000000" w:themeColor="text1"/>
          <w:lang w:val="en-GB"/>
        </w:rPr>
        <w:t>u</w:t>
      </w:r>
      <w:r w:rsidRPr="005E3926">
        <w:rPr>
          <w:rFonts w:ascii="Book Antiqua" w:hAnsi="Book Antiqua"/>
          <w:color w:val="000000" w:themeColor="text1"/>
          <w:lang w:val="en-GB"/>
        </w:rPr>
        <w:t xml:space="preserve">rs in some groups. However, similar results have </w:t>
      </w:r>
      <w:r w:rsidR="003525BD" w:rsidRPr="005E3926">
        <w:rPr>
          <w:rFonts w:ascii="Book Antiqua" w:hAnsi="Book Antiqua"/>
          <w:color w:val="000000" w:themeColor="text1"/>
          <w:lang w:val="en-GB"/>
        </w:rPr>
        <w:t>been obtained in other studies</w:t>
      </w:r>
      <w:r w:rsidRPr="005E3926">
        <w:rPr>
          <w:rFonts w:ascii="Book Antiqua" w:hAnsi="Book Antiqua"/>
          <w:color w:val="000000" w:themeColor="text1"/>
          <w:vertAlign w:val="superscript"/>
          <w:lang w:val="en-GB"/>
        </w:rPr>
        <w:t>[25]</w:t>
      </w:r>
      <w:r w:rsidRPr="005E3926">
        <w:rPr>
          <w:rFonts w:ascii="Book Antiqua" w:hAnsi="Book Antiqua"/>
          <w:color w:val="000000" w:themeColor="text1"/>
          <w:lang w:val="en-GB"/>
        </w:rPr>
        <w:t>. This could be one of the limitation</w:t>
      </w:r>
      <w:r w:rsidR="00112189" w:rsidRPr="005E3926">
        <w:rPr>
          <w:rFonts w:ascii="Book Antiqua" w:hAnsi="Book Antiqua"/>
          <w:color w:val="000000" w:themeColor="text1"/>
          <w:lang w:val="en-GB"/>
        </w:rPr>
        <w:t>s</w:t>
      </w:r>
      <w:r w:rsidRPr="005E3926">
        <w:rPr>
          <w:rFonts w:ascii="Book Antiqua" w:hAnsi="Book Antiqua"/>
          <w:color w:val="000000" w:themeColor="text1"/>
          <w:lang w:val="en-GB"/>
        </w:rPr>
        <w:t xml:space="preserve"> of this study. For this reason</w:t>
      </w:r>
      <w:r w:rsidR="00112189" w:rsidRPr="005E3926">
        <w:rPr>
          <w:rFonts w:ascii="Book Antiqua" w:hAnsi="Book Antiqua"/>
          <w:color w:val="000000" w:themeColor="text1"/>
          <w:lang w:val="en-GB"/>
        </w:rPr>
        <w:t>,</w:t>
      </w:r>
      <w:r w:rsidRPr="005E3926">
        <w:rPr>
          <w:rFonts w:ascii="Book Antiqua" w:hAnsi="Book Antiqua"/>
          <w:color w:val="000000" w:themeColor="text1"/>
          <w:lang w:val="en-GB"/>
        </w:rPr>
        <w:t xml:space="preserve"> new studies with higher numbers of participants are required. In addition, a genetic assessme</w:t>
      </w:r>
      <w:r w:rsidR="00112189" w:rsidRPr="005E3926">
        <w:rPr>
          <w:rFonts w:ascii="Book Antiqua" w:hAnsi="Book Antiqua"/>
          <w:color w:val="000000" w:themeColor="text1"/>
          <w:lang w:val="en-GB"/>
        </w:rPr>
        <w:t>n</w:t>
      </w:r>
      <w:r w:rsidRPr="005E3926">
        <w:rPr>
          <w:rFonts w:ascii="Book Antiqua" w:hAnsi="Book Antiqua"/>
          <w:color w:val="000000" w:themeColor="text1"/>
          <w:lang w:val="en-GB"/>
        </w:rPr>
        <w:t>t of the samples could have enriched the study and might have explained this phenomenon.</w:t>
      </w:r>
    </w:p>
    <w:p w14:paraId="3700400C" w14:textId="0A77273C" w:rsidR="001142AE" w:rsidRPr="005E3926" w:rsidRDefault="001142AE" w:rsidP="005E3926">
      <w:pPr>
        <w:snapToGrid w:val="0"/>
        <w:spacing w:line="360" w:lineRule="auto"/>
        <w:ind w:firstLineChars="100" w:firstLine="240"/>
        <w:jc w:val="both"/>
        <w:rPr>
          <w:rFonts w:ascii="Book Antiqua" w:hAnsi="Book Antiqua"/>
          <w:color w:val="000000" w:themeColor="text1"/>
          <w:lang w:val="en-GB"/>
        </w:rPr>
      </w:pPr>
      <w:r w:rsidRPr="005E3926">
        <w:rPr>
          <w:rFonts w:ascii="Book Antiqua" w:hAnsi="Book Antiqua"/>
          <w:color w:val="000000" w:themeColor="text1"/>
          <w:lang w:val="en-GB"/>
        </w:rPr>
        <w:t>Faster tumo</w:t>
      </w:r>
      <w:r w:rsidR="00112189" w:rsidRPr="005E3926">
        <w:rPr>
          <w:rFonts w:ascii="Book Antiqua" w:hAnsi="Book Antiqua"/>
          <w:color w:val="000000" w:themeColor="text1"/>
          <w:lang w:val="en-GB"/>
        </w:rPr>
        <w:t>u</w:t>
      </w:r>
      <w:r w:rsidRPr="005E3926">
        <w:rPr>
          <w:rFonts w:ascii="Book Antiqua" w:hAnsi="Book Antiqua"/>
          <w:color w:val="000000" w:themeColor="text1"/>
          <w:lang w:val="en-GB"/>
        </w:rPr>
        <w:t>r development and a greater number of successful engraftments were observed for mouse-to-mouse compared to human-to-mouse transplants. This is probably a result of decreased apoptosis and fibrogenesis with progressing passage, which facilitates tumo</w:t>
      </w:r>
      <w:r w:rsidR="00112189" w:rsidRPr="005E3926">
        <w:rPr>
          <w:rFonts w:ascii="Book Antiqua" w:hAnsi="Book Antiqua"/>
          <w:color w:val="000000" w:themeColor="text1"/>
          <w:lang w:val="en-GB"/>
        </w:rPr>
        <w:t>u</w:t>
      </w:r>
      <w:r w:rsidR="003525BD" w:rsidRPr="005E3926">
        <w:rPr>
          <w:rFonts w:ascii="Book Antiqua" w:hAnsi="Book Antiqua"/>
          <w:color w:val="000000" w:themeColor="text1"/>
          <w:lang w:val="en-GB"/>
        </w:rPr>
        <w:t>r development</w:t>
      </w:r>
      <w:r w:rsidR="003525BD" w:rsidRPr="005E3926">
        <w:rPr>
          <w:rFonts w:ascii="Book Antiqua" w:hAnsi="Book Antiqua"/>
          <w:color w:val="000000" w:themeColor="text1"/>
          <w:vertAlign w:val="superscript"/>
          <w:lang w:val="en-GB"/>
        </w:rPr>
        <w:t>[6,</w:t>
      </w:r>
      <w:r w:rsidRPr="005E3926">
        <w:rPr>
          <w:rFonts w:ascii="Book Antiqua" w:hAnsi="Book Antiqua"/>
          <w:color w:val="000000" w:themeColor="text1"/>
          <w:vertAlign w:val="superscript"/>
          <w:lang w:val="en-GB"/>
        </w:rPr>
        <w:t>26]</w:t>
      </w:r>
      <w:r w:rsidRPr="005E3926">
        <w:rPr>
          <w:rFonts w:ascii="Book Antiqua" w:hAnsi="Book Antiqua"/>
          <w:color w:val="000000" w:themeColor="text1"/>
          <w:lang w:val="en-GB"/>
        </w:rPr>
        <w:t>. The three experimental models have similar characteristics in terms of differentiation, fibrosis, cell proliferation, fibrogenesis, angiogenesis and apoptosis. Tumo</w:t>
      </w:r>
      <w:r w:rsidR="00112189" w:rsidRPr="005E3926">
        <w:rPr>
          <w:rFonts w:ascii="Book Antiqua" w:hAnsi="Book Antiqua"/>
          <w:color w:val="000000" w:themeColor="text1"/>
          <w:lang w:val="en-GB"/>
        </w:rPr>
        <w:t>u</w:t>
      </w:r>
      <w:r w:rsidRPr="005E3926">
        <w:rPr>
          <w:rFonts w:ascii="Book Antiqua" w:hAnsi="Book Antiqua"/>
          <w:color w:val="000000" w:themeColor="text1"/>
          <w:lang w:val="en-GB"/>
        </w:rPr>
        <w:t xml:space="preserve">r development appeared to occur earlier in the subcutaneous model; however, </w:t>
      </w:r>
      <w:r w:rsidRPr="005E3926">
        <w:rPr>
          <w:rFonts w:ascii="Book Antiqua" w:hAnsi="Book Antiqua"/>
          <w:bCs/>
          <w:color w:val="000000" w:themeColor="text1"/>
          <w:lang w:val="en-GB"/>
        </w:rPr>
        <w:t>tumour xenografts</w:t>
      </w:r>
      <w:r w:rsidRPr="005E3926">
        <w:rPr>
          <w:rFonts w:ascii="Book Antiqua" w:hAnsi="Book Antiqua"/>
          <w:color w:val="000000" w:themeColor="text1"/>
          <w:lang w:val="en-GB"/>
        </w:rPr>
        <w:t xml:space="preserve"> that were implanted into the peritoneum or orthotopically in the pancreas were harder to </w:t>
      </w:r>
      <w:r w:rsidR="00112189" w:rsidRPr="005E3926">
        <w:rPr>
          <w:rFonts w:ascii="Book Antiqua" w:hAnsi="Book Antiqua"/>
          <w:color w:val="000000" w:themeColor="text1"/>
          <w:lang w:val="en-GB"/>
        </w:rPr>
        <w:t xml:space="preserve">visualise </w:t>
      </w:r>
      <w:r w:rsidRPr="005E3926">
        <w:rPr>
          <w:rFonts w:ascii="Book Antiqua" w:hAnsi="Book Antiqua"/>
          <w:color w:val="000000" w:themeColor="text1"/>
          <w:lang w:val="en-GB"/>
        </w:rPr>
        <w:t>as they were grafted into a distensible cavity. Imaging tests such as nuclear magnetic resonance would probably evidence similar g</w:t>
      </w:r>
      <w:r w:rsidR="003525BD" w:rsidRPr="005E3926">
        <w:rPr>
          <w:rFonts w:ascii="Book Antiqua" w:hAnsi="Book Antiqua"/>
          <w:color w:val="000000" w:themeColor="text1"/>
          <w:lang w:val="en-GB"/>
        </w:rPr>
        <w:t>rowth to the subcutaneous model</w:t>
      </w:r>
      <w:r w:rsidRPr="005E3926">
        <w:rPr>
          <w:rFonts w:ascii="Book Antiqua" w:hAnsi="Book Antiqua"/>
          <w:color w:val="000000" w:themeColor="text1"/>
          <w:vertAlign w:val="superscript"/>
          <w:lang w:val="en-GB"/>
        </w:rPr>
        <w:t>[27]</w:t>
      </w:r>
      <w:r w:rsidRPr="005E3926">
        <w:rPr>
          <w:rFonts w:ascii="Book Antiqua" w:hAnsi="Book Antiqua"/>
          <w:color w:val="000000" w:themeColor="text1"/>
          <w:lang w:val="en-GB"/>
        </w:rPr>
        <w:t xml:space="preserve">. While evaluating the cost-effectiveness of the </w:t>
      </w:r>
      <w:r w:rsidRPr="005E3926">
        <w:rPr>
          <w:rFonts w:ascii="Book Antiqua" w:hAnsi="Book Antiqua"/>
          <w:bCs/>
          <w:color w:val="000000" w:themeColor="text1"/>
          <w:lang w:val="en-GB"/>
        </w:rPr>
        <w:t>tumour xenograft</w:t>
      </w:r>
      <w:r w:rsidRPr="005E3926">
        <w:rPr>
          <w:rFonts w:ascii="Book Antiqua" w:hAnsi="Book Antiqua"/>
          <w:color w:val="000000" w:themeColor="text1"/>
          <w:lang w:val="en-GB"/>
        </w:rPr>
        <w:t xml:space="preserve"> was not the purpose of this paper, the shorter time taken for the subcutaneous PDX to reach the target size may reduce the cost of maintenance and experimental duratio</w:t>
      </w:r>
      <w:r w:rsidR="003525BD" w:rsidRPr="005E3926">
        <w:rPr>
          <w:rFonts w:ascii="Book Antiqua" w:hAnsi="Book Antiqua"/>
          <w:color w:val="000000" w:themeColor="text1"/>
          <w:lang w:val="en-GB"/>
        </w:rPr>
        <w:t>n when compared to other models</w:t>
      </w:r>
      <w:r w:rsidRPr="005E3926">
        <w:rPr>
          <w:rFonts w:ascii="Book Antiqua" w:hAnsi="Book Antiqua"/>
          <w:color w:val="000000" w:themeColor="text1"/>
          <w:vertAlign w:val="superscript"/>
          <w:lang w:val="en-GB"/>
        </w:rPr>
        <w:t>[6]</w:t>
      </w:r>
      <w:r w:rsidRPr="005E3926">
        <w:rPr>
          <w:rFonts w:ascii="Book Antiqua" w:hAnsi="Book Antiqua"/>
          <w:color w:val="000000" w:themeColor="text1"/>
          <w:lang w:val="en-GB"/>
        </w:rPr>
        <w:t>. The practical utility of tumour xenografts needs to be addressed in terms of engraftment speed and reproducibility. In fact, tumour xenografts show a rather limited engraftment rate and slow tumo</w:t>
      </w:r>
      <w:r w:rsidR="00112189" w:rsidRPr="005E3926">
        <w:rPr>
          <w:rFonts w:ascii="Book Antiqua" w:hAnsi="Book Antiqua"/>
          <w:color w:val="000000" w:themeColor="text1"/>
          <w:lang w:val="en-GB"/>
        </w:rPr>
        <w:t>u</w:t>
      </w:r>
      <w:r w:rsidRPr="005E3926">
        <w:rPr>
          <w:rFonts w:ascii="Book Antiqua" w:hAnsi="Book Antiqua"/>
          <w:color w:val="000000" w:themeColor="text1"/>
          <w:lang w:val="en-GB"/>
        </w:rPr>
        <w:t>r growth. However, those models are readily applicable for drug experiment because, once a xenograft has been successfully engrafted, it can be used after several freeze-thaw cycles and several passages</w:t>
      </w:r>
      <w:r w:rsidRPr="005E3926">
        <w:rPr>
          <w:rFonts w:ascii="Book Antiqua" w:hAnsi="Book Antiqua"/>
          <w:color w:val="000000" w:themeColor="text1"/>
          <w:vertAlign w:val="superscript"/>
          <w:lang w:val="en-GB"/>
        </w:rPr>
        <w:t>[5]</w:t>
      </w:r>
      <w:r w:rsidRPr="005E3926">
        <w:rPr>
          <w:rFonts w:ascii="Book Antiqua" w:hAnsi="Book Antiqua"/>
          <w:color w:val="000000" w:themeColor="text1"/>
          <w:lang w:val="en-GB"/>
        </w:rPr>
        <w:t xml:space="preserve">. </w:t>
      </w:r>
    </w:p>
    <w:p w14:paraId="1FA5DAA9" w14:textId="64CD108E" w:rsidR="001142AE" w:rsidRPr="005E3926" w:rsidRDefault="001142AE" w:rsidP="005E3926">
      <w:pPr>
        <w:spacing w:line="360" w:lineRule="auto"/>
        <w:ind w:firstLineChars="100" w:firstLine="240"/>
        <w:jc w:val="both"/>
        <w:rPr>
          <w:rFonts w:ascii="Book Antiqua" w:hAnsi="Book Antiqua"/>
          <w:color w:val="000000" w:themeColor="text1"/>
          <w:lang w:val="en-GB"/>
        </w:rPr>
      </w:pPr>
      <w:r w:rsidRPr="005E3926">
        <w:rPr>
          <w:rFonts w:ascii="Book Antiqua" w:hAnsi="Book Antiqua"/>
          <w:color w:val="000000" w:themeColor="text1"/>
          <w:lang w:val="en-GB"/>
        </w:rPr>
        <w:t xml:space="preserve">The intraperitoneal and pancreatic models showed a tendency toward higher mortality. Two factors may explain this trend in these two models: firstly, the laparotomy performed in the intraperitoneal model and the subcostal incision in the pancreatic model are more aggressive procedures and more prone to complications (evisceration, unnoticed enterotomy, solid viscera lesion and </w:t>
      </w:r>
      <w:r w:rsidRPr="005E3926">
        <w:rPr>
          <w:rFonts w:ascii="Book Antiqua" w:hAnsi="Book Antiqua"/>
          <w:color w:val="000000" w:themeColor="text1"/>
          <w:lang w:val="en-GB"/>
        </w:rPr>
        <w:lastRenderedPageBreak/>
        <w:t xml:space="preserve">pancreatitis); and secondly, in both models the </w:t>
      </w:r>
      <w:r w:rsidRPr="005E3926">
        <w:rPr>
          <w:rFonts w:ascii="Book Antiqua" w:hAnsi="Book Antiqua"/>
          <w:bCs/>
          <w:color w:val="000000" w:themeColor="text1"/>
          <w:lang w:val="en-GB"/>
        </w:rPr>
        <w:t>tumour xenografts</w:t>
      </w:r>
      <w:r w:rsidRPr="005E3926">
        <w:rPr>
          <w:rFonts w:ascii="Book Antiqua" w:hAnsi="Book Antiqua"/>
          <w:color w:val="000000" w:themeColor="text1"/>
          <w:lang w:val="en-GB"/>
        </w:rPr>
        <w:t xml:space="preserve"> developed inside a cavity where the tumo</w:t>
      </w:r>
      <w:r w:rsidR="00112189" w:rsidRPr="005E3926">
        <w:rPr>
          <w:rFonts w:ascii="Book Antiqua" w:hAnsi="Book Antiqua"/>
          <w:color w:val="000000" w:themeColor="text1"/>
          <w:lang w:val="en-GB"/>
        </w:rPr>
        <w:t>u</w:t>
      </w:r>
      <w:r w:rsidRPr="005E3926">
        <w:rPr>
          <w:rFonts w:ascii="Book Antiqua" w:hAnsi="Book Antiqua"/>
          <w:color w:val="000000" w:themeColor="text1"/>
          <w:lang w:val="en-GB"/>
        </w:rPr>
        <w:t xml:space="preserve">r growth could not be observed. </w:t>
      </w:r>
      <w:r w:rsidRPr="005E3926">
        <w:rPr>
          <w:rFonts w:ascii="Book Antiqua" w:hAnsi="Book Antiqua"/>
          <w:bCs/>
          <w:color w:val="000000" w:themeColor="text1"/>
          <w:lang w:val="en-GB"/>
        </w:rPr>
        <w:t>Tumour xenografts</w:t>
      </w:r>
      <w:r w:rsidRPr="005E3926">
        <w:rPr>
          <w:rFonts w:ascii="Book Antiqua" w:hAnsi="Book Antiqua"/>
          <w:color w:val="000000" w:themeColor="text1"/>
          <w:lang w:val="en-GB"/>
        </w:rPr>
        <w:t xml:space="preserve"> could infiltrate vital structures, unnoticed by the researcher, resulting in the death of the mouse. </w:t>
      </w:r>
      <w:r w:rsidRPr="005E3926">
        <w:rPr>
          <w:rFonts w:ascii="Book Antiqua" w:hAnsi="Book Antiqua"/>
          <w:bCs/>
          <w:color w:val="000000" w:themeColor="text1"/>
          <w:lang w:val="en-GB"/>
        </w:rPr>
        <w:t>Pancreatic and intraperitoneal models are more invasive and thus might include more suffering/physiological burden in a mouse. That might be one of reasons why the tumo</w:t>
      </w:r>
      <w:r w:rsidR="00112189" w:rsidRPr="005E3926">
        <w:rPr>
          <w:rFonts w:ascii="Book Antiqua" w:hAnsi="Book Antiqua"/>
          <w:bCs/>
          <w:color w:val="000000" w:themeColor="text1"/>
          <w:lang w:val="en-GB"/>
        </w:rPr>
        <w:t>u</w:t>
      </w:r>
      <w:r w:rsidRPr="005E3926">
        <w:rPr>
          <w:rFonts w:ascii="Book Antiqua" w:hAnsi="Book Antiqua"/>
          <w:bCs/>
          <w:color w:val="000000" w:themeColor="text1"/>
          <w:lang w:val="en-GB"/>
        </w:rPr>
        <w:t>r xenograft grows better subcutaneously.</w:t>
      </w:r>
    </w:p>
    <w:p w14:paraId="38C2581E" w14:textId="6A8D6D76" w:rsidR="001142AE" w:rsidRPr="005E3926" w:rsidRDefault="001142AE" w:rsidP="005E3926">
      <w:pPr>
        <w:spacing w:line="360" w:lineRule="auto"/>
        <w:ind w:firstLineChars="100" w:firstLine="240"/>
        <w:jc w:val="both"/>
        <w:rPr>
          <w:rFonts w:ascii="Book Antiqua" w:hAnsi="Book Antiqua"/>
          <w:color w:val="000000" w:themeColor="text1"/>
          <w:lang w:val="en-GB"/>
        </w:rPr>
      </w:pPr>
      <w:r w:rsidRPr="005E3926">
        <w:rPr>
          <w:rFonts w:ascii="Book Antiqua" w:hAnsi="Book Antiqua"/>
          <w:color w:val="000000" w:themeColor="text1"/>
          <w:lang w:val="en-GB"/>
        </w:rPr>
        <w:t xml:space="preserve">We did not find any significant differences between the differentiation and proliferation of human samples compared to any of the experimental models. Therefore, </w:t>
      </w:r>
      <w:r w:rsidRPr="005E3926">
        <w:rPr>
          <w:rFonts w:ascii="Book Antiqua" w:hAnsi="Book Antiqua"/>
          <w:bCs/>
          <w:color w:val="000000" w:themeColor="text1"/>
          <w:lang w:val="en-GB"/>
        </w:rPr>
        <w:t>tumour xenografts</w:t>
      </w:r>
      <w:r w:rsidR="009D18E5" w:rsidRPr="005E3926">
        <w:rPr>
          <w:rFonts w:ascii="Book Antiqua" w:hAnsi="Book Antiqua"/>
          <w:color w:val="000000" w:themeColor="text1"/>
          <w:lang w:val="en-GB"/>
        </w:rPr>
        <w:t xml:space="preserve"> </w:t>
      </w:r>
      <w:r w:rsidRPr="005E3926">
        <w:rPr>
          <w:rFonts w:ascii="Book Antiqua" w:hAnsi="Book Antiqua"/>
          <w:color w:val="000000" w:themeColor="text1"/>
          <w:lang w:val="en-GB"/>
        </w:rPr>
        <w:t>in the tested experimental models appear to reproduce human</w:t>
      </w:r>
      <w:r w:rsidRPr="005E3926">
        <w:rPr>
          <w:rFonts w:ascii="Book Antiqua" w:hAnsi="Book Antiqua"/>
          <w:strike/>
          <w:color w:val="000000" w:themeColor="text1"/>
          <w:lang w:val="en-GB"/>
        </w:rPr>
        <w:t xml:space="preserve"> </w:t>
      </w:r>
      <w:r w:rsidRPr="005E3926">
        <w:rPr>
          <w:rFonts w:ascii="Book Antiqua" w:hAnsi="Book Antiqua"/>
          <w:color w:val="000000" w:themeColor="text1"/>
          <w:lang w:val="en-GB"/>
        </w:rPr>
        <w:t xml:space="preserve">characteristics independent of the model in which it is implanted (subcutaneous, intraperitoneal or pancreas), suggesting that </w:t>
      </w:r>
      <w:r w:rsidRPr="005E3926">
        <w:rPr>
          <w:rFonts w:ascii="Book Antiqua" w:hAnsi="Book Antiqua"/>
          <w:bCs/>
          <w:color w:val="000000" w:themeColor="text1"/>
          <w:lang w:val="en-GB"/>
        </w:rPr>
        <w:t>tumour xenografts</w:t>
      </w:r>
      <w:r w:rsidRPr="005E3926">
        <w:rPr>
          <w:rFonts w:ascii="Book Antiqua" w:hAnsi="Book Antiqua"/>
          <w:color w:val="000000" w:themeColor="text1"/>
          <w:lang w:val="en-GB"/>
        </w:rPr>
        <w:t xml:space="preserve"> could be valid model</w:t>
      </w:r>
      <w:r w:rsidR="003525BD" w:rsidRPr="005E3926">
        <w:rPr>
          <w:rFonts w:ascii="Book Antiqua" w:hAnsi="Book Antiqua"/>
          <w:color w:val="000000" w:themeColor="text1"/>
          <w:lang w:val="en-GB"/>
        </w:rPr>
        <w:t>s for the study of chemotherapy</w:t>
      </w:r>
      <w:r w:rsidR="003525BD" w:rsidRPr="005E3926">
        <w:rPr>
          <w:rFonts w:ascii="Book Antiqua" w:hAnsi="Book Antiqua"/>
          <w:color w:val="000000" w:themeColor="text1"/>
          <w:vertAlign w:val="superscript"/>
          <w:lang w:val="en-GB"/>
        </w:rPr>
        <w:t>[22,25,28,</w:t>
      </w:r>
      <w:r w:rsidRPr="005E3926">
        <w:rPr>
          <w:rFonts w:ascii="Book Antiqua" w:hAnsi="Book Antiqua"/>
          <w:color w:val="000000" w:themeColor="text1"/>
          <w:vertAlign w:val="superscript"/>
          <w:lang w:val="en-GB"/>
        </w:rPr>
        <w:t>29]</w:t>
      </w:r>
      <w:r w:rsidRPr="005E3926">
        <w:rPr>
          <w:rFonts w:ascii="Book Antiqua" w:hAnsi="Book Antiqua"/>
          <w:color w:val="000000" w:themeColor="text1"/>
          <w:lang w:val="en-GB"/>
        </w:rPr>
        <w:t xml:space="preserve">. </w:t>
      </w:r>
    </w:p>
    <w:p w14:paraId="12BB3EC2" w14:textId="1862127E" w:rsidR="001142AE" w:rsidRPr="005E3926" w:rsidRDefault="001142AE" w:rsidP="005E3926">
      <w:pPr>
        <w:spacing w:line="360" w:lineRule="auto"/>
        <w:ind w:firstLineChars="100" w:firstLine="240"/>
        <w:jc w:val="both"/>
        <w:rPr>
          <w:rFonts w:ascii="Book Antiqua" w:hAnsi="Book Antiqua"/>
          <w:color w:val="000000" w:themeColor="text1"/>
          <w:lang w:val="en-GB"/>
        </w:rPr>
      </w:pPr>
      <w:r w:rsidRPr="005E3926">
        <w:rPr>
          <w:rFonts w:ascii="Book Antiqua" w:hAnsi="Book Antiqua"/>
          <w:color w:val="000000" w:themeColor="text1"/>
          <w:lang w:val="en-GB"/>
        </w:rPr>
        <w:t>Some authors suggest that the interstitial matrix may act as a physical barrier to the penetration of chemotherapeutics into deeper areas of the tumo</w:t>
      </w:r>
      <w:r w:rsidR="00112189" w:rsidRPr="005E3926">
        <w:rPr>
          <w:rFonts w:ascii="Book Antiqua" w:hAnsi="Book Antiqua"/>
          <w:color w:val="000000" w:themeColor="text1"/>
          <w:lang w:val="en-GB"/>
        </w:rPr>
        <w:t>u</w:t>
      </w:r>
      <w:r w:rsidR="003525BD" w:rsidRPr="005E3926">
        <w:rPr>
          <w:rFonts w:ascii="Book Antiqua" w:hAnsi="Book Antiqua"/>
          <w:color w:val="000000" w:themeColor="text1"/>
          <w:lang w:val="en-GB"/>
        </w:rPr>
        <w:t>r</w:t>
      </w:r>
      <w:r w:rsidR="003525BD" w:rsidRPr="005E3926">
        <w:rPr>
          <w:rFonts w:ascii="Book Antiqua" w:hAnsi="Book Antiqua"/>
          <w:color w:val="000000" w:themeColor="text1"/>
          <w:vertAlign w:val="superscript"/>
          <w:lang w:val="en-GB"/>
        </w:rPr>
        <w:t>[5,</w:t>
      </w:r>
      <w:r w:rsidRPr="005E3926">
        <w:rPr>
          <w:rFonts w:ascii="Book Antiqua" w:hAnsi="Book Antiqua"/>
          <w:color w:val="000000" w:themeColor="text1"/>
          <w:vertAlign w:val="superscript"/>
          <w:lang w:val="en-GB"/>
        </w:rPr>
        <w:t>30]</w:t>
      </w:r>
      <w:r w:rsidRPr="005E3926">
        <w:rPr>
          <w:rFonts w:ascii="Book Antiqua" w:hAnsi="Book Antiqua"/>
          <w:color w:val="000000" w:themeColor="text1"/>
          <w:lang w:val="en-GB"/>
        </w:rPr>
        <w:t>. These studies conclude that the tumo</w:t>
      </w:r>
      <w:r w:rsidR="00112189" w:rsidRPr="005E3926">
        <w:rPr>
          <w:rFonts w:ascii="Book Antiqua" w:hAnsi="Book Antiqua"/>
          <w:color w:val="000000" w:themeColor="text1"/>
          <w:lang w:val="en-GB"/>
        </w:rPr>
        <w:t>u</w:t>
      </w:r>
      <w:r w:rsidRPr="005E3926">
        <w:rPr>
          <w:rFonts w:ascii="Book Antiqua" w:hAnsi="Book Antiqua"/>
          <w:color w:val="000000" w:themeColor="text1"/>
          <w:lang w:val="en-GB"/>
        </w:rPr>
        <w:t xml:space="preserve">r stroma of </w:t>
      </w:r>
      <w:r w:rsidRPr="005E3926">
        <w:rPr>
          <w:rFonts w:ascii="Book Antiqua" w:hAnsi="Book Antiqua"/>
          <w:bCs/>
          <w:color w:val="000000" w:themeColor="text1"/>
          <w:lang w:val="en-GB"/>
        </w:rPr>
        <w:t>tumour xenografts</w:t>
      </w:r>
      <w:r w:rsidRPr="005E3926">
        <w:rPr>
          <w:rFonts w:ascii="Book Antiqua" w:hAnsi="Book Antiqua"/>
          <w:color w:val="000000" w:themeColor="text1"/>
          <w:lang w:val="en-GB"/>
        </w:rPr>
        <w:t xml:space="preserve"> is larger and more similar to human tumo</w:t>
      </w:r>
      <w:r w:rsidR="00112189" w:rsidRPr="005E3926">
        <w:rPr>
          <w:rFonts w:ascii="Book Antiqua" w:hAnsi="Book Antiqua"/>
          <w:color w:val="000000" w:themeColor="text1"/>
          <w:lang w:val="en-GB"/>
        </w:rPr>
        <w:t>u</w:t>
      </w:r>
      <w:r w:rsidRPr="005E3926">
        <w:rPr>
          <w:rFonts w:ascii="Book Antiqua" w:hAnsi="Book Antiqua"/>
          <w:color w:val="000000" w:themeColor="text1"/>
          <w:lang w:val="en-GB"/>
        </w:rPr>
        <w:t>r samples than models in which isolated cells are implanted from the human tumo</w:t>
      </w:r>
      <w:r w:rsidR="00112189" w:rsidRPr="005E3926">
        <w:rPr>
          <w:rFonts w:ascii="Book Antiqua" w:hAnsi="Book Antiqua"/>
          <w:color w:val="000000" w:themeColor="text1"/>
          <w:lang w:val="en-GB"/>
        </w:rPr>
        <w:t>u</w:t>
      </w:r>
      <w:r w:rsidRPr="005E3926">
        <w:rPr>
          <w:rFonts w:ascii="Book Antiqua" w:hAnsi="Book Antiqua"/>
          <w:color w:val="000000" w:themeColor="text1"/>
          <w:lang w:val="en-GB"/>
        </w:rPr>
        <w:t xml:space="preserve">r or from </w:t>
      </w:r>
      <w:r w:rsidRPr="005E3926">
        <w:rPr>
          <w:rFonts w:ascii="Book Antiqua" w:hAnsi="Book Antiqua"/>
          <w:i/>
          <w:color w:val="000000" w:themeColor="text1"/>
          <w:lang w:val="en-GB"/>
        </w:rPr>
        <w:t>in vitro</w:t>
      </w:r>
      <w:r w:rsidR="003525BD" w:rsidRPr="005E3926">
        <w:rPr>
          <w:rFonts w:ascii="Book Antiqua" w:hAnsi="Book Antiqua"/>
          <w:color w:val="000000" w:themeColor="text1"/>
          <w:lang w:val="en-GB"/>
        </w:rPr>
        <w:t xml:space="preserve"> cultures</w:t>
      </w:r>
      <w:r w:rsidRPr="005E3926">
        <w:rPr>
          <w:rFonts w:ascii="Book Antiqua" w:hAnsi="Book Antiqua"/>
          <w:color w:val="000000" w:themeColor="text1"/>
          <w:vertAlign w:val="superscript"/>
          <w:lang w:val="en-GB"/>
        </w:rPr>
        <w:t>[5]</w:t>
      </w:r>
      <w:r w:rsidRPr="005E3926">
        <w:rPr>
          <w:rFonts w:ascii="Book Antiqua" w:hAnsi="Book Antiqua"/>
          <w:color w:val="000000" w:themeColor="text1"/>
          <w:lang w:val="en-GB"/>
        </w:rPr>
        <w:t>. The diffusion of chemotherapeutics in the latter model could be higher than in human tumo</w:t>
      </w:r>
      <w:r w:rsidR="00112189" w:rsidRPr="005E3926">
        <w:rPr>
          <w:rFonts w:ascii="Book Antiqua" w:hAnsi="Book Antiqua"/>
          <w:color w:val="000000" w:themeColor="text1"/>
          <w:lang w:val="en-GB"/>
        </w:rPr>
        <w:t>u</w:t>
      </w:r>
      <w:r w:rsidRPr="005E3926">
        <w:rPr>
          <w:rFonts w:ascii="Book Antiqua" w:hAnsi="Book Antiqua"/>
          <w:color w:val="000000" w:themeColor="text1"/>
          <w:lang w:val="en-GB"/>
        </w:rPr>
        <w:t>rs</w:t>
      </w:r>
      <w:r w:rsidR="00112189" w:rsidRPr="005E3926">
        <w:rPr>
          <w:rFonts w:ascii="Book Antiqua" w:hAnsi="Book Antiqua"/>
          <w:color w:val="000000" w:themeColor="text1"/>
          <w:lang w:val="en-GB"/>
        </w:rPr>
        <w:t>;</w:t>
      </w:r>
      <w:r w:rsidRPr="005E3926">
        <w:rPr>
          <w:rFonts w:ascii="Book Antiqua" w:hAnsi="Book Antiqua"/>
          <w:color w:val="000000" w:themeColor="text1"/>
          <w:lang w:val="en-GB"/>
        </w:rPr>
        <w:t xml:space="preserve"> therefore, it is expected that the </w:t>
      </w:r>
      <w:r w:rsidRPr="005E3926">
        <w:rPr>
          <w:rFonts w:ascii="Book Antiqua" w:hAnsi="Book Antiqua"/>
          <w:bCs/>
          <w:color w:val="000000" w:themeColor="text1"/>
          <w:lang w:val="en-GB"/>
        </w:rPr>
        <w:t>tumour xenografts</w:t>
      </w:r>
      <w:r w:rsidRPr="005E3926">
        <w:rPr>
          <w:rFonts w:ascii="Book Antiqua" w:hAnsi="Book Antiqua"/>
          <w:color w:val="000000" w:themeColor="text1"/>
          <w:lang w:val="en-GB"/>
        </w:rPr>
        <w:t xml:space="preserve"> will be a more realistic model. </w:t>
      </w:r>
    </w:p>
    <w:p w14:paraId="3463535F" w14:textId="4FE1081D" w:rsidR="001142AE" w:rsidRPr="005E3926" w:rsidRDefault="001142AE" w:rsidP="005E3926">
      <w:pPr>
        <w:spacing w:line="360" w:lineRule="auto"/>
        <w:ind w:firstLineChars="100" w:firstLine="240"/>
        <w:jc w:val="both"/>
        <w:rPr>
          <w:rFonts w:ascii="Book Antiqua" w:hAnsi="Book Antiqua"/>
          <w:color w:val="000000" w:themeColor="text1"/>
          <w:vertAlign w:val="superscript"/>
          <w:lang w:val="en-GB"/>
        </w:rPr>
      </w:pPr>
      <w:r w:rsidRPr="005E3926">
        <w:rPr>
          <w:rFonts w:ascii="Book Antiqua" w:hAnsi="Book Antiqua"/>
          <w:color w:val="000000" w:themeColor="text1"/>
          <w:lang w:val="en-GB"/>
        </w:rPr>
        <w:t>The election in our study of alpha SMA as a marker for fibrogenesis is based on the intense desmoplasia presented by pancreatic tumours. The pancreatic stellate cells involved in tumo</w:t>
      </w:r>
      <w:r w:rsidR="00112189" w:rsidRPr="005E3926">
        <w:rPr>
          <w:rFonts w:ascii="Book Antiqua" w:hAnsi="Book Antiqua"/>
          <w:color w:val="000000" w:themeColor="text1"/>
          <w:lang w:val="en-GB"/>
        </w:rPr>
        <w:t>u</w:t>
      </w:r>
      <w:r w:rsidRPr="005E3926">
        <w:rPr>
          <w:rFonts w:ascii="Book Antiqua" w:hAnsi="Book Antiqua"/>
          <w:color w:val="000000" w:themeColor="text1"/>
          <w:lang w:val="en-GB"/>
        </w:rPr>
        <w:t>r desmoplasia are characterized by expressing -SMA and by the synthesis of procollagen α-1T which are the main components of the extracellular matrix that constitute desmoplasia</w:t>
      </w:r>
      <w:r w:rsidR="003525BD" w:rsidRPr="005E3926">
        <w:rPr>
          <w:rFonts w:ascii="Book Antiqua" w:hAnsi="Book Antiqua"/>
          <w:color w:val="000000" w:themeColor="text1"/>
          <w:vertAlign w:val="superscript"/>
          <w:lang w:val="en-GB"/>
        </w:rPr>
        <w:t>[31,</w:t>
      </w:r>
      <w:r w:rsidRPr="005E3926">
        <w:rPr>
          <w:rFonts w:ascii="Book Antiqua" w:hAnsi="Book Antiqua"/>
          <w:color w:val="000000" w:themeColor="text1"/>
          <w:vertAlign w:val="superscript"/>
          <w:lang w:val="en-GB"/>
        </w:rPr>
        <w:t>32]</w:t>
      </w:r>
      <w:r w:rsidR="00112189" w:rsidRPr="005E3926">
        <w:rPr>
          <w:rFonts w:ascii="Book Antiqua" w:hAnsi="Book Antiqua"/>
          <w:color w:val="000000" w:themeColor="text1"/>
          <w:lang w:val="en-GB"/>
        </w:rPr>
        <w:t>.</w:t>
      </w:r>
    </w:p>
    <w:p w14:paraId="61823482" w14:textId="135789E9" w:rsidR="001142AE" w:rsidRPr="005E3926" w:rsidRDefault="001142AE" w:rsidP="005E3926">
      <w:pPr>
        <w:spacing w:line="360" w:lineRule="auto"/>
        <w:ind w:firstLineChars="100" w:firstLine="240"/>
        <w:jc w:val="both"/>
        <w:rPr>
          <w:rFonts w:ascii="Book Antiqua" w:hAnsi="Book Antiqua"/>
          <w:color w:val="000000" w:themeColor="text1"/>
          <w:lang w:val="en-GB"/>
        </w:rPr>
      </w:pPr>
      <w:r w:rsidRPr="005E3926">
        <w:rPr>
          <w:rFonts w:ascii="Book Antiqua" w:hAnsi="Book Antiqua"/>
          <w:color w:val="000000" w:themeColor="text1"/>
          <w:lang w:val="en-GB"/>
        </w:rPr>
        <w:t xml:space="preserve">We did not observe any differences in stromal fibrosis in successive </w:t>
      </w:r>
      <w:r w:rsidRPr="005E3926">
        <w:rPr>
          <w:rFonts w:ascii="Book Antiqua" w:hAnsi="Book Antiqua"/>
          <w:bCs/>
          <w:color w:val="000000" w:themeColor="text1"/>
          <w:lang w:val="en-GB"/>
        </w:rPr>
        <w:t>tumour xenografts</w:t>
      </w:r>
      <w:r w:rsidRPr="005E3926">
        <w:rPr>
          <w:rFonts w:ascii="Book Antiqua" w:hAnsi="Book Antiqua"/>
          <w:color w:val="000000" w:themeColor="text1"/>
          <w:lang w:val="en-GB"/>
        </w:rPr>
        <w:t xml:space="preserve">, although there was a tendency toward reduced fibrosis compared to human samples. However, when we </w:t>
      </w:r>
      <w:r w:rsidR="00112189" w:rsidRPr="005E3926">
        <w:rPr>
          <w:rFonts w:ascii="Book Antiqua" w:hAnsi="Book Antiqua"/>
          <w:color w:val="000000" w:themeColor="text1"/>
          <w:lang w:val="en-GB"/>
        </w:rPr>
        <w:t xml:space="preserve">analysed </w:t>
      </w:r>
      <w:r w:rsidRPr="005E3926">
        <w:rPr>
          <w:rFonts w:ascii="Book Antiqua" w:hAnsi="Book Antiqua"/>
          <w:color w:val="000000" w:themeColor="text1"/>
          <w:lang w:val="en-GB"/>
        </w:rPr>
        <w:t xml:space="preserve">fibrogenesis or α-SMA expression, a progressive decline in fibrogenesis was observed throughout the </w:t>
      </w:r>
      <w:r w:rsidRPr="005E3926">
        <w:rPr>
          <w:rFonts w:ascii="Book Antiqua" w:hAnsi="Book Antiqua"/>
          <w:color w:val="000000" w:themeColor="text1"/>
          <w:lang w:val="en-GB"/>
        </w:rPr>
        <w:lastRenderedPageBreak/>
        <w:t xml:space="preserve">three passages. In the F1 </w:t>
      </w:r>
      <w:r w:rsidRPr="005E3926">
        <w:rPr>
          <w:rFonts w:ascii="Book Antiqua" w:hAnsi="Book Antiqua"/>
          <w:bCs/>
          <w:color w:val="000000" w:themeColor="text1"/>
          <w:lang w:val="en-GB"/>
        </w:rPr>
        <w:t>tumour xenografts</w:t>
      </w:r>
      <w:r w:rsidRPr="005E3926">
        <w:rPr>
          <w:rFonts w:ascii="Book Antiqua" w:hAnsi="Book Antiqua"/>
          <w:color w:val="000000" w:themeColor="text1"/>
          <w:lang w:val="en-GB"/>
        </w:rPr>
        <w:t xml:space="preserve">, there was no difference in fibrogenesis compared to the human specimen; however, in the F2 </w:t>
      </w:r>
      <w:r w:rsidRPr="005E3926">
        <w:rPr>
          <w:rFonts w:ascii="Book Antiqua" w:hAnsi="Book Antiqua"/>
          <w:bCs/>
          <w:color w:val="000000" w:themeColor="text1"/>
          <w:lang w:val="en-GB"/>
        </w:rPr>
        <w:t>tumour xenograft</w:t>
      </w:r>
      <w:r w:rsidRPr="005E3926">
        <w:rPr>
          <w:rFonts w:ascii="Book Antiqua" w:hAnsi="Book Antiqua"/>
          <w:color w:val="000000" w:themeColor="text1"/>
          <w:lang w:val="en-GB"/>
        </w:rPr>
        <w:t xml:space="preserve"> there was a significant decrease, and in F3 the decrease was remarkable. This phenomenon may explain the increase in </w:t>
      </w:r>
      <w:r w:rsidR="00112189" w:rsidRPr="005E3926">
        <w:rPr>
          <w:rFonts w:ascii="Book Antiqua" w:hAnsi="Book Antiqua"/>
          <w:color w:val="000000" w:themeColor="text1"/>
          <w:lang w:val="en-GB"/>
        </w:rPr>
        <w:t xml:space="preserve">tumorigenesis </w:t>
      </w:r>
      <w:r w:rsidRPr="005E3926">
        <w:rPr>
          <w:rFonts w:ascii="Book Antiqua" w:hAnsi="Book Antiqua"/>
          <w:color w:val="000000" w:themeColor="text1"/>
          <w:lang w:val="en-GB"/>
        </w:rPr>
        <w:t>in successive re</w:t>
      </w:r>
      <w:r w:rsidR="00112189" w:rsidRPr="005E3926">
        <w:rPr>
          <w:rFonts w:ascii="Book Antiqua" w:hAnsi="Book Antiqua"/>
          <w:color w:val="000000" w:themeColor="text1"/>
          <w:lang w:val="en-GB"/>
        </w:rPr>
        <w:t>-</w:t>
      </w:r>
      <w:r w:rsidRPr="005E3926">
        <w:rPr>
          <w:rFonts w:ascii="Book Antiqua" w:hAnsi="Book Antiqua"/>
          <w:color w:val="000000" w:themeColor="text1"/>
          <w:lang w:val="en-GB"/>
        </w:rPr>
        <w:t>im</w:t>
      </w:r>
      <w:r w:rsidR="003525BD" w:rsidRPr="005E3926">
        <w:rPr>
          <w:rFonts w:ascii="Book Antiqua" w:hAnsi="Book Antiqua"/>
          <w:color w:val="000000" w:themeColor="text1"/>
          <w:lang w:val="en-GB"/>
        </w:rPr>
        <w:t>plants</w:t>
      </w:r>
      <w:r w:rsidR="003525BD" w:rsidRPr="005E3926">
        <w:rPr>
          <w:rFonts w:ascii="Book Antiqua" w:hAnsi="Book Antiqua"/>
          <w:color w:val="000000" w:themeColor="text1"/>
          <w:vertAlign w:val="superscript"/>
          <w:lang w:val="en-GB"/>
        </w:rPr>
        <w:t>[22,23,</w:t>
      </w:r>
      <w:r w:rsidRPr="005E3926">
        <w:rPr>
          <w:rFonts w:ascii="Book Antiqua" w:hAnsi="Book Antiqua"/>
          <w:color w:val="000000" w:themeColor="text1"/>
          <w:vertAlign w:val="superscript"/>
          <w:lang w:val="en-GB"/>
        </w:rPr>
        <w:t>26]</w:t>
      </w:r>
      <w:r w:rsidRPr="005E3926">
        <w:rPr>
          <w:rFonts w:ascii="Book Antiqua" w:hAnsi="Book Antiqua"/>
          <w:color w:val="000000" w:themeColor="text1"/>
          <w:lang w:val="en-GB"/>
        </w:rPr>
        <w:t>.</w:t>
      </w:r>
    </w:p>
    <w:p w14:paraId="5B2546A0" w14:textId="169CCC50" w:rsidR="001142AE" w:rsidRPr="005E3926" w:rsidRDefault="001142AE" w:rsidP="005E3926">
      <w:pPr>
        <w:spacing w:line="360" w:lineRule="auto"/>
        <w:ind w:firstLineChars="100" w:firstLine="240"/>
        <w:jc w:val="both"/>
        <w:rPr>
          <w:rFonts w:ascii="Book Antiqua" w:hAnsi="Book Antiqua"/>
          <w:color w:val="000000" w:themeColor="text1"/>
          <w:lang w:val="en-GB"/>
        </w:rPr>
      </w:pPr>
      <w:r w:rsidRPr="005E3926">
        <w:rPr>
          <w:rFonts w:ascii="Book Antiqua" w:hAnsi="Book Antiqua"/>
          <w:color w:val="000000" w:themeColor="text1"/>
          <w:lang w:val="en-GB"/>
        </w:rPr>
        <w:t>Finally, by comparing histological fibrosis measured by Masson’s staining and α-SMA expression, a decrease in stromal cell activation through successive re</w:t>
      </w:r>
      <w:r w:rsidR="00B741A2" w:rsidRPr="005E3926">
        <w:rPr>
          <w:rFonts w:ascii="Book Antiqua" w:hAnsi="Book Antiqua"/>
          <w:color w:val="000000" w:themeColor="text1"/>
          <w:lang w:val="en-GB"/>
        </w:rPr>
        <w:t>-</w:t>
      </w:r>
      <w:r w:rsidRPr="005E3926">
        <w:rPr>
          <w:rFonts w:ascii="Book Antiqua" w:hAnsi="Book Antiqua"/>
          <w:color w:val="000000" w:themeColor="text1"/>
          <w:lang w:val="en-GB"/>
        </w:rPr>
        <w:t>implants was evidenced in all experimental models. The advent of anti</w:t>
      </w:r>
      <w:r w:rsidR="00B741A2" w:rsidRPr="005E3926">
        <w:rPr>
          <w:rFonts w:ascii="Book Antiqua" w:hAnsi="Book Antiqua"/>
          <w:color w:val="000000" w:themeColor="text1"/>
          <w:lang w:val="en-GB"/>
        </w:rPr>
        <w:t>-</w:t>
      </w:r>
      <w:r w:rsidRPr="005E3926">
        <w:rPr>
          <w:rFonts w:ascii="Book Antiqua" w:hAnsi="Book Antiqua"/>
          <w:color w:val="000000" w:themeColor="text1"/>
          <w:lang w:val="en-GB"/>
        </w:rPr>
        <w:t>tumo</w:t>
      </w:r>
      <w:r w:rsidR="00B741A2" w:rsidRPr="005E3926">
        <w:rPr>
          <w:rFonts w:ascii="Book Antiqua" w:hAnsi="Book Antiqua"/>
          <w:color w:val="000000" w:themeColor="text1"/>
          <w:lang w:val="en-GB"/>
        </w:rPr>
        <w:t>u</w:t>
      </w:r>
      <w:r w:rsidRPr="005E3926">
        <w:rPr>
          <w:rFonts w:ascii="Book Antiqua" w:hAnsi="Book Antiqua"/>
          <w:color w:val="000000" w:themeColor="text1"/>
          <w:lang w:val="en-GB"/>
        </w:rPr>
        <w:t xml:space="preserve">r drugs for cancer niches is determined by a variety of factors including drug penetration or diffusion, which is dependent on </w:t>
      </w:r>
      <w:r w:rsidR="00B741A2" w:rsidRPr="005E3926">
        <w:rPr>
          <w:rFonts w:ascii="Book Antiqua" w:hAnsi="Book Antiqua"/>
          <w:color w:val="000000" w:themeColor="text1"/>
          <w:lang w:val="en-GB"/>
        </w:rPr>
        <w:t xml:space="preserve">vascularisation </w:t>
      </w:r>
      <w:r w:rsidRPr="005E3926">
        <w:rPr>
          <w:rFonts w:ascii="Book Antiqua" w:hAnsi="Book Antiqua"/>
          <w:color w:val="000000" w:themeColor="text1"/>
          <w:lang w:val="en-GB"/>
        </w:rPr>
        <w:t>of the tumo</w:t>
      </w:r>
      <w:r w:rsidR="00B741A2" w:rsidRPr="005E3926">
        <w:rPr>
          <w:rFonts w:ascii="Book Antiqua" w:hAnsi="Book Antiqua"/>
          <w:color w:val="000000" w:themeColor="text1"/>
          <w:lang w:val="en-GB"/>
        </w:rPr>
        <w:t>u</w:t>
      </w:r>
      <w:r w:rsidRPr="005E3926">
        <w:rPr>
          <w:rFonts w:ascii="Book Antiqua" w:hAnsi="Book Antiqua"/>
          <w:color w:val="000000" w:themeColor="text1"/>
          <w:lang w:val="en-GB"/>
        </w:rPr>
        <w:t>r and the stromal matrix. Therefore, the distance from cancer cells to the vessels will determine the effica</w:t>
      </w:r>
      <w:r w:rsidR="003525BD" w:rsidRPr="005E3926">
        <w:rPr>
          <w:rFonts w:ascii="Book Antiqua" w:hAnsi="Book Antiqua"/>
          <w:color w:val="000000" w:themeColor="text1"/>
          <w:lang w:val="en-GB"/>
        </w:rPr>
        <w:t>cy of the chemotherapeutic drug</w:t>
      </w:r>
      <w:r w:rsidRPr="005E3926">
        <w:rPr>
          <w:rFonts w:ascii="Book Antiqua" w:hAnsi="Book Antiqua"/>
          <w:color w:val="000000" w:themeColor="text1"/>
          <w:vertAlign w:val="superscript"/>
          <w:lang w:val="en-GB"/>
        </w:rPr>
        <w:t>[5]</w:t>
      </w:r>
      <w:r w:rsidRPr="005E3926">
        <w:rPr>
          <w:rFonts w:ascii="Book Antiqua" w:hAnsi="Book Antiqua"/>
          <w:color w:val="000000" w:themeColor="text1"/>
          <w:lang w:val="en-GB"/>
        </w:rPr>
        <w:t>. Although a decrease in the activation of myoblasts and fibroblasts may facilitate tumo</w:t>
      </w:r>
      <w:r w:rsidR="00B741A2" w:rsidRPr="005E3926">
        <w:rPr>
          <w:rFonts w:ascii="Book Antiqua" w:hAnsi="Book Antiqua"/>
          <w:color w:val="000000" w:themeColor="text1"/>
          <w:lang w:val="en-GB"/>
        </w:rPr>
        <w:t>u</w:t>
      </w:r>
      <w:r w:rsidRPr="005E3926">
        <w:rPr>
          <w:rFonts w:ascii="Book Antiqua" w:hAnsi="Book Antiqua"/>
          <w:color w:val="000000" w:themeColor="text1"/>
          <w:lang w:val="en-GB"/>
        </w:rPr>
        <w:t>r implantation, we must also consider that this may translate into reduced fibrosis of the tumo</w:t>
      </w:r>
      <w:r w:rsidR="00B741A2" w:rsidRPr="005E3926">
        <w:rPr>
          <w:rFonts w:ascii="Book Antiqua" w:hAnsi="Book Antiqua"/>
          <w:color w:val="000000" w:themeColor="text1"/>
          <w:lang w:val="en-GB"/>
        </w:rPr>
        <w:t>u</w:t>
      </w:r>
      <w:r w:rsidRPr="005E3926">
        <w:rPr>
          <w:rFonts w:ascii="Book Antiqua" w:hAnsi="Book Antiqua"/>
          <w:color w:val="000000" w:themeColor="text1"/>
          <w:lang w:val="en-GB"/>
        </w:rPr>
        <w:t>r stroma. The chemotherapeutic agent may show better diffusion, and thus greater effectiveness, in the animal model than in humans. As such, we must be cautious when testing the pharmacokinetics of chemotherapy drugs, as they may be more effective in animal models than in humans. Hence, further pharmacological studies that compare all three models are mandatory.</w:t>
      </w:r>
    </w:p>
    <w:p w14:paraId="40135B71" w14:textId="6DB46256" w:rsidR="001142AE" w:rsidRPr="005E3926" w:rsidRDefault="001142AE" w:rsidP="005E3926">
      <w:pPr>
        <w:spacing w:line="360" w:lineRule="auto"/>
        <w:ind w:firstLineChars="100" w:firstLine="240"/>
        <w:jc w:val="both"/>
        <w:rPr>
          <w:rFonts w:ascii="Book Antiqua" w:hAnsi="Book Antiqua" w:cstheme="minorBidi"/>
          <w:color w:val="000000" w:themeColor="text1"/>
          <w:vertAlign w:val="superscript"/>
          <w:lang w:val="en-GB"/>
        </w:rPr>
      </w:pPr>
      <w:r w:rsidRPr="005E3926">
        <w:rPr>
          <w:rFonts w:ascii="Book Antiqua" w:hAnsi="Book Antiqua"/>
          <w:color w:val="000000" w:themeColor="text1"/>
          <w:lang w:val="en-GB"/>
        </w:rPr>
        <w:t>Regarding tumo</w:t>
      </w:r>
      <w:r w:rsidR="006207B5" w:rsidRPr="005E3926">
        <w:rPr>
          <w:rFonts w:ascii="Book Antiqua" w:hAnsi="Book Antiqua"/>
          <w:color w:val="000000" w:themeColor="text1"/>
          <w:lang w:val="en-GB"/>
        </w:rPr>
        <w:t>u</w:t>
      </w:r>
      <w:r w:rsidRPr="005E3926">
        <w:rPr>
          <w:rFonts w:ascii="Book Antiqua" w:hAnsi="Book Antiqua"/>
          <w:color w:val="000000" w:themeColor="text1"/>
          <w:lang w:val="en-GB"/>
        </w:rPr>
        <w:t>r angiogenesis, the evaluation of tumo</w:t>
      </w:r>
      <w:r w:rsidR="006207B5" w:rsidRPr="005E3926">
        <w:rPr>
          <w:rFonts w:ascii="Book Antiqua" w:hAnsi="Book Antiqua"/>
          <w:color w:val="000000" w:themeColor="text1"/>
          <w:lang w:val="en-GB"/>
        </w:rPr>
        <w:t>u</w:t>
      </w:r>
      <w:r w:rsidRPr="005E3926">
        <w:rPr>
          <w:rFonts w:ascii="Book Antiqua" w:hAnsi="Book Antiqua"/>
          <w:color w:val="000000" w:themeColor="text1"/>
          <w:lang w:val="en-GB"/>
        </w:rPr>
        <w:t xml:space="preserve">r </w:t>
      </w:r>
      <w:r w:rsidR="006207B5" w:rsidRPr="005E3926">
        <w:rPr>
          <w:rFonts w:ascii="Book Antiqua" w:hAnsi="Book Antiqua"/>
          <w:color w:val="000000" w:themeColor="text1"/>
          <w:lang w:val="en-GB"/>
        </w:rPr>
        <w:t xml:space="preserve">vascularisation </w:t>
      </w:r>
      <w:r w:rsidRPr="005E3926">
        <w:rPr>
          <w:rFonts w:ascii="Book Antiqua" w:hAnsi="Book Antiqua"/>
          <w:color w:val="000000" w:themeColor="text1"/>
          <w:lang w:val="en-GB"/>
        </w:rPr>
        <w:t>is important in the investigation of pancreatic cancer. The extension of the vascular network is fundamental to assess the response to the treatment of anti</w:t>
      </w:r>
      <w:r w:rsidR="006207B5" w:rsidRPr="005E3926">
        <w:rPr>
          <w:rFonts w:ascii="Book Antiqua" w:hAnsi="Book Antiqua"/>
          <w:color w:val="000000" w:themeColor="text1"/>
          <w:lang w:val="en-GB"/>
        </w:rPr>
        <w:t>-</w:t>
      </w:r>
      <w:r w:rsidRPr="005E3926">
        <w:rPr>
          <w:rFonts w:ascii="Book Antiqua" w:hAnsi="Book Antiqua"/>
          <w:color w:val="000000" w:themeColor="text1"/>
          <w:lang w:val="en-GB"/>
        </w:rPr>
        <w:t>tumo</w:t>
      </w:r>
      <w:r w:rsidR="006207B5" w:rsidRPr="005E3926">
        <w:rPr>
          <w:rFonts w:ascii="Book Antiqua" w:hAnsi="Book Antiqua"/>
          <w:color w:val="000000" w:themeColor="text1"/>
          <w:lang w:val="en-GB"/>
        </w:rPr>
        <w:t>u</w:t>
      </w:r>
      <w:r w:rsidRPr="005E3926">
        <w:rPr>
          <w:rFonts w:ascii="Book Antiqua" w:hAnsi="Book Antiqua"/>
          <w:color w:val="000000" w:themeColor="text1"/>
          <w:lang w:val="en-GB"/>
        </w:rPr>
        <w:t>r drugs. Multiple authors use a microvessel density analysis system by CD31 expression in</w:t>
      </w:r>
      <w:r w:rsidR="009D18E5" w:rsidRPr="005E3926">
        <w:rPr>
          <w:rFonts w:ascii="Book Antiqua" w:hAnsi="Book Antiqua"/>
          <w:color w:val="000000" w:themeColor="text1"/>
          <w:lang w:val="en-GB"/>
        </w:rPr>
        <w:t xml:space="preserve"> </w:t>
      </w:r>
      <w:r w:rsidRPr="005E3926">
        <w:rPr>
          <w:rFonts w:ascii="Book Antiqua" w:hAnsi="Book Antiqua"/>
          <w:color w:val="000000" w:themeColor="text1"/>
          <w:lang w:val="en-GB"/>
        </w:rPr>
        <w:t>pancreatic PDX similar to ours</w:t>
      </w:r>
      <w:r w:rsidR="0000237C">
        <w:rPr>
          <w:rFonts w:ascii="Book Antiqua" w:hAnsi="Book Antiqua"/>
          <w:color w:val="000000" w:themeColor="text1"/>
          <w:vertAlign w:val="superscript"/>
          <w:lang w:val="en-GB"/>
        </w:rPr>
        <w:t>[5,</w:t>
      </w:r>
      <w:r w:rsidR="003525BD" w:rsidRPr="005E3926">
        <w:rPr>
          <w:rFonts w:ascii="Book Antiqua" w:hAnsi="Book Antiqua"/>
          <w:color w:val="000000" w:themeColor="text1"/>
          <w:vertAlign w:val="superscript"/>
          <w:lang w:val="en-GB"/>
        </w:rPr>
        <w:t>33,34]</w:t>
      </w:r>
      <w:r w:rsidRPr="005E3926">
        <w:rPr>
          <w:rFonts w:ascii="Book Antiqua" w:hAnsi="Book Antiqua"/>
          <w:color w:val="000000" w:themeColor="text1"/>
          <w:lang w:val="en-GB"/>
        </w:rPr>
        <w:t xml:space="preserve">. </w:t>
      </w:r>
    </w:p>
    <w:p w14:paraId="41A7C66F" w14:textId="0BF9FC8A" w:rsidR="001142AE" w:rsidRPr="005E3926" w:rsidRDefault="001142AE" w:rsidP="005E3926">
      <w:pPr>
        <w:spacing w:line="360" w:lineRule="auto"/>
        <w:ind w:firstLineChars="100" w:firstLine="240"/>
        <w:jc w:val="both"/>
        <w:rPr>
          <w:rFonts w:ascii="Book Antiqua" w:hAnsi="Book Antiqua"/>
          <w:color w:val="000000" w:themeColor="text1"/>
          <w:lang w:val="en-GB"/>
        </w:rPr>
      </w:pPr>
      <w:r w:rsidRPr="005E3926">
        <w:rPr>
          <w:rFonts w:ascii="Book Antiqua" w:hAnsi="Book Antiqua"/>
          <w:color w:val="000000" w:themeColor="text1"/>
          <w:lang w:val="en-GB"/>
        </w:rPr>
        <w:t xml:space="preserve">A study by Akashi </w:t>
      </w:r>
      <w:r w:rsidRPr="005E3926">
        <w:rPr>
          <w:rFonts w:ascii="Book Antiqua" w:hAnsi="Book Antiqua"/>
          <w:i/>
          <w:color w:val="000000" w:themeColor="text1"/>
          <w:lang w:val="en-GB"/>
        </w:rPr>
        <w:t>et al</w:t>
      </w:r>
      <w:r w:rsidRPr="005E3926">
        <w:rPr>
          <w:rFonts w:ascii="Book Antiqua" w:hAnsi="Book Antiqua"/>
          <w:color w:val="000000" w:themeColor="text1"/>
          <w:vertAlign w:val="superscript"/>
          <w:lang w:val="en-GB"/>
        </w:rPr>
        <w:t>[5]</w:t>
      </w:r>
      <w:r w:rsidRPr="005E3926">
        <w:rPr>
          <w:rFonts w:ascii="Book Antiqua" w:hAnsi="Book Antiqua"/>
          <w:color w:val="000000" w:themeColor="text1"/>
          <w:lang w:val="en-GB"/>
        </w:rPr>
        <w:t xml:space="preserve"> compared grafts that had been extracted directly from the tumo</w:t>
      </w:r>
      <w:r w:rsidR="006207B5" w:rsidRPr="005E3926">
        <w:rPr>
          <w:rFonts w:ascii="Book Antiqua" w:hAnsi="Book Antiqua"/>
          <w:color w:val="000000" w:themeColor="text1"/>
          <w:lang w:val="en-GB"/>
        </w:rPr>
        <w:t>u</w:t>
      </w:r>
      <w:r w:rsidRPr="005E3926">
        <w:rPr>
          <w:rFonts w:ascii="Book Antiqua" w:hAnsi="Book Antiqua"/>
          <w:color w:val="000000" w:themeColor="text1"/>
          <w:lang w:val="en-GB"/>
        </w:rPr>
        <w:t xml:space="preserve">r specimen with those derived from cultured cell lines. The authors observed a higher density of microvessels in the periphery of the </w:t>
      </w:r>
      <w:r w:rsidRPr="005E3926">
        <w:rPr>
          <w:rFonts w:ascii="Book Antiqua" w:hAnsi="Book Antiqua"/>
          <w:bCs/>
          <w:color w:val="000000" w:themeColor="text1"/>
          <w:lang w:val="en-GB"/>
        </w:rPr>
        <w:t>tumour xenografts</w:t>
      </w:r>
      <w:r w:rsidRPr="005E3926">
        <w:rPr>
          <w:rFonts w:ascii="Book Antiqua" w:hAnsi="Book Antiqua"/>
          <w:color w:val="000000" w:themeColor="text1"/>
          <w:lang w:val="en-GB"/>
        </w:rPr>
        <w:t xml:space="preserve"> derived from cell lines. In contrast, </w:t>
      </w:r>
      <w:r w:rsidRPr="005E3926">
        <w:rPr>
          <w:rFonts w:ascii="Book Antiqua" w:hAnsi="Book Antiqua"/>
          <w:bCs/>
          <w:color w:val="000000" w:themeColor="text1"/>
          <w:lang w:val="en-GB"/>
        </w:rPr>
        <w:t>tumour xenografts</w:t>
      </w:r>
      <w:r w:rsidRPr="005E3926">
        <w:rPr>
          <w:rFonts w:ascii="Book Antiqua" w:hAnsi="Book Antiqua"/>
          <w:color w:val="000000" w:themeColor="text1"/>
          <w:lang w:val="en-GB"/>
        </w:rPr>
        <w:t xml:space="preserve"> derived directly from humans presented areas of low microvessel density, and </w:t>
      </w:r>
      <w:r w:rsidRPr="005E3926">
        <w:rPr>
          <w:rFonts w:ascii="Book Antiqua" w:hAnsi="Book Antiqua"/>
          <w:color w:val="000000" w:themeColor="text1"/>
          <w:lang w:val="en-GB"/>
        </w:rPr>
        <w:lastRenderedPageBreak/>
        <w:t>thus, maintained similar features to those of human basal tumo</w:t>
      </w:r>
      <w:r w:rsidR="006207B5" w:rsidRPr="005E3926">
        <w:rPr>
          <w:rFonts w:ascii="Book Antiqua" w:hAnsi="Book Antiqua"/>
          <w:color w:val="000000" w:themeColor="text1"/>
          <w:lang w:val="en-GB"/>
        </w:rPr>
        <w:t>u</w:t>
      </w:r>
      <w:r w:rsidRPr="005E3926">
        <w:rPr>
          <w:rFonts w:ascii="Book Antiqua" w:hAnsi="Book Antiqua"/>
          <w:color w:val="000000" w:themeColor="text1"/>
          <w:lang w:val="en-GB"/>
        </w:rPr>
        <w:t xml:space="preserve">rs. </w:t>
      </w:r>
      <w:r w:rsidR="006207B5" w:rsidRPr="005E3926">
        <w:rPr>
          <w:rFonts w:ascii="Book Antiqua" w:hAnsi="Book Antiqua"/>
          <w:color w:val="000000" w:themeColor="text1"/>
          <w:lang w:val="en-GB"/>
        </w:rPr>
        <w:t xml:space="preserve">Hypovascularisation </w:t>
      </w:r>
      <w:r w:rsidRPr="005E3926">
        <w:rPr>
          <w:rFonts w:ascii="Book Antiqua" w:hAnsi="Book Antiqua"/>
          <w:color w:val="000000" w:themeColor="text1"/>
          <w:lang w:val="en-GB"/>
        </w:rPr>
        <w:t>is a characteristic feature of pancreatic cancer which makes this tumo</w:t>
      </w:r>
      <w:r w:rsidR="006207B5" w:rsidRPr="005E3926">
        <w:rPr>
          <w:rFonts w:ascii="Book Antiqua" w:hAnsi="Book Antiqua"/>
          <w:color w:val="000000" w:themeColor="text1"/>
          <w:lang w:val="en-GB"/>
        </w:rPr>
        <w:t>u</w:t>
      </w:r>
      <w:r w:rsidR="003525BD" w:rsidRPr="005E3926">
        <w:rPr>
          <w:rFonts w:ascii="Book Antiqua" w:hAnsi="Book Antiqua"/>
          <w:color w:val="000000" w:themeColor="text1"/>
          <w:lang w:val="en-GB"/>
        </w:rPr>
        <w:t>r chemoresistant</w:t>
      </w:r>
      <w:r w:rsidRPr="005E3926">
        <w:rPr>
          <w:rFonts w:ascii="Book Antiqua" w:hAnsi="Book Antiqua"/>
          <w:color w:val="000000" w:themeColor="text1"/>
          <w:vertAlign w:val="superscript"/>
          <w:lang w:val="en-GB"/>
        </w:rPr>
        <w:t>[5,</w:t>
      </w:r>
      <w:r w:rsidR="003525BD" w:rsidRPr="005E3926">
        <w:rPr>
          <w:rFonts w:ascii="Book Antiqua" w:hAnsi="Book Antiqua"/>
          <w:color w:val="000000" w:themeColor="text1"/>
          <w:vertAlign w:val="superscript"/>
          <w:lang w:val="en-GB"/>
        </w:rPr>
        <w:t>34,</w:t>
      </w:r>
      <w:r w:rsidRPr="005E3926">
        <w:rPr>
          <w:rFonts w:ascii="Book Antiqua" w:hAnsi="Book Antiqua"/>
          <w:color w:val="000000" w:themeColor="text1"/>
          <w:vertAlign w:val="superscript"/>
          <w:lang w:val="en-GB"/>
        </w:rPr>
        <w:t>35]</w:t>
      </w:r>
      <w:r w:rsidRPr="005E3926">
        <w:rPr>
          <w:rFonts w:ascii="Book Antiqua" w:hAnsi="Book Antiqua"/>
          <w:color w:val="000000" w:themeColor="text1"/>
          <w:lang w:val="en-GB"/>
        </w:rPr>
        <w:t xml:space="preserve">. This characteristic was potentiated in our experimental </w:t>
      </w:r>
      <w:r w:rsidRPr="005E3926">
        <w:rPr>
          <w:rFonts w:ascii="Book Antiqua" w:hAnsi="Book Antiqua"/>
          <w:bCs/>
          <w:color w:val="000000" w:themeColor="text1"/>
          <w:lang w:val="en-GB"/>
        </w:rPr>
        <w:t>tumour xenografts</w:t>
      </w:r>
      <w:r w:rsidRPr="005E3926">
        <w:rPr>
          <w:rFonts w:ascii="Book Antiqua" w:hAnsi="Book Antiqua"/>
          <w:color w:val="000000" w:themeColor="text1"/>
          <w:lang w:val="en-GB"/>
        </w:rPr>
        <w:t xml:space="preserve"> indicating that these models are representative of human tumo</w:t>
      </w:r>
      <w:r w:rsidR="006207B5" w:rsidRPr="005E3926">
        <w:rPr>
          <w:rFonts w:ascii="Book Antiqua" w:hAnsi="Book Antiqua"/>
          <w:color w:val="000000" w:themeColor="text1"/>
          <w:lang w:val="en-GB"/>
        </w:rPr>
        <w:t>u</w:t>
      </w:r>
      <w:r w:rsidRPr="005E3926">
        <w:rPr>
          <w:rFonts w:ascii="Book Antiqua" w:hAnsi="Book Antiqua"/>
          <w:color w:val="000000" w:themeColor="text1"/>
          <w:lang w:val="en-GB"/>
        </w:rPr>
        <w:t xml:space="preserve">rs for the purposes of drug testing. Although </w:t>
      </w:r>
      <w:r w:rsidR="006207B5" w:rsidRPr="005E3926">
        <w:rPr>
          <w:rFonts w:ascii="Book Antiqua" w:hAnsi="Book Antiqua"/>
          <w:color w:val="000000" w:themeColor="text1"/>
          <w:lang w:val="en-GB"/>
        </w:rPr>
        <w:t xml:space="preserve">hypovascularisation </w:t>
      </w:r>
      <w:r w:rsidRPr="005E3926">
        <w:rPr>
          <w:rFonts w:ascii="Book Antiqua" w:hAnsi="Book Antiqua"/>
          <w:color w:val="000000" w:themeColor="text1"/>
          <w:lang w:val="en-GB"/>
        </w:rPr>
        <w:t xml:space="preserve">is a hallmark of pancreatic cancer, further chemotherapeutic studies are required to determine how </w:t>
      </w:r>
      <w:r w:rsidRPr="005E3926">
        <w:rPr>
          <w:rFonts w:ascii="Book Antiqua" w:hAnsi="Book Antiqua"/>
          <w:bCs/>
          <w:color w:val="000000" w:themeColor="text1"/>
          <w:lang w:val="en-GB"/>
        </w:rPr>
        <w:t>tumour xenografts</w:t>
      </w:r>
      <w:r w:rsidRPr="005E3926">
        <w:rPr>
          <w:rFonts w:ascii="Book Antiqua" w:hAnsi="Book Antiqua"/>
          <w:color w:val="000000" w:themeColor="text1"/>
          <w:lang w:val="en-GB"/>
        </w:rPr>
        <w:t xml:space="preserve"> behave against anticancer drugs in order to avoid resistance to chemotherapeutic drugs in preclinical models due to the significant decrease in angiogenesis in </w:t>
      </w:r>
      <w:r w:rsidRPr="005E3926">
        <w:rPr>
          <w:rFonts w:ascii="Book Antiqua" w:hAnsi="Book Antiqua"/>
          <w:bCs/>
          <w:color w:val="000000" w:themeColor="text1"/>
          <w:lang w:val="en-GB"/>
        </w:rPr>
        <w:t>tumour xenografts</w:t>
      </w:r>
      <w:r w:rsidRPr="005E3926">
        <w:rPr>
          <w:rFonts w:ascii="Book Antiqua" w:hAnsi="Book Antiqua"/>
          <w:color w:val="000000" w:themeColor="text1"/>
          <w:lang w:val="en-GB"/>
        </w:rPr>
        <w:t>.</w:t>
      </w:r>
    </w:p>
    <w:p w14:paraId="5C7455A2" w14:textId="67BD8BA8" w:rsidR="001142AE" w:rsidRPr="005E3926" w:rsidRDefault="001142AE" w:rsidP="005E3926">
      <w:pPr>
        <w:spacing w:line="360" w:lineRule="auto"/>
        <w:ind w:firstLineChars="100" w:firstLine="240"/>
        <w:jc w:val="both"/>
        <w:rPr>
          <w:rFonts w:ascii="Book Antiqua" w:hAnsi="Book Antiqua"/>
          <w:color w:val="000000" w:themeColor="text1"/>
          <w:lang w:val="en-GB"/>
        </w:rPr>
      </w:pPr>
      <w:r w:rsidRPr="005E3926">
        <w:rPr>
          <w:rFonts w:ascii="Book Antiqua" w:hAnsi="Book Antiqua"/>
          <w:color w:val="000000" w:themeColor="text1"/>
          <w:lang w:val="en-GB"/>
        </w:rPr>
        <w:t xml:space="preserve">In addition to a tendency toward </w:t>
      </w:r>
      <w:r w:rsidR="006207B5" w:rsidRPr="005E3926">
        <w:rPr>
          <w:rFonts w:ascii="Book Antiqua" w:hAnsi="Book Antiqua"/>
          <w:color w:val="000000" w:themeColor="text1"/>
          <w:lang w:val="en-GB"/>
        </w:rPr>
        <w:t xml:space="preserve">hypovascularisation </w:t>
      </w:r>
      <w:r w:rsidRPr="005E3926">
        <w:rPr>
          <w:rFonts w:ascii="Book Antiqua" w:hAnsi="Book Antiqua"/>
          <w:color w:val="000000" w:themeColor="text1"/>
          <w:lang w:val="en-GB"/>
        </w:rPr>
        <w:t>and the development of a strong desmoplastic stroma, human pancreatic cancer has a relatively low apoptosis ra</w:t>
      </w:r>
      <w:r w:rsidR="003525BD" w:rsidRPr="005E3926">
        <w:rPr>
          <w:rFonts w:ascii="Book Antiqua" w:hAnsi="Book Antiqua"/>
          <w:color w:val="000000" w:themeColor="text1"/>
          <w:lang w:val="en-GB"/>
        </w:rPr>
        <w:t>te that makes it chemoresistant</w:t>
      </w:r>
      <w:r w:rsidRPr="005E3926">
        <w:rPr>
          <w:rFonts w:ascii="Book Antiqua" w:hAnsi="Book Antiqua"/>
          <w:color w:val="000000" w:themeColor="text1"/>
          <w:vertAlign w:val="superscript"/>
          <w:lang w:val="en-GB"/>
        </w:rPr>
        <w:t>[36]</w:t>
      </w:r>
      <w:r w:rsidRPr="005E3926">
        <w:rPr>
          <w:rFonts w:ascii="Book Antiqua" w:hAnsi="Book Antiqua"/>
          <w:color w:val="000000" w:themeColor="text1"/>
          <w:lang w:val="en-GB"/>
        </w:rPr>
        <w:t>. In our study, there was a trend toward decreasing TUNEL expression with subsequent re</w:t>
      </w:r>
      <w:r w:rsidR="006207B5" w:rsidRPr="005E3926">
        <w:rPr>
          <w:rFonts w:ascii="Book Antiqua" w:hAnsi="Book Antiqua"/>
          <w:color w:val="000000" w:themeColor="text1"/>
          <w:lang w:val="en-GB"/>
        </w:rPr>
        <w:t>-</w:t>
      </w:r>
      <w:r w:rsidRPr="005E3926">
        <w:rPr>
          <w:rFonts w:ascii="Book Antiqua" w:hAnsi="Book Antiqua"/>
          <w:color w:val="000000" w:themeColor="text1"/>
          <w:lang w:val="en-GB"/>
        </w:rPr>
        <w:t xml:space="preserve">implants for all three experimental models, which was more remarkable in the orthotopic implant and pancreatic model. </w:t>
      </w:r>
    </w:p>
    <w:p w14:paraId="3677E36A" w14:textId="5D7247D2" w:rsidR="001142AE" w:rsidRPr="005E3926" w:rsidRDefault="003525BD" w:rsidP="005E3926">
      <w:pPr>
        <w:pStyle w:val="Title"/>
        <w:ind w:firstLineChars="100" w:firstLine="240"/>
        <w:jc w:val="both"/>
        <w:rPr>
          <w:rFonts w:ascii="Book Antiqua" w:hAnsi="Book Antiqua"/>
          <w:b w:val="0"/>
          <w:color w:val="000000" w:themeColor="text1"/>
          <w:lang w:val="en-GB" w:eastAsia="zh-CN"/>
        </w:rPr>
      </w:pPr>
      <w:r w:rsidRPr="005E3926">
        <w:rPr>
          <w:rFonts w:ascii="Book Antiqua" w:hAnsi="Book Antiqua"/>
          <w:b w:val="0"/>
          <w:noProof w:val="0"/>
          <w:color w:val="000000" w:themeColor="text1"/>
          <w:lang w:val="en-GB" w:eastAsia="zh-CN"/>
        </w:rPr>
        <w:t xml:space="preserve">In </w:t>
      </w:r>
      <w:r w:rsidRPr="005E3926">
        <w:rPr>
          <w:rFonts w:ascii="Book Antiqua" w:hAnsi="Book Antiqua"/>
          <w:b w:val="0"/>
          <w:noProof w:val="0"/>
          <w:color w:val="000000" w:themeColor="text1"/>
          <w:lang w:val="en-GB"/>
        </w:rPr>
        <w:t>conclusion</w:t>
      </w:r>
      <w:r w:rsidRPr="005E3926">
        <w:rPr>
          <w:rFonts w:ascii="Book Antiqua" w:hAnsi="Book Antiqua"/>
          <w:b w:val="0"/>
          <w:noProof w:val="0"/>
          <w:color w:val="000000" w:themeColor="text1"/>
          <w:lang w:val="en-GB" w:eastAsia="zh-CN"/>
        </w:rPr>
        <w:t xml:space="preserve">, </w:t>
      </w:r>
      <w:r w:rsidR="001142AE" w:rsidRPr="005E3926">
        <w:rPr>
          <w:rFonts w:ascii="Book Antiqua" w:hAnsi="Book Antiqua"/>
          <w:b w:val="0"/>
          <w:color w:val="000000" w:themeColor="text1"/>
          <w:lang w:val="en-GB"/>
        </w:rPr>
        <w:t>The three PDX models have similar characteristics in terms of differentiation, fibrosis, cell proliferation, fibrogenesis, angiogenesis and apoptosis, but tumo</w:t>
      </w:r>
      <w:r w:rsidR="006207B5" w:rsidRPr="005E3926">
        <w:rPr>
          <w:rFonts w:ascii="Book Antiqua" w:hAnsi="Book Antiqua"/>
          <w:b w:val="0"/>
          <w:color w:val="000000" w:themeColor="text1"/>
          <w:lang w:val="en-GB"/>
        </w:rPr>
        <w:t>u</w:t>
      </w:r>
      <w:r w:rsidR="001142AE" w:rsidRPr="005E3926">
        <w:rPr>
          <w:rFonts w:ascii="Book Antiqua" w:hAnsi="Book Antiqua"/>
          <w:b w:val="0"/>
          <w:color w:val="000000" w:themeColor="text1"/>
          <w:lang w:val="en-GB"/>
        </w:rPr>
        <w:t xml:space="preserve">r development was detected earlier in the subcutaneous model. Intraperitoneal and pancreatic PDX models presented a greater morbidity and mortality than subcutaneous model. There was also a higher number of viable </w:t>
      </w:r>
      <w:r w:rsidR="001142AE" w:rsidRPr="005E3926">
        <w:rPr>
          <w:rFonts w:ascii="Book Antiqua" w:hAnsi="Book Antiqua"/>
          <w:b w:val="0"/>
          <w:bCs/>
          <w:color w:val="000000" w:themeColor="text1"/>
          <w:lang w:val="en-GB"/>
        </w:rPr>
        <w:t>tumour xenografts</w:t>
      </w:r>
      <w:r w:rsidR="001142AE" w:rsidRPr="005E3926">
        <w:rPr>
          <w:rFonts w:ascii="Book Antiqua" w:hAnsi="Book Antiqua"/>
          <w:b w:val="0"/>
          <w:color w:val="000000" w:themeColor="text1"/>
          <w:lang w:val="en-GB"/>
        </w:rPr>
        <w:t xml:space="preserve"> with the progression of sequential implants in this experimental model. For these reasons, the subcutaneous model may represent the best option for the investigation of anticancer drugs with </w:t>
      </w:r>
      <w:r w:rsidR="001142AE" w:rsidRPr="005E3926">
        <w:rPr>
          <w:rFonts w:ascii="Book Antiqua" w:hAnsi="Book Antiqua"/>
          <w:b w:val="0"/>
          <w:bCs/>
          <w:color w:val="000000" w:themeColor="text1"/>
          <w:lang w:val="en-GB"/>
        </w:rPr>
        <w:t>tumour xenografts</w:t>
      </w:r>
      <w:r w:rsidR="001142AE" w:rsidRPr="005E3926">
        <w:rPr>
          <w:rFonts w:ascii="Book Antiqua" w:hAnsi="Book Antiqua"/>
          <w:b w:val="0"/>
          <w:color w:val="000000" w:themeColor="text1"/>
          <w:lang w:val="en-GB"/>
        </w:rPr>
        <w:t>.</w:t>
      </w:r>
    </w:p>
    <w:p w14:paraId="043A2BD1" w14:textId="77777777" w:rsidR="003525BD" w:rsidRPr="005E3926" w:rsidRDefault="003525BD" w:rsidP="005E3926">
      <w:pPr>
        <w:spacing w:line="360" w:lineRule="auto"/>
        <w:jc w:val="both"/>
        <w:rPr>
          <w:rFonts w:ascii="Book Antiqua" w:eastAsiaTheme="minorEastAsia" w:hAnsi="Book Antiqua"/>
          <w:color w:val="000000" w:themeColor="text1"/>
          <w:lang w:val="en-GB" w:eastAsia="zh-CN"/>
        </w:rPr>
      </w:pPr>
    </w:p>
    <w:p w14:paraId="305C2C3B" w14:textId="745DD173" w:rsidR="001142AE" w:rsidRPr="005E3926" w:rsidRDefault="00CE4E4E" w:rsidP="005E3926">
      <w:pPr>
        <w:snapToGrid w:val="0"/>
        <w:spacing w:line="360" w:lineRule="auto"/>
        <w:jc w:val="both"/>
        <w:rPr>
          <w:rFonts w:ascii="Book Antiqua" w:hAnsi="Book Antiqua"/>
          <w:b/>
          <w:color w:val="000000" w:themeColor="text1"/>
          <w:lang w:val="en-GB"/>
        </w:rPr>
      </w:pPr>
      <w:r w:rsidRPr="005E3926">
        <w:rPr>
          <w:rFonts w:ascii="Book Antiqua" w:hAnsi="Book Antiqua"/>
          <w:b/>
          <w:color w:val="000000" w:themeColor="text1"/>
          <w:lang w:val="en-GB"/>
        </w:rPr>
        <w:t xml:space="preserve">ARTICLE HIGHLIGHTS </w:t>
      </w:r>
    </w:p>
    <w:p w14:paraId="5B199B4A" w14:textId="77777777" w:rsidR="001142AE" w:rsidRPr="005E3926" w:rsidRDefault="001142AE" w:rsidP="005E3926">
      <w:pPr>
        <w:snapToGrid w:val="0"/>
        <w:spacing w:line="360" w:lineRule="auto"/>
        <w:jc w:val="both"/>
        <w:rPr>
          <w:rFonts w:ascii="Book Antiqua" w:hAnsi="Book Antiqua"/>
          <w:b/>
          <w:i/>
          <w:color w:val="000000" w:themeColor="text1"/>
          <w:lang w:val="en-GB"/>
        </w:rPr>
      </w:pPr>
      <w:r w:rsidRPr="005E3926">
        <w:rPr>
          <w:rFonts w:ascii="Book Antiqua" w:hAnsi="Book Antiqua"/>
          <w:b/>
          <w:i/>
          <w:color w:val="000000" w:themeColor="text1"/>
          <w:lang w:val="en-GB"/>
        </w:rPr>
        <w:t>Research background</w:t>
      </w:r>
    </w:p>
    <w:p w14:paraId="15210114" w14:textId="5E5CD628" w:rsidR="001142AE" w:rsidRPr="005E3926" w:rsidRDefault="001142AE" w:rsidP="005E3926">
      <w:pPr>
        <w:snapToGrid w:val="0"/>
        <w:spacing w:line="360" w:lineRule="auto"/>
        <w:jc w:val="both"/>
        <w:rPr>
          <w:rFonts w:ascii="Book Antiqua" w:hAnsi="Book Antiqua"/>
          <w:color w:val="000000" w:themeColor="text1"/>
          <w:lang w:val="en-GB"/>
        </w:rPr>
      </w:pPr>
      <w:r w:rsidRPr="005E3926">
        <w:rPr>
          <w:rFonts w:ascii="Book Antiqua" w:hAnsi="Book Antiqua"/>
          <w:color w:val="000000" w:themeColor="text1"/>
          <w:lang w:val="en-GB"/>
        </w:rPr>
        <w:t xml:space="preserve">Currently, a dozen experimental models are available. The molecular characteristics of these models can vary substantially with the morphology of </w:t>
      </w:r>
      <w:r w:rsidRPr="005E3926">
        <w:rPr>
          <w:rFonts w:ascii="Book Antiqua" w:hAnsi="Book Antiqua"/>
          <w:color w:val="000000" w:themeColor="text1"/>
          <w:lang w:val="en-GB"/>
        </w:rPr>
        <w:lastRenderedPageBreak/>
        <w:t>the lesion, and thus, the selection of the model is not trivial. Multiple laboratories have established models of breast xenografts, head and neck cancer, and hepatocellular tumo</w:t>
      </w:r>
      <w:r w:rsidR="006207B5" w:rsidRPr="005E3926">
        <w:rPr>
          <w:rFonts w:ascii="Book Antiqua" w:hAnsi="Book Antiqua"/>
          <w:color w:val="000000" w:themeColor="text1"/>
          <w:lang w:val="en-GB"/>
        </w:rPr>
        <w:t>u</w:t>
      </w:r>
      <w:r w:rsidRPr="005E3926">
        <w:rPr>
          <w:rFonts w:ascii="Book Antiqua" w:hAnsi="Book Antiqua"/>
          <w:color w:val="000000" w:themeColor="text1"/>
          <w:lang w:val="en-GB"/>
        </w:rPr>
        <w:t>rs that maintain the characteristics of the primary tumo</w:t>
      </w:r>
      <w:r w:rsidR="006207B5" w:rsidRPr="005E3926">
        <w:rPr>
          <w:rFonts w:ascii="Book Antiqua" w:hAnsi="Book Antiqua"/>
          <w:color w:val="000000" w:themeColor="text1"/>
          <w:lang w:val="en-GB"/>
        </w:rPr>
        <w:t>u</w:t>
      </w:r>
      <w:r w:rsidRPr="005E3926">
        <w:rPr>
          <w:rFonts w:ascii="Book Antiqua" w:hAnsi="Book Antiqua"/>
          <w:color w:val="000000" w:themeColor="text1"/>
          <w:lang w:val="en-GB"/>
        </w:rPr>
        <w:t>r from which they come. Some of these models have predicted the clinical response of a specific type of tumo</w:t>
      </w:r>
      <w:r w:rsidR="006207B5" w:rsidRPr="005E3926">
        <w:rPr>
          <w:rFonts w:ascii="Book Antiqua" w:hAnsi="Book Antiqua"/>
          <w:color w:val="000000" w:themeColor="text1"/>
          <w:lang w:val="en-GB"/>
        </w:rPr>
        <w:t>u</w:t>
      </w:r>
      <w:r w:rsidRPr="005E3926">
        <w:rPr>
          <w:rFonts w:ascii="Book Antiqua" w:hAnsi="Book Antiqua"/>
          <w:color w:val="000000" w:themeColor="text1"/>
          <w:lang w:val="en-GB"/>
        </w:rPr>
        <w:t>r to different chemotherapeutic agents. The main advantage of human tumo</w:t>
      </w:r>
      <w:r w:rsidR="006207B5" w:rsidRPr="005E3926">
        <w:rPr>
          <w:rFonts w:ascii="Book Antiqua" w:hAnsi="Book Antiqua"/>
          <w:color w:val="000000" w:themeColor="text1"/>
          <w:lang w:val="en-GB"/>
        </w:rPr>
        <w:t>u</w:t>
      </w:r>
      <w:r w:rsidRPr="005E3926">
        <w:rPr>
          <w:rFonts w:ascii="Book Antiqua" w:hAnsi="Book Antiqua"/>
          <w:color w:val="000000" w:themeColor="text1"/>
          <w:lang w:val="en-GB"/>
        </w:rPr>
        <w:t>r xenografts in the mouse is that they seem to preserve the pathological and immunohistochemical characteristics of the primary tumo</w:t>
      </w:r>
      <w:r w:rsidR="006207B5" w:rsidRPr="005E3926">
        <w:rPr>
          <w:rFonts w:ascii="Book Antiqua" w:hAnsi="Book Antiqua"/>
          <w:color w:val="000000" w:themeColor="text1"/>
          <w:lang w:val="en-GB"/>
        </w:rPr>
        <w:t>u</w:t>
      </w:r>
      <w:r w:rsidRPr="005E3926">
        <w:rPr>
          <w:rFonts w:ascii="Book Antiqua" w:hAnsi="Book Antiqua"/>
          <w:color w:val="000000" w:themeColor="text1"/>
          <w:lang w:val="en-GB"/>
        </w:rPr>
        <w:t xml:space="preserve">r, which may allow us to experiment with drugs with human-like pancreatic cancer models. However, the degree to which periampullary carcinoma implants and </w:t>
      </w:r>
      <w:r w:rsidR="0000237C" w:rsidRPr="0000237C">
        <w:rPr>
          <w:rFonts w:ascii="Book Antiqua" w:hAnsi="Book Antiqua"/>
          <w:color w:val="000000" w:themeColor="text1"/>
          <w:lang w:val="en-GB"/>
        </w:rPr>
        <w:t xml:space="preserve">ductal adenocarcinoma </w:t>
      </w:r>
      <w:r w:rsidR="0000237C">
        <w:rPr>
          <w:rFonts w:ascii="Book Antiqua" w:eastAsiaTheme="minorEastAsia" w:hAnsi="Book Antiqua" w:hint="eastAsia"/>
          <w:color w:val="000000" w:themeColor="text1"/>
          <w:lang w:val="en-GB" w:eastAsia="zh-CN"/>
        </w:rPr>
        <w:t>(</w:t>
      </w:r>
      <w:r w:rsidRPr="005E3926">
        <w:rPr>
          <w:rFonts w:ascii="Book Antiqua" w:hAnsi="Book Antiqua"/>
          <w:color w:val="000000" w:themeColor="text1"/>
          <w:lang w:val="en-GB"/>
        </w:rPr>
        <w:t>DAC</w:t>
      </w:r>
      <w:r w:rsidR="0000237C">
        <w:rPr>
          <w:rFonts w:ascii="Book Antiqua" w:eastAsiaTheme="minorEastAsia" w:hAnsi="Book Antiqua" w:hint="eastAsia"/>
          <w:color w:val="000000" w:themeColor="text1"/>
          <w:lang w:val="en-GB" w:eastAsia="zh-CN"/>
        </w:rPr>
        <w:t>)</w:t>
      </w:r>
      <w:r w:rsidRPr="005E3926">
        <w:rPr>
          <w:rFonts w:ascii="Book Antiqua" w:hAnsi="Book Antiqua"/>
          <w:color w:val="000000" w:themeColor="text1"/>
          <w:lang w:val="en-GB"/>
        </w:rPr>
        <w:t xml:space="preserve"> reflect the morphological and histological characteristics of their tumo</w:t>
      </w:r>
      <w:r w:rsidR="006207B5" w:rsidRPr="005E3926">
        <w:rPr>
          <w:rFonts w:ascii="Book Antiqua" w:hAnsi="Book Antiqua"/>
          <w:color w:val="000000" w:themeColor="text1"/>
          <w:lang w:val="en-GB"/>
        </w:rPr>
        <w:t>u</w:t>
      </w:r>
      <w:r w:rsidRPr="005E3926">
        <w:rPr>
          <w:rFonts w:ascii="Book Antiqua" w:hAnsi="Book Antiqua"/>
          <w:color w:val="000000" w:themeColor="text1"/>
          <w:lang w:val="en-GB"/>
        </w:rPr>
        <w:t>rs of origin have been poorly studied and there are few publications on the subject.</w:t>
      </w:r>
    </w:p>
    <w:p w14:paraId="2E331D4E" w14:textId="77777777" w:rsidR="001142AE" w:rsidRPr="005E3926" w:rsidRDefault="001142AE" w:rsidP="005E3926">
      <w:pPr>
        <w:snapToGrid w:val="0"/>
        <w:spacing w:line="360" w:lineRule="auto"/>
        <w:jc w:val="both"/>
        <w:rPr>
          <w:rFonts w:ascii="Book Antiqua" w:hAnsi="Book Antiqua"/>
          <w:color w:val="000000" w:themeColor="text1"/>
          <w:lang w:val="en-GB"/>
        </w:rPr>
      </w:pPr>
    </w:p>
    <w:p w14:paraId="79F814A7" w14:textId="77777777" w:rsidR="001142AE" w:rsidRPr="005E3926" w:rsidRDefault="001142AE" w:rsidP="005E3926">
      <w:pPr>
        <w:snapToGrid w:val="0"/>
        <w:spacing w:line="360" w:lineRule="auto"/>
        <w:jc w:val="both"/>
        <w:rPr>
          <w:rFonts w:ascii="Book Antiqua" w:hAnsi="Book Antiqua"/>
          <w:b/>
          <w:i/>
          <w:color w:val="000000" w:themeColor="text1"/>
          <w:lang w:val="en-GB"/>
        </w:rPr>
      </w:pPr>
      <w:r w:rsidRPr="005E3926">
        <w:rPr>
          <w:rFonts w:ascii="Book Antiqua" w:hAnsi="Book Antiqua"/>
          <w:b/>
          <w:i/>
          <w:color w:val="000000" w:themeColor="text1"/>
          <w:lang w:val="en-GB"/>
        </w:rPr>
        <w:t>Research motivation</w:t>
      </w:r>
    </w:p>
    <w:p w14:paraId="71463796" w14:textId="6E8F31A9" w:rsidR="001142AE" w:rsidRPr="005E3926" w:rsidRDefault="001142AE" w:rsidP="005E3926">
      <w:pPr>
        <w:snapToGrid w:val="0"/>
        <w:spacing w:line="360" w:lineRule="auto"/>
        <w:jc w:val="both"/>
        <w:rPr>
          <w:rFonts w:ascii="Book Antiqua" w:hAnsi="Book Antiqua"/>
          <w:color w:val="000000" w:themeColor="text1"/>
          <w:lang w:val="en-GB"/>
        </w:rPr>
      </w:pPr>
      <w:r w:rsidRPr="005E3926">
        <w:rPr>
          <w:rFonts w:ascii="Book Antiqua" w:hAnsi="Book Antiqua"/>
          <w:color w:val="000000" w:themeColor="text1"/>
          <w:lang w:val="en-GB"/>
        </w:rPr>
        <w:t xml:space="preserve">Periampullary carcinomas, and especially DAC, are </w:t>
      </w:r>
      <w:r w:rsidR="006207B5" w:rsidRPr="005E3926">
        <w:rPr>
          <w:rFonts w:ascii="Book Antiqua" w:hAnsi="Book Antiqua"/>
          <w:color w:val="000000" w:themeColor="text1"/>
          <w:lang w:val="en-GB"/>
        </w:rPr>
        <w:t xml:space="preserve">characterised </w:t>
      </w:r>
      <w:r w:rsidRPr="005E3926">
        <w:rPr>
          <w:rFonts w:ascii="Book Antiqua" w:hAnsi="Book Antiqua"/>
          <w:color w:val="000000" w:themeColor="text1"/>
          <w:lang w:val="en-GB"/>
        </w:rPr>
        <w:t>by early vascular, lymphatic and perineural dissemination, so that some authors consider it to be a systemic disease from the beginning. This implies criteria of unresectability and justifies the ominous prognosis of the disease. At the time of diagnosis, 85% of patients present a macroscopic disease beyond the limits of the organ. The large epidemiological series approximate the incidence of pancreas cancer to their annual mortality. Given the unfortunate prognosis of this disease, the development of new chemotherapy drugs with systemic action that complement the local surgical treatment is fundamental. One of the main problems that researchers find in developing new molecules is the lack of animal models that faithfully reproduce the characteristics of human pancreatic cancer. Both the models developed in genetically modified mice (GEMM) and those induced by carcinogenic substances have facilitated the understanding at the molecular level and the appearance of new anti-tumo</w:t>
      </w:r>
      <w:r w:rsidR="000A5F14" w:rsidRPr="005E3926">
        <w:rPr>
          <w:rFonts w:ascii="Book Antiqua" w:hAnsi="Book Antiqua"/>
          <w:color w:val="000000" w:themeColor="text1"/>
          <w:lang w:val="en-GB"/>
        </w:rPr>
        <w:t>u</w:t>
      </w:r>
      <w:r w:rsidRPr="005E3926">
        <w:rPr>
          <w:rFonts w:ascii="Book Antiqua" w:hAnsi="Book Antiqua"/>
          <w:color w:val="000000" w:themeColor="text1"/>
          <w:lang w:val="en-GB"/>
        </w:rPr>
        <w:t xml:space="preserve">r drugs with </w:t>
      </w:r>
      <w:r w:rsidRPr="005E3926">
        <w:rPr>
          <w:rFonts w:ascii="Book Antiqua" w:hAnsi="Book Antiqua"/>
          <w:i/>
          <w:color w:val="000000" w:themeColor="text1"/>
          <w:lang w:val="en-GB"/>
        </w:rPr>
        <w:t>in vitro</w:t>
      </w:r>
      <w:r w:rsidRPr="005E3926">
        <w:rPr>
          <w:rFonts w:ascii="Book Antiqua" w:hAnsi="Book Antiqua"/>
          <w:color w:val="000000" w:themeColor="text1"/>
          <w:lang w:val="en-GB"/>
        </w:rPr>
        <w:t xml:space="preserve"> activity. Unfortunately, these treatment lines are often ineffective in humans.</w:t>
      </w:r>
    </w:p>
    <w:p w14:paraId="2DCF6DD4" w14:textId="38092C27" w:rsidR="001142AE" w:rsidRPr="005E3926" w:rsidRDefault="001142AE" w:rsidP="005E3926">
      <w:pPr>
        <w:snapToGrid w:val="0"/>
        <w:spacing w:line="360" w:lineRule="auto"/>
        <w:ind w:firstLineChars="100" w:firstLine="240"/>
        <w:jc w:val="both"/>
        <w:rPr>
          <w:rFonts w:ascii="Book Antiqua" w:hAnsi="Book Antiqua"/>
          <w:color w:val="000000" w:themeColor="text1"/>
          <w:lang w:val="en-GB"/>
        </w:rPr>
      </w:pPr>
      <w:r w:rsidRPr="005E3926">
        <w:rPr>
          <w:rFonts w:ascii="Book Antiqua" w:hAnsi="Book Antiqua"/>
          <w:color w:val="000000" w:themeColor="text1"/>
          <w:lang w:val="en-GB"/>
        </w:rPr>
        <w:lastRenderedPageBreak/>
        <w:t>The appearance of immunocompromised nude mice has allowed the resumption of animal models with human xenografts, whose main limitation was the high rejection rate. In this way, we can develop experimental models of human periampullary tumo</w:t>
      </w:r>
      <w:r w:rsidR="000A5F14" w:rsidRPr="005E3926">
        <w:rPr>
          <w:rFonts w:ascii="Book Antiqua" w:hAnsi="Book Antiqua"/>
          <w:color w:val="000000" w:themeColor="text1"/>
          <w:lang w:val="en-GB"/>
        </w:rPr>
        <w:t>u</w:t>
      </w:r>
      <w:r w:rsidRPr="005E3926">
        <w:rPr>
          <w:rFonts w:ascii="Book Antiqua" w:hAnsi="Book Antiqua"/>
          <w:color w:val="000000" w:themeColor="text1"/>
          <w:lang w:val="en-GB"/>
        </w:rPr>
        <w:t>rs that preserve the original genotypic and phenotypic characteristics.</w:t>
      </w:r>
    </w:p>
    <w:p w14:paraId="09B52D12" w14:textId="06711B0E" w:rsidR="001142AE" w:rsidRPr="005E3926" w:rsidRDefault="001142AE" w:rsidP="005E3926">
      <w:pPr>
        <w:snapToGrid w:val="0"/>
        <w:spacing w:line="360" w:lineRule="auto"/>
        <w:ind w:firstLineChars="100" w:firstLine="240"/>
        <w:jc w:val="both"/>
        <w:rPr>
          <w:rFonts w:ascii="Book Antiqua" w:hAnsi="Book Antiqua"/>
          <w:color w:val="000000" w:themeColor="text1"/>
          <w:lang w:val="en-GB"/>
        </w:rPr>
      </w:pPr>
      <w:r w:rsidRPr="005E3926">
        <w:rPr>
          <w:rFonts w:ascii="Book Antiqua" w:hAnsi="Book Antiqua"/>
          <w:color w:val="000000" w:themeColor="text1"/>
          <w:lang w:val="en-GB"/>
        </w:rPr>
        <w:t xml:space="preserve">The morphological and histological characteristics derived from the xenografts of pancreatic cancer in the experimental models have been poorly studied. In order to </w:t>
      </w:r>
      <w:r w:rsidR="000A5F14" w:rsidRPr="005E3926">
        <w:rPr>
          <w:rFonts w:ascii="Book Antiqua" w:hAnsi="Book Antiqua"/>
          <w:color w:val="000000" w:themeColor="text1"/>
          <w:lang w:val="en-GB"/>
        </w:rPr>
        <w:t xml:space="preserve">make </w:t>
      </w:r>
      <w:r w:rsidRPr="005E3926">
        <w:rPr>
          <w:rFonts w:ascii="Book Antiqua" w:hAnsi="Book Antiqua"/>
          <w:color w:val="000000" w:themeColor="text1"/>
          <w:lang w:val="en-GB"/>
        </w:rPr>
        <w:t xml:space="preserve">animal models </w:t>
      </w:r>
      <w:r w:rsidR="000A5F14" w:rsidRPr="005E3926">
        <w:rPr>
          <w:rFonts w:ascii="Book Antiqua" w:hAnsi="Book Antiqua"/>
          <w:color w:val="000000" w:themeColor="text1"/>
          <w:lang w:val="en-GB"/>
        </w:rPr>
        <w:t xml:space="preserve">that are </w:t>
      </w:r>
      <w:r w:rsidRPr="005E3926">
        <w:rPr>
          <w:rFonts w:ascii="Book Antiqua" w:hAnsi="Book Antiqua"/>
          <w:color w:val="000000" w:themeColor="text1"/>
          <w:lang w:val="en-GB"/>
        </w:rPr>
        <w:t>more similar to cancer in humans, we have developed this study.</w:t>
      </w:r>
    </w:p>
    <w:p w14:paraId="068EB0DB" w14:textId="77777777" w:rsidR="001142AE" w:rsidRPr="005E3926" w:rsidRDefault="001142AE" w:rsidP="005E3926">
      <w:pPr>
        <w:snapToGrid w:val="0"/>
        <w:spacing w:line="360" w:lineRule="auto"/>
        <w:jc w:val="both"/>
        <w:rPr>
          <w:rFonts w:ascii="Book Antiqua" w:hAnsi="Book Antiqua"/>
          <w:b/>
          <w:color w:val="000000" w:themeColor="text1"/>
          <w:lang w:val="en-GB"/>
        </w:rPr>
      </w:pPr>
    </w:p>
    <w:p w14:paraId="2B238692" w14:textId="77777777" w:rsidR="001142AE" w:rsidRPr="005E3926" w:rsidRDefault="001142AE" w:rsidP="005E3926">
      <w:pPr>
        <w:snapToGrid w:val="0"/>
        <w:spacing w:line="360" w:lineRule="auto"/>
        <w:jc w:val="both"/>
        <w:rPr>
          <w:rFonts w:ascii="Book Antiqua" w:hAnsi="Book Antiqua"/>
          <w:b/>
          <w:i/>
          <w:color w:val="000000" w:themeColor="text1"/>
          <w:lang w:val="en-GB"/>
        </w:rPr>
      </w:pPr>
      <w:r w:rsidRPr="005E3926">
        <w:rPr>
          <w:rFonts w:ascii="Book Antiqua" w:hAnsi="Book Antiqua"/>
          <w:b/>
          <w:i/>
          <w:color w:val="000000" w:themeColor="text1"/>
          <w:lang w:val="en-GB"/>
        </w:rPr>
        <w:t>Research objectives</w:t>
      </w:r>
    </w:p>
    <w:p w14:paraId="2D26E05B" w14:textId="10BF064B" w:rsidR="001142AE" w:rsidRPr="005E3926" w:rsidRDefault="001142AE" w:rsidP="005E3926">
      <w:pPr>
        <w:snapToGrid w:val="0"/>
        <w:spacing w:line="360" w:lineRule="auto"/>
        <w:jc w:val="both"/>
        <w:rPr>
          <w:rFonts w:ascii="Book Antiqua" w:hAnsi="Book Antiqua"/>
          <w:color w:val="000000" w:themeColor="text1"/>
          <w:lang w:val="en-GB"/>
        </w:rPr>
      </w:pPr>
      <w:r w:rsidRPr="005E3926">
        <w:rPr>
          <w:rFonts w:ascii="Book Antiqua" w:hAnsi="Book Antiqua"/>
          <w:color w:val="000000" w:themeColor="text1"/>
          <w:lang w:val="en-GB"/>
        </w:rPr>
        <w:t>Following this line of work</w:t>
      </w:r>
      <w:r w:rsidR="000A5F14" w:rsidRPr="005E3926">
        <w:rPr>
          <w:rFonts w:ascii="Book Antiqua" w:hAnsi="Book Antiqua"/>
          <w:color w:val="000000" w:themeColor="text1"/>
          <w:lang w:val="en-GB"/>
        </w:rPr>
        <w:t>,</w:t>
      </w:r>
      <w:r w:rsidRPr="005E3926">
        <w:rPr>
          <w:rFonts w:ascii="Book Antiqua" w:hAnsi="Book Antiqua"/>
          <w:color w:val="000000" w:themeColor="text1"/>
          <w:lang w:val="en-GB"/>
        </w:rPr>
        <w:t xml:space="preserve"> we have developed three experimental models through the use of xenografts: subcutaneous, intraperitoneal and pancreatic. The main objective of this study is to assess the viability of orthotopic (intrapancreatic) and heterotopic (intraabdominal and subcutaneous) xenografts of human pancreas cancers implanted in nude mice.</w:t>
      </w:r>
    </w:p>
    <w:p w14:paraId="4779DC39" w14:textId="77777777" w:rsidR="001142AE" w:rsidRPr="005E3926" w:rsidRDefault="001142AE" w:rsidP="005E3926">
      <w:pPr>
        <w:snapToGrid w:val="0"/>
        <w:spacing w:line="360" w:lineRule="auto"/>
        <w:ind w:firstLineChars="100" w:firstLine="240"/>
        <w:jc w:val="both"/>
        <w:rPr>
          <w:rFonts w:ascii="Book Antiqua" w:hAnsi="Book Antiqua"/>
          <w:color w:val="000000" w:themeColor="text1"/>
          <w:lang w:val="en-GB"/>
        </w:rPr>
      </w:pPr>
      <w:r w:rsidRPr="005E3926">
        <w:rPr>
          <w:rFonts w:ascii="Book Antiqua" w:hAnsi="Book Antiqua"/>
          <w:color w:val="000000" w:themeColor="text1"/>
          <w:lang w:val="en-GB"/>
        </w:rPr>
        <w:t>This work is part of a more ambitious line of research that in the future intends to identify molecules or combinations of these with the help of these models to rescue patients for surgery.</w:t>
      </w:r>
    </w:p>
    <w:p w14:paraId="29025664" w14:textId="77777777" w:rsidR="001142AE" w:rsidRPr="005E3926" w:rsidRDefault="001142AE" w:rsidP="005E3926">
      <w:pPr>
        <w:snapToGrid w:val="0"/>
        <w:spacing w:line="360" w:lineRule="auto"/>
        <w:jc w:val="both"/>
        <w:rPr>
          <w:rFonts w:ascii="Book Antiqua" w:hAnsi="Book Antiqua"/>
          <w:color w:val="000000" w:themeColor="text1"/>
          <w:lang w:val="en-GB"/>
        </w:rPr>
      </w:pPr>
    </w:p>
    <w:p w14:paraId="59B91271" w14:textId="77777777" w:rsidR="001142AE" w:rsidRPr="005E3926" w:rsidRDefault="001142AE" w:rsidP="005E3926">
      <w:pPr>
        <w:snapToGrid w:val="0"/>
        <w:spacing w:line="360" w:lineRule="auto"/>
        <w:jc w:val="both"/>
        <w:rPr>
          <w:rFonts w:ascii="Book Antiqua" w:hAnsi="Book Antiqua"/>
          <w:b/>
          <w:i/>
          <w:color w:val="000000" w:themeColor="text1"/>
          <w:lang w:val="en-GB"/>
        </w:rPr>
      </w:pPr>
      <w:r w:rsidRPr="005E3926">
        <w:rPr>
          <w:rFonts w:ascii="Book Antiqua" w:hAnsi="Book Antiqua"/>
          <w:b/>
          <w:i/>
          <w:color w:val="000000" w:themeColor="text1"/>
          <w:lang w:val="en-GB"/>
        </w:rPr>
        <w:t>Research methods</w:t>
      </w:r>
    </w:p>
    <w:p w14:paraId="66CA9E26" w14:textId="3D2317EF" w:rsidR="001142AE" w:rsidRPr="005E3926" w:rsidRDefault="00411779" w:rsidP="005E3926">
      <w:pPr>
        <w:snapToGrid w:val="0"/>
        <w:spacing w:line="360" w:lineRule="auto"/>
        <w:jc w:val="both"/>
        <w:rPr>
          <w:rFonts w:ascii="Book Antiqua" w:hAnsi="Book Antiqua"/>
          <w:color w:val="000000" w:themeColor="text1"/>
          <w:lang w:val="en-GB"/>
        </w:rPr>
      </w:pPr>
      <w:r w:rsidRPr="005E3926">
        <w:rPr>
          <w:rFonts w:ascii="Book Antiqua" w:hAnsi="Book Antiqua"/>
          <w:color w:val="000000" w:themeColor="text1"/>
          <w:lang w:val="en-GB"/>
        </w:rPr>
        <w:t xml:space="preserve">A </w:t>
      </w:r>
      <w:r w:rsidR="001142AE" w:rsidRPr="005E3926">
        <w:rPr>
          <w:rFonts w:ascii="Book Antiqua" w:hAnsi="Book Antiqua"/>
          <w:color w:val="000000" w:themeColor="text1"/>
          <w:lang w:val="en-GB"/>
        </w:rPr>
        <w:t>prospective experimental analytical follow-up of the development of tumo</w:t>
      </w:r>
      <w:r w:rsidR="000A5F14" w:rsidRPr="005E3926">
        <w:rPr>
          <w:rFonts w:ascii="Book Antiqua" w:hAnsi="Book Antiqua"/>
          <w:color w:val="000000" w:themeColor="text1"/>
          <w:lang w:val="en-GB"/>
        </w:rPr>
        <w:t>u</w:t>
      </w:r>
      <w:r w:rsidR="001142AE" w:rsidRPr="005E3926">
        <w:rPr>
          <w:rFonts w:ascii="Book Antiqua" w:hAnsi="Book Antiqua"/>
          <w:color w:val="000000" w:themeColor="text1"/>
          <w:lang w:val="en-GB"/>
        </w:rPr>
        <w:t>rs in mice upon implantation of human pancreatic adenocarcinoma samples</w:t>
      </w:r>
      <w:r w:rsidRPr="005E3926">
        <w:rPr>
          <w:rFonts w:ascii="Book Antiqua" w:eastAsiaTheme="minorEastAsia" w:hAnsi="Book Antiqua"/>
          <w:color w:val="000000" w:themeColor="text1"/>
          <w:lang w:val="en-GB" w:eastAsia="zh-CN"/>
        </w:rPr>
        <w:t xml:space="preserve"> was</w:t>
      </w:r>
      <w:r w:rsidRPr="005E3926">
        <w:rPr>
          <w:rFonts w:ascii="Book Antiqua" w:hAnsi="Book Antiqua"/>
          <w:color w:val="000000" w:themeColor="text1"/>
          <w:lang w:val="en-GB"/>
        </w:rPr>
        <w:t xml:space="preserve"> presents</w:t>
      </w:r>
      <w:r w:rsidR="001142AE" w:rsidRPr="005E3926">
        <w:rPr>
          <w:rFonts w:ascii="Book Antiqua" w:hAnsi="Book Antiqua"/>
          <w:color w:val="000000" w:themeColor="text1"/>
          <w:lang w:val="en-GB"/>
        </w:rPr>
        <w:t>. Specimens surgically from patients with a pathological diagnosis of pancreas adenocarcinoma</w:t>
      </w:r>
      <w:r w:rsidR="0006155E" w:rsidRPr="005E3926">
        <w:rPr>
          <w:rFonts w:ascii="Book Antiqua" w:eastAsiaTheme="minorEastAsia" w:hAnsi="Book Antiqua"/>
          <w:color w:val="000000" w:themeColor="text1"/>
          <w:lang w:val="en-GB" w:eastAsia="zh-CN"/>
        </w:rPr>
        <w:t xml:space="preserve"> </w:t>
      </w:r>
      <w:r w:rsidR="0006155E" w:rsidRPr="005E3926">
        <w:rPr>
          <w:rFonts w:ascii="Book Antiqua" w:hAnsi="Book Antiqua"/>
          <w:color w:val="000000" w:themeColor="text1"/>
          <w:lang w:val="en-GB"/>
        </w:rPr>
        <w:t>were obtained</w:t>
      </w:r>
      <w:r w:rsidR="001142AE" w:rsidRPr="005E3926">
        <w:rPr>
          <w:rFonts w:ascii="Book Antiqua" w:hAnsi="Book Antiqua"/>
          <w:color w:val="000000" w:themeColor="text1"/>
          <w:lang w:val="en-GB"/>
        </w:rPr>
        <w:t xml:space="preserve">. Human cancer samples were implanted as tumour xenografts in three experimental models. The surgical samples were divided into five equally sized portions of 3 </w:t>
      </w:r>
      <w:r w:rsidR="008C3F70" w:rsidRPr="005E3926">
        <w:rPr>
          <w:rFonts w:ascii="Book Antiqua" w:hAnsi="Book Antiqua"/>
          <w:color w:val="000000" w:themeColor="text1"/>
          <w:lang w:val="en-GB"/>
        </w:rPr>
        <w:t>mm</w:t>
      </w:r>
      <w:r w:rsidR="008C3F70" w:rsidRPr="005E3926">
        <w:rPr>
          <w:rFonts w:ascii="Book Antiqua" w:eastAsiaTheme="minorEastAsia" w:hAnsi="Book Antiqua"/>
          <w:color w:val="000000" w:themeColor="text1"/>
          <w:lang w:val="en-GB" w:eastAsia="zh-CN"/>
        </w:rPr>
        <w:t xml:space="preserve"> </w:t>
      </w:r>
      <w:r w:rsidR="001142AE" w:rsidRPr="005E3926">
        <w:rPr>
          <w:rFonts w:ascii="Book Antiqua" w:hAnsi="Book Antiqua"/>
          <w:color w:val="000000" w:themeColor="text1"/>
          <w:lang w:val="en-GB"/>
        </w:rPr>
        <w:t>× 3</w:t>
      </w:r>
      <w:r w:rsidR="008C3F70" w:rsidRPr="005E3926">
        <w:rPr>
          <w:rFonts w:ascii="Book Antiqua" w:hAnsi="Book Antiqua"/>
          <w:color w:val="000000" w:themeColor="text1"/>
          <w:lang w:val="en-GB"/>
        </w:rPr>
        <w:t xml:space="preserve"> mm</w:t>
      </w:r>
      <w:r w:rsidR="001142AE" w:rsidRPr="005E3926">
        <w:rPr>
          <w:rFonts w:ascii="Book Antiqua" w:hAnsi="Book Antiqua"/>
          <w:color w:val="000000" w:themeColor="text1"/>
          <w:lang w:val="en-GB"/>
        </w:rPr>
        <w:t xml:space="preserve"> × 3 mm. Three specimens were used as tumour xenograft implants at the subcutaneous, pancreatic and intraperitoneal locations in nude mice. To date, </w:t>
      </w:r>
      <w:r w:rsidR="001142AE" w:rsidRPr="005E3926">
        <w:rPr>
          <w:rFonts w:ascii="Book Antiqua" w:hAnsi="Book Antiqua"/>
          <w:color w:val="000000" w:themeColor="text1"/>
          <w:lang w:val="en-GB"/>
        </w:rPr>
        <w:lastRenderedPageBreak/>
        <w:t>no study comparing the implantation of a heterotopic pancreatic cancer xenograft with an orthotopic tumo</w:t>
      </w:r>
      <w:r w:rsidR="000A5F14" w:rsidRPr="005E3926">
        <w:rPr>
          <w:rFonts w:ascii="Book Antiqua" w:hAnsi="Book Antiqua"/>
          <w:color w:val="000000" w:themeColor="text1"/>
          <w:lang w:val="en-GB"/>
        </w:rPr>
        <w:t>u</w:t>
      </w:r>
      <w:r w:rsidR="001142AE" w:rsidRPr="005E3926">
        <w:rPr>
          <w:rFonts w:ascii="Book Antiqua" w:hAnsi="Book Antiqua"/>
          <w:color w:val="000000" w:themeColor="text1"/>
          <w:lang w:val="en-GB"/>
        </w:rPr>
        <w:t>r xenograft</w:t>
      </w:r>
      <w:r w:rsidR="009D18E5" w:rsidRPr="005E3926">
        <w:rPr>
          <w:rFonts w:ascii="Book Antiqua" w:hAnsi="Book Antiqua"/>
          <w:color w:val="000000" w:themeColor="text1"/>
          <w:lang w:val="en-GB"/>
        </w:rPr>
        <w:t xml:space="preserve"> </w:t>
      </w:r>
      <w:r w:rsidR="001142AE" w:rsidRPr="005E3926">
        <w:rPr>
          <w:rFonts w:ascii="Book Antiqua" w:hAnsi="Book Antiqua"/>
          <w:color w:val="000000" w:themeColor="text1"/>
          <w:lang w:val="en-GB"/>
        </w:rPr>
        <w:t>has been published.</w:t>
      </w:r>
    </w:p>
    <w:p w14:paraId="062203C8" w14:textId="2E3B4BEC" w:rsidR="001142AE" w:rsidRPr="005E3926" w:rsidRDefault="001142AE" w:rsidP="005E3926">
      <w:pPr>
        <w:snapToGrid w:val="0"/>
        <w:spacing w:line="360" w:lineRule="auto"/>
        <w:jc w:val="both"/>
        <w:rPr>
          <w:rFonts w:ascii="Book Antiqua" w:hAnsi="Book Antiqua"/>
          <w:color w:val="000000" w:themeColor="text1"/>
          <w:lang w:val="en-GB"/>
        </w:rPr>
      </w:pPr>
      <w:r w:rsidRPr="005E3926">
        <w:rPr>
          <w:rFonts w:ascii="Book Antiqua" w:hAnsi="Book Antiqua"/>
          <w:color w:val="000000" w:themeColor="text1"/>
          <w:lang w:val="en-GB"/>
        </w:rPr>
        <w:t>Histological analysis and immunohistochemical assessment of apoptosis, proliferation, angiogenesis and fibrogenesis were performed. When a tumour xenograft got the target size, it was re</w:t>
      </w:r>
      <w:r w:rsidR="000A5F14" w:rsidRPr="005E3926">
        <w:rPr>
          <w:rFonts w:ascii="Book Antiqua" w:hAnsi="Book Antiqua"/>
          <w:color w:val="000000" w:themeColor="text1"/>
          <w:lang w:val="en-GB"/>
        </w:rPr>
        <w:t>-</w:t>
      </w:r>
      <w:r w:rsidRPr="005E3926">
        <w:rPr>
          <w:rFonts w:ascii="Book Antiqua" w:hAnsi="Book Antiqua"/>
          <w:color w:val="000000" w:themeColor="text1"/>
          <w:lang w:val="en-GB"/>
        </w:rPr>
        <w:t xml:space="preserve">implanted in a new nude mouse. Three sequential tumour xenograft generations </w:t>
      </w:r>
      <w:r w:rsidR="007E0B23" w:rsidRPr="005E3926">
        <w:rPr>
          <w:rFonts w:ascii="Book Antiqua" w:hAnsi="Book Antiqua"/>
          <w:color w:val="000000" w:themeColor="text1"/>
          <w:lang w:val="en-GB"/>
        </w:rPr>
        <w:t>(F1, F2 and F3)</w:t>
      </w:r>
      <w:r w:rsidR="007E0B23" w:rsidRPr="005E3926">
        <w:rPr>
          <w:rFonts w:ascii="Book Antiqua" w:eastAsiaTheme="minorEastAsia" w:hAnsi="Book Antiqua"/>
          <w:color w:val="000000" w:themeColor="text1"/>
          <w:lang w:val="en-GB" w:eastAsia="zh-CN"/>
        </w:rPr>
        <w:t xml:space="preserve"> </w:t>
      </w:r>
      <w:r w:rsidRPr="005E3926">
        <w:rPr>
          <w:rFonts w:ascii="Book Antiqua" w:hAnsi="Book Antiqua"/>
          <w:color w:val="000000" w:themeColor="text1"/>
          <w:lang w:val="en-GB"/>
        </w:rPr>
        <w:t>were generated.</w:t>
      </w:r>
    </w:p>
    <w:p w14:paraId="61F7B951" w14:textId="77777777" w:rsidR="001142AE" w:rsidRPr="005E3926" w:rsidRDefault="001142AE" w:rsidP="005E3926">
      <w:pPr>
        <w:snapToGrid w:val="0"/>
        <w:spacing w:line="360" w:lineRule="auto"/>
        <w:jc w:val="both"/>
        <w:rPr>
          <w:rFonts w:ascii="Book Antiqua" w:hAnsi="Book Antiqua"/>
          <w:color w:val="000000" w:themeColor="text1"/>
          <w:lang w:val="en-GB"/>
        </w:rPr>
      </w:pPr>
    </w:p>
    <w:p w14:paraId="7B76D378" w14:textId="77777777" w:rsidR="00806534" w:rsidRPr="005E3926" w:rsidRDefault="001142AE" w:rsidP="005E3926">
      <w:pPr>
        <w:snapToGrid w:val="0"/>
        <w:spacing w:line="360" w:lineRule="auto"/>
        <w:jc w:val="both"/>
        <w:rPr>
          <w:rFonts w:ascii="Book Antiqua" w:eastAsiaTheme="minorEastAsia" w:hAnsi="Book Antiqua"/>
          <w:b/>
          <w:i/>
          <w:color w:val="000000" w:themeColor="text1"/>
          <w:lang w:val="en-GB" w:eastAsia="zh-CN"/>
        </w:rPr>
      </w:pPr>
      <w:r w:rsidRPr="005E3926">
        <w:rPr>
          <w:rFonts w:ascii="Book Antiqua" w:hAnsi="Book Antiqua"/>
          <w:b/>
          <w:i/>
          <w:color w:val="000000" w:themeColor="text1"/>
          <w:lang w:val="en-GB"/>
        </w:rPr>
        <w:t>Research results</w:t>
      </w:r>
    </w:p>
    <w:p w14:paraId="0D6F90DB" w14:textId="39399F1F" w:rsidR="001142AE" w:rsidRPr="005E3926" w:rsidRDefault="00806534" w:rsidP="005E3926">
      <w:pPr>
        <w:snapToGrid w:val="0"/>
        <w:spacing w:line="360" w:lineRule="auto"/>
        <w:jc w:val="both"/>
        <w:rPr>
          <w:rFonts w:ascii="Book Antiqua" w:hAnsi="Book Antiqua"/>
          <w:b/>
          <w:i/>
          <w:color w:val="000000" w:themeColor="text1"/>
          <w:lang w:val="en-GB"/>
        </w:rPr>
      </w:pPr>
      <w:r w:rsidRPr="005E3926">
        <w:rPr>
          <w:rFonts w:ascii="Book Antiqua" w:eastAsiaTheme="minorEastAsia" w:hAnsi="Book Antiqua"/>
          <w:i/>
          <w:color w:val="000000" w:themeColor="text1"/>
          <w:lang w:val="en-GB" w:eastAsia="zh-CN"/>
        </w:rPr>
        <w:t>The</w:t>
      </w:r>
      <w:r w:rsidRPr="005E3926">
        <w:rPr>
          <w:rFonts w:ascii="Book Antiqua" w:eastAsiaTheme="minorEastAsia" w:hAnsi="Book Antiqua"/>
          <w:b/>
          <w:i/>
          <w:color w:val="000000" w:themeColor="text1"/>
          <w:lang w:val="en-GB" w:eastAsia="zh-CN"/>
        </w:rPr>
        <w:t xml:space="preserve"> </w:t>
      </w:r>
      <w:r w:rsidRPr="005E3926">
        <w:rPr>
          <w:rFonts w:ascii="Book Antiqua" w:hAnsi="Book Antiqua"/>
          <w:color w:val="000000" w:themeColor="text1"/>
          <w:lang w:val="en-GB"/>
        </w:rPr>
        <w:t>main findings</w:t>
      </w:r>
      <w:r w:rsidRPr="005E3926">
        <w:rPr>
          <w:rFonts w:ascii="Book Antiqua" w:eastAsiaTheme="minorEastAsia" w:hAnsi="Book Antiqua"/>
          <w:color w:val="000000" w:themeColor="text1"/>
          <w:lang w:val="en-GB" w:eastAsia="zh-CN"/>
        </w:rPr>
        <w:t xml:space="preserve"> of this study</w:t>
      </w:r>
      <w:r w:rsidR="001142AE" w:rsidRPr="005E3926">
        <w:rPr>
          <w:rFonts w:ascii="Book Antiqua" w:hAnsi="Book Antiqua"/>
          <w:color w:val="000000" w:themeColor="text1"/>
          <w:lang w:val="en-GB"/>
        </w:rPr>
        <w:t xml:space="preserve"> were: (1) the engraftment rate between mice was higher than the engraftment rate from human to mouse; (2) the subcutaneous model developed a higher number of implants, although there were no significant differences in favo</w:t>
      </w:r>
      <w:r w:rsidR="000A5F14" w:rsidRPr="005E3926">
        <w:rPr>
          <w:rFonts w:ascii="Book Antiqua" w:hAnsi="Book Antiqua"/>
          <w:color w:val="000000" w:themeColor="text1"/>
          <w:lang w:val="en-GB"/>
        </w:rPr>
        <w:t>u</w:t>
      </w:r>
      <w:r w:rsidR="001142AE" w:rsidRPr="005E3926">
        <w:rPr>
          <w:rFonts w:ascii="Book Antiqua" w:hAnsi="Book Antiqua"/>
          <w:color w:val="000000" w:themeColor="text1"/>
          <w:lang w:val="en-GB"/>
        </w:rPr>
        <w:t xml:space="preserve">r of any model; and (3) the tumour xenograft of the three models maintained some human characteristics including differentiation and cell proliferation. While these tumour xenografts presented reduced fibrosis and fibrogenesis, two other features of pancreatic cancer, </w:t>
      </w:r>
      <w:r w:rsidR="00E366DB" w:rsidRPr="005E3926">
        <w:rPr>
          <w:rFonts w:ascii="Book Antiqua" w:hAnsi="Book Antiqua"/>
          <w:color w:val="000000" w:themeColor="text1"/>
          <w:lang w:val="en-GB"/>
        </w:rPr>
        <w:t xml:space="preserve">hypovascularisation </w:t>
      </w:r>
      <w:r w:rsidR="001142AE" w:rsidRPr="005E3926">
        <w:rPr>
          <w:rFonts w:ascii="Book Antiqua" w:hAnsi="Book Antiqua"/>
          <w:color w:val="000000" w:themeColor="text1"/>
          <w:lang w:val="en-GB"/>
        </w:rPr>
        <w:t>and apoptosis, were enhanced.</w:t>
      </w:r>
    </w:p>
    <w:p w14:paraId="0C14D5F0" w14:textId="75B90FC7" w:rsidR="001142AE" w:rsidRPr="005E3926" w:rsidRDefault="001142AE" w:rsidP="005E3926">
      <w:pPr>
        <w:snapToGrid w:val="0"/>
        <w:spacing w:line="360" w:lineRule="auto"/>
        <w:ind w:firstLineChars="100" w:firstLine="240"/>
        <w:jc w:val="both"/>
        <w:rPr>
          <w:rFonts w:ascii="Book Antiqua" w:hAnsi="Book Antiqua"/>
          <w:color w:val="000000" w:themeColor="text1"/>
          <w:lang w:val="en-GB"/>
        </w:rPr>
      </w:pPr>
      <w:r w:rsidRPr="005E3926">
        <w:rPr>
          <w:rFonts w:ascii="Book Antiqua" w:hAnsi="Book Antiqua"/>
          <w:color w:val="000000" w:themeColor="text1"/>
          <w:lang w:val="en-GB"/>
        </w:rPr>
        <w:t>The practical utility of tumo</w:t>
      </w:r>
      <w:r w:rsidR="00E366DB" w:rsidRPr="005E3926">
        <w:rPr>
          <w:rFonts w:ascii="Book Antiqua" w:hAnsi="Book Antiqua"/>
          <w:color w:val="000000" w:themeColor="text1"/>
          <w:lang w:val="en-GB"/>
        </w:rPr>
        <w:t>u</w:t>
      </w:r>
      <w:r w:rsidRPr="005E3926">
        <w:rPr>
          <w:rFonts w:ascii="Book Antiqua" w:hAnsi="Book Antiqua"/>
          <w:color w:val="000000" w:themeColor="text1"/>
          <w:lang w:val="en-GB"/>
        </w:rPr>
        <w:t>r grafts needs to be addressed in terms of engraftment speed and reproducibility. In fact, tumour xenografts show a rather limited engraftment rate and slow tumo</w:t>
      </w:r>
      <w:r w:rsidR="00E366DB" w:rsidRPr="005E3926">
        <w:rPr>
          <w:rFonts w:ascii="Book Antiqua" w:hAnsi="Book Antiqua"/>
          <w:color w:val="000000" w:themeColor="text1"/>
          <w:lang w:val="en-GB"/>
        </w:rPr>
        <w:t>u</w:t>
      </w:r>
      <w:r w:rsidRPr="005E3926">
        <w:rPr>
          <w:rFonts w:ascii="Book Antiqua" w:hAnsi="Book Antiqua"/>
          <w:color w:val="000000" w:themeColor="text1"/>
          <w:lang w:val="en-GB"/>
        </w:rPr>
        <w:t xml:space="preserve">r growth. However, those models are readily applicable for drug experiment because, once a xenograft has been successfully engrafted, it can be used after several freeze-thaw cycles and several passages. </w:t>
      </w:r>
    </w:p>
    <w:p w14:paraId="16600A64" w14:textId="579F35E9" w:rsidR="001142AE" w:rsidRPr="005E3926" w:rsidRDefault="001142AE" w:rsidP="005E3926">
      <w:pPr>
        <w:snapToGrid w:val="0"/>
        <w:spacing w:line="360" w:lineRule="auto"/>
        <w:ind w:firstLineChars="100" w:firstLine="240"/>
        <w:jc w:val="both"/>
        <w:rPr>
          <w:rFonts w:ascii="Book Antiqua" w:hAnsi="Book Antiqua"/>
          <w:color w:val="000000" w:themeColor="text1"/>
          <w:lang w:val="en-GB"/>
        </w:rPr>
      </w:pPr>
      <w:r w:rsidRPr="005E3926">
        <w:rPr>
          <w:rFonts w:ascii="Book Antiqua" w:hAnsi="Book Antiqua"/>
          <w:color w:val="000000" w:themeColor="text1"/>
          <w:lang w:val="en-GB"/>
        </w:rPr>
        <w:t>Although these models can develop tumo</w:t>
      </w:r>
      <w:r w:rsidR="00E366DB" w:rsidRPr="005E3926">
        <w:rPr>
          <w:rFonts w:ascii="Book Antiqua" w:hAnsi="Book Antiqua"/>
          <w:color w:val="000000" w:themeColor="text1"/>
          <w:lang w:val="en-GB"/>
        </w:rPr>
        <w:t>u</w:t>
      </w:r>
      <w:r w:rsidRPr="005E3926">
        <w:rPr>
          <w:rFonts w:ascii="Book Antiqua" w:hAnsi="Book Antiqua"/>
          <w:color w:val="000000" w:themeColor="text1"/>
          <w:lang w:val="en-GB"/>
        </w:rPr>
        <w:t>rs that are very similar to humans, they are not an exact reflection of them. In this way, chemotherapeutic agents could be more effective in pancreatic PDX models than in human tumours. For this reason, new preclinical studies with chemotherapeutic agents are mandatory in those models.</w:t>
      </w:r>
    </w:p>
    <w:p w14:paraId="7D7B6CA0" w14:textId="77777777" w:rsidR="001142AE" w:rsidRPr="005E3926" w:rsidRDefault="001142AE" w:rsidP="005E3926">
      <w:pPr>
        <w:snapToGrid w:val="0"/>
        <w:spacing w:line="360" w:lineRule="auto"/>
        <w:ind w:left="1"/>
        <w:jc w:val="both"/>
        <w:rPr>
          <w:rFonts w:ascii="Book Antiqua" w:hAnsi="Book Antiqua" w:cs="Segoe UI"/>
          <w:color w:val="000000" w:themeColor="text1"/>
          <w:u w:val="single"/>
          <w:shd w:val="clear" w:color="auto" w:fill="FFFFFF"/>
          <w:lang w:val="en-GB"/>
        </w:rPr>
      </w:pPr>
    </w:p>
    <w:p w14:paraId="03032F37" w14:textId="77777777" w:rsidR="001142AE" w:rsidRPr="005E3926" w:rsidRDefault="001142AE" w:rsidP="005E3926">
      <w:pPr>
        <w:snapToGrid w:val="0"/>
        <w:spacing w:line="360" w:lineRule="auto"/>
        <w:jc w:val="both"/>
        <w:rPr>
          <w:rFonts w:ascii="Book Antiqua" w:hAnsi="Book Antiqua"/>
          <w:b/>
          <w:i/>
          <w:color w:val="000000" w:themeColor="text1"/>
          <w:lang w:val="en-GB"/>
        </w:rPr>
      </w:pPr>
      <w:r w:rsidRPr="005E3926">
        <w:rPr>
          <w:rFonts w:ascii="Book Antiqua" w:hAnsi="Book Antiqua"/>
          <w:b/>
          <w:i/>
          <w:color w:val="000000" w:themeColor="text1"/>
          <w:lang w:val="en-GB"/>
        </w:rPr>
        <w:t>Research conclusions</w:t>
      </w:r>
    </w:p>
    <w:p w14:paraId="30B3D112" w14:textId="21B7EA5B" w:rsidR="001142AE" w:rsidRPr="005E3926" w:rsidRDefault="001142AE" w:rsidP="005E3926">
      <w:pPr>
        <w:snapToGrid w:val="0"/>
        <w:spacing w:line="360" w:lineRule="auto"/>
        <w:jc w:val="both"/>
        <w:rPr>
          <w:rFonts w:ascii="Book Antiqua" w:hAnsi="Book Antiqua"/>
          <w:color w:val="000000" w:themeColor="text1"/>
          <w:lang w:val="en-GB"/>
        </w:rPr>
      </w:pPr>
      <w:r w:rsidRPr="005E3926">
        <w:rPr>
          <w:rFonts w:ascii="Book Antiqua" w:hAnsi="Book Antiqua"/>
          <w:color w:val="000000" w:themeColor="text1"/>
          <w:lang w:val="en-GB"/>
        </w:rPr>
        <w:lastRenderedPageBreak/>
        <w:t>In the establishment of patient-derived xenograft models, samples of primary tumo</w:t>
      </w:r>
      <w:r w:rsidR="00E366DB" w:rsidRPr="005E3926">
        <w:rPr>
          <w:rFonts w:ascii="Book Antiqua" w:hAnsi="Book Antiqua"/>
          <w:color w:val="000000" w:themeColor="text1"/>
          <w:lang w:val="en-GB"/>
        </w:rPr>
        <w:t>u</w:t>
      </w:r>
      <w:r w:rsidRPr="005E3926">
        <w:rPr>
          <w:rFonts w:ascii="Book Antiqua" w:hAnsi="Book Antiqua"/>
          <w:color w:val="000000" w:themeColor="text1"/>
          <w:lang w:val="en-GB"/>
        </w:rPr>
        <w:t xml:space="preserve">rs were implanted in immunodepressed mice subcutaneously, intraperitoneally or orthotopically, with no intermediate step of </w:t>
      </w:r>
      <w:r w:rsidRPr="005E3926">
        <w:rPr>
          <w:rFonts w:ascii="Book Antiqua" w:hAnsi="Book Antiqua"/>
          <w:i/>
          <w:color w:val="000000" w:themeColor="text1"/>
          <w:lang w:val="en-GB"/>
        </w:rPr>
        <w:t>in vitro</w:t>
      </w:r>
      <w:r w:rsidRPr="005E3926">
        <w:rPr>
          <w:rFonts w:ascii="Book Antiqua" w:hAnsi="Book Antiqua"/>
          <w:color w:val="000000" w:themeColor="text1"/>
          <w:lang w:val="en-GB"/>
        </w:rPr>
        <w:t xml:space="preserve"> propagation. Although the subcutaneous model is easy to perform through an incision with the scalpel on the back of the mouse, the microenvironment of the tumo</w:t>
      </w:r>
      <w:r w:rsidR="00E366DB" w:rsidRPr="005E3926">
        <w:rPr>
          <w:rFonts w:ascii="Book Antiqua" w:hAnsi="Book Antiqua"/>
          <w:color w:val="000000" w:themeColor="text1"/>
          <w:lang w:val="en-GB"/>
        </w:rPr>
        <w:t>u</w:t>
      </w:r>
      <w:r w:rsidRPr="005E3926">
        <w:rPr>
          <w:rFonts w:ascii="Book Antiqua" w:hAnsi="Book Antiqua"/>
          <w:color w:val="000000" w:themeColor="text1"/>
          <w:lang w:val="en-GB"/>
        </w:rPr>
        <w:t>r is not exactly the same. We have considered one step further by designing a new intraperitoneal and pancreatic model that may reproduce the natural conditions of human pancreatic cancer. However, in our study, implanted subcutaneous xenografts maintain pathological and immunohistochemical characteristics of the primary tumo</w:t>
      </w:r>
      <w:r w:rsidR="00E366DB" w:rsidRPr="005E3926">
        <w:rPr>
          <w:rFonts w:ascii="Book Antiqua" w:hAnsi="Book Antiqua"/>
          <w:color w:val="000000" w:themeColor="text1"/>
          <w:lang w:val="en-GB"/>
        </w:rPr>
        <w:t>u</w:t>
      </w:r>
      <w:r w:rsidRPr="005E3926">
        <w:rPr>
          <w:rFonts w:ascii="Book Antiqua" w:hAnsi="Book Antiqua"/>
          <w:color w:val="000000" w:themeColor="text1"/>
          <w:lang w:val="en-GB"/>
        </w:rPr>
        <w:t>r from which they derive similarly to the other two developed models.</w:t>
      </w:r>
    </w:p>
    <w:p w14:paraId="7D685D34" w14:textId="2543DA3E" w:rsidR="001142AE" w:rsidRPr="005E3926" w:rsidRDefault="001142AE" w:rsidP="005E3926">
      <w:pPr>
        <w:snapToGrid w:val="0"/>
        <w:spacing w:line="360" w:lineRule="auto"/>
        <w:ind w:firstLineChars="100" w:firstLine="240"/>
        <w:jc w:val="both"/>
        <w:rPr>
          <w:rFonts w:ascii="Book Antiqua" w:hAnsi="Book Antiqua"/>
          <w:color w:val="000000" w:themeColor="text1"/>
          <w:lang w:val="en-GB"/>
        </w:rPr>
      </w:pPr>
      <w:r w:rsidRPr="005E3926">
        <w:rPr>
          <w:rFonts w:ascii="Book Antiqua" w:hAnsi="Book Antiqua"/>
          <w:color w:val="000000" w:themeColor="text1"/>
          <w:lang w:val="en-GB"/>
        </w:rPr>
        <w:t>To date</w:t>
      </w:r>
      <w:r w:rsidR="00E366DB" w:rsidRPr="005E3926">
        <w:rPr>
          <w:rFonts w:ascii="Book Antiqua" w:hAnsi="Book Antiqua"/>
          <w:color w:val="000000" w:themeColor="text1"/>
          <w:lang w:val="en-GB"/>
        </w:rPr>
        <w:t>,</w:t>
      </w:r>
      <w:r w:rsidRPr="005E3926">
        <w:rPr>
          <w:rFonts w:ascii="Book Antiqua" w:hAnsi="Book Antiqua"/>
          <w:color w:val="000000" w:themeColor="text1"/>
          <w:lang w:val="en-GB"/>
        </w:rPr>
        <w:t xml:space="preserve"> there </w:t>
      </w:r>
      <w:r w:rsidR="00E366DB" w:rsidRPr="005E3926">
        <w:rPr>
          <w:rFonts w:ascii="Book Antiqua" w:hAnsi="Book Antiqua"/>
          <w:color w:val="000000" w:themeColor="text1"/>
          <w:lang w:val="en-GB"/>
        </w:rPr>
        <w:t xml:space="preserve">has been </w:t>
      </w:r>
      <w:r w:rsidRPr="005E3926">
        <w:rPr>
          <w:rFonts w:ascii="Book Antiqua" w:hAnsi="Book Antiqua"/>
          <w:color w:val="000000" w:themeColor="text1"/>
          <w:lang w:val="en-GB"/>
        </w:rPr>
        <w:t xml:space="preserve">no study on pancreatic cancer that </w:t>
      </w:r>
      <w:r w:rsidR="00E366DB" w:rsidRPr="005E3926">
        <w:rPr>
          <w:rFonts w:ascii="Book Antiqua" w:hAnsi="Book Antiqua"/>
          <w:color w:val="000000" w:themeColor="text1"/>
          <w:lang w:val="en-GB"/>
        </w:rPr>
        <w:t xml:space="preserve">has determined </w:t>
      </w:r>
      <w:r w:rsidRPr="005E3926">
        <w:rPr>
          <w:rFonts w:ascii="Book Antiqua" w:hAnsi="Book Antiqua"/>
          <w:color w:val="000000" w:themeColor="text1"/>
          <w:lang w:val="en-GB"/>
        </w:rPr>
        <w:t>the best location to develop xenografts in animal models. In our study</w:t>
      </w:r>
      <w:r w:rsidR="00E366DB" w:rsidRPr="005E3926">
        <w:rPr>
          <w:rFonts w:ascii="Book Antiqua" w:hAnsi="Book Antiqua"/>
          <w:color w:val="000000" w:themeColor="text1"/>
          <w:lang w:val="en-GB"/>
        </w:rPr>
        <w:t>,</w:t>
      </w:r>
      <w:r w:rsidRPr="005E3926">
        <w:rPr>
          <w:rFonts w:ascii="Book Antiqua" w:hAnsi="Book Antiqua"/>
          <w:color w:val="000000" w:themeColor="text1"/>
          <w:lang w:val="en-GB"/>
        </w:rPr>
        <w:t xml:space="preserve"> the detection of tumo</w:t>
      </w:r>
      <w:r w:rsidR="00E366DB" w:rsidRPr="005E3926">
        <w:rPr>
          <w:rFonts w:ascii="Book Antiqua" w:hAnsi="Book Antiqua"/>
          <w:color w:val="000000" w:themeColor="text1"/>
          <w:lang w:val="en-GB"/>
        </w:rPr>
        <w:t>u</w:t>
      </w:r>
      <w:r w:rsidRPr="005E3926">
        <w:rPr>
          <w:rFonts w:ascii="Book Antiqua" w:hAnsi="Book Antiqua"/>
          <w:color w:val="000000" w:themeColor="text1"/>
          <w:lang w:val="en-GB"/>
        </w:rPr>
        <w:t>r development is earlier in the subcutaneous model, which implies a lower cost compared to the other models. In addition, the subcutaneous model is the one with the highest number of viable xenografts developed throughout the different re</w:t>
      </w:r>
      <w:r w:rsidR="00E366DB" w:rsidRPr="005E3926">
        <w:rPr>
          <w:rFonts w:ascii="Book Antiqua" w:hAnsi="Book Antiqua"/>
          <w:color w:val="000000" w:themeColor="text1"/>
          <w:lang w:val="en-GB"/>
        </w:rPr>
        <w:t>-</w:t>
      </w:r>
      <w:r w:rsidRPr="005E3926">
        <w:rPr>
          <w:rFonts w:ascii="Book Antiqua" w:hAnsi="Book Antiqua"/>
          <w:color w:val="000000" w:themeColor="text1"/>
          <w:lang w:val="en-GB"/>
        </w:rPr>
        <w:t xml:space="preserve">implantations. Taking into account that the three models developed have similar anatomopathological and immunohistochemical characteristics, the subcutaneous model could be the best option for the investigation of anticancer drugs with xenografts. </w:t>
      </w:r>
      <w:r w:rsidR="00E366DB" w:rsidRPr="005E3926">
        <w:rPr>
          <w:rFonts w:ascii="Book Antiqua" w:hAnsi="Book Antiqua"/>
          <w:color w:val="000000" w:themeColor="text1"/>
          <w:lang w:val="en-GB"/>
        </w:rPr>
        <w:t xml:space="preserve">However, </w:t>
      </w:r>
      <w:r w:rsidRPr="005E3926">
        <w:rPr>
          <w:rFonts w:ascii="Book Antiqua" w:hAnsi="Book Antiqua"/>
          <w:color w:val="000000" w:themeColor="text1"/>
          <w:lang w:val="en-GB"/>
        </w:rPr>
        <w:t>more studies are needed to confirm this theory.</w:t>
      </w:r>
    </w:p>
    <w:p w14:paraId="27CC808A" w14:textId="77777777" w:rsidR="001142AE" w:rsidRPr="005E3926" w:rsidRDefault="001142AE" w:rsidP="005E3926">
      <w:pPr>
        <w:snapToGrid w:val="0"/>
        <w:spacing w:line="360" w:lineRule="auto"/>
        <w:jc w:val="both"/>
        <w:rPr>
          <w:rFonts w:ascii="Book Antiqua" w:hAnsi="Book Antiqua" w:cs="Segoe UI"/>
          <w:color w:val="000000" w:themeColor="text1"/>
          <w:shd w:val="clear" w:color="auto" w:fill="FFFFFF"/>
          <w:lang w:val="en-GB"/>
        </w:rPr>
      </w:pPr>
    </w:p>
    <w:p w14:paraId="6B6BF04B" w14:textId="77777777" w:rsidR="001142AE" w:rsidRPr="005E3926" w:rsidRDefault="001142AE" w:rsidP="005E3926">
      <w:pPr>
        <w:snapToGrid w:val="0"/>
        <w:spacing w:line="360" w:lineRule="auto"/>
        <w:jc w:val="both"/>
        <w:rPr>
          <w:rFonts w:ascii="Book Antiqua" w:hAnsi="Book Antiqua" w:cs="Segoe UI"/>
          <w:b/>
          <w:i/>
          <w:color w:val="000000" w:themeColor="text1"/>
          <w:shd w:val="clear" w:color="auto" w:fill="FFFFFF"/>
          <w:lang w:val="en-GB"/>
        </w:rPr>
      </w:pPr>
      <w:r w:rsidRPr="005E3926">
        <w:rPr>
          <w:rFonts w:ascii="Book Antiqua" w:hAnsi="Book Antiqua" w:cs="Segoe UI"/>
          <w:b/>
          <w:i/>
          <w:color w:val="000000" w:themeColor="text1"/>
          <w:shd w:val="clear" w:color="auto" w:fill="FFFFFF"/>
          <w:lang w:val="en-GB"/>
        </w:rPr>
        <w:t>Research perspectives</w:t>
      </w:r>
    </w:p>
    <w:p w14:paraId="72D63C7E" w14:textId="5E09E1E3" w:rsidR="001142AE" w:rsidRPr="005E3926" w:rsidRDefault="001142AE" w:rsidP="005E3926">
      <w:pPr>
        <w:snapToGrid w:val="0"/>
        <w:spacing w:line="360" w:lineRule="auto"/>
        <w:jc w:val="both"/>
        <w:rPr>
          <w:rFonts w:ascii="Book Antiqua" w:hAnsi="Book Antiqua" w:cstheme="minorBidi"/>
          <w:color w:val="000000" w:themeColor="text1"/>
          <w:lang w:val="en-GB"/>
        </w:rPr>
      </w:pPr>
      <w:r w:rsidRPr="005E3926">
        <w:rPr>
          <w:rFonts w:ascii="Book Antiqua" w:hAnsi="Book Antiqua"/>
          <w:color w:val="000000" w:themeColor="text1"/>
          <w:lang w:val="en-GB"/>
        </w:rPr>
        <w:t xml:space="preserve">The majority of works that strive to broaden our knowledge about the diagnosis and treatment of pancreas cancer, are based on xenografts from cell lines cultured </w:t>
      </w:r>
      <w:r w:rsidRPr="005E3926">
        <w:rPr>
          <w:rFonts w:ascii="Book Antiqua" w:hAnsi="Book Antiqua"/>
          <w:i/>
          <w:color w:val="000000" w:themeColor="text1"/>
          <w:lang w:val="en-GB"/>
        </w:rPr>
        <w:t>in vitro</w:t>
      </w:r>
      <w:r w:rsidRPr="005E3926">
        <w:rPr>
          <w:rFonts w:ascii="Book Antiqua" w:hAnsi="Book Antiqua"/>
          <w:color w:val="000000" w:themeColor="text1"/>
          <w:lang w:val="en-GB"/>
        </w:rPr>
        <w:t>. Chemotherapy agents which have good results in these experimental models do not have the same results when they are used in human tumours. In our case, we have established three models of pancreas tumo</w:t>
      </w:r>
      <w:r w:rsidR="00E366DB" w:rsidRPr="005E3926">
        <w:rPr>
          <w:rFonts w:ascii="Book Antiqua" w:hAnsi="Book Antiqua"/>
          <w:color w:val="000000" w:themeColor="text1"/>
          <w:lang w:val="en-GB"/>
        </w:rPr>
        <w:t>u</w:t>
      </w:r>
      <w:r w:rsidRPr="005E3926">
        <w:rPr>
          <w:rFonts w:ascii="Book Antiqua" w:hAnsi="Book Antiqua"/>
          <w:color w:val="000000" w:themeColor="text1"/>
          <w:lang w:val="en-GB"/>
        </w:rPr>
        <w:t xml:space="preserve">rs directly derived from patients and we have compared the morphological and immunological characteristics of the xenografts with the </w:t>
      </w:r>
      <w:r w:rsidRPr="005E3926">
        <w:rPr>
          <w:rFonts w:ascii="Book Antiqua" w:hAnsi="Book Antiqua"/>
          <w:color w:val="000000" w:themeColor="text1"/>
          <w:lang w:val="en-GB"/>
        </w:rPr>
        <w:lastRenderedPageBreak/>
        <w:t>human tumo</w:t>
      </w:r>
      <w:r w:rsidR="00E366DB" w:rsidRPr="005E3926">
        <w:rPr>
          <w:rFonts w:ascii="Book Antiqua" w:hAnsi="Book Antiqua"/>
          <w:color w:val="000000" w:themeColor="text1"/>
          <w:lang w:val="en-GB"/>
        </w:rPr>
        <w:t>u</w:t>
      </w:r>
      <w:r w:rsidRPr="005E3926">
        <w:rPr>
          <w:rFonts w:ascii="Book Antiqua" w:hAnsi="Book Antiqua"/>
          <w:color w:val="000000" w:themeColor="text1"/>
          <w:lang w:val="en-GB"/>
        </w:rPr>
        <w:t xml:space="preserve">rs in order to </w:t>
      </w:r>
      <w:r w:rsidR="00E366DB" w:rsidRPr="005E3926">
        <w:rPr>
          <w:rFonts w:ascii="Book Antiqua" w:hAnsi="Book Antiqua"/>
          <w:color w:val="000000" w:themeColor="text1"/>
          <w:lang w:val="en-GB"/>
        </w:rPr>
        <w:t xml:space="preserve">establish </w:t>
      </w:r>
      <w:r w:rsidRPr="005E3926">
        <w:rPr>
          <w:rFonts w:ascii="Book Antiqua" w:hAnsi="Book Antiqua"/>
          <w:color w:val="000000" w:themeColor="text1"/>
          <w:lang w:val="en-GB"/>
        </w:rPr>
        <w:t xml:space="preserve">which is the model </w:t>
      </w:r>
      <w:r w:rsidR="00E366DB" w:rsidRPr="005E3926">
        <w:rPr>
          <w:rFonts w:ascii="Book Antiqua" w:hAnsi="Book Antiqua"/>
          <w:color w:val="000000" w:themeColor="text1"/>
          <w:lang w:val="en-GB"/>
        </w:rPr>
        <w:t xml:space="preserve">that </w:t>
      </w:r>
      <w:r w:rsidRPr="005E3926">
        <w:rPr>
          <w:rFonts w:ascii="Book Antiqua" w:hAnsi="Book Antiqua"/>
          <w:color w:val="000000" w:themeColor="text1"/>
          <w:lang w:val="en-GB"/>
        </w:rPr>
        <w:t xml:space="preserve">most faithfully </w:t>
      </w:r>
      <w:r w:rsidR="00E366DB" w:rsidRPr="005E3926">
        <w:rPr>
          <w:rFonts w:ascii="Book Antiqua" w:hAnsi="Book Antiqua"/>
          <w:color w:val="000000" w:themeColor="text1"/>
          <w:lang w:val="en-GB"/>
        </w:rPr>
        <w:t xml:space="preserve">reflected </w:t>
      </w:r>
      <w:r w:rsidRPr="005E3926">
        <w:rPr>
          <w:rFonts w:ascii="Book Antiqua" w:hAnsi="Book Antiqua"/>
          <w:color w:val="000000" w:themeColor="text1"/>
          <w:lang w:val="en-GB"/>
        </w:rPr>
        <w:t xml:space="preserve">human tumour characteristics. </w:t>
      </w:r>
    </w:p>
    <w:p w14:paraId="1FDBA8F5" w14:textId="74B77A0B" w:rsidR="001142AE" w:rsidRPr="005E3926" w:rsidRDefault="001142AE" w:rsidP="005E3926">
      <w:pPr>
        <w:snapToGrid w:val="0"/>
        <w:spacing w:line="360" w:lineRule="auto"/>
        <w:ind w:firstLineChars="100" w:firstLine="240"/>
        <w:jc w:val="both"/>
        <w:rPr>
          <w:rFonts w:ascii="Book Antiqua" w:hAnsi="Book Antiqua"/>
          <w:color w:val="000000" w:themeColor="text1"/>
          <w:lang w:val="en-GB"/>
        </w:rPr>
      </w:pPr>
      <w:r w:rsidRPr="005E3926">
        <w:rPr>
          <w:rFonts w:ascii="Book Antiqua" w:hAnsi="Book Antiqua"/>
          <w:color w:val="000000" w:themeColor="text1"/>
          <w:lang w:val="en-GB"/>
        </w:rPr>
        <w:t>In our experience, due to the earliest development and the highest number of viable xenografts, as well as be</w:t>
      </w:r>
      <w:r w:rsidR="00E366DB" w:rsidRPr="005E3926">
        <w:rPr>
          <w:rFonts w:ascii="Book Antiqua" w:hAnsi="Book Antiqua"/>
          <w:color w:val="000000" w:themeColor="text1"/>
          <w:lang w:val="en-GB"/>
        </w:rPr>
        <w:t>ing</w:t>
      </w:r>
      <w:r w:rsidRPr="005E3926">
        <w:rPr>
          <w:rFonts w:ascii="Book Antiqua" w:hAnsi="Book Antiqua"/>
          <w:color w:val="000000" w:themeColor="text1"/>
          <w:lang w:val="en-GB"/>
        </w:rPr>
        <w:t xml:space="preserve"> the experimental model with </w:t>
      </w:r>
      <w:r w:rsidR="00E366DB" w:rsidRPr="005E3926">
        <w:rPr>
          <w:rFonts w:ascii="Book Antiqua" w:hAnsi="Book Antiqua"/>
          <w:color w:val="000000" w:themeColor="text1"/>
          <w:lang w:val="en-GB"/>
        </w:rPr>
        <w:t>the lowest</w:t>
      </w:r>
      <w:r w:rsidRPr="005E3926">
        <w:rPr>
          <w:rFonts w:ascii="Book Antiqua" w:hAnsi="Book Antiqua"/>
          <w:color w:val="000000" w:themeColor="text1"/>
          <w:lang w:val="en-GB"/>
        </w:rPr>
        <w:t xml:space="preserve"> morbidity, the subcutaneous model may be the best model for experimentation in pancreatic cancer.</w:t>
      </w:r>
    </w:p>
    <w:p w14:paraId="5BDA017D" w14:textId="5D998F39" w:rsidR="001142AE" w:rsidRDefault="001142AE" w:rsidP="0073566D">
      <w:pPr>
        <w:snapToGrid w:val="0"/>
        <w:spacing w:line="360" w:lineRule="auto"/>
        <w:ind w:firstLineChars="100" w:firstLine="240"/>
        <w:jc w:val="both"/>
        <w:rPr>
          <w:rFonts w:ascii="Book Antiqua" w:eastAsiaTheme="minorEastAsia" w:hAnsi="Book Antiqua"/>
          <w:color w:val="000000" w:themeColor="text1"/>
          <w:lang w:val="en-GB" w:eastAsia="zh-CN"/>
        </w:rPr>
      </w:pPr>
      <w:r w:rsidRPr="005E3926">
        <w:rPr>
          <w:rFonts w:ascii="Book Antiqua" w:hAnsi="Book Antiqua"/>
          <w:color w:val="000000" w:themeColor="text1"/>
          <w:lang w:val="en-GB"/>
        </w:rPr>
        <w:t>Our intention is to select the best implant route in order to use these models in the future to detect biomarkers of pancreatic cancer and to develop specific chemotherapeutic regimens for each patient</w:t>
      </w:r>
      <w:r w:rsidR="00E366DB" w:rsidRPr="005E3926">
        <w:rPr>
          <w:rFonts w:ascii="Book Antiqua" w:hAnsi="Book Antiqua"/>
          <w:color w:val="000000" w:themeColor="text1"/>
          <w:lang w:val="en-GB"/>
        </w:rPr>
        <w:t>.</w:t>
      </w:r>
    </w:p>
    <w:p w14:paraId="460EBE38" w14:textId="77777777" w:rsidR="0073566D" w:rsidRPr="0073566D" w:rsidRDefault="0073566D" w:rsidP="0073566D">
      <w:pPr>
        <w:snapToGrid w:val="0"/>
        <w:spacing w:line="360" w:lineRule="auto"/>
        <w:ind w:firstLineChars="100" w:firstLine="240"/>
        <w:jc w:val="both"/>
        <w:rPr>
          <w:rFonts w:ascii="Book Antiqua" w:eastAsiaTheme="minorEastAsia" w:hAnsi="Book Antiqua"/>
          <w:color w:val="000000" w:themeColor="text1"/>
          <w:lang w:val="en-GB" w:eastAsia="zh-CN"/>
        </w:rPr>
      </w:pPr>
    </w:p>
    <w:p w14:paraId="07D1788E" w14:textId="77777777" w:rsidR="0000237C" w:rsidRDefault="0000237C">
      <w:pPr>
        <w:spacing w:after="160" w:line="259" w:lineRule="auto"/>
        <w:rPr>
          <w:rFonts w:ascii="Book Antiqua" w:hAnsi="Book Antiqua"/>
          <w:b/>
          <w:color w:val="000000" w:themeColor="text1"/>
          <w:lang w:val="en-GB"/>
        </w:rPr>
      </w:pPr>
      <w:r>
        <w:rPr>
          <w:rFonts w:ascii="Book Antiqua" w:hAnsi="Book Antiqua"/>
          <w:b/>
          <w:color w:val="000000" w:themeColor="text1"/>
          <w:lang w:val="en-GB"/>
        </w:rPr>
        <w:br w:type="page"/>
      </w:r>
    </w:p>
    <w:p w14:paraId="67185B5E" w14:textId="2A9095D9" w:rsidR="0073566D" w:rsidRDefault="001142AE" w:rsidP="005E3926">
      <w:pPr>
        <w:spacing w:line="360" w:lineRule="auto"/>
        <w:jc w:val="both"/>
        <w:rPr>
          <w:rFonts w:ascii="Book Antiqua" w:eastAsiaTheme="minorEastAsia" w:hAnsi="Book Antiqua"/>
          <w:b/>
          <w:color w:val="000000" w:themeColor="text1"/>
          <w:lang w:val="en-GB" w:eastAsia="zh-CN"/>
        </w:rPr>
      </w:pPr>
      <w:r w:rsidRPr="005E3926">
        <w:rPr>
          <w:rFonts w:ascii="Book Antiqua" w:hAnsi="Book Antiqua"/>
          <w:b/>
          <w:color w:val="000000" w:themeColor="text1"/>
          <w:lang w:val="en-GB"/>
        </w:rPr>
        <w:lastRenderedPageBreak/>
        <w:t>REFERENCES</w:t>
      </w:r>
    </w:p>
    <w:p w14:paraId="489D3A32" w14:textId="2C7600F0" w:rsidR="005E3926" w:rsidRPr="005E3926" w:rsidRDefault="005E3926" w:rsidP="005E3926">
      <w:pPr>
        <w:spacing w:line="360" w:lineRule="auto"/>
        <w:jc w:val="both"/>
        <w:rPr>
          <w:rFonts w:ascii="Book Antiqua" w:hAnsi="Book Antiqua"/>
          <w:color w:val="000000" w:themeColor="text1"/>
        </w:rPr>
      </w:pPr>
      <w:r w:rsidRPr="005E3926">
        <w:rPr>
          <w:rFonts w:ascii="Book Antiqua" w:hAnsi="Book Antiqua"/>
          <w:color w:val="000000" w:themeColor="text1"/>
        </w:rPr>
        <w:t xml:space="preserve">1 </w:t>
      </w:r>
      <w:r w:rsidRPr="005E3926">
        <w:rPr>
          <w:rFonts w:ascii="Book Antiqua" w:hAnsi="Book Antiqua"/>
          <w:b/>
          <w:color w:val="000000" w:themeColor="text1"/>
        </w:rPr>
        <w:t>Morton JJ</w:t>
      </w:r>
      <w:r w:rsidRPr="005E3926">
        <w:rPr>
          <w:rFonts w:ascii="Book Antiqua" w:hAnsi="Book Antiqua"/>
          <w:color w:val="000000" w:themeColor="text1"/>
        </w:rPr>
        <w:t xml:space="preserve">, Bird G, Refaeli Y, Jimeno A. Humanized Mouse Xenograft Models: Narrowing the Tumor-Microenvironment Gap. </w:t>
      </w:r>
      <w:r w:rsidRPr="005E3926">
        <w:rPr>
          <w:rFonts w:ascii="Book Antiqua" w:hAnsi="Book Antiqua"/>
          <w:i/>
          <w:color w:val="000000" w:themeColor="text1"/>
        </w:rPr>
        <w:t>Cancer Res</w:t>
      </w:r>
      <w:r w:rsidRPr="005E3926">
        <w:rPr>
          <w:rFonts w:ascii="Book Antiqua" w:hAnsi="Book Antiqua"/>
          <w:color w:val="000000" w:themeColor="text1"/>
        </w:rPr>
        <w:t xml:space="preserve"> 2016; </w:t>
      </w:r>
      <w:r w:rsidRPr="005E3926">
        <w:rPr>
          <w:rFonts w:ascii="Book Antiqua" w:hAnsi="Book Antiqua"/>
          <w:b/>
          <w:color w:val="000000" w:themeColor="text1"/>
        </w:rPr>
        <w:t>76</w:t>
      </w:r>
      <w:r w:rsidRPr="005E3926">
        <w:rPr>
          <w:rFonts w:ascii="Book Antiqua" w:hAnsi="Book Antiqua"/>
          <w:color w:val="000000" w:themeColor="text1"/>
        </w:rPr>
        <w:t>: 6153-6158 [PMID: 27587540 DOI: 10.1158/0008-5472.CAN-16-1260]</w:t>
      </w:r>
    </w:p>
    <w:p w14:paraId="52CE67FB" w14:textId="77777777" w:rsidR="005E3926" w:rsidRPr="005E3926" w:rsidRDefault="005E3926" w:rsidP="005E3926">
      <w:pPr>
        <w:spacing w:line="360" w:lineRule="auto"/>
        <w:jc w:val="both"/>
        <w:rPr>
          <w:rFonts w:ascii="Book Antiqua" w:hAnsi="Book Antiqua"/>
          <w:color w:val="000000" w:themeColor="text1"/>
        </w:rPr>
      </w:pPr>
      <w:r w:rsidRPr="005E3926">
        <w:rPr>
          <w:rFonts w:ascii="Book Antiqua" w:hAnsi="Book Antiqua"/>
          <w:color w:val="000000" w:themeColor="text1"/>
        </w:rPr>
        <w:t xml:space="preserve">2 </w:t>
      </w:r>
      <w:r w:rsidRPr="005E3926">
        <w:rPr>
          <w:rFonts w:ascii="Book Antiqua" w:hAnsi="Book Antiqua"/>
          <w:b/>
          <w:color w:val="000000" w:themeColor="text1"/>
        </w:rPr>
        <w:t>Jackson SJ</w:t>
      </w:r>
      <w:r w:rsidRPr="005E3926">
        <w:rPr>
          <w:rFonts w:ascii="Book Antiqua" w:hAnsi="Book Antiqua"/>
          <w:color w:val="000000" w:themeColor="text1"/>
        </w:rPr>
        <w:t xml:space="preserve">, Thomas GJ. Human tissue models in cancer research: looking beyond the mouse. </w:t>
      </w:r>
      <w:r w:rsidRPr="005E3926">
        <w:rPr>
          <w:rFonts w:ascii="Book Antiqua" w:hAnsi="Book Antiqua"/>
          <w:i/>
          <w:color w:val="000000" w:themeColor="text1"/>
        </w:rPr>
        <w:t>Dis Model Mech</w:t>
      </w:r>
      <w:r w:rsidRPr="005E3926">
        <w:rPr>
          <w:rFonts w:ascii="Book Antiqua" w:hAnsi="Book Antiqua"/>
          <w:color w:val="000000" w:themeColor="text1"/>
        </w:rPr>
        <w:t xml:space="preserve"> 2017; </w:t>
      </w:r>
      <w:r w:rsidRPr="005E3926">
        <w:rPr>
          <w:rFonts w:ascii="Book Antiqua" w:hAnsi="Book Antiqua"/>
          <w:b/>
          <w:color w:val="000000" w:themeColor="text1"/>
        </w:rPr>
        <w:t>10</w:t>
      </w:r>
      <w:r w:rsidRPr="005E3926">
        <w:rPr>
          <w:rFonts w:ascii="Book Antiqua" w:hAnsi="Book Antiqua"/>
          <w:color w:val="000000" w:themeColor="text1"/>
        </w:rPr>
        <w:t>: 939-942 [PMID: 28768734 DOI: 10.1242/dmm.031260]</w:t>
      </w:r>
    </w:p>
    <w:p w14:paraId="5377DD87" w14:textId="77777777" w:rsidR="005E3926" w:rsidRPr="005E3926" w:rsidRDefault="005E3926" w:rsidP="005E3926">
      <w:pPr>
        <w:spacing w:line="360" w:lineRule="auto"/>
        <w:jc w:val="both"/>
        <w:rPr>
          <w:rFonts w:ascii="Book Antiqua" w:hAnsi="Book Antiqua"/>
          <w:color w:val="000000" w:themeColor="text1"/>
        </w:rPr>
      </w:pPr>
      <w:r w:rsidRPr="005E3926">
        <w:rPr>
          <w:rFonts w:ascii="Book Antiqua" w:hAnsi="Book Antiqua"/>
          <w:color w:val="000000" w:themeColor="text1"/>
        </w:rPr>
        <w:t xml:space="preserve">3 </w:t>
      </w:r>
      <w:r w:rsidRPr="005E3926">
        <w:rPr>
          <w:rFonts w:ascii="Book Antiqua" w:hAnsi="Book Antiqua"/>
          <w:b/>
          <w:color w:val="000000" w:themeColor="text1"/>
        </w:rPr>
        <w:t>Voskoglou-Nomikos T</w:t>
      </w:r>
      <w:r w:rsidRPr="005E3926">
        <w:rPr>
          <w:rFonts w:ascii="Book Antiqua" w:hAnsi="Book Antiqua"/>
          <w:color w:val="000000" w:themeColor="text1"/>
        </w:rPr>
        <w:t xml:space="preserve">, Pater JL, Seymour L. Clinical predictive value of the in vitro cell line, human xenograft, and mouse allograft preclinical cancer models. </w:t>
      </w:r>
      <w:r w:rsidRPr="005E3926">
        <w:rPr>
          <w:rFonts w:ascii="Book Antiqua" w:hAnsi="Book Antiqua"/>
          <w:i/>
          <w:color w:val="000000" w:themeColor="text1"/>
        </w:rPr>
        <w:t>Clin Cancer Res</w:t>
      </w:r>
      <w:r w:rsidRPr="005E3926">
        <w:rPr>
          <w:rFonts w:ascii="Book Antiqua" w:hAnsi="Book Antiqua"/>
          <w:color w:val="000000" w:themeColor="text1"/>
        </w:rPr>
        <w:t xml:space="preserve"> 2003; </w:t>
      </w:r>
      <w:r w:rsidRPr="005E3926">
        <w:rPr>
          <w:rFonts w:ascii="Book Antiqua" w:hAnsi="Book Antiqua"/>
          <w:b/>
          <w:color w:val="000000" w:themeColor="text1"/>
        </w:rPr>
        <w:t>9</w:t>
      </w:r>
      <w:r w:rsidRPr="005E3926">
        <w:rPr>
          <w:rFonts w:ascii="Book Antiqua" w:hAnsi="Book Antiqua"/>
          <w:color w:val="000000" w:themeColor="text1"/>
        </w:rPr>
        <w:t>: 4227-4239 [PMID: 14519650]</w:t>
      </w:r>
    </w:p>
    <w:p w14:paraId="387A599D" w14:textId="77777777" w:rsidR="005E3926" w:rsidRPr="005E3926" w:rsidRDefault="005E3926" w:rsidP="005E3926">
      <w:pPr>
        <w:spacing w:line="360" w:lineRule="auto"/>
        <w:jc w:val="both"/>
        <w:rPr>
          <w:rFonts w:ascii="Book Antiqua" w:hAnsi="Book Antiqua"/>
          <w:color w:val="000000" w:themeColor="text1"/>
        </w:rPr>
      </w:pPr>
      <w:r w:rsidRPr="005E3926">
        <w:rPr>
          <w:rFonts w:ascii="Book Antiqua" w:hAnsi="Book Antiqua"/>
          <w:color w:val="000000" w:themeColor="text1"/>
        </w:rPr>
        <w:t xml:space="preserve">4 </w:t>
      </w:r>
      <w:r w:rsidRPr="005E3926">
        <w:rPr>
          <w:rFonts w:ascii="Book Antiqua" w:hAnsi="Book Antiqua"/>
          <w:b/>
          <w:color w:val="000000" w:themeColor="text1"/>
        </w:rPr>
        <w:t>Huynh AS</w:t>
      </w:r>
      <w:r w:rsidRPr="005E3926">
        <w:rPr>
          <w:rFonts w:ascii="Book Antiqua" w:hAnsi="Book Antiqua"/>
          <w:color w:val="000000" w:themeColor="text1"/>
        </w:rPr>
        <w:t xml:space="preserve">, Abrahams DF, Torres MS, Baldwin MK, Gillies RJ, Morse DL. Development of an orthotopic human pancreatic cancer xenograft model using ultrasound guided injection of cells. </w:t>
      </w:r>
      <w:r w:rsidRPr="005E3926">
        <w:rPr>
          <w:rFonts w:ascii="Book Antiqua" w:hAnsi="Book Antiqua"/>
          <w:i/>
          <w:color w:val="000000" w:themeColor="text1"/>
        </w:rPr>
        <w:t>PLoS One</w:t>
      </w:r>
      <w:r w:rsidRPr="005E3926">
        <w:rPr>
          <w:rFonts w:ascii="Book Antiqua" w:hAnsi="Book Antiqua"/>
          <w:color w:val="000000" w:themeColor="text1"/>
        </w:rPr>
        <w:t xml:space="preserve"> 2011; </w:t>
      </w:r>
      <w:r w:rsidRPr="005E3926">
        <w:rPr>
          <w:rFonts w:ascii="Book Antiqua" w:hAnsi="Book Antiqua"/>
          <w:b/>
          <w:color w:val="000000" w:themeColor="text1"/>
        </w:rPr>
        <w:t>6</w:t>
      </w:r>
      <w:r w:rsidRPr="005E3926">
        <w:rPr>
          <w:rFonts w:ascii="Book Antiqua" w:hAnsi="Book Antiqua"/>
          <w:color w:val="000000" w:themeColor="text1"/>
        </w:rPr>
        <w:t>: e20330 [PMID: 21647423 DOI: 10.1371/journal.pone.0020330]</w:t>
      </w:r>
    </w:p>
    <w:p w14:paraId="48CCA025" w14:textId="77777777" w:rsidR="005E3926" w:rsidRPr="005E3926" w:rsidRDefault="005E3926" w:rsidP="005E3926">
      <w:pPr>
        <w:spacing w:line="360" w:lineRule="auto"/>
        <w:jc w:val="both"/>
        <w:rPr>
          <w:rFonts w:ascii="Book Antiqua" w:hAnsi="Book Antiqua"/>
          <w:color w:val="000000" w:themeColor="text1"/>
        </w:rPr>
      </w:pPr>
      <w:r w:rsidRPr="005E3926">
        <w:rPr>
          <w:rFonts w:ascii="Book Antiqua" w:hAnsi="Book Antiqua"/>
          <w:color w:val="000000" w:themeColor="text1"/>
        </w:rPr>
        <w:t xml:space="preserve">5 </w:t>
      </w:r>
      <w:r w:rsidRPr="005E3926">
        <w:rPr>
          <w:rFonts w:ascii="Book Antiqua" w:hAnsi="Book Antiqua"/>
          <w:b/>
          <w:color w:val="000000" w:themeColor="text1"/>
        </w:rPr>
        <w:t>Akashi Y</w:t>
      </w:r>
      <w:r w:rsidRPr="005E3926">
        <w:rPr>
          <w:rFonts w:ascii="Book Antiqua" w:hAnsi="Book Antiqua"/>
          <w:color w:val="000000" w:themeColor="text1"/>
        </w:rPr>
        <w:t xml:space="preserve">, Oda T, Ohara Y, Miyamoto R, Hashimoto S, Enomoto T, Yamada K, Kobayashi A, Fukunaga K, Ohkochi N. Histological advantages of the tumor graft: a murine model involving transplantation of human pancreatic cancer tissue fragments. </w:t>
      </w:r>
      <w:r w:rsidRPr="005E3926">
        <w:rPr>
          <w:rFonts w:ascii="Book Antiqua" w:hAnsi="Book Antiqua"/>
          <w:i/>
          <w:color w:val="000000" w:themeColor="text1"/>
        </w:rPr>
        <w:t>Pancreas</w:t>
      </w:r>
      <w:r w:rsidRPr="005E3926">
        <w:rPr>
          <w:rFonts w:ascii="Book Antiqua" w:hAnsi="Book Antiqua"/>
          <w:color w:val="000000" w:themeColor="text1"/>
        </w:rPr>
        <w:t xml:space="preserve"> 2013; </w:t>
      </w:r>
      <w:r w:rsidRPr="005E3926">
        <w:rPr>
          <w:rFonts w:ascii="Book Antiqua" w:hAnsi="Book Antiqua"/>
          <w:b/>
          <w:color w:val="000000" w:themeColor="text1"/>
        </w:rPr>
        <w:t>42</w:t>
      </w:r>
      <w:r w:rsidRPr="005E3926">
        <w:rPr>
          <w:rFonts w:ascii="Book Antiqua" w:hAnsi="Book Antiqua"/>
          <w:color w:val="000000" w:themeColor="text1"/>
        </w:rPr>
        <w:t>: 1275-1282 [PMID: 24152953 DOI: 10.1097/MPA.0b013e318296f866]</w:t>
      </w:r>
    </w:p>
    <w:p w14:paraId="6D28898D" w14:textId="77777777" w:rsidR="005E3926" w:rsidRPr="005E3926" w:rsidRDefault="005E3926" w:rsidP="005E3926">
      <w:pPr>
        <w:spacing w:line="360" w:lineRule="auto"/>
        <w:jc w:val="both"/>
        <w:rPr>
          <w:rFonts w:ascii="Book Antiqua" w:hAnsi="Book Antiqua"/>
          <w:color w:val="000000" w:themeColor="text1"/>
        </w:rPr>
      </w:pPr>
      <w:r w:rsidRPr="005E3926">
        <w:rPr>
          <w:rFonts w:ascii="Book Antiqua" w:hAnsi="Book Antiqua"/>
          <w:color w:val="000000" w:themeColor="text1"/>
        </w:rPr>
        <w:t xml:space="preserve">6 </w:t>
      </w:r>
      <w:r w:rsidRPr="005E3926">
        <w:rPr>
          <w:rFonts w:ascii="Book Antiqua" w:hAnsi="Book Antiqua"/>
          <w:b/>
          <w:color w:val="000000" w:themeColor="text1"/>
        </w:rPr>
        <w:t>Olive KP</w:t>
      </w:r>
      <w:r w:rsidRPr="005E3926">
        <w:rPr>
          <w:rFonts w:ascii="Book Antiqua" w:hAnsi="Book Antiqua"/>
          <w:color w:val="000000" w:themeColor="text1"/>
        </w:rPr>
        <w:t xml:space="preserve">, Jacobetz MA, Davidson CJ, Gopinathan A, McIntyre D, Honess D, Madhu B, Goldgraben MA, Caldwell ME, Allard D, Frese KK, Denicola G, Feig C, Combs C, Winter SP, Ireland-Zecchini H, Reichelt S, Howat WJ, Chang A, Dhara M, Wang L, Rückert F, Grützmann R, Pilarsky C, Izeradjene K, Hingorani SR, Huang P, Davies SE, Plunkett W, Egorin M, Hruban RH, Whitebread N, McGovern K, Adams J, Iacobuzio-Donahue C, Griffiths J, Tuveson DA. Inhibition of Hedgehog signaling enhances delivery of chemotherapy in a mouse model of pancreatic cancer. </w:t>
      </w:r>
      <w:r w:rsidRPr="005E3926">
        <w:rPr>
          <w:rFonts w:ascii="Book Antiqua" w:hAnsi="Book Antiqua"/>
          <w:i/>
          <w:color w:val="000000" w:themeColor="text1"/>
        </w:rPr>
        <w:t>Science</w:t>
      </w:r>
      <w:r w:rsidRPr="005E3926">
        <w:rPr>
          <w:rFonts w:ascii="Book Antiqua" w:hAnsi="Book Antiqua"/>
          <w:color w:val="000000" w:themeColor="text1"/>
        </w:rPr>
        <w:t xml:space="preserve"> 2009; </w:t>
      </w:r>
      <w:r w:rsidRPr="005E3926">
        <w:rPr>
          <w:rFonts w:ascii="Book Antiqua" w:hAnsi="Book Antiqua"/>
          <w:b/>
          <w:color w:val="000000" w:themeColor="text1"/>
        </w:rPr>
        <w:t>324</w:t>
      </w:r>
      <w:r w:rsidRPr="005E3926">
        <w:rPr>
          <w:rFonts w:ascii="Book Antiqua" w:hAnsi="Book Antiqua"/>
          <w:color w:val="000000" w:themeColor="text1"/>
        </w:rPr>
        <w:t>: 1457-1461 [PMID: 19460966 DOI: 10.1126/science.1171362]</w:t>
      </w:r>
    </w:p>
    <w:p w14:paraId="4731C575" w14:textId="77777777" w:rsidR="005E3926" w:rsidRPr="005E3926" w:rsidRDefault="005E3926" w:rsidP="005E3926">
      <w:pPr>
        <w:spacing w:line="360" w:lineRule="auto"/>
        <w:jc w:val="both"/>
        <w:rPr>
          <w:rFonts w:ascii="Book Antiqua" w:hAnsi="Book Antiqua"/>
          <w:color w:val="000000" w:themeColor="text1"/>
        </w:rPr>
      </w:pPr>
      <w:r w:rsidRPr="005E3926">
        <w:rPr>
          <w:rFonts w:ascii="Book Antiqua" w:hAnsi="Book Antiqua"/>
          <w:color w:val="000000" w:themeColor="text1"/>
        </w:rPr>
        <w:t xml:space="preserve">7 </w:t>
      </w:r>
      <w:r w:rsidRPr="005E3926">
        <w:rPr>
          <w:rFonts w:ascii="Book Antiqua" w:hAnsi="Book Antiqua"/>
          <w:b/>
          <w:color w:val="000000" w:themeColor="text1"/>
        </w:rPr>
        <w:t>Johnson JI</w:t>
      </w:r>
      <w:r w:rsidRPr="005E3926">
        <w:rPr>
          <w:rFonts w:ascii="Book Antiqua" w:hAnsi="Book Antiqua"/>
          <w:color w:val="000000" w:themeColor="text1"/>
        </w:rPr>
        <w:t xml:space="preserve">, Decker S, Zaharevitz D, Rubinstein LV, Venditti JM, Schepartz S, Kalyandrug S, Christian M, Arbuck S, Hollingshead M, Sausville EA. </w:t>
      </w:r>
      <w:r w:rsidRPr="005E3926">
        <w:rPr>
          <w:rFonts w:ascii="Book Antiqua" w:hAnsi="Book Antiqua"/>
          <w:color w:val="000000" w:themeColor="text1"/>
        </w:rPr>
        <w:lastRenderedPageBreak/>
        <w:t xml:space="preserve">Relationships between drug activity in NCI preclinical in vitro and in vivo models and early clinical trials. </w:t>
      </w:r>
      <w:r w:rsidRPr="005E3926">
        <w:rPr>
          <w:rFonts w:ascii="Book Antiqua" w:hAnsi="Book Antiqua"/>
          <w:i/>
          <w:color w:val="000000" w:themeColor="text1"/>
        </w:rPr>
        <w:t>Br J Cancer</w:t>
      </w:r>
      <w:r w:rsidRPr="005E3926">
        <w:rPr>
          <w:rFonts w:ascii="Book Antiqua" w:hAnsi="Book Antiqua"/>
          <w:color w:val="000000" w:themeColor="text1"/>
        </w:rPr>
        <w:t xml:space="preserve"> 2001; </w:t>
      </w:r>
      <w:r w:rsidRPr="005E3926">
        <w:rPr>
          <w:rFonts w:ascii="Book Antiqua" w:hAnsi="Book Antiqua"/>
          <w:b/>
          <w:color w:val="000000" w:themeColor="text1"/>
        </w:rPr>
        <w:t>84</w:t>
      </w:r>
      <w:r w:rsidRPr="005E3926">
        <w:rPr>
          <w:rFonts w:ascii="Book Antiqua" w:hAnsi="Book Antiqua"/>
          <w:color w:val="000000" w:themeColor="text1"/>
        </w:rPr>
        <w:t>: 1424-1431 [PMID: 11355958 DOI: 10.1054/bjoc.2001.1796]</w:t>
      </w:r>
    </w:p>
    <w:p w14:paraId="5B70EE3F" w14:textId="77777777" w:rsidR="005E3926" w:rsidRPr="005E3926" w:rsidRDefault="005E3926" w:rsidP="005E3926">
      <w:pPr>
        <w:spacing w:line="360" w:lineRule="auto"/>
        <w:jc w:val="both"/>
        <w:rPr>
          <w:rFonts w:ascii="Book Antiqua" w:hAnsi="Book Antiqua"/>
          <w:color w:val="000000" w:themeColor="text1"/>
        </w:rPr>
      </w:pPr>
      <w:r w:rsidRPr="005E3926">
        <w:rPr>
          <w:rFonts w:ascii="Book Antiqua" w:hAnsi="Book Antiqua"/>
          <w:color w:val="000000" w:themeColor="text1"/>
        </w:rPr>
        <w:t xml:space="preserve">8 </w:t>
      </w:r>
      <w:r w:rsidRPr="005E3926">
        <w:rPr>
          <w:rFonts w:ascii="Book Antiqua" w:hAnsi="Book Antiqua"/>
          <w:b/>
          <w:color w:val="000000" w:themeColor="text1"/>
        </w:rPr>
        <w:t>Garrido-Laguna I</w:t>
      </w:r>
      <w:r w:rsidRPr="005E3926">
        <w:rPr>
          <w:rFonts w:ascii="Book Antiqua" w:hAnsi="Book Antiqua"/>
          <w:color w:val="000000" w:themeColor="text1"/>
        </w:rPr>
        <w:t xml:space="preserve">, Uson M, Rajeshkumar NV, Tan AC, de Oliveira E, Karikari C, Villaroel MC, Salomon A, Taylor G, Sharma R, Hruban RH, Maitra A, Laheru D, Rubio-Viqueira B, Jimeno A, Hidalgo M. Tumor engraftment in nude mice and enrichment in stroma- related gene pathways predict poor survival and resistance to gemcitabine in patients with pancreatic cancer. </w:t>
      </w:r>
      <w:r w:rsidRPr="005E3926">
        <w:rPr>
          <w:rFonts w:ascii="Book Antiqua" w:hAnsi="Book Antiqua"/>
          <w:i/>
          <w:color w:val="000000" w:themeColor="text1"/>
        </w:rPr>
        <w:t>Clin Cancer Res</w:t>
      </w:r>
      <w:r w:rsidRPr="005E3926">
        <w:rPr>
          <w:rFonts w:ascii="Book Antiqua" w:hAnsi="Book Antiqua"/>
          <w:color w:val="000000" w:themeColor="text1"/>
        </w:rPr>
        <w:t xml:space="preserve"> 2011; </w:t>
      </w:r>
      <w:r w:rsidRPr="005E3926">
        <w:rPr>
          <w:rFonts w:ascii="Book Antiqua" w:hAnsi="Book Antiqua"/>
          <w:b/>
          <w:color w:val="000000" w:themeColor="text1"/>
        </w:rPr>
        <w:t>17</w:t>
      </w:r>
      <w:r w:rsidRPr="005E3926">
        <w:rPr>
          <w:rFonts w:ascii="Book Antiqua" w:hAnsi="Book Antiqua"/>
          <w:color w:val="000000" w:themeColor="text1"/>
        </w:rPr>
        <w:t>: 5793-5800 [PMID: 21742805 DOI: 10.1158/1078-0432.CCR-11-0341]</w:t>
      </w:r>
    </w:p>
    <w:p w14:paraId="1670D170" w14:textId="77777777" w:rsidR="005E3926" w:rsidRPr="005E3926" w:rsidRDefault="005E3926" w:rsidP="005E3926">
      <w:pPr>
        <w:spacing w:line="360" w:lineRule="auto"/>
        <w:jc w:val="both"/>
        <w:rPr>
          <w:rFonts w:ascii="Book Antiqua" w:hAnsi="Book Antiqua"/>
          <w:color w:val="000000" w:themeColor="text1"/>
        </w:rPr>
      </w:pPr>
      <w:r w:rsidRPr="005E3926">
        <w:rPr>
          <w:rFonts w:ascii="Book Antiqua" w:hAnsi="Book Antiqua"/>
          <w:color w:val="000000" w:themeColor="text1"/>
        </w:rPr>
        <w:t xml:space="preserve">9 </w:t>
      </w:r>
      <w:r w:rsidRPr="005E3926">
        <w:rPr>
          <w:rFonts w:ascii="Book Antiqua" w:hAnsi="Book Antiqua"/>
          <w:b/>
          <w:color w:val="000000" w:themeColor="text1"/>
        </w:rPr>
        <w:t>Whiteford CC</w:t>
      </w:r>
      <w:r w:rsidRPr="005E3926">
        <w:rPr>
          <w:rFonts w:ascii="Book Antiqua" w:hAnsi="Book Antiqua"/>
          <w:color w:val="000000" w:themeColor="text1"/>
        </w:rPr>
        <w:t xml:space="preserve">, Bilke S, Greer BT, Chen Q, Braunschweig TA, Cenacchi N, Wei JS, Smith MA, Houghton P, Morton C, Reynolds CP, Lock R, Gorlick R, Khanna C, Thiele CJ, Takikita M, Catchpoole D, Hewitt SM, Khan J. Credentialing preclinical pediatric xenograft models using gene expression and tissue microarray analysis. </w:t>
      </w:r>
      <w:r w:rsidRPr="005E3926">
        <w:rPr>
          <w:rFonts w:ascii="Book Antiqua" w:hAnsi="Book Antiqua"/>
          <w:i/>
          <w:color w:val="000000" w:themeColor="text1"/>
        </w:rPr>
        <w:t>Cancer Res</w:t>
      </w:r>
      <w:r w:rsidRPr="005E3926">
        <w:rPr>
          <w:rFonts w:ascii="Book Antiqua" w:hAnsi="Book Antiqua"/>
          <w:color w:val="000000" w:themeColor="text1"/>
        </w:rPr>
        <w:t xml:space="preserve"> 2007; </w:t>
      </w:r>
      <w:r w:rsidRPr="005E3926">
        <w:rPr>
          <w:rFonts w:ascii="Book Antiqua" w:hAnsi="Book Antiqua"/>
          <w:b/>
          <w:color w:val="000000" w:themeColor="text1"/>
        </w:rPr>
        <w:t>67</w:t>
      </w:r>
      <w:r w:rsidRPr="005E3926">
        <w:rPr>
          <w:rFonts w:ascii="Book Antiqua" w:hAnsi="Book Antiqua"/>
          <w:color w:val="000000" w:themeColor="text1"/>
        </w:rPr>
        <w:t>: 32-40 [PMID: 17210681 DOI: 10.1158/0008-5472.CAN-06-0610]</w:t>
      </w:r>
    </w:p>
    <w:p w14:paraId="011F7468" w14:textId="77777777" w:rsidR="005E3926" w:rsidRPr="005E3926" w:rsidRDefault="005E3926" w:rsidP="005E3926">
      <w:pPr>
        <w:spacing w:line="360" w:lineRule="auto"/>
        <w:jc w:val="both"/>
        <w:rPr>
          <w:rFonts w:ascii="Book Antiqua" w:hAnsi="Book Antiqua"/>
          <w:color w:val="000000" w:themeColor="text1"/>
        </w:rPr>
      </w:pPr>
      <w:r w:rsidRPr="005E3926">
        <w:rPr>
          <w:rFonts w:ascii="Book Antiqua" w:hAnsi="Book Antiqua"/>
          <w:color w:val="000000" w:themeColor="text1"/>
        </w:rPr>
        <w:t xml:space="preserve">10 </w:t>
      </w:r>
      <w:r w:rsidRPr="005E3926">
        <w:rPr>
          <w:rFonts w:ascii="Book Antiqua" w:hAnsi="Book Antiqua"/>
          <w:b/>
          <w:color w:val="000000" w:themeColor="text1"/>
        </w:rPr>
        <w:t>Capellá G</w:t>
      </w:r>
      <w:r w:rsidRPr="005E3926">
        <w:rPr>
          <w:rFonts w:ascii="Book Antiqua" w:hAnsi="Book Antiqua"/>
          <w:color w:val="000000" w:themeColor="text1"/>
        </w:rPr>
        <w:t xml:space="preserve">, Farré L, Villanueva A, Reyes G, García C, Tarafa G, Lluís F. Orthotopic models of human pancreatic cancer. </w:t>
      </w:r>
      <w:r w:rsidRPr="005E3926">
        <w:rPr>
          <w:rFonts w:ascii="Book Antiqua" w:hAnsi="Book Antiqua"/>
          <w:i/>
          <w:color w:val="000000" w:themeColor="text1"/>
        </w:rPr>
        <w:t>Ann N Y Acad Sci</w:t>
      </w:r>
      <w:r w:rsidRPr="005E3926">
        <w:rPr>
          <w:rFonts w:ascii="Book Antiqua" w:hAnsi="Book Antiqua"/>
          <w:color w:val="000000" w:themeColor="text1"/>
        </w:rPr>
        <w:t xml:space="preserve"> 1999; </w:t>
      </w:r>
      <w:r w:rsidRPr="005E3926">
        <w:rPr>
          <w:rFonts w:ascii="Book Antiqua" w:hAnsi="Book Antiqua"/>
          <w:b/>
          <w:color w:val="000000" w:themeColor="text1"/>
        </w:rPr>
        <w:t>880</w:t>
      </w:r>
      <w:r w:rsidRPr="005E3926">
        <w:rPr>
          <w:rFonts w:ascii="Book Antiqua" w:hAnsi="Book Antiqua"/>
          <w:color w:val="000000" w:themeColor="text1"/>
        </w:rPr>
        <w:t>: 103-109 [PMID: 10415855]</w:t>
      </w:r>
    </w:p>
    <w:p w14:paraId="2EC16E88" w14:textId="77777777" w:rsidR="005E3926" w:rsidRPr="005E3926" w:rsidRDefault="005E3926" w:rsidP="005E3926">
      <w:pPr>
        <w:spacing w:line="360" w:lineRule="auto"/>
        <w:jc w:val="both"/>
        <w:rPr>
          <w:rFonts w:ascii="Book Antiqua" w:hAnsi="Book Antiqua"/>
          <w:color w:val="000000" w:themeColor="text1"/>
        </w:rPr>
      </w:pPr>
      <w:r w:rsidRPr="005E3926">
        <w:rPr>
          <w:rFonts w:ascii="Book Antiqua" w:hAnsi="Book Antiqua"/>
          <w:color w:val="000000" w:themeColor="text1"/>
        </w:rPr>
        <w:t xml:space="preserve">11 </w:t>
      </w:r>
      <w:r w:rsidRPr="005E3926">
        <w:rPr>
          <w:rFonts w:ascii="Book Antiqua" w:hAnsi="Book Antiqua"/>
          <w:b/>
          <w:color w:val="000000" w:themeColor="text1"/>
        </w:rPr>
        <w:t>Morton CL</w:t>
      </w:r>
      <w:r w:rsidRPr="005E3926">
        <w:rPr>
          <w:rFonts w:ascii="Book Antiqua" w:hAnsi="Book Antiqua"/>
          <w:color w:val="000000" w:themeColor="text1"/>
        </w:rPr>
        <w:t xml:space="preserve">, Houghton PJ. Establishment of human tumor xenografts in immunodeficient mice. </w:t>
      </w:r>
      <w:r w:rsidRPr="005E3926">
        <w:rPr>
          <w:rFonts w:ascii="Book Antiqua" w:hAnsi="Book Antiqua"/>
          <w:i/>
          <w:color w:val="000000" w:themeColor="text1"/>
        </w:rPr>
        <w:t>Nat Protoc</w:t>
      </w:r>
      <w:r w:rsidRPr="005E3926">
        <w:rPr>
          <w:rFonts w:ascii="Book Antiqua" w:hAnsi="Book Antiqua"/>
          <w:color w:val="000000" w:themeColor="text1"/>
        </w:rPr>
        <w:t xml:space="preserve"> 2007; </w:t>
      </w:r>
      <w:r w:rsidRPr="005E3926">
        <w:rPr>
          <w:rFonts w:ascii="Book Antiqua" w:hAnsi="Book Antiqua"/>
          <w:b/>
          <w:color w:val="000000" w:themeColor="text1"/>
        </w:rPr>
        <w:t>2</w:t>
      </w:r>
      <w:r w:rsidRPr="005E3926">
        <w:rPr>
          <w:rFonts w:ascii="Book Antiqua" w:hAnsi="Book Antiqua"/>
          <w:color w:val="000000" w:themeColor="text1"/>
        </w:rPr>
        <w:t>: 247-250 [PMID: 17406581 DOI: 10.1038/nprot.2007.25]</w:t>
      </w:r>
    </w:p>
    <w:p w14:paraId="4DBA2C73" w14:textId="77777777" w:rsidR="005E3926" w:rsidRPr="005E3926" w:rsidRDefault="005E3926" w:rsidP="005E3926">
      <w:pPr>
        <w:spacing w:line="360" w:lineRule="auto"/>
        <w:jc w:val="both"/>
        <w:rPr>
          <w:rFonts w:ascii="Book Antiqua" w:hAnsi="Book Antiqua"/>
          <w:color w:val="000000" w:themeColor="text1"/>
        </w:rPr>
      </w:pPr>
      <w:r w:rsidRPr="005E3926">
        <w:rPr>
          <w:rFonts w:ascii="Book Antiqua" w:hAnsi="Book Antiqua"/>
          <w:color w:val="000000" w:themeColor="text1"/>
        </w:rPr>
        <w:t xml:space="preserve">12 </w:t>
      </w:r>
      <w:r w:rsidRPr="005E3926">
        <w:rPr>
          <w:rFonts w:ascii="Book Antiqua" w:hAnsi="Book Antiqua"/>
          <w:b/>
          <w:color w:val="000000" w:themeColor="text1"/>
        </w:rPr>
        <w:t>Smith V</w:t>
      </w:r>
      <w:r w:rsidRPr="005E3926">
        <w:rPr>
          <w:rFonts w:ascii="Book Antiqua" w:hAnsi="Book Antiqua"/>
          <w:color w:val="000000" w:themeColor="text1"/>
        </w:rPr>
        <w:t xml:space="preserve">, Wirth GJ, Fiebig HH, Burger AM. Tissue microarrays of human tumor xenografts: characterization of proteins involved in migration and angiogenesis for applications in the development of targeted anticancer agents. </w:t>
      </w:r>
      <w:r w:rsidRPr="005E3926">
        <w:rPr>
          <w:rFonts w:ascii="Book Antiqua" w:hAnsi="Book Antiqua"/>
          <w:i/>
          <w:color w:val="000000" w:themeColor="text1"/>
        </w:rPr>
        <w:t>Cancer Genomics Proteomics</w:t>
      </w:r>
      <w:r w:rsidRPr="005E3926">
        <w:rPr>
          <w:rFonts w:ascii="Book Antiqua" w:hAnsi="Book Antiqua"/>
          <w:color w:val="000000" w:themeColor="text1"/>
        </w:rPr>
        <w:t xml:space="preserve"> 2008; </w:t>
      </w:r>
      <w:r w:rsidRPr="005E3926">
        <w:rPr>
          <w:rFonts w:ascii="Book Antiqua" w:hAnsi="Book Antiqua"/>
          <w:b/>
          <w:color w:val="000000" w:themeColor="text1"/>
        </w:rPr>
        <w:t>5</w:t>
      </w:r>
      <w:r w:rsidRPr="005E3926">
        <w:rPr>
          <w:rFonts w:ascii="Book Antiqua" w:hAnsi="Book Antiqua"/>
          <w:color w:val="000000" w:themeColor="text1"/>
        </w:rPr>
        <w:t>: 263-273 [PMID: 19129557]</w:t>
      </w:r>
    </w:p>
    <w:p w14:paraId="7A482355" w14:textId="77777777" w:rsidR="005E3926" w:rsidRPr="005E3926" w:rsidRDefault="005E3926" w:rsidP="005E3926">
      <w:pPr>
        <w:spacing w:line="360" w:lineRule="auto"/>
        <w:jc w:val="both"/>
        <w:rPr>
          <w:rFonts w:ascii="Book Antiqua" w:hAnsi="Book Antiqua"/>
          <w:color w:val="000000" w:themeColor="text1"/>
        </w:rPr>
      </w:pPr>
      <w:r w:rsidRPr="005E3926">
        <w:rPr>
          <w:rFonts w:ascii="Book Antiqua" w:hAnsi="Book Antiqua"/>
          <w:color w:val="000000" w:themeColor="text1"/>
        </w:rPr>
        <w:t xml:space="preserve">13 </w:t>
      </w:r>
      <w:r w:rsidRPr="005E3926">
        <w:rPr>
          <w:rFonts w:ascii="Book Antiqua" w:hAnsi="Book Antiqua"/>
          <w:b/>
          <w:color w:val="000000" w:themeColor="text1"/>
        </w:rPr>
        <w:t>Galuschka C</w:t>
      </w:r>
      <w:r w:rsidRPr="005E3926">
        <w:rPr>
          <w:rFonts w:ascii="Book Antiqua" w:hAnsi="Book Antiqua"/>
          <w:color w:val="000000" w:themeColor="text1"/>
        </w:rPr>
        <w:t xml:space="preserve">, Proynova R, Roth B, Augustin HG, Müller-Decker K. Models in Translational Oncology: A Public Resource Database for Preclinical Cancer Research. </w:t>
      </w:r>
      <w:r w:rsidRPr="005E3926">
        <w:rPr>
          <w:rFonts w:ascii="Book Antiqua" w:hAnsi="Book Antiqua"/>
          <w:i/>
          <w:color w:val="000000" w:themeColor="text1"/>
        </w:rPr>
        <w:t>Cancer Res</w:t>
      </w:r>
      <w:r w:rsidRPr="005E3926">
        <w:rPr>
          <w:rFonts w:ascii="Book Antiqua" w:hAnsi="Book Antiqua"/>
          <w:color w:val="000000" w:themeColor="text1"/>
        </w:rPr>
        <w:t xml:space="preserve"> 2017; </w:t>
      </w:r>
      <w:r w:rsidRPr="005E3926">
        <w:rPr>
          <w:rFonts w:ascii="Book Antiqua" w:hAnsi="Book Antiqua"/>
          <w:b/>
          <w:color w:val="000000" w:themeColor="text1"/>
        </w:rPr>
        <w:t>77</w:t>
      </w:r>
      <w:r w:rsidRPr="005E3926">
        <w:rPr>
          <w:rFonts w:ascii="Book Antiqua" w:hAnsi="Book Antiqua"/>
          <w:color w:val="000000" w:themeColor="text1"/>
        </w:rPr>
        <w:t>: 2557-2563 [PMID: 28507049 DOI: 10.1158/0008-5472.CAN-16-3099]</w:t>
      </w:r>
    </w:p>
    <w:p w14:paraId="3C807D86" w14:textId="77777777" w:rsidR="005E3926" w:rsidRPr="005E3926" w:rsidRDefault="005E3926" w:rsidP="005E3926">
      <w:pPr>
        <w:spacing w:line="360" w:lineRule="auto"/>
        <w:jc w:val="both"/>
        <w:rPr>
          <w:rFonts w:ascii="Book Antiqua" w:hAnsi="Book Antiqua"/>
          <w:color w:val="000000" w:themeColor="text1"/>
        </w:rPr>
      </w:pPr>
      <w:r w:rsidRPr="005E3926">
        <w:rPr>
          <w:rFonts w:ascii="Book Antiqua" w:hAnsi="Book Antiqua"/>
          <w:color w:val="000000" w:themeColor="text1"/>
        </w:rPr>
        <w:lastRenderedPageBreak/>
        <w:t xml:space="preserve">14 </w:t>
      </w:r>
      <w:r w:rsidRPr="005E3926">
        <w:rPr>
          <w:rFonts w:ascii="Book Antiqua" w:hAnsi="Book Antiqua"/>
          <w:b/>
          <w:color w:val="000000" w:themeColor="text1"/>
        </w:rPr>
        <w:t>Perez M</w:t>
      </w:r>
      <w:r w:rsidRPr="005E3926">
        <w:rPr>
          <w:rFonts w:ascii="Book Antiqua" w:hAnsi="Book Antiqua"/>
          <w:color w:val="000000" w:themeColor="text1"/>
        </w:rPr>
        <w:t xml:space="preserve">, Lucena-Cacace A, Marín-Gómez LM, Padillo-Ruiz J, Robles-Frias MJ, Saez C, Garcia-Carbonero R, Carnero A. Dasatinib, a Src inhibitor, sensitizes liver metastatic colorectal carcinoma to oxaliplatin in tumors with high levels of phospho-Src. </w:t>
      </w:r>
      <w:r w:rsidRPr="005E3926">
        <w:rPr>
          <w:rFonts w:ascii="Book Antiqua" w:hAnsi="Book Antiqua"/>
          <w:i/>
          <w:color w:val="000000" w:themeColor="text1"/>
        </w:rPr>
        <w:t>Oncotarget</w:t>
      </w:r>
      <w:r w:rsidRPr="005E3926">
        <w:rPr>
          <w:rFonts w:ascii="Book Antiqua" w:hAnsi="Book Antiqua"/>
          <w:color w:val="000000" w:themeColor="text1"/>
        </w:rPr>
        <w:t xml:space="preserve"> 2016; </w:t>
      </w:r>
      <w:r w:rsidRPr="005E3926">
        <w:rPr>
          <w:rFonts w:ascii="Book Antiqua" w:hAnsi="Book Antiqua"/>
          <w:b/>
          <w:color w:val="000000" w:themeColor="text1"/>
        </w:rPr>
        <w:t>7</w:t>
      </w:r>
      <w:r w:rsidRPr="005E3926">
        <w:rPr>
          <w:rFonts w:ascii="Book Antiqua" w:hAnsi="Book Antiqua"/>
          <w:color w:val="000000" w:themeColor="text1"/>
        </w:rPr>
        <w:t>: 33111-33124 [PMID: 27105527 DOI: 10.18632/oncotarget.8880]</w:t>
      </w:r>
    </w:p>
    <w:p w14:paraId="285C4B15" w14:textId="77777777" w:rsidR="005E3926" w:rsidRPr="005E3926" w:rsidRDefault="005E3926" w:rsidP="005E3926">
      <w:pPr>
        <w:spacing w:line="360" w:lineRule="auto"/>
        <w:jc w:val="both"/>
        <w:rPr>
          <w:rFonts w:ascii="Book Antiqua" w:hAnsi="Book Antiqua"/>
          <w:color w:val="000000" w:themeColor="text1"/>
        </w:rPr>
      </w:pPr>
      <w:r w:rsidRPr="005E3926">
        <w:rPr>
          <w:rFonts w:ascii="Book Antiqua" w:hAnsi="Book Antiqua"/>
          <w:color w:val="000000" w:themeColor="text1"/>
        </w:rPr>
        <w:t xml:space="preserve">15 </w:t>
      </w:r>
      <w:r w:rsidRPr="005E3926">
        <w:rPr>
          <w:rFonts w:ascii="Book Antiqua" w:hAnsi="Book Antiqua"/>
          <w:b/>
          <w:color w:val="000000" w:themeColor="text1"/>
        </w:rPr>
        <w:t>Bosman FT,</w:t>
      </w:r>
      <w:r w:rsidRPr="005E3926">
        <w:rPr>
          <w:rFonts w:ascii="Book Antiqua" w:hAnsi="Book Antiqua"/>
          <w:color w:val="000000" w:themeColor="text1"/>
        </w:rPr>
        <w:t xml:space="preserve">  Carneiro F, Hruban RH, Theise ND. WHO classification of tumours of the digestive system. 4th ed. Geneva: World Health Organisation; 2010.</w:t>
      </w:r>
    </w:p>
    <w:p w14:paraId="77B93074" w14:textId="77777777" w:rsidR="005E3926" w:rsidRPr="005E3926" w:rsidRDefault="005E3926" w:rsidP="005E3926">
      <w:pPr>
        <w:spacing w:line="360" w:lineRule="auto"/>
        <w:jc w:val="both"/>
        <w:rPr>
          <w:rFonts w:ascii="Book Antiqua" w:hAnsi="Book Antiqua"/>
          <w:color w:val="000000" w:themeColor="text1"/>
        </w:rPr>
      </w:pPr>
      <w:r w:rsidRPr="005E3926">
        <w:rPr>
          <w:rFonts w:ascii="Book Antiqua" w:hAnsi="Book Antiqua"/>
          <w:color w:val="000000" w:themeColor="text1"/>
        </w:rPr>
        <w:t xml:space="preserve">16 </w:t>
      </w:r>
      <w:r w:rsidRPr="005E3926">
        <w:rPr>
          <w:rFonts w:ascii="Book Antiqua" w:hAnsi="Book Antiqua"/>
          <w:b/>
          <w:color w:val="000000" w:themeColor="text1"/>
        </w:rPr>
        <w:t>Budczies J</w:t>
      </w:r>
      <w:r w:rsidRPr="005E3926">
        <w:rPr>
          <w:rFonts w:ascii="Book Antiqua" w:hAnsi="Book Antiqua"/>
          <w:color w:val="000000" w:themeColor="text1"/>
        </w:rPr>
        <w:t xml:space="preserve">, Klauschen F, Sinn BV, Győrffy B, Schmitt WD, Darb-Esfahani S, Denkert C. Cutoff Finder: a comprehensive and straightforward Web application enabling rapid biomarker cutoff optimization. </w:t>
      </w:r>
      <w:r w:rsidRPr="005E3926">
        <w:rPr>
          <w:rFonts w:ascii="Book Antiqua" w:hAnsi="Book Antiqua"/>
          <w:i/>
          <w:color w:val="000000" w:themeColor="text1"/>
        </w:rPr>
        <w:t>PLoS One</w:t>
      </w:r>
      <w:r w:rsidRPr="005E3926">
        <w:rPr>
          <w:rFonts w:ascii="Book Antiqua" w:hAnsi="Book Antiqua"/>
          <w:color w:val="000000" w:themeColor="text1"/>
        </w:rPr>
        <w:t xml:space="preserve"> 2012; </w:t>
      </w:r>
      <w:r w:rsidRPr="005E3926">
        <w:rPr>
          <w:rFonts w:ascii="Book Antiqua" w:hAnsi="Book Antiqua"/>
          <w:b/>
          <w:color w:val="000000" w:themeColor="text1"/>
        </w:rPr>
        <w:t>7</w:t>
      </w:r>
      <w:r w:rsidRPr="005E3926">
        <w:rPr>
          <w:rFonts w:ascii="Book Antiqua" w:hAnsi="Book Antiqua"/>
          <w:color w:val="000000" w:themeColor="text1"/>
        </w:rPr>
        <w:t>: e51862 [PMID: 23251644 DOI: 10.1371/journal.pone.0051862]</w:t>
      </w:r>
    </w:p>
    <w:p w14:paraId="1684CB74" w14:textId="77777777" w:rsidR="005E3926" w:rsidRPr="005E3926" w:rsidRDefault="005E3926" w:rsidP="005E3926">
      <w:pPr>
        <w:spacing w:line="360" w:lineRule="auto"/>
        <w:jc w:val="both"/>
        <w:rPr>
          <w:rFonts w:ascii="Book Antiqua" w:hAnsi="Book Antiqua"/>
          <w:color w:val="000000" w:themeColor="text1"/>
        </w:rPr>
      </w:pPr>
      <w:r w:rsidRPr="005E3926">
        <w:rPr>
          <w:rFonts w:ascii="Book Antiqua" w:hAnsi="Book Antiqua"/>
          <w:color w:val="000000" w:themeColor="text1"/>
        </w:rPr>
        <w:t xml:space="preserve">17 </w:t>
      </w:r>
      <w:r w:rsidRPr="005E3926">
        <w:rPr>
          <w:rFonts w:ascii="Book Antiqua" w:hAnsi="Book Antiqua"/>
          <w:b/>
          <w:color w:val="000000" w:themeColor="text1"/>
        </w:rPr>
        <w:t>Striefler JK</w:t>
      </w:r>
      <w:r w:rsidRPr="005E3926">
        <w:rPr>
          <w:rFonts w:ascii="Book Antiqua" w:hAnsi="Book Antiqua"/>
          <w:color w:val="000000" w:themeColor="text1"/>
        </w:rPr>
        <w:t xml:space="preserve">, Sinn M, Pelzer U, Jühling A, Wislocka L, Bahra M, Sinn BV, Denkert C, Dörken B, Oettle H, Riess H, Bläker H, Lohneis P. P53 overexpression and Ki67-index are associated with outcome in ductal pancreatic adenocarcinoma with adjuvant gemcitabine treatment. </w:t>
      </w:r>
      <w:r w:rsidRPr="005E3926">
        <w:rPr>
          <w:rFonts w:ascii="Book Antiqua" w:hAnsi="Book Antiqua"/>
          <w:i/>
          <w:color w:val="000000" w:themeColor="text1"/>
        </w:rPr>
        <w:t>Pathol Res Pract</w:t>
      </w:r>
      <w:r w:rsidRPr="005E3926">
        <w:rPr>
          <w:rFonts w:ascii="Book Antiqua" w:hAnsi="Book Antiqua"/>
          <w:color w:val="000000" w:themeColor="text1"/>
        </w:rPr>
        <w:t xml:space="preserve"> 2016; </w:t>
      </w:r>
      <w:r w:rsidRPr="005E3926">
        <w:rPr>
          <w:rFonts w:ascii="Book Antiqua" w:hAnsi="Book Antiqua"/>
          <w:b/>
          <w:color w:val="000000" w:themeColor="text1"/>
        </w:rPr>
        <w:t>212</w:t>
      </w:r>
      <w:r w:rsidRPr="005E3926">
        <w:rPr>
          <w:rFonts w:ascii="Book Antiqua" w:hAnsi="Book Antiqua"/>
          <w:color w:val="000000" w:themeColor="text1"/>
        </w:rPr>
        <w:t>: 726-734 [PMID: 27461834 DOI: 10.1016/j.prp.2016.06.001]</w:t>
      </w:r>
    </w:p>
    <w:p w14:paraId="7F7DD79C" w14:textId="77777777" w:rsidR="005E3926" w:rsidRPr="005E3926" w:rsidRDefault="005E3926" w:rsidP="005E3926">
      <w:pPr>
        <w:spacing w:line="360" w:lineRule="auto"/>
        <w:jc w:val="both"/>
        <w:rPr>
          <w:rFonts w:ascii="Book Antiqua" w:hAnsi="Book Antiqua"/>
          <w:color w:val="000000" w:themeColor="text1"/>
        </w:rPr>
      </w:pPr>
      <w:r w:rsidRPr="005E3926">
        <w:rPr>
          <w:rFonts w:ascii="Book Antiqua" w:hAnsi="Book Antiqua"/>
          <w:color w:val="000000" w:themeColor="text1"/>
        </w:rPr>
        <w:t xml:space="preserve">18 </w:t>
      </w:r>
      <w:r w:rsidRPr="005E3926">
        <w:rPr>
          <w:rFonts w:ascii="Book Antiqua" w:hAnsi="Book Antiqua"/>
          <w:b/>
          <w:color w:val="000000" w:themeColor="text1"/>
        </w:rPr>
        <w:t>Edge SB</w:t>
      </w:r>
      <w:r w:rsidRPr="005E3926">
        <w:rPr>
          <w:rFonts w:ascii="Book Antiqua" w:hAnsi="Book Antiqua"/>
          <w:color w:val="000000" w:themeColor="text1"/>
        </w:rPr>
        <w:t xml:space="preserve">, Compton CC. The American Joint Committee on Cancer: the 7th edition of the AJCC cancer staging manual and the future of TNM. </w:t>
      </w:r>
      <w:r w:rsidRPr="005E3926">
        <w:rPr>
          <w:rFonts w:ascii="Book Antiqua" w:hAnsi="Book Antiqua"/>
          <w:i/>
          <w:color w:val="000000" w:themeColor="text1"/>
        </w:rPr>
        <w:t>Ann Surg Oncol</w:t>
      </w:r>
      <w:r w:rsidRPr="005E3926">
        <w:rPr>
          <w:rFonts w:ascii="Book Antiqua" w:hAnsi="Book Antiqua"/>
          <w:color w:val="000000" w:themeColor="text1"/>
        </w:rPr>
        <w:t xml:space="preserve"> 2010; </w:t>
      </w:r>
      <w:r w:rsidRPr="005E3926">
        <w:rPr>
          <w:rFonts w:ascii="Book Antiqua" w:hAnsi="Book Antiqua"/>
          <w:b/>
          <w:color w:val="000000" w:themeColor="text1"/>
        </w:rPr>
        <w:t>17</w:t>
      </w:r>
      <w:r w:rsidRPr="005E3926">
        <w:rPr>
          <w:rFonts w:ascii="Book Antiqua" w:hAnsi="Book Antiqua"/>
          <w:color w:val="000000" w:themeColor="text1"/>
        </w:rPr>
        <w:t>: 1471-1474 [PMID: 20180029 DOI: 10.1245/s10434-010-0985-4]</w:t>
      </w:r>
    </w:p>
    <w:p w14:paraId="19C57DE6" w14:textId="77777777" w:rsidR="005E3926" w:rsidRPr="005E3926" w:rsidRDefault="005E3926" w:rsidP="005E3926">
      <w:pPr>
        <w:spacing w:line="360" w:lineRule="auto"/>
        <w:jc w:val="both"/>
        <w:rPr>
          <w:rFonts w:ascii="Book Antiqua" w:hAnsi="Book Antiqua"/>
          <w:color w:val="000000" w:themeColor="text1"/>
        </w:rPr>
      </w:pPr>
      <w:r w:rsidRPr="005E3926">
        <w:rPr>
          <w:rFonts w:ascii="Book Antiqua" w:hAnsi="Book Antiqua"/>
          <w:color w:val="000000" w:themeColor="text1"/>
        </w:rPr>
        <w:t xml:space="preserve">19 </w:t>
      </w:r>
      <w:r w:rsidRPr="005E3926">
        <w:rPr>
          <w:rFonts w:ascii="Book Antiqua" w:hAnsi="Book Antiqua"/>
          <w:b/>
          <w:color w:val="000000" w:themeColor="text1"/>
        </w:rPr>
        <w:t>Arjona-Sánchez A</w:t>
      </w:r>
      <w:r w:rsidRPr="005E3926">
        <w:rPr>
          <w:rFonts w:ascii="Book Antiqua" w:hAnsi="Book Antiqua"/>
          <w:color w:val="000000" w:themeColor="text1"/>
        </w:rPr>
        <w:t xml:space="preserve">, Ruiz-Rabelo J, Perea MD, Vázquez R, Cruz A, Muñoz Mdel C, Túnez I, Muntané J, Padillo FJ. Effects of capecitabine and celecoxib in experimental pancreatic cancer. </w:t>
      </w:r>
      <w:r w:rsidRPr="005E3926">
        <w:rPr>
          <w:rFonts w:ascii="Book Antiqua" w:hAnsi="Book Antiqua"/>
          <w:i/>
          <w:color w:val="000000" w:themeColor="text1"/>
        </w:rPr>
        <w:t>Pancreatology</w:t>
      </w:r>
      <w:r w:rsidRPr="005E3926">
        <w:rPr>
          <w:rFonts w:ascii="Book Antiqua" w:hAnsi="Book Antiqua"/>
          <w:color w:val="000000" w:themeColor="text1"/>
        </w:rPr>
        <w:t xml:space="preserve"> 2010; </w:t>
      </w:r>
      <w:r w:rsidRPr="005E3926">
        <w:rPr>
          <w:rFonts w:ascii="Book Antiqua" w:hAnsi="Book Antiqua"/>
          <w:b/>
          <w:color w:val="000000" w:themeColor="text1"/>
        </w:rPr>
        <w:t>10</w:t>
      </w:r>
      <w:r w:rsidRPr="005E3926">
        <w:rPr>
          <w:rFonts w:ascii="Book Antiqua" w:hAnsi="Book Antiqua"/>
          <w:color w:val="000000" w:themeColor="text1"/>
        </w:rPr>
        <w:t>: 641-647 [PMID: 21051919 DOI: 10.1159/000288708]</w:t>
      </w:r>
    </w:p>
    <w:p w14:paraId="487BAE8E" w14:textId="77777777" w:rsidR="005E3926" w:rsidRPr="005E3926" w:rsidRDefault="005E3926" w:rsidP="005E3926">
      <w:pPr>
        <w:spacing w:line="360" w:lineRule="auto"/>
        <w:jc w:val="both"/>
        <w:rPr>
          <w:rFonts w:ascii="Book Antiqua" w:hAnsi="Book Antiqua"/>
          <w:color w:val="000000" w:themeColor="text1"/>
        </w:rPr>
      </w:pPr>
      <w:r w:rsidRPr="005E3926">
        <w:rPr>
          <w:rFonts w:ascii="Book Antiqua" w:hAnsi="Book Antiqua"/>
          <w:color w:val="000000" w:themeColor="text1"/>
        </w:rPr>
        <w:t xml:space="preserve">20 </w:t>
      </w:r>
      <w:r w:rsidRPr="005E3926">
        <w:rPr>
          <w:rFonts w:ascii="Book Antiqua" w:hAnsi="Book Antiqua"/>
          <w:b/>
          <w:color w:val="000000" w:themeColor="text1"/>
        </w:rPr>
        <w:t>Ruiz-Rabelo JF</w:t>
      </w:r>
      <w:r w:rsidRPr="005E3926">
        <w:rPr>
          <w:rFonts w:ascii="Book Antiqua" w:hAnsi="Book Antiqua"/>
          <w:color w:val="000000" w:themeColor="text1"/>
        </w:rPr>
        <w:t xml:space="preserve">, Vázquez R, Perea MD, Cruz A, González R, Romero A, Muñoz-Villanueva MC, Túnez I, Montilla P, Muntané J, Padillo FJ. Beneficial properties of melatonin in an experimental model of pancreatic cancer. </w:t>
      </w:r>
      <w:r w:rsidRPr="005E3926">
        <w:rPr>
          <w:rFonts w:ascii="Book Antiqua" w:hAnsi="Book Antiqua"/>
          <w:i/>
          <w:color w:val="000000" w:themeColor="text1"/>
        </w:rPr>
        <w:t>J Pineal Res</w:t>
      </w:r>
      <w:r w:rsidRPr="005E3926">
        <w:rPr>
          <w:rFonts w:ascii="Book Antiqua" w:hAnsi="Book Antiqua"/>
          <w:color w:val="000000" w:themeColor="text1"/>
        </w:rPr>
        <w:t xml:space="preserve"> 2007; </w:t>
      </w:r>
      <w:r w:rsidRPr="005E3926">
        <w:rPr>
          <w:rFonts w:ascii="Book Antiqua" w:hAnsi="Book Antiqua"/>
          <w:b/>
          <w:color w:val="000000" w:themeColor="text1"/>
        </w:rPr>
        <w:t>43</w:t>
      </w:r>
      <w:r w:rsidRPr="005E3926">
        <w:rPr>
          <w:rFonts w:ascii="Book Antiqua" w:hAnsi="Book Antiqua"/>
          <w:color w:val="000000" w:themeColor="text1"/>
        </w:rPr>
        <w:t>: 270-275 [PMID: 17803524 DOI: 10.1111/j.1600-079X.2007.00472.x]</w:t>
      </w:r>
    </w:p>
    <w:p w14:paraId="4BE45ACC" w14:textId="77777777" w:rsidR="005E3926" w:rsidRPr="005E3926" w:rsidRDefault="005E3926" w:rsidP="005E3926">
      <w:pPr>
        <w:spacing w:line="360" w:lineRule="auto"/>
        <w:jc w:val="both"/>
        <w:rPr>
          <w:rFonts w:ascii="Book Antiqua" w:hAnsi="Book Antiqua"/>
          <w:color w:val="000000" w:themeColor="text1"/>
        </w:rPr>
      </w:pPr>
      <w:r w:rsidRPr="005E3926">
        <w:rPr>
          <w:rFonts w:ascii="Book Antiqua" w:hAnsi="Book Antiqua"/>
          <w:color w:val="000000" w:themeColor="text1"/>
        </w:rPr>
        <w:t xml:space="preserve">21 </w:t>
      </w:r>
      <w:r w:rsidRPr="005E3926">
        <w:rPr>
          <w:rFonts w:ascii="Book Antiqua" w:hAnsi="Book Antiqua"/>
          <w:b/>
          <w:color w:val="000000" w:themeColor="text1"/>
        </w:rPr>
        <w:t>Padillo FJ</w:t>
      </w:r>
      <w:r w:rsidRPr="005E3926">
        <w:rPr>
          <w:rFonts w:ascii="Book Antiqua" w:hAnsi="Book Antiqua"/>
          <w:color w:val="000000" w:themeColor="text1"/>
        </w:rPr>
        <w:t xml:space="preserve">, Ruiz-Rabelo JF, Cruz A, Perea MD, Tasset I, Montilla P, Túnez I, Muntané J. Melatonin and celecoxib improve the outcomes in hamsters with </w:t>
      </w:r>
      <w:r w:rsidRPr="005E3926">
        <w:rPr>
          <w:rFonts w:ascii="Book Antiqua" w:hAnsi="Book Antiqua"/>
          <w:color w:val="000000" w:themeColor="text1"/>
        </w:rPr>
        <w:lastRenderedPageBreak/>
        <w:t xml:space="preserve">experimental pancreatic cancer. </w:t>
      </w:r>
      <w:r w:rsidRPr="005E3926">
        <w:rPr>
          <w:rFonts w:ascii="Book Antiqua" w:hAnsi="Book Antiqua"/>
          <w:i/>
          <w:color w:val="000000" w:themeColor="text1"/>
        </w:rPr>
        <w:t>J Pineal Res</w:t>
      </w:r>
      <w:r w:rsidRPr="005E3926">
        <w:rPr>
          <w:rFonts w:ascii="Book Antiqua" w:hAnsi="Book Antiqua"/>
          <w:color w:val="000000" w:themeColor="text1"/>
        </w:rPr>
        <w:t xml:space="preserve"> 2010; </w:t>
      </w:r>
      <w:r w:rsidRPr="005E3926">
        <w:rPr>
          <w:rFonts w:ascii="Book Antiqua" w:hAnsi="Book Antiqua"/>
          <w:b/>
          <w:color w:val="000000" w:themeColor="text1"/>
        </w:rPr>
        <w:t>49</w:t>
      </w:r>
      <w:r w:rsidRPr="005E3926">
        <w:rPr>
          <w:rFonts w:ascii="Book Antiqua" w:hAnsi="Book Antiqua"/>
          <w:color w:val="000000" w:themeColor="text1"/>
        </w:rPr>
        <w:t>: 264-270 [PMID: 20626589 DOI: 10.1111/j.1600-079X.2010.00791.x]</w:t>
      </w:r>
    </w:p>
    <w:p w14:paraId="127C1C74" w14:textId="77777777" w:rsidR="005E3926" w:rsidRPr="005E3926" w:rsidRDefault="005E3926" w:rsidP="005E3926">
      <w:pPr>
        <w:spacing w:line="360" w:lineRule="auto"/>
        <w:jc w:val="both"/>
        <w:rPr>
          <w:rFonts w:ascii="Book Antiqua" w:hAnsi="Book Antiqua"/>
          <w:color w:val="000000" w:themeColor="text1"/>
        </w:rPr>
      </w:pPr>
      <w:r w:rsidRPr="005E3926">
        <w:rPr>
          <w:rFonts w:ascii="Book Antiqua" w:hAnsi="Book Antiqua"/>
          <w:color w:val="000000" w:themeColor="text1"/>
        </w:rPr>
        <w:t xml:space="preserve">22 </w:t>
      </w:r>
      <w:r w:rsidRPr="005E3926">
        <w:rPr>
          <w:rFonts w:ascii="Book Antiqua" w:hAnsi="Book Antiqua"/>
          <w:b/>
          <w:color w:val="000000" w:themeColor="text1"/>
        </w:rPr>
        <w:t>Jiang YJ</w:t>
      </w:r>
      <w:r w:rsidRPr="005E3926">
        <w:rPr>
          <w:rFonts w:ascii="Book Antiqua" w:hAnsi="Book Antiqua"/>
          <w:color w:val="000000" w:themeColor="text1"/>
        </w:rPr>
        <w:t xml:space="preserve">, Lee CL, Wang Q, Zhou ZW, Yang F, Jin C, Fu DL. Establishment of an orthotopic pancreatic cancer mouse model: cells suspended and injected in Matrigel. </w:t>
      </w:r>
      <w:r w:rsidRPr="005E3926">
        <w:rPr>
          <w:rFonts w:ascii="Book Antiqua" w:hAnsi="Book Antiqua"/>
          <w:i/>
          <w:color w:val="000000" w:themeColor="text1"/>
        </w:rPr>
        <w:t>World J Gastroenterol</w:t>
      </w:r>
      <w:r w:rsidRPr="005E3926">
        <w:rPr>
          <w:rFonts w:ascii="Book Antiqua" w:hAnsi="Book Antiqua"/>
          <w:color w:val="000000" w:themeColor="text1"/>
        </w:rPr>
        <w:t xml:space="preserve"> 2014; </w:t>
      </w:r>
      <w:r w:rsidRPr="005E3926">
        <w:rPr>
          <w:rFonts w:ascii="Book Antiqua" w:hAnsi="Book Antiqua"/>
          <w:b/>
          <w:color w:val="000000" w:themeColor="text1"/>
        </w:rPr>
        <w:t>20</w:t>
      </w:r>
      <w:r w:rsidRPr="005E3926">
        <w:rPr>
          <w:rFonts w:ascii="Book Antiqua" w:hAnsi="Book Antiqua"/>
          <w:color w:val="000000" w:themeColor="text1"/>
        </w:rPr>
        <w:t>: 9476-9485 [PMID: 25071342 DOI: 10.3748/wjg.v20.i28.9476]</w:t>
      </w:r>
    </w:p>
    <w:p w14:paraId="3E5C4789" w14:textId="77777777" w:rsidR="005E3926" w:rsidRPr="005E3926" w:rsidRDefault="005E3926" w:rsidP="005E3926">
      <w:pPr>
        <w:spacing w:line="360" w:lineRule="auto"/>
        <w:jc w:val="both"/>
        <w:rPr>
          <w:rFonts w:ascii="Book Antiqua" w:hAnsi="Book Antiqua"/>
          <w:color w:val="000000" w:themeColor="text1"/>
        </w:rPr>
      </w:pPr>
      <w:r w:rsidRPr="005E3926">
        <w:rPr>
          <w:rFonts w:ascii="Book Antiqua" w:hAnsi="Book Antiqua"/>
          <w:color w:val="000000" w:themeColor="text1"/>
        </w:rPr>
        <w:t xml:space="preserve">23 </w:t>
      </w:r>
      <w:r w:rsidRPr="005E3926">
        <w:rPr>
          <w:rFonts w:ascii="Book Antiqua" w:hAnsi="Book Antiqua"/>
          <w:b/>
          <w:color w:val="000000" w:themeColor="text1"/>
        </w:rPr>
        <w:t>Partecke LI</w:t>
      </w:r>
      <w:r w:rsidRPr="005E3926">
        <w:rPr>
          <w:rFonts w:ascii="Book Antiqua" w:hAnsi="Book Antiqua"/>
          <w:color w:val="000000" w:themeColor="text1"/>
        </w:rPr>
        <w:t xml:space="preserve">, Sendler M, Kaeding A, Weiss FU, Mayerle J, Dummer A, Nguyen TD, Albers N, Speerforck S, Lerch MM, Heidecke CD, von Bernstorff W, Stier A. A syngeneic orthotopic murine model of pancreatic adenocarcinoma in the C57/BL6 mouse using the Panc02 and 6606PDA cell lines. </w:t>
      </w:r>
      <w:r w:rsidRPr="005E3926">
        <w:rPr>
          <w:rFonts w:ascii="Book Antiqua" w:hAnsi="Book Antiqua"/>
          <w:i/>
          <w:color w:val="000000" w:themeColor="text1"/>
        </w:rPr>
        <w:t>Eur Surg Res</w:t>
      </w:r>
      <w:r w:rsidRPr="005E3926">
        <w:rPr>
          <w:rFonts w:ascii="Book Antiqua" w:hAnsi="Book Antiqua"/>
          <w:color w:val="000000" w:themeColor="text1"/>
        </w:rPr>
        <w:t xml:space="preserve"> 2011; </w:t>
      </w:r>
      <w:r w:rsidRPr="005E3926">
        <w:rPr>
          <w:rFonts w:ascii="Book Antiqua" w:hAnsi="Book Antiqua"/>
          <w:b/>
          <w:color w:val="000000" w:themeColor="text1"/>
        </w:rPr>
        <w:t>47</w:t>
      </w:r>
      <w:r w:rsidRPr="005E3926">
        <w:rPr>
          <w:rFonts w:ascii="Book Antiqua" w:hAnsi="Book Antiqua"/>
          <w:color w:val="000000" w:themeColor="text1"/>
        </w:rPr>
        <w:t>: 98-107 [PMID: 21720167 DOI: 10.1159/000329413]</w:t>
      </w:r>
    </w:p>
    <w:p w14:paraId="753131DA" w14:textId="77777777" w:rsidR="005E3926" w:rsidRPr="005E3926" w:rsidRDefault="005E3926" w:rsidP="005E3926">
      <w:pPr>
        <w:spacing w:line="360" w:lineRule="auto"/>
        <w:jc w:val="both"/>
        <w:rPr>
          <w:rFonts w:ascii="Book Antiqua" w:hAnsi="Book Antiqua"/>
          <w:color w:val="000000" w:themeColor="text1"/>
        </w:rPr>
      </w:pPr>
      <w:r w:rsidRPr="005E3926">
        <w:rPr>
          <w:rFonts w:ascii="Book Antiqua" w:hAnsi="Book Antiqua"/>
          <w:color w:val="000000" w:themeColor="text1"/>
        </w:rPr>
        <w:t xml:space="preserve">24 </w:t>
      </w:r>
      <w:r w:rsidRPr="005E3926">
        <w:rPr>
          <w:rFonts w:ascii="Book Antiqua" w:hAnsi="Book Antiqua"/>
          <w:b/>
          <w:color w:val="000000" w:themeColor="text1"/>
        </w:rPr>
        <w:t>Monsma DJ</w:t>
      </w:r>
      <w:r w:rsidRPr="005E3926">
        <w:rPr>
          <w:rFonts w:ascii="Book Antiqua" w:hAnsi="Book Antiqua"/>
          <w:color w:val="000000" w:themeColor="text1"/>
        </w:rPr>
        <w:t xml:space="preserve">, Monks NR, Cherba DM, Dylewski D, Eugster E, Jahn H, Srikanth S, Scott SB, Richardson PJ, Everts RE, Ishkin A, Nikolsky Y, Resau JH, Sigler R, Nickoloff BJ, Webb CP. Genomic characterization of explant tumorgraft models derived from fresh patient tumor tissue. </w:t>
      </w:r>
      <w:r w:rsidRPr="005E3926">
        <w:rPr>
          <w:rFonts w:ascii="Book Antiqua" w:hAnsi="Book Antiqua"/>
          <w:i/>
          <w:color w:val="000000" w:themeColor="text1"/>
        </w:rPr>
        <w:t>J Transl Med</w:t>
      </w:r>
      <w:r w:rsidRPr="005E3926">
        <w:rPr>
          <w:rFonts w:ascii="Book Antiqua" w:hAnsi="Book Antiqua"/>
          <w:color w:val="000000" w:themeColor="text1"/>
        </w:rPr>
        <w:t xml:space="preserve"> 2012; </w:t>
      </w:r>
      <w:r w:rsidRPr="005E3926">
        <w:rPr>
          <w:rFonts w:ascii="Book Antiqua" w:hAnsi="Book Antiqua"/>
          <w:b/>
          <w:color w:val="000000" w:themeColor="text1"/>
        </w:rPr>
        <w:t>10</w:t>
      </w:r>
      <w:r w:rsidRPr="005E3926">
        <w:rPr>
          <w:rFonts w:ascii="Book Antiqua" w:hAnsi="Book Antiqua"/>
          <w:color w:val="000000" w:themeColor="text1"/>
        </w:rPr>
        <w:t>: 125 [PMID: 22709571 DOI: 10.1186/1479-5876-10-125]</w:t>
      </w:r>
    </w:p>
    <w:p w14:paraId="7B52654A" w14:textId="77777777" w:rsidR="005E3926" w:rsidRPr="005E3926" w:rsidRDefault="005E3926" w:rsidP="005E3926">
      <w:pPr>
        <w:spacing w:line="360" w:lineRule="auto"/>
        <w:jc w:val="both"/>
        <w:rPr>
          <w:rFonts w:ascii="Book Antiqua" w:hAnsi="Book Antiqua"/>
          <w:color w:val="000000" w:themeColor="text1"/>
        </w:rPr>
      </w:pPr>
      <w:r w:rsidRPr="005E3926">
        <w:rPr>
          <w:rFonts w:ascii="Book Antiqua" w:hAnsi="Book Antiqua"/>
          <w:color w:val="000000" w:themeColor="text1"/>
        </w:rPr>
        <w:t xml:space="preserve">25 </w:t>
      </w:r>
      <w:r w:rsidRPr="005E3926">
        <w:rPr>
          <w:rFonts w:ascii="Book Antiqua" w:hAnsi="Book Antiqua"/>
          <w:b/>
          <w:color w:val="000000" w:themeColor="text1"/>
        </w:rPr>
        <w:t>Garcia PL</w:t>
      </w:r>
      <w:r w:rsidRPr="005E3926">
        <w:rPr>
          <w:rFonts w:ascii="Book Antiqua" w:hAnsi="Book Antiqua"/>
          <w:color w:val="000000" w:themeColor="text1"/>
        </w:rPr>
        <w:t xml:space="preserve">, Council LN, Christein JD, Arnoletti JP, Heslin MJ, Gamblin TL, Richardson JH, Bjornsti MA, Yoon KJ. Development and histopathological characterization of tumorgraft models of pancreatic ductal adenocarcinoma. </w:t>
      </w:r>
      <w:r w:rsidRPr="005E3926">
        <w:rPr>
          <w:rFonts w:ascii="Book Antiqua" w:hAnsi="Book Antiqua"/>
          <w:i/>
          <w:color w:val="000000" w:themeColor="text1"/>
        </w:rPr>
        <w:t>PLoS One</w:t>
      </w:r>
      <w:r w:rsidRPr="005E3926">
        <w:rPr>
          <w:rFonts w:ascii="Book Antiqua" w:hAnsi="Book Antiqua"/>
          <w:color w:val="000000" w:themeColor="text1"/>
        </w:rPr>
        <w:t xml:space="preserve"> 2013; </w:t>
      </w:r>
      <w:r w:rsidRPr="005E3926">
        <w:rPr>
          <w:rFonts w:ascii="Book Antiqua" w:hAnsi="Book Antiqua"/>
          <w:b/>
          <w:color w:val="000000" w:themeColor="text1"/>
        </w:rPr>
        <w:t>8</w:t>
      </w:r>
      <w:r w:rsidRPr="005E3926">
        <w:rPr>
          <w:rFonts w:ascii="Book Antiqua" w:hAnsi="Book Antiqua"/>
          <w:color w:val="000000" w:themeColor="text1"/>
        </w:rPr>
        <w:t>: e78183 [PMID: 24194913 DOI: 10.1371/journal.pone.0078183]</w:t>
      </w:r>
    </w:p>
    <w:p w14:paraId="2304B3B5" w14:textId="77777777" w:rsidR="005E3926" w:rsidRPr="005E3926" w:rsidRDefault="005E3926" w:rsidP="005E3926">
      <w:pPr>
        <w:spacing w:line="360" w:lineRule="auto"/>
        <w:jc w:val="both"/>
        <w:rPr>
          <w:rFonts w:ascii="Book Antiqua" w:hAnsi="Book Antiqua"/>
          <w:color w:val="000000" w:themeColor="text1"/>
        </w:rPr>
      </w:pPr>
      <w:r w:rsidRPr="005E3926">
        <w:rPr>
          <w:rFonts w:ascii="Book Antiqua" w:hAnsi="Book Antiqua"/>
          <w:color w:val="000000" w:themeColor="text1"/>
        </w:rPr>
        <w:t xml:space="preserve">26 </w:t>
      </w:r>
      <w:r w:rsidRPr="005E3926">
        <w:rPr>
          <w:rFonts w:ascii="Book Antiqua" w:hAnsi="Book Antiqua"/>
          <w:b/>
          <w:color w:val="000000" w:themeColor="text1"/>
        </w:rPr>
        <w:t>Grippo PJ</w:t>
      </w:r>
      <w:r w:rsidRPr="005E3926">
        <w:rPr>
          <w:rFonts w:ascii="Book Antiqua" w:hAnsi="Book Antiqua"/>
          <w:color w:val="000000" w:themeColor="text1"/>
        </w:rPr>
        <w:t xml:space="preserve">, Tuveson DA. Deploying mouse models of pancreatic cancer for chemoprevention studies. </w:t>
      </w:r>
      <w:r w:rsidRPr="005E3926">
        <w:rPr>
          <w:rFonts w:ascii="Book Antiqua" w:hAnsi="Book Antiqua"/>
          <w:i/>
          <w:color w:val="000000" w:themeColor="text1"/>
        </w:rPr>
        <w:t>Cancer Prev Res (Phila)</w:t>
      </w:r>
      <w:r w:rsidRPr="005E3926">
        <w:rPr>
          <w:rFonts w:ascii="Book Antiqua" w:hAnsi="Book Antiqua"/>
          <w:color w:val="000000" w:themeColor="text1"/>
        </w:rPr>
        <w:t xml:space="preserve"> 2010; </w:t>
      </w:r>
      <w:r w:rsidRPr="005E3926">
        <w:rPr>
          <w:rFonts w:ascii="Book Antiqua" w:hAnsi="Book Antiqua"/>
          <w:b/>
          <w:color w:val="000000" w:themeColor="text1"/>
        </w:rPr>
        <w:t>3</w:t>
      </w:r>
      <w:r w:rsidRPr="005E3926">
        <w:rPr>
          <w:rFonts w:ascii="Book Antiqua" w:hAnsi="Book Antiqua"/>
          <w:color w:val="000000" w:themeColor="text1"/>
        </w:rPr>
        <w:t>: 1382-1387 [PMID: 21045161 DOI: 10.1158/1940-6207.CAPR-10-0258]</w:t>
      </w:r>
    </w:p>
    <w:p w14:paraId="066EE8EB" w14:textId="77777777" w:rsidR="005E3926" w:rsidRPr="005E3926" w:rsidRDefault="005E3926" w:rsidP="005E3926">
      <w:pPr>
        <w:spacing w:line="360" w:lineRule="auto"/>
        <w:jc w:val="both"/>
        <w:rPr>
          <w:rFonts w:ascii="Book Antiqua" w:hAnsi="Book Antiqua"/>
          <w:color w:val="000000" w:themeColor="text1"/>
        </w:rPr>
      </w:pPr>
      <w:r w:rsidRPr="005E3926">
        <w:rPr>
          <w:rFonts w:ascii="Book Antiqua" w:hAnsi="Book Antiqua"/>
          <w:color w:val="000000" w:themeColor="text1"/>
        </w:rPr>
        <w:t xml:space="preserve">27 </w:t>
      </w:r>
      <w:r w:rsidRPr="005E3926">
        <w:rPr>
          <w:rFonts w:ascii="Book Antiqua" w:hAnsi="Book Antiqua"/>
          <w:b/>
          <w:color w:val="000000" w:themeColor="text1"/>
        </w:rPr>
        <w:t>Qiu W</w:t>
      </w:r>
      <w:r w:rsidRPr="005E3926">
        <w:rPr>
          <w:rFonts w:ascii="Book Antiqua" w:hAnsi="Book Antiqua"/>
          <w:color w:val="000000" w:themeColor="text1"/>
        </w:rPr>
        <w:t xml:space="preserve">, Su GH. Development of orthotopic pancreatic tumor mouse models. </w:t>
      </w:r>
      <w:r w:rsidRPr="005E3926">
        <w:rPr>
          <w:rFonts w:ascii="Book Antiqua" w:hAnsi="Book Antiqua"/>
          <w:i/>
          <w:color w:val="000000" w:themeColor="text1"/>
        </w:rPr>
        <w:t>Methods Mol Biol</w:t>
      </w:r>
      <w:r w:rsidRPr="005E3926">
        <w:rPr>
          <w:rFonts w:ascii="Book Antiqua" w:hAnsi="Book Antiqua"/>
          <w:color w:val="000000" w:themeColor="text1"/>
        </w:rPr>
        <w:t xml:space="preserve"> 2013; </w:t>
      </w:r>
      <w:r w:rsidRPr="005E3926">
        <w:rPr>
          <w:rFonts w:ascii="Book Antiqua" w:hAnsi="Book Antiqua"/>
          <w:b/>
          <w:color w:val="000000" w:themeColor="text1"/>
        </w:rPr>
        <w:t>980</w:t>
      </w:r>
      <w:r w:rsidRPr="005E3926">
        <w:rPr>
          <w:rFonts w:ascii="Book Antiqua" w:hAnsi="Book Antiqua"/>
          <w:color w:val="000000" w:themeColor="text1"/>
        </w:rPr>
        <w:t>: 215-223 [PMID: 23359156 DOI: 10.1007/978-1-62703-287-2_11]</w:t>
      </w:r>
    </w:p>
    <w:p w14:paraId="67EA41C1" w14:textId="77777777" w:rsidR="005E3926" w:rsidRPr="005E3926" w:rsidRDefault="005E3926" w:rsidP="005E3926">
      <w:pPr>
        <w:spacing w:line="360" w:lineRule="auto"/>
        <w:jc w:val="both"/>
        <w:rPr>
          <w:rFonts w:ascii="Book Antiqua" w:hAnsi="Book Antiqua"/>
          <w:color w:val="000000" w:themeColor="text1"/>
        </w:rPr>
      </w:pPr>
      <w:r w:rsidRPr="005E3926">
        <w:rPr>
          <w:rFonts w:ascii="Book Antiqua" w:hAnsi="Book Antiqua"/>
          <w:color w:val="000000" w:themeColor="text1"/>
        </w:rPr>
        <w:t xml:space="preserve">28 </w:t>
      </w:r>
      <w:r w:rsidRPr="005E3926">
        <w:rPr>
          <w:rFonts w:ascii="Book Antiqua" w:hAnsi="Book Antiqua"/>
          <w:b/>
          <w:color w:val="000000" w:themeColor="text1"/>
        </w:rPr>
        <w:t>Hruban RH</w:t>
      </w:r>
      <w:r w:rsidRPr="005E3926">
        <w:rPr>
          <w:rFonts w:ascii="Book Antiqua" w:hAnsi="Book Antiqua"/>
          <w:color w:val="000000" w:themeColor="text1"/>
        </w:rPr>
        <w:t xml:space="preserve">, Adsay NV, Albores-Saavedra J, Anver MR, Biankin AV, Boivin GP, Furth EE, Furukawa T, Klein A, Klimstra DS, Kloppel G, Lauwers GY, Longnecker DS, Luttges J, Maitra A, Offerhaus GJ, Pérez-Gallego L, Redston M, Tuveson DA. Pathology of genetically engineered mouse models of pancreatic </w:t>
      </w:r>
      <w:r w:rsidRPr="005E3926">
        <w:rPr>
          <w:rFonts w:ascii="Book Antiqua" w:hAnsi="Book Antiqua"/>
          <w:color w:val="000000" w:themeColor="text1"/>
        </w:rPr>
        <w:lastRenderedPageBreak/>
        <w:t xml:space="preserve">exocrine cancer: consensus report and recommendations. </w:t>
      </w:r>
      <w:r w:rsidRPr="005E3926">
        <w:rPr>
          <w:rFonts w:ascii="Book Antiqua" w:hAnsi="Book Antiqua"/>
          <w:i/>
          <w:color w:val="000000" w:themeColor="text1"/>
        </w:rPr>
        <w:t>Cancer Res</w:t>
      </w:r>
      <w:r w:rsidRPr="005E3926">
        <w:rPr>
          <w:rFonts w:ascii="Book Antiqua" w:hAnsi="Book Antiqua"/>
          <w:color w:val="000000" w:themeColor="text1"/>
        </w:rPr>
        <w:t xml:space="preserve"> 2006; </w:t>
      </w:r>
      <w:r w:rsidRPr="005E3926">
        <w:rPr>
          <w:rFonts w:ascii="Book Antiqua" w:hAnsi="Book Antiqua"/>
          <w:b/>
          <w:color w:val="000000" w:themeColor="text1"/>
        </w:rPr>
        <w:t>66</w:t>
      </w:r>
      <w:r w:rsidRPr="005E3926">
        <w:rPr>
          <w:rFonts w:ascii="Book Antiqua" w:hAnsi="Book Antiqua"/>
          <w:color w:val="000000" w:themeColor="text1"/>
        </w:rPr>
        <w:t>: 95-106 [PMID: 16397221 DOI: 10.1158/0008-5472.CAN-05-2168]</w:t>
      </w:r>
    </w:p>
    <w:p w14:paraId="20E986C5" w14:textId="77777777" w:rsidR="005E3926" w:rsidRPr="005E3926" w:rsidRDefault="005E3926" w:rsidP="005E3926">
      <w:pPr>
        <w:spacing w:line="360" w:lineRule="auto"/>
        <w:jc w:val="both"/>
        <w:rPr>
          <w:rFonts w:ascii="Book Antiqua" w:hAnsi="Book Antiqua"/>
          <w:color w:val="000000" w:themeColor="text1"/>
        </w:rPr>
      </w:pPr>
      <w:r w:rsidRPr="005E3926">
        <w:rPr>
          <w:rFonts w:ascii="Book Antiqua" w:hAnsi="Book Antiqua"/>
          <w:color w:val="000000" w:themeColor="text1"/>
        </w:rPr>
        <w:t xml:space="preserve">29 </w:t>
      </w:r>
      <w:r w:rsidRPr="005E3926">
        <w:rPr>
          <w:rFonts w:ascii="Book Antiqua" w:hAnsi="Book Antiqua"/>
          <w:b/>
          <w:color w:val="000000" w:themeColor="text1"/>
        </w:rPr>
        <w:t>Hidalgo M</w:t>
      </w:r>
      <w:r w:rsidRPr="005E3926">
        <w:rPr>
          <w:rFonts w:ascii="Book Antiqua" w:hAnsi="Book Antiqua"/>
          <w:color w:val="000000" w:themeColor="text1"/>
        </w:rPr>
        <w:t xml:space="preserve">, Amant F, Biankin AV, Budinská E, Byrne AT, Caldas C, Clarke RB, de Jong S, Jonkers J, Mælandsmo GM, Roman-Roman S, Seoane J, Trusolino L, Villanueva A. Patient-derived xenograft models: an emerging platform for translational cancer research. </w:t>
      </w:r>
      <w:r w:rsidRPr="005E3926">
        <w:rPr>
          <w:rFonts w:ascii="Book Antiqua" w:hAnsi="Book Antiqua"/>
          <w:i/>
          <w:color w:val="000000" w:themeColor="text1"/>
        </w:rPr>
        <w:t>Cancer Discov</w:t>
      </w:r>
      <w:r w:rsidRPr="005E3926">
        <w:rPr>
          <w:rFonts w:ascii="Book Antiqua" w:hAnsi="Book Antiqua"/>
          <w:color w:val="000000" w:themeColor="text1"/>
        </w:rPr>
        <w:t xml:space="preserve"> 2014; </w:t>
      </w:r>
      <w:r w:rsidRPr="005E3926">
        <w:rPr>
          <w:rFonts w:ascii="Book Antiqua" w:hAnsi="Book Antiqua"/>
          <w:b/>
          <w:color w:val="000000" w:themeColor="text1"/>
        </w:rPr>
        <w:t>4</w:t>
      </w:r>
      <w:r w:rsidRPr="005E3926">
        <w:rPr>
          <w:rFonts w:ascii="Book Antiqua" w:hAnsi="Book Antiqua"/>
          <w:color w:val="000000" w:themeColor="text1"/>
        </w:rPr>
        <w:t>: 998-1013 [PMID: 25185190 DOI: 10.1158/2159-8290.CD-14-0001]</w:t>
      </w:r>
    </w:p>
    <w:p w14:paraId="39E3FE7F" w14:textId="77777777" w:rsidR="005E3926" w:rsidRPr="005E3926" w:rsidRDefault="005E3926" w:rsidP="005E3926">
      <w:pPr>
        <w:spacing w:line="360" w:lineRule="auto"/>
        <w:jc w:val="both"/>
        <w:rPr>
          <w:rFonts w:ascii="Book Antiqua" w:hAnsi="Book Antiqua"/>
          <w:color w:val="000000" w:themeColor="text1"/>
        </w:rPr>
      </w:pPr>
      <w:r w:rsidRPr="005E3926">
        <w:rPr>
          <w:rFonts w:ascii="Book Antiqua" w:hAnsi="Book Antiqua"/>
          <w:color w:val="000000" w:themeColor="text1"/>
        </w:rPr>
        <w:t xml:space="preserve">30 </w:t>
      </w:r>
      <w:r w:rsidRPr="005E3926">
        <w:rPr>
          <w:rFonts w:ascii="Book Antiqua" w:hAnsi="Book Antiqua"/>
          <w:b/>
          <w:color w:val="000000" w:themeColor="text1"/>
        </w:rPr>
        <w:t>Jain RK</w:t>
      </w:r>
      <w:r w:rsidRPr="005E3926">
        <w:rPr>
          <w:rFonts w:ascii="Book Antiqua" w:hAnsi="Book Antiqua"/>
          <w:color w:val="000000" w:themeColor="text1"/>
        </w:rPr>
        <w:t xml:space="preserve">, Stylianopoulos T. Delivering nanomedicine to solid tumors. </w:t>
      </w:r>
      <w:r w:rsidRPr="005E3926">
        <w:rPr>
          <w:rFonts w:ascii="Book Antiqua" w:hAnsi="Book Antiqua"/>
          <w:i/>
          <w:color w:val="000000" w:themeColor="text1"/>
        </w:rPr>
        <w:t>Nat Rev Clin Oncol</w:t>
      </w:r>
      <w:r w:rsidRPr="005E3926">
        <w:rPr>
          <w:rFonts w:ascii="Book Antiqua" w:hAnsi="Book Antiqua"/>
          <w:color w:val="000000" w:themeColor="text1"/>
        </w:rPr>
        <w:t xml:space="preserve"> 2010; </w:t>
      </w:r>
      <w:r w:rsidRPr="005E3926">
        <w:rPr>
          <w:rFonts w:ascii="Book Antiqua" w:hAnsi="Book Antiqua"/>
          <w:b/>
          <w:color w:val="000000" w:themeColor="text1"/>
        </w:rPr>
        <w:t>7</w:t>
      </w:r>
      <w:r w:rsidRPr="005E3926">
        <w:rPr>
          <w:rFonts w:ascii="Book Antiqua" w:hAnsi="Book Antiqua"/>
          <w:color w:val="000000" w:themeColor="text1"/>
        </w:rPr>
        <w:t>: 653-664 [PMID: 20838415 DOI: 10.1038/nrclinonc.2010.139]</w:t>
      </w:r>
    </w:p>
    <w:p w14:paraId="7AA71A30" w14:textId="77777777" w:rsidR="005E3926" w:rsidRPr="005E3926" w:rsidRDefault="005E3926" w:rsidP="005E3926">
      <w:pPr>
        <w:spacing w:line="360" w:lineRule="auto"/>
        <w:jc w:val="both"/>
        <w:rPr>
          <w:rFonts w:ascii="Book Antiqua" w:hAnsi="Book Antiqua"/>
          <w:color w:val="000000" w:themeColor="text1"/>
        </w:rPr>
      </w:pPr>
      <w:r w:rsidRPr="005E3926">
        <w:rPr>
          <w:rFonts w:ascii="Book Antiqua" w:hAnsi="Book Antiqua"/>
          <w:color w:val="000000" w:themeColor="text1"/>
        </w:rPr>
        <w:t xml:space="preserve">31 </w:t>
      </w:r>
      <w:r w:rsidRPr="005E3926">
        <w:rPr>
          <w:rFonts w:ascii="Book Antiqua" w:hAnsi="Book Antiqua"/>
          <w:b/>
          <w:color w:val="000000" w:themeColor="text1"/>
        </w:rPr>
        <w:t>Ernsting MJ</w:t>
      </w:r>
      <w:r w:rsidRPr="005E3926">
        <w:rPr>
          <w:rFonts w:ascii="Book Antiqua" w:hAnsi="Book Antiqua"/>
          <w:color w:val="000000" w:themeColor="text1"/>
        </w:rPr>
        <w:t xml:space="preserve">, Hoang B, Lohse I, Undzys E, Cao P, Do T, Gill B, Pintilie M, Hedley D, Li SD. Targeting of metastasis-promoting tumor-associated fibroblasts and modulation of pancreatic tumor-associated stroma with a carboxymethylcellulose-docetaxel nanoparticle. </w:t>
      </w:r>
      <w:r w:rsidRPr="005E3926">
        <w:rPr>
          <w:rFonts w:ascii="Book Antiqua" w:hAnsi="Book Antiqua"/>
          <w:i/>
          <w:color w:val="000000" w:themeColor="text1"/>
        </w:rPr>
        <w:t>J Control Release</w:t>
      </w:r>
      <w:r w:rsidRPr="005E3926">
        <w:rPr>
          <w:rFonts w:ascii="Book Antiqua" w:hAnsi="Book Antiqua"/>
          <w:color w:val="000000" w:themeColor="text1"/>
        </w:rPr>
        <w:t xml:space="preserve"> 2015; </w:t>
      </w:r>
      <w:r w:rsidRPr="005E3926">
        <w:rPr>
          <w:rFonts w:ascii="Book Antiqua" w:hAnsi="Book Antiqua"/>
          <w:b/>
          <w:color w:val="000000" w:themeColor="text1"/>
        </w:rPr>
        <w:t>206</w:t>
      </w:r>
      <w:r w:rsidRPr="005E3926">
        <w:rPr>
          <w:rFonts w:ascii="Book Antiqua" w:hAnsi="Book Antiqua"/>
          <w:color w:val="000000" w:themeColor="text1"/>
        </w:rPr>
        <w:t>: 122-130 [PMID: 25804872 DOI: 10.1016/j.jconrel.2015.03.023]</w:t>
      </w:r>
    </w:p>
    <w:p w14:paraId="77A48B49" w14:textId="15339CCC" w:rsidR="005E3926" w:rsidRPr="0073566D" w:rsidRDefault="005E3926" w:rsidP="005E3926">
      <w:pPr>
        <w:spacing w:line="360" w:lineRule="auto"/>
        <w:jc w:val="both"/>
        <w:rPr>
          <w:rFonts w:ascii="Book Antiqua" w:eastAsiaTheme="minorEastAsia" w:hAnsi="Book Antiqua"/>
          <w:color w:val="000000" w:themeColor="text1"/>
          <w:lang w:eastAsia="zh-CN"/>
        </w:rPr>
      </w:pPr>
      <w:r w:rsidRPr="005E3926">
        <w:rPr>
          <w:rFonts w:ascii="Book Antiqua" w:hAnsi="Book Antiqua"/>
          <w:color w:val="000000" w:themeColor="text1"/>
        </w:rPr>
        <w:t xml:space="preserve">32 </w:t>
      </w:r>
      <w:r w:rsidRPr="005E3926">
        <w:rPr>
          <w:rFonts w:ascii="Book Antiqua" w:hAnsi="Book Antiqua"/>
          <w:b/>
          <w:color w:val="000000" w:themeColor="text1"/>
        </w:rPr>
        <w:t>Xu Q</w:t>
      </w:r>
      <w:r w:rsidRPr="005E3926">
        <w:rPr>
          <w:rFonts w:ascii="Book Antiqua" w:hAnsi="Book Antiqua"/>
          <w:color w:val="000000" w:themeColor="text1"/>
        </w:rPr>
        <w:t xml:space="preserve">, Wang Z, Chen X, Duan W, Lei J, Zong L, Li X, Sheng L, Ma J, Han L, Li W, Zhang L, Guo K, Ma Z, Wu Z, Wu E, Ma Q. Stromal-derived factor-1α/CXCL12-CXCR4 chemotactic pathway promotes perineural invasion in pancreatic cancer. </w:t>
      </w:r>
      <w:r w:rsidRPr="005E3926">
        <w:rPr>
          <w:rFonts w:ascii="Book Antiqua" w:hAnsi="Book Antiqua"/>
          <w:i/>
          <w:color w:val="000000" w:themeColor="text1"/>
        </w:rPr>
        <w:t>Oncotarget</w:t>
      </w:r>
      <w:r w:rsidRPr="005E3926">
        <w:rPr>
          <w:rFonts w:ascii="Book Antiqua" w:hAnsi="Book Antiqua"/>
          <w:color w:val="000000" w:themeColor="text1"/>
        </w:rPr>
        <w:t xml:space="preserve"> 2015; </w:t>
      </w:r>
      <w:r w:rsidRPr="005E3926">
        <w:rPr>
          <w:rFonts w:ascii="Book Antiqua" w:hAnsi="Book Antiqua"/>
          <w:b/>
          <w:color w:val="000000" w:themeColor="text1"/>
        </w:rPr>
        <w:t>6</w:t>
      </w:r>
      <w:r w:rsidRPr="005E3926">
        <w:rPr>
          <w:rFonts w:ascii="Book Antiqua" w:hAnsi="Book Antiqua"/>
          <w:color w:val="000000" w:themeColor="text1"/>
        </w:rPr>
        <w:t xml:space="preserve">: 4717-4732 [PMID: 25605248 </w:t>
      </w:r>
      <w:r w:rsidR="0073566D">
        <w:rPr>
          <w:rFonts w:ascii="Book Antiqua" w:hAnsi="Book Antiqua"/>
          <w:color w:val="000000" w:themeColor="text1"/>
        </w:rPr>
        <w:t>DOI: 10.18632/oncotarget.3069]</w:t>
      </w:r>
    </w:p>
    <w:p w14:paraId="7E806647" w14:textId="77777777" w:rsidR="005E3926" w:rsidRPr="005E3926" w:rsidRDefault="005E3926" w:rsidP="005E3926">
      <w:pPr>
        <w:spacing w:line="360" w:lineRule="auto"/>
        <w:jc w:val="both"/>
        <w:rPr>
          <w:rFonts w:ascii="Book Antiqua" w:hAnsi="Book Antiqua"/>
          <w:color w:val="000000" w:themeColor="text1"/>
        </w:rPr>
      </w:pPr>
      <w:r w:rsidRPr="005E3926">
        <w:rPr>
          <w:rFonts w:ascii="Book Antiqua" w:hAnsi="Book Antiqua"/>
          <w:color w:val="000000" w:themeColor="text1"/>
        </w:rPr>
        <w:t xml:space="preserve">33 </w:t>
      </w:r>
      <w:r w:rsidRPr="005E3926">
        <w:rPr>
          <w:rFonts w:ascii="Book Antiqua" w:hAnsi="Book Antiqua"/>
          <w:b/>
          <w:color w:val="000000" w:themeColor="text1"/>
        </w:rPr>
        <w:t>Li JA</w:t>
      </w:r>
      <w:r w:rsidRPr="005E3926">
        <w:rPr>
          <w:rFonts w:ascii="Book Antiqua" w:hAnsi="Book Antiqua"/>
          <w:color w:val="000000" w:themeColor="text1"/>
        </w:rPr>
        <w:t xml:space="preserve">, Xu XF, Han X, Fang Y, Shi CY, Jin DY, Lou WH. Nab-Paclitaxel Plus S-1 Shows Increased Antitumor Activity in Patient-Derived Pancreatic Cancer Xenograft Mouse Models. </w:t>
      </w:r>
      <w:r w:rsidRPr="005E3926">
        <w:rPr>
          <w:rFonts w:ascii="Book Antiqua" w:hAnsi="Book Antiqua"/>
          <w:i/>
          <w:color w:val="000000" w:themeColor="text1"/>
        </w:rPr>
        <w:t>Pancreas</w:t>
      </w:r>
      <w:r w:rsidRPr="005E3926">
        <w:rPr>
          <w:rFonts w:ascii="Book Antiqua" w:hAnsi="Book Antiqua"/>
          <w:color w:val="000000" w:themeColor="text1"/>
        </w:rPr>
        <w:t xml:space="preserve"> 2016; </w:t>
      </w:r>
      <w:r w:rsidRPr="005E3926">
        <w:rPr>
          <w:rFonts w:ascii="Book Antiqua" w:hAnsi="Book Antiqua"/>
          <w:b/>
          <w:color w:val="000000" w:themeColor="text1"/>
        </w:rPr>
        <w:t>45</w:t>
      </w:r>
      <w:r w:rsidRPr="005E3926">
        <w:rPr>
          <w:rFonts w:ascii="Book Antiqua" w:hAnsi="Book Antiqua"/>
          <w:color w:val="000000" w:themeColor="text1"/>
        </w:rPr>
        <w:t>: 425-433 [PMID: 26495780 DOI: 10.1097/MPA.0000000000000501]</w:t>
      </w:r>
    </w:p>
    <w:p w14:paraId="1EE0AE40" w14:textId="77777777" w:rsidR="005E3926" w:rsidRPr="005E3926" w:rsidRDefault="005E3926" w:rsidP="005E3926">
      <w:pPr>
        <w:spacing w:line="360" w:lineRule="auto"/>
        <w:jc w:val="both"/>
        <w:rPr>
          <w:rFonts w:ascii="Book Antiqua" w:hAnsi="Book Antiqua"/>
          <w:color w:val="000000" w:themeColor="text1"/>
        </w:rPr>
      </w:pPr>
      <w:r w:rsidRPr="005E3926">
        <w:rPr>
          <w:rFonts w:ascii="Book Antiqua" w:hAnsi="Book Antiqua"/>
          <w:color w:val="000000" w:themeColor="text1"/>
        </w:rPr>
        <w:t xml:space="preserve">34 </w:t>
      </w:r>
      <w:r w:rsidRPr="005E3926">
        <w:rPr>
          <w:rFonts w:ascii="Book Antiqua" w:hAnsi="Book Antiqua"/>
          <w:b/>
          <w:color w:val="000000" w:themeColor="text1"/>
        </w:rPr>
        <w:t>Saito K</w:t>
      </w:r>
      <w:r w:rsidRPr="005E3926">
        <w:rPr>
          <w:rFonts w:ascii="Book Antiqua" w:hAnsi="Book Antiqua"/>
          <w:color w:val="000000" w:themeColor="text1"/>
        </w:rPr>
        <w:t xml:space="preserve">, Matsuo Y, Imafuji H, Okubo T, Maeda Y, Sato T, Shamoto T, Tsuboi K, Morimoto M, Takahashi H, Ishiguro H, Takiguchi S. Xanthohumol inhibits angiogenesis by suppressing nuclear factor-κB activation in pancreatic cancer. </w:t>
      </w:r>
      <w:r w:rsidRPr="005E3926">
        <w:rPr>
          <w:rFonts w:ascii="Book Antiqua" w:hAnsi="Book Antiqua"/>
          <w:i/>
          <w:color w:val="000000" w:themeColor="text1"/>
        </w:rPr>
        <w:t>Cancer Sci</w:t>
      </w:r>
      <w:r w:rsidRPr="005E3926">
        <w:rPr>
          <w:rFonts w:ascii="Book Antiqua" w:hAnsi="Book Antiqua"/>
          <w:color w:val="000000" w:themeColor="text1"/>
        </w:rPr>
        <w:t xml:space="preserve"> 2018; </w:t>
      </w:r>
      <w:r w:rsidRPr="005E3926">
        <w:rPr>
          <w:rFonts w:ascii="Book Antiqua" w:hAnsi="Book Antiqua"/>
          <w:b/>
          <w:color w:val="000000" w:themeColor="text1"/>
        </w:rPr>
        <w:t>109</w:t>
      </w:r>
      <w:r w:rsidRPr="005E3926">
        <w:rPr>
          <w:rFonts w:ascii="Book Antiqua" w:hAnsi="Book Antiqua"/>
          <w:color w:val="000000" w:themeColor="text1"/>
        </w:rPr>
        <w:t>: 132-140 [PMID: 29121426 DOI: 10.1111/cas.13441]</w:t>
      </w:r>
    </w:p>
    <w:p w14:paraId="2C899BDA" w14:textId="77777777" w:rsidR="005E3926" w:rsidRPr="005E3926" w:rsidRDefault="005E3926" w:rsidP="005E3926">
      <w:pPr>
        <w:spacing w:line="360" w:lineRule="auto"/>
        <w:jc w:val="both"/>
        <w:rPr>
          <w:rFonts w:ascii="Book Antiqua" w:hAnsi="Book Antiqua"/>
          <w:color w:val="000000" w:themeColor="text1"/>
        </w:rPr>
      </w:pPr>
      <w:r w:rsidRPr="005E3926">
        <w:rPr>
          <w:rFonts w:ascii="Book Antiqua" w:hAnsi="Book Antiqua"/>
          <w:color w:val="000000" w:themeColor="text1"/>
        </w:rPr>
        <w:t xml:space="preserve">35 </w:t>
      </w:r>
      <w:r w:rsidRPr="005E3926">
        <w:rPr>
          <w:rFonts w:ascii="Book Antiqua" w:hAnsi="Book Antiqua"/>
          <w:b/>
          <w:color w:val="000000" w:themeColor="text1"/>
        </w:rPr>
        <w:t>Baxter LT</w:t>
      </w:r>
      <w:r w:rsidRPr="005E3926">
        <w:rPr>
          <w:rFonts w:ascii="Book Antiqua" w:hAnsi="Book Antiqua"/>
          <w:color w:val="000000" w:themeColor="text1"/>
        </w:rPr>
        <w:t xml:space="preserve">, Jain RK. Transport of fluid and macromolecules in tumors. II. Role of heterogeneous perfusion and lymphatics. </w:t>
      </w:r>
      <w:r w:rsidRPr="005E3926">
        <w:rPr>
          <w:rFonts w:ascii="Book Antiqua" w:hAnsi="Book Antiqua"/>
          <w:i/>
          <w:color w:val="000000" w:themeColor="text1"/>
        </w:rPr>
        <w:t>Microvasc Res</w:t>
      </w:r>
      <w:r w:rsidRPr="005E3926">
        <w:rPr>
          <w:rFonts w:ascii="Book Antiqua" w:hAnsi="Book Antiqua"/>
          <w:color w:val="000000" w:themeColor="text1"/>
        </w:rPr>
        <w:t xml:space="preserve"> 1990; </w:t>
      </w:r>
      <w:r w:rsidRPr="005E3926">
        <w:rPr>
          <w:rFonts w:ascii="Book Antiqua" w:hAnsi="Book Antiqua"/>
          <w:b/>
          <w:color w:val="000000" w:themeColor="text1"/>
        </w:rPr>
        <w:t>40</w:t>
      </w:r>
      <w:r w:rsidRPr="005E3926">
        <w:rPr>
          <w:rFonts w:ascii="Book Antiqua" w:hAnsi="Book Antiqua"/>
          <w:color w:val="000000" w:themeColor="text1"/>
        </w:rPr>
        <w:t>: 246-263 [PMID: 2250603]</w:t>
      </w:r>
    </w:p>
    <w:p w14:paraId="362CC26D" w14:textId="77777777" w:rsidR="005E3926" w:rsidRPr="005E3926" w:rsidRDefault="005E3926" w:rsidP="005E3926">
      <w:pPr>
        <w:spacing w:line="360" w:lineRule="auto"/>
        <w:jc w:val="both"/>
        <w:rPr>
          <w:rFonts w:ascii="Book Antiqua" w:hAnsi="Book Antiqua"/>
          <w:color w:val="000000" w:themeColor="text1"/>
        </w:rPr>
      </w:pPr>
      <w:r w:rsidRPr="005E3926">
        <w:rPr>
          <w:rFonts w:ascii="Book Antiqua" w:hAnsi="Book Antiqua"/>
          <w:color w:val="000000" w:themeColor="text1"/>
        </w:rPr>
        <w:lastRenderedPageBreak/>
        <w:t xml:space="preserve">36 </w:t>
      </w:r>
      <w:r w:rsidRPr="005E3926">
        <w:rPr>
          <w:rFonts w:ascii="Book Antiqua" w:hAnsi="Book Antiqua"/>
          <w:b/>
          <w:color w:val="000000" w:themeColor="text1"/>
        </w:rPr>
        <w:t>Baish JW</w:t>
      </w:r>
      <w:r w:rsidRPr="005E3926">
        <w:rPr>
          <w:rFonts w:ascii="Book Antiqua" w:hAnsi="Book Antiqua"/>
          <w:color w:val="000000" w:themeColor="text1"/>
        </w:rPr>
        <w:t xml:space="preserve">, Gazit Y, Berk DA, Nozue M, Baxter LT, Jain RK. Role of tumor vascular architecture in nutrient and drug delivery: an invasion percolation-based network model. </w:t>
      </w:r>
      <w:r w:rsidRPr="005E3926">
        <w:rPr>
          <w:rFonts w:ascii="Book Antiqua" w:hAnsi="Book Antiqua"/>
          <w:i/>
          <w:color w:val="000000" w:themeColor="text1"/>
        </w:rPr>
        <w:t>Microvasc Res</w:t>
      </w:r>
      <w:r w:rsidRPr="005E3926">
        <w:rPr>
          <w:rFonts w:ascii="Book Antiqua" w:hAnsi="Book Antiqua"/>
          <w:color w:val="000000" w:themeColor="text1"/>
        </w:rPr>
        <w:t xml:space="preserve"> 1996; </w:t>
      </w:r>
      <w:r w:rsidRPr="005E3926">
        <w:rPr>
          <w:rFonts w:ascii="Book Antiqua" w:hAnsi="Book Antiqua"/>
          <w:b/>
          <w:color w:val="000000" w:themeColor="text1"/>
        </w:rPr>
        <w:t>51</w:t>
      </w:r>
      <w:r w:rsidRPr="005E3926">
        <w:rPr>
          <w:rFonts w:ascii="Book Antiqua" w:hAnsi="Book Antiqua"/>
          <w:color w:val="000000" w:themeColor="text1"/>
        </w:rPr>
        <w:t>: 327-346 [PMID: 8992232 DOI: 10.1006/mvre.1996.0031]</w:t>
      </w:r>
    </w:p>
    <w:p w14:paraId="43FDC398" w14:textId="5FB2A3BA" w:rsidR="005E3926" w:rsidRPr="005E3926" w:rsidRDefault="005E3926" w:rsidP="005E3926">
      <w:pPr>
        <w:spacing w:line="360" w:lineRule="auto"/>
        <w:jc w:val="both"/>
        <w:rPr>
          <w:rFonts w:ascii="Book Antiqua" w:eastAsiaTheme="minorEastAsia" w:hAnsi="Book Antiqua"/>
          <w:color w:val="000000" w:themeColor="text1"/>
          <w:lang w:eastAsia="zh-CN"/>
        </w:rPr>
      </w:pPr>
      <w:r w:rsidRPr="005E3926">
        <w:rPr>
          <w:rFonts w:ascii="Book Antiqua" w:hAnsi="Book Antiqua"/>
          <w:color w:val="000000" w:themeColor="text1"/>
        </w:rPr>
        <w:t xml:space="preserve">37 </w:t>
      </w:r>
      <w:r w:rsidRPr="005E3926">
        <w:rPr>
          <w:rFonts w:ascii="Book Antiqua" w:hAnsi="Book Antiqua"/>
          <w:b/>
          <w:color w:val="000000" w:themeColor="text1"/>
        </w:rPr>
        <w:t>Beyer K</w:t>
      </w:r>
      <w:r w:rsidRPr="005E3926">
        <w:rPr>
          <w:rFonts w:ascii="Book Antiqua" w:hAnsi="Book Antiqua"/>
          <w:color w:val="000000" w:themeColor="text1"/>
        </w:rPr>
        <w:t xml:space="preserve">, Partecke LI, Roetz F, Fluhr H, Weiss FU, Heidecke CD, von Bernstorff W. LPS promotes resistance to TRAIL-induced apoptosis in pancreatic cancer. </w:t>
      </w:r>
      <w:r w:rsidRPr="005E3926">
        <w:rPr>
          <w:rFonts w:ascii="Book Antiqua" w:hAnsi="Book Antiqua"/>
          <w:i/>
          <w:color w:val="000000" w:themeColor="text1"/>
        </w:rPr>
        <w:t>Infect Agent Cancer</w:t>
      </w:r>
      <w:r w:rsidRPr="005E3926">
        <w:rPr>
          <w:rFonts w:ascii="Book Antiqua" w:hAnsi="Book Antiqua"/>
          <w:color w:val="000000" w:themeColor="text1"/>
        </w:rPr>
        <w:t xml:space="preserve"> 2017; </w:t>
      </w:r>
      <w:r w:rsidRPr="005E3926">
        <w:rPr>
          <w:rFonts w:ascii="Book Antiqua" w:hAnsi="Book Antiqua"/>
          <w:b/>
          <w:color w:val="000000" w:themeColor="text1"/>
        </w:rPr>
        <w:t>12</w:t>
      </w:r>
      <w:r w:rsidRPr="005E3926">
        <w:rPr>
          <w:rFonts w:ascii="Book Antiqua" w:hAnsi="Book Antiqua"/>
          <w:color w:val="000000" w:themeColor="text1"/>
        </w:rPr>
        <w:t>: 30 [PMID: 28572836</w:t>
      </w:r>
      <w:r w:rsidR="0073566D">
        <w:rPr>
          <w:rFonts w:ascii="Book Antiqua" w:eastAsiaTheme="minorEastAsia" w:hAnsi="Book Antiqua" w:hint="eastAsia"/>
          <w:color w:val="000000" w:themeColor="text1"/>
          <w:lang w:eastAsia="zh-CN"/>
        </w:rPr>
        <w:t xml:space="preserve"> DOI: </w:t>
      </w:r>
      <w:r w:rsidR="0073566D" w:rsidRPr="0073566D">
        <w:rPr>
          <w:rFonts w:ascii="Book Antiqua" w:hAnsi="Book Antiqua"/>
          <w:color w:val="000000" w:themeColor="text1"/>
        </w:rPr>
        <w:t>10.1186/s13027-017-0139-4</w:t>
      </w:r>
      <w:r w:rsidRPr="005E3926">
        <w:rPr>
          <w:rFonts w:ascii="Book Antiqua" w:hAnsi="Book Antiqua"/>
          <w:color w:val="000000" w:themeColor="text1"/>
        </w:rPr>
        <w:t>]</w:t>
      </w:r>
      <w:bookmarkStart w:id="91" w:name="OLE_LINK51"/>
      <w:bookmarkStart w:id="92" w:name="OLE_LINK52"/>
      <w:bookmarkStart w:id="93" w:name="OLE_LINK120"/>
      <w:bookmarkStart w:id="94" w:name="OLE_LINK72"/>
      <w:bookmarkStart w:id="95" w:name="OLE_LINK112"/>
      <w:bookmarkStart w:id="96" w:name="OLE_LINK320"/>
      <w:bookmarkStart w:id="97" w:name="OLE_LINK387"/>
      <w:bookmarkStart w:id="98" w:name="OLE_LINK183"/>
      <w:bookmarkStart w:id="99" w:name="OLE_LINK254"/>
      <w:bookmarkStart w:id="100" w:name="OLE_LINK225"/>
      <w:bookmarkStart w:id="101" w:name="OLE_LINK207"/>
      <w:bookmarkStart w:id="102" w:name="OLE_LINK226"/>
      <w:bookmarkStart w:id="103" w:name="OLE_LINK212"/>
      <w:bookmarkStart w:id="104" w:name="OLE_LINK250"/>
      <w:bookmarkStart w:id="105" w:name="OLE_LINK281"/>
      <w:bookmarkStart w:id="106" w:name="OLE_LINK282"/>
      <w:bookmarkStart w:id="107" w:name="OLE_LINK313"/>
      <w:bookmarkStart w:id="108" w:name="OLE_LINK304"/>
      <w:bookmarkStart w:id="109" w:name="OLE_LINK321"/>
      <w:bookmarkStart w:id="110" w:name="OLE_LINK400"/>
      <w:bookmarkStart w:id="111" w:name="OLE_LINK346"/>
      <w:bookmarkStart w:id="112" w:name="OLE_LINK371"/>
      <w:bookmarkStart w:id="113" w:name="OLE_LINK334"/>
      <w:bookmarkStart w:id="114" w:name="OLE_LINK1830"/>
      <w:bookmarkStart w:id="115" w:name="OLE_LINK457"/>
      <w:bookmarkStart w:id="116" w:name="OLE_LINK384"/>
      <w:bookmarkStart w:id="117" w:name="OLE_LINK379"/>
      <w:bookmarkStart w:id="118" w:name="OLE_LINK303"/>
      <w:bookmarkStart w:id="119" w:name="OLE_LINK450"/>
      <w:bookmarkStart w:id="120" w:name="OLE_LINK489"/>
      <w:bookmarkStart w:id="121" w:name="OLE_LINK535"/>
      <w:bookmarkStart w:id="122" w:name="OLE_LINK648"/>
      <w:bookmarkStart w:id="123" w:name="OLE_LINK686"/>
      <w:bookmarkStart w:id="124" w:name="OLE_LINK471"/>
      <w:bookmarkStart w:id="125" w:name="OLE_LINK462"/>
      <w:bookmarkStart w:id="126" w:name="OLE_LINK519"/>
      <w:bookmarkStart w:id="127" w:name="OLE_LINK575"/>
      <w:bookmarkStart w:id="128" w:name="OLE_LINK491"/>
      <w:bookmarkStart w:id="129" w:name="OLE_LINK532"/>
      <w:bookmarkStart w:id="130" w:name="OLE_LINK572"/>
      <w:bookmarkStart w:id="131" w:name="OLE_LINK574"/>
      <w:bookmarkStart w:id="132" w:name="OLE_LINK480"/>
      <w:bookmarkStart w:id="133" w:name="OLE_LINK567"/>
      <w:bookmarkStart w:id="134" w:name="OLE_LINK2700"/>
      <w:bookmarkStart w:id="135" w:name="OLE_LINK581"/>
      <w:bookmarkStart w:id="136" w:name="OLE_LINK639"/>
      <w:bookmarkStart w:id="137" w:name="OLE_LINK688"/>
      <w:bookmarkStart w:id="138" w:name="OLE_LINK722"/>
      <w:bookmarkStart w:id="139" w:name="OLE_LINK542"/>
      <w:bookmarkStart w:id="140" w:name="OLE_LINK589"/>
      <w:bookmarkStart w:id="141" w:name="OLE_LINK582"/>
      <w:bookmarkStart w:id="142" w:name="OLE_LINK640"/>
      <w:bookmarkStart w:id="143" w:name="OLE_LINK714"/>
      <w:bookmarkStart w:id="144" w:name="OLE_LINK593"/>
      <w:bookmarkStart w:id="145" w:name="OLE_LINK716"/>
      <w:bookmarkStart w:id="146" w:name="OLE_LINK770"/>
      <w:bookmarkStart w:id="147" w:name="OLE_LINK801"/>
      <w:bookmarkStart w:id="148" w:name="OLE_LINK660"/>
      <w:bookmarkStart w:id="149" w:name="OLE_LINK781"/>
      <w:bookmarkStart w:id="150" w:name="OLE_LINK833"/>
      <w:bookmarkStart w:id="151" w:name="OLE_LINK642"/>
      <w:bookmarkStart w:id="152" w:name="OLE_LINK700"/>
      <w:bookmarkStart w:id="153" w:name="OLE_LINK792"/>
      <w:bookmarkStart w:id="154" w:name="OLE_LINK2882"/>
      <w:bookmarkStart w:id="155" w:name="OLE_LINK836"/>
      <w:bookmarkStart w:id="156" w:name="OLE_LINK889"/>
      <w:bookmarkStart w:id="157" w:name="OLE_LINK782"/>
      <w:bookmarkStart w:id="158" w:name="OLE_LINK826"/>
      <w:bookmarkStart w:id="159" w:name="OLE_LINK865"/>
      <w:bookmarkStart w:id="160" w:name="OLE_LINK908"/>
      <w:bookmarkStart w:id="161" w:name="OLE_LINK980"/>
      <w:bookmarkStart w:id="162" w:name="OLE_LINK1018"/>
      <w:bookmarkStart w:id="163" w:name="OLE_LINK1049"/>
      <w:bookmarkStart w:id="164" w:name="OLE_LINK1076"/>
      <w:bookmarkStart w:id="165" w:name="OLE_LINK1106"/>
      <w:bookmarkStart w:id="166" w:name="OLE_LINK891"/>
      <w:bookmarkStart w:id="167" w:name="OLE_LINK943"/>
      <w:bookmarkStart w:id="168" w:name="OLE_LINK981"/>
      <w:bookmarkStart w:id="169" w:name="OLE_LINK1030"/>
      <w:bookmarkStart w:id="170" w:name="OLE_LINK847"/>
      <w:bookmarkStart w:id="171" w:name="OLE_LINK909"/>
      <w:bookmarkStart w:id="172" w:name="OLE_LINK906"/>
      <w:bookmarkStart w:id="173" w:name="OLE_LINK992"/>
      <w:bookmarkStart w:id="174" w:name="OLE_LINK993"/>
      <w:bookmarkStart w:id="175" w:name="OLE_LINK1052"/>
      <w:bookmarkStart w:id="176" w:name="OLE_LINK946"/>
      <w:bookmarkStart w:id="177" w:name="OLE_LINK911"/>
      <w:bookmarkStart w:id="178" w:name="OLE_LINK930"/>
      <w:bookmarkStart w:id="179" w:name="OLE_LINK1059"/>
      <w:bookmarkStart w:id="180" w:name="OLE_LINK1174"/>
      <w:bookmarkStart w:id="181" w:name="OLE_LINK1137"/>
      <w:bookmarkStart w:id="182" w:name="OLE_LINK1167"/>
      <w:bookmarkStart w:id="183" w:name="OLE_LINK1200"/>
      <w:bookmarkStart w:id="184" w:name="OLE_LINK1241"/>
      <w:bookmarkStart w:id="185" w:name="OLE_LINK1288"/>
      <w:bookmarkStart w:id="186" w:name="OLE_LINK1056"/>
      <w:bookmarkStart w:id="187" w:name="OLE_LINK1158"/>
      <w:bookmarkStart w:id="188" w:name="OLE_LINK1175"/>
      <w:bookmarkStart w:id="189" w:name="OLE_LINK1074"/>
      <w:bookmarkStart w:id="190" w:name="OLE_LINK1169"/>
      <w:bookmarkStart w:id="191" w:name="OLE_LINK1053"/>
      <w:bookmarkStart w:id="192" w:name="OLE_LINK1054"/>
    </w:p>
    <w:p w14:paraId="14E437AB" w14:textId="79458159" w:rsidR="001E3CEA" w:rsidRPr="005E3926" w:rsidRDefault="001E3CEA" w:rsidP="005E3926">
      <w:pPr>
        <w:spacing w:line="360" w:lineRule="auto"/>
        <w:jc w:val="right"/>
        <w:rPr>
          <w:rFonts w:ascii="Book Antiqua" w:hAnsi="Book Antiqua"/>
          <w:color w:val="000000" w:themeColor="text1"/>
          <w:lang w:eastAsia="zh-CN"/>
        </w:rPr>
      </w:pPr>
      <w:r w:rsidRPr="005E3926">
        <w:rPr>
          <w:rFonts w:ascii="Book Antiqua" w:hAnsi="Book Antiqua"/>
          <w:b/>
          <w:bCs/>
          <w:color w:val="000000" w:themeColor="text1"/>
        </w:rPr>
        <w:t xml:space="preserve">P-Reviewer: </w:t>
      </w:r>
      <w:r w:rsidRPr="005E3926">
        <w:rPr>
          <w:rFonts w:ascii="Book Antiqua" w:hAnsi="Book Antiqua"/>
          <w:color w:val="000000" w:themeColor="text1"/>
        </w:rPr>
        <w:t>Sukocheva</w:t>
      </w:r>
      <w:r w:rsidRPr="005E3926">
        <w:rPr>
          <w:rFonts w:ascii="Book Antiqua" w:eastAsiaTheme="minorEastAsia" w:hAnsi="Book Antiqua"/>
          <w:color w:val="000000" w:themeColor="text1"/>
          <w:lang w:eastAsia="zh-CN"/>
        </w:rPr>
        <w:t xml:space="preserve"> OA</w:t>
      </w:r>
      <w:r w:rsidRPr="005E3926">
        <w:rPr>
          <w:rFonts w:ascii="Book Antiqua" w:hAnsi="Book Antiqua"/>
          <w:b/>
          <w:bCs/>
          <w:color w:val="000000" w:themeColor="text1"/>
          <w:lang w:eastAsia="zh-CN"/>
        </w:rPr>
        <w:t xml:space="preserve"> </w:t>
      </w:r>
      <w:r w:rsidRPr="005E3926">
        <w:rPr>
          <w:rFonts w:ascii="Book Antiqua" w:hAnsi="Book Antiqua"/>
          <w:b/>
          <w:bCs/>
          <w:color w:val="000000" w:themeColor="text1"/>
        </w:rPr>
        <w:t>S-Editor:</w:t>
      </w:r>
      <w:r w:rsidRPr="005E3926">
        <w:rPr>
          <w:rFonts w:ascii="Book Antiqua" w:hAnsi="Book Antiqua"/>
          <w:color w:val="000000" w:themeColor="text1"/>
        </w:rPr>
        <w:t xml:space="preserve"> </w:t>
      </w:r>
      <w:r w:rsidRPr="005E3926">
        <w:rPr>
          <w:rFonts w:ascii="Book Antiqua" w:hAnsi="Book Antiqua"/>
          <w:color w:val="000000" w:themeColor="text1"/>
          <w:lang w:eastAsia="zh-CN"/>
        </w:rPr>
        <w:t>Wang JL</w:t>
      </w:r>
    </w:p>
    <w:p w14:paraId="12386946" w14:textId="77777777" w:rsidR="001E3CEA" w:rsidRPr="005E3926" w:rsidRDefault="001E3CEA" w:rsidP="005E3926">
      <w:pPr>
        <w:snapToGrid w:val="0"/>
        <w:spacing w:line="360" w:lineRule="auto"/>
        <w:ind w:right="120"/>
        <w:jc w:val="right"/>
        <w:rPr>
          <w:rFonts w:ascii="Book Antiqua" w:hAnsi="Book Antiqua"/>
          <w:b/>
          <w:bCs/>
          <w:color w:val="000000" w:themeColor="text1"/>
          <w:lang w:eastAsia="zh-CN"/>
        </w:rPr>
      </w:pPr>
      <w:r w:rsidRPr="005E3926">
        <w:rPr>
          <w:rFonts w:ascii="Book Antiqua" w:hAnsi="Book Antiqua"/>
          <w:color w:val="000000" w:themeColor="text1"/>
          <w:lang w:eastAsia="zh-CN"/>
        </w:rPr>
        <w:t xml:space="preserve"> </w:t>
      </w:r>
      <w:r w:rsidRPr="005E3926">
        <w:rPr>
          <w:rFonts w:ascii="Book Antiqua" w:hAnsi="Book Antiqua"/>
          <w:b/>
          <w:bCs/>
          <w:color w:val="000000" w:themeColor="text1"/>
        </w:rPr>
        <w:t>L-Editor:</w:t>
      </w:r>
      <w:r w:rsidRPr="005E3926">
        <w:rPr>
          <w:rFonts w:ascii="Book Antiqua" w:hAnsi="Book Antiqua"/>
          <w:color w:val="000000" w:themeColor="text1"/>
        </w:rPr>
        <w:t xml:space="preserve"> </w:t>
      </w:r>
      <w:r w:rsidRPr="005E3926">
        <w:rPr>
          <w:rFonts w:ascii="Book Antiqua" w:hAnsi="Book Antiqua"/>
          <w:b/>
          <w:bCs/>
          <w:color w:val="000000" w:themeColor="text1"/>
        </w:rPr>
        <w:t>E-Editor:</w:t>
      </w:r>
    </w:p>
    <w:p w14:paraId="192B6737" w14:textId="77777777" w:rsidR="001E3CEA" w:rsidRPr="005E3926" w:rsidRDefault="001E3CEA" w:rsidP="005E3926">
      <w:pPr>
        <w:shd w:val="clear" w:color="auto" w:fill="FFFFFF"/>
        <w:snapToGrid w:val="0"/>
        <w:spacing w:line="360" w:lineRule="auto"/>
        <w:jc w:val="both"/>
        <w:rPr>
          <w:rFonts w:ascii="Book Antiqua" w:hAnsi="Book Antiqua" w:cs="Helvetica"/>
          <w:b/>
          <w:color w:val="000000" w:themeColor="text1"/>
        </w:rPr>
      </w:pPr>
      <w:bookmarkStart w:id="193" w:name="OLE_LINK880"/>
      <w:bookmarkStart w:id="194" w:name="OLE_LINK881"/>
      <w:bookmarkStart w:id="195" w:name="OLE_LINK497"/>
      <w:bookmarkStart w:id="196" w:name="OLE_LINK813"/>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5E3926">
        <w:rPr>
          <w:rFonts w:ascii="Book Antiqua" w:hAnsi="Book Antiqua" w:cs="Helvetica"/>
          <w:b/>
          <w:color w:val="000000" w:themeColor="text1"/>
        </w:rPr>
        <w:t xml:space="preserve">Specialty type: </w:t>
      </w:r>
      <w:r w:rsidRPr="005E3926">
        <w:rPr>
          <w:rFonts w:ascii="Book Antiqua" w:hAnsi="Book Antiqua" w:cs="Helvetica"/>
          <w:color w:val="000000" w:themeColor="text1"/>
        </w:rPr>
        <w:t>Gastroenterology and hepatology</w:t>
      </w:r>
    </w:p>
    <w:p w14:paraId="31237914" w14:textId="4ACC761A" w:rsidR="001E3CEA" w:rsidRPr="005E3926" w:rsidRDefault="001E3CEA" w:rsidP="005E3926">
      <w:pPr>
        <w:shd w:val="clear" w:color="auto" w:fill="FFFFFF"/>
        <w:snapToGrid w:val="0"/>
        <w:spacing w:line="360" w:lineRule="auto"/>
        <w:jc w:val="both"/>
        <w:rPr>
          <w:rFonts w:ascii="Book Antiqua" w:hAnsi="Book Antiqua" w:cs="Helvetica"/>
          <w:b/>
          <w:color w:val="000000" w:themeColor="text1"/>
        </w:rPr>
      </w:pPr>
      <w:r w:rsidRPr="005E3926">
        <w:rPr>
          <w:rFonts w:ascii="Book Antiqua" w:hAnsi="Book Antiqua" w:cs="Helvetica"/>
          <w:b/>
          <w:color w:val="000000" w:themeColor="text1"/>
        </w:rPr>
        <w:t xml:space="preserve">Country of origin: </w:t>
      </w:r>
      <w:r w:rsidR="00B64178" w:rsidRPr="005E3926">
        <w:rPr>
          <w:rFonts w:ascii="Book Antiqua" w:hAnsi="Book Antiqua" w:cs="Helvetica"/>
          <w:color w:val="000000" w:themeColor="text1"/>
          <w:lang w:val="en-CA"/>
        </w:rPr>
        <w:t>Spain</w:t>
      </w:r>
    </w:p>
    <w:p w14:paraId="38E8D4C6" w14:textId="77777777" w:rsidR="001E3CEA" w:rsidRPr="005E3926" w:rsidRDefault="001E3CEA" w:rsidP="005E3926">
      <w:pPr>
        <w:shd w:val="clear" w:color="auto" w:fill="FFFFFF"/>
        <w:snapToGrid w:val="0"/>
        <w:spacing w:line="360" w:lineRule="auto"/>
        <w:jc w:val="both"/>
        <w:rPr>
          <w:rFonts w:ascii="Book Antiqua" w:hAnsi="Book Antiqua" w:cs="Helvetica"/>
          <w:b/>
          <w:color w:val="000000" w:themeColor="text1"/>
        </w:rPr>
      </w:pPr>
      <w:r w:rsidRPr="005E3926">
        <w:rPr>
          <w:rFonts w:ascii="Book Antiqua" w:hAnsi="Book Antiqua" w:cs="Helvetica"/>
          <w:b/>
          <w:color w:val="000000" w:themeColor="text1"/>
        </w:rPr>
        <w:t>Peer-review report classification</w:t>
      </w:r>
    </w:p>
    <w:p w14:paraId="573787F8" w14:textId="77777777" w:rsidR="001E3CEA" w:rsidRPr="005E3926" w:rsidRDefault="001E3CEA" w:rsidP="005E3926">
      <w:pPr>
        <w:shd w:val="clear" w:color="auto" w:fill="FFFFFF"/>
        <w:snapToGrid w:val="0"/>
        <w:spacing w:line="360" w:lineRule="auto"/>
        <w:jc w:val="both"/>
        <w:rPr>
          <w:rFonts w:ascii="Book Antiqua" w:hAnsi="Book Antiqua" w:cs="Helvetica"/>
          <w:color w:val="000000" w:themeColor="text1"/>
        </w:rPr>
      </w:pPr>
      <w:r w:rsidRPr="005E3926">
        <w:rPr>
          <w:rFonts w:ascii="Book Antiqua" w:hAnsi="Book Antiqua" w:cs="Helvetica"/>
          <w:color w:val="000000" w:themeColor="text1"/>
        </w:rPr>
        <w:t>Grade A (Excellent): 0</w:t>
      </w:r>
    </w:p>
    <w:p w14:paraId="08681F59" w14:textId="5380A875" w:rsidR="001E3CEA" w:rsidRPr="005E3926" w:rsidRDefault="00B64178" w:rsidP="005E3926">
      <w:pPr>
        <w:shd w:val="clear" w:color="auto" w:fill="FFFFFF"/>
        <w:snapToGrid w:val="0"/>
        <w:spacing w:line="360" w:lineRule="auto"/>
        <w:jc w:val="both"/>
        <w:rPr>
          <w:rFonts w:ascii="Book Antiqua" w:eastAsiaTheme="minorEastAsia" w:hAnsi="Book Antiqua" w:cs="Helvetica"/>
          <w:color w:val="000000" w:themeColor="text1"/>
          <w:lang w:eastAsia="zh-CN"/>
        </w:rPr>
      </w:pPr>
      <w:r w:rsidRPr="005E3926">
        <w:rPr>
          <w:rFonts w:ascii="Book Antiqua" w:hAnsi="Book Antiqua" w:cs="Helvetica"/>
          <w:color w:val="000000" w:themeColor="text1"/>
        </w:rPr>
        <w:t xml:space="preserve">Grade B (Very good): </w:t>
      </w:r>
      <w:r w:rsidRPr="005E3926">
        <w:rPr>
          <w:rFonts w:ascii="Book Antiqua" w:eastAsiaTheme="minorEastAsia" w:hAnsi="Book Antiqua" w:cs="Helvetica"/>
          <w:color w:val="000000" w:themeColor="text1"/>
          <w:lang w:eastAsia="zh-CN"/>
        </w:rPr>
        <w:t>0</w:t>
      </w:r>
    </w:p>
    <w:p w14:paraId="1D873C2D" w14:textId="77777777" w:rsidR="001E3CEA" w:rsidRPr="005E3926" w:rsidRDefault="001E3CEA" w:rsidP="005E3926">
      <w:pPr>
        <w:shd w:val="clear" w:color="auto" w:fill="FFFFFF"/>
        <w:snapToGrid w:val="0"/>
        <w:spacing w:line="360" w:lineRule="auto"/>
        <w:jc w:val="both"/>
        <w:rPr>
          <w:rFonts w:ascii="Book Antiqua" w:hAnsi="Book Antiqua" w:cs="Helvetica"/>
          <w:color w:val="000000" w:themeColor="text1"/>
          <w:lang w:eastAsia="zh-CN"/>
        </w:rPr>
      </w:pPr>
      <w:r w:rsidRPr="005E3926">
        <w:rPr>
          <w:rFonts w:ascii="Book Antiqua" w:hAnsi="Book Antiqua" w:cs="Helvetica"/>
          <w:color w:val="000000" w:themeColor="text1"/>
        </w:rPr>
        <w:t>Grade C (Good): C</w:t>
      </w:r>
    </w:p>
    <w:p w14:paraId="681C4F94" w14:textId="5F9E16E4" w:rsidR="001E3CEA" w:rsidRPr="005E3926" w:rsidRDefault="001E3CEA" w:rsidP="005E3926">
      <w:pPr>
        <w:shd w:val="clear" w:color="auto" w:fill="FFFFFF"/>
        <w:snapToGrid w:val="0"/>
        <w:spacing w:line="360" w:lineRule="auto"/>
        <w:jc w:val="both"/>
        <w:rPr>
          <w:rFonts w:ascii="Book Antiqua" w:eastAsiaTheme="minorEastAsia" w:hAnsi="Book Antiqua" w:cs="Helvetica"/>
          <w:color w:val="000000" w:themeColor="text1"/>
          <w:lang w:eastAsia="zh-CN"/>
        </w:rPr>
      </w:pPr>
      <w:r w:rsidRPr="005E3926">
        <w:rPr>
          <w:rFonts w:ascii="Book Antiqua" w:hAnsi="Book Antiqua" w:cs="Helvetica"/>
          <w:color w:val="000000" w:themeColor="text1"/>
        </w:rPr>
        <w:t xml:space="preserve">Grade D (Fair): </w:t>
      </w:r>
      <w:r w:rsidR="00B64178" w:rsidRPr="005E3926">
        <w:rPr>
          <w:rFonts w:ascii="Book Antiqua" w:eastAsiaTheme="minorEastAsia" w:hAnsi="Book Antiqua" w:cs="Helvetica"/>
          <w:color w:val="000000" w:themeColor="text1"/>
          <w:lang w:eastAsia="zh-CN"/>
        </w:rPr>
        <w:t>0</w:t>
      </w:r>
    </w:p>
    <w:p w14:paraId="0E2FEF14" w14:textId="2C0A5B64" w:rsidR="00B64178" w:rsidRPr="005E3926" w:rsidRDefault="001E3CEA" w:rsidP="00F1773D">
      <w:pPr>
        <w:shd w:val="clear" w:color="auto" w:fill="FFFFFF"/>
        <w:snapToGrid w:val="0"/>
        <w:spacing w:line="360" w:lineRule="auto"/>
        <w:jc w:val="both"/>
        <w:rPr>
          <w:rFonts w:ascii="Book Antiqua" w:eastAsiaTheme="minorEastAsia" w:hAnsi="Book Antiqua"/>
          <w:color w:val="000000" w:themeColor="text1"/>
          <w:lang w:val="en-GB" w:eastAsia="zh-CN"/>
        </w:rPr>
      </w:pPr>
      <w:r w:rsidRPr="005E3926">
        <w:rPr>
          <w:rFonts w:ascii="Book Antiqua" w:hAnsi="Book Antiqua" w:cs="Helvetica"/>
          <w:color w:val="000000" w:themeColor="text1"/>
        </w:rPr>
        <w:t>Grade E (Poor): 0</w:t>
      </w:r>
      <w:bookmarkEnd w:id="193"/>
      <w:bookmarkEnd w:id="194"/>
      <w:r w:rsidRPr="005E3926">
        <w:rPr>
          <w:rFonts w:ascii="Book Antiqua" w:hAnsi="Book Antiqua" w:cs="Helvetica"/>
          <w:color w:val="000000" w:themeColor="text1"/>
        </w:rPr>
        <w:t xml:space="preserve"> </w:t>
      </w:r>
      <w:bookmarkEnd w:id="191"/>
      <w:bookmarkEnd w:id="192"/>
      <w:bookmarkEnd w:id="195"/>
      <w:bookmarkEnd w:id="196"/>
      <w:r w:rsidR="00B64178" w:rsidRPr="005E3926">
        <w:rPr>
          <w:rFonts w:ascii="Book Antiqua" w:eastAsiaTheme="minorEastAsia" w:hAnsi="Book Antiqua"/>
          <w:color w:val="000000" w:themeColor="text1"/>
          <w:lang w:val="en-GB" w:eastAsia="zh-CN"/>
        </w:rPr>
        <w:br w:type="page"/>
      </w:r>
    </w:p>
    <w:p w14:paraId="22C1D2E4" w14:textId="6EDBBA3C" w:rsidR="0043002A" w:rsidRPr="005E3926" w:rsidRDefault="00B761BE" w:rsidP="005E3926">
      <w:pPr>
        <w:spacing w:line="360" w:lineRule="auto"/>
        <w:jc w:val="both"/>
        <w:rPr>
          <w:rFonts w:ascii="Book Antiqua" w:hAnsi="Book Antiqua"/>
          <w:color w:val="000000" w:themeColor="text1"/>
          <w:lang w:val="en-GB"/>
        </w:rPr>
      </w:pPr>
      <w:r w:rsidRPr="005E3926">
        <w:rPr>
          <w:rFonts w:ascii="Book Antiqua" w:hAnsi="Book Antiqua"/>
          <w:noProof/>
          <w:color w:val="000000" w:themeColor="text1"/>
          <w:lang w:val="en-US" w:eastAsia="zh-CN"/>
        </w:rPr>
        <w:lastRenderedPageBreak/>
        <w:t xml:space="preserve"> </w:t>
      </w:r>
      <w:r w:rsidRPr="005E3926">
        <w:rPr>
          <w:rFonts w:ascii="Book Antiqua" w:hAnsi="Book Antiqua"/>
          <w:noProof/>
          <w:color w:val="000000" w:themeColor="text1"/>
          <w:lang w:val="en-US" w:eastAsia="zh-CN"/>
        </w:rPr>
        <w:drawing>
          <wp:inline distT="0" distB="0" distL="0" distR="0" wp14:anchorId="2E229A1D" wp14:editId="592B57FF">
            <wp:extent cx="5396230" cy="2019214"/>
            <wp:effectExtent l="0" t="0" r="0" b="63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396230" cy="2019214"/>
                    </a:xfrm>
                    <a:prstGeom prst="rect">
                      <a:avLst/>
                    </a:prstGeom>
                  </pic:spPr>
                </pic:pic>
              </a:graphicData>
            </a:graphic>
          </wp:inline>
        </w:drawing>
      </w:r>
    </w:p>
    <w:p w14:paraId="00C445E8" w14:textId="76617EE7" w:rsidR="0043002A" w:rsidRPr="005E3926" w:rsidRDefault="00B64178" w:rsidP="005E3926">
      <w:pPr>
        <w:spacing w:line="360" w:lineRule="auto"/>
        <w:jc w:val="both"/>
        <w:rPr>
          <w:rFonts w:ascii="Book Antiqua" w:hAnsi="Book Antiqua"/>
          <w:color w:val="000000" w:themeColor="text1"/>
          <w:lang w:val="en-GB"/>
        </w:rPr>
      </w:pPr>
      <w:r w:rsidRPr="005E3926">
        <w:rPr>
          <w:rFonts w:ascii="Book Antiqua" w:hAnsi="Book Antiqua"/>
          <w:b/>
          <w:color w:val="000000" w:themeColor="text1"/>
          <w:lang w:val="en-GB"/>
        </w:rPr>
        <w:t>Figure 1</w:t>
      </w:r>
      <w:r w:rsidR="0043002A" w:rsidRPr="005E3926">
        <w:rPr>
          <w:rFonts w:ascii="Book Antiqua" w:hAnsi="Book Antiqua"/>
          <w:b/>
          <w:color w:val="000000" w:themeColor="text1"/>
          <w:lang w:val="en-GB"/>
        </w:rPr>
        <w:t xml:space="preserve"> Masson’s trichrome staining of a F2 subcutaneous </w:t>
      </w:r>
      <w:r w:rsidR="00C07360" w:rsidRPr="005E3926">
        <w:rPr>
          <w:rFonts w:ascii="Book Antiqua" w:hAnsi="Book Antiqua"/>
          <w:b/>
          <w:color w:val="000000" w:themeColor="text1"/>
          <w:lang w:val="en-GB"/>
        </w:rPr>
        <w:t>m</w:t>
      </w:r>
      <w:r w:rsidR="0043002A" w:rsidRPr="005E3926">
        <w:rPr>
          <w:rFonts w:ascii="Book Antiqua" w:hAnsi="Book Antiqua"/>
          <w:b/>
          <w:color w:val="000000" w:themeColor="text1"/>
          <w:lang w:val="en-GB"/>
        </w:rPr>
        <w:t xml:space="preserve">odel (magnification </w:t>
      </w:r>
      <w:r w:rsidR="0000237C" w:rsidRPr="0000237C">
        <w:rPr>
          <w:rFonts w:ascii="Book Antiqua" w:hAnsi="Book Antiqua" w:hint="eastAsia"/>
          <w:b/>
          <w:color w:val="000000" w:themeColor="text1"/>
          <w:lang w:val="en-GB"/>
        </w:rPr>
        <w:t>×</w:t>
      </w:r>
      <w:r w:rsidR="0043002A" w:rsidRPr="005E3926">
        <w:rPr>
          <w:rFonts w:ascii="Book Antiqua" w:hAnsi="Book Antiqua"/>
          <w:b/>
          <w:color w:val="000000" w:themeColor="text1"/>
          <w:lang w:val="en-GB"/>
        </w:rPr>
        <w:t xml:space="preserve"> 500). </w:t>
      </w:r>
      <w:r w:rsidR="0043002A" w:rsidRPr="005E3926">
        <w:rPr>
          <w:rFonts w:ascii="Book Antiqua" w:hAnsi="Book Antiqua"/>
          <w:color w:val="000000" w:themeColor="text1"/>
          <w:lang w:val="en-GB"/>
        </w:rPr>
        <w:t>Black arrow shows the decreased</w:t>
      </w:r>
      <w:r w:rsidR="0043002A" w:rsidRPr="005E3926">
        <w:rPr>
          <w:rFonts w:ascii="Book Antiqua" w:hAnsi="Book Antiqua"/>
          <w:b/>
          <w:color w:val="000000" w:themeColor="text1"/>
          <w:lang w:val="en-GB"/>
        </w:rPr>
        <w:t xml:space="preserve"> </w:t>
      </w:r>
      <w:r w:rsidR="0043002A" w:rsidRPr="005E3926">
        <w:rPr>
          <w:rFonts w:ascii="Book Antiqua" w:hAnsi="Book Antiqua"/>
          <w:color w:val="000000" w:themeColor="text1"/>
          <w:lang w:val="en-GB"/>
        </w:rPr>
        <w:t xml:space="preserve">fibrosis between the </w:t>
      </w:r>
      <w:bookmarkStart w:id="197" w:name="_GoBack"/>
      <w:bookmarkEnd w:id="197"/>
      <w:r w:rsidR="0043002A" w:rsidRPr="005E3926">
        <w:rPr>
          <w:rFonts w:ascii="Book Antiqua" w:hAnsi="Book Antiqua"/>
          <w:color w:val="000000" w:themeColor="text1"/>
          <w:lang w:val="en-GB"/>
        </w:rPr>
        <w:t>tumo</w:t>
      </w:r>
      <w:r w:rsidR="00C07360" w:rsidRPr="005E3926">
        <w:rPr>
          <w:rFonts w:ascii="Book Antiqua" w:hAnsi="Book Antiqua"/>
          <w:color w:val="000000" w:themeColor="text1"/>
          <w:lang w:val="en-GB"/>
        </w:rPr>
        <w:t>u</w:t>
      </w:r>
      <w:r w:rsidR="0043002A" w:rsidRPr="005E3926">
        <w:rPr>
          <w:rFonts w:ascii="Book Antiqua" w:hAnsi="Book Antiqua"/>
          <w:color w:val="000000" w:themeColor="text1"/>
          <w:lang w:val="en-GB"/>
        </w:rPr>
        <w:t xml:space="preserve">r glands. </w:t>
      </w:r>
    </w:p>
    <w:p w14:paraId="1BFFBFF7" w14:textId="58CC0E6E" w:rsidR="0043002A" w:rsidRPr="005E3926" w:rsidRDefault="0043002A" w:rsidP="005E3926">
      <w:pPr>
        <w:tabs>
          <w:tab w:val="left" w:pos="3612"/>
        </w:tabs>
        <w:spacing w:line="360" w:lineRule="auto"/>
        <w:jc w:val="both"/>
        <w:rPr>
          <w:rFonts w:ascii="Book Antiqua" w:hAnsi="Book Antiqua" w:cstheme="minorBidi"/>
          <w:color w:val="000000" w:themeColor="text1"/>
          <w:lang w:val="en-GB"/>
        </w:rPr>
      </w:pPr>
      <w:r w:rsidRPr="005E3926">
        <w:rPr>
          <w:rFonts w:ascii="Book Antiqua" w:hAnsi="Book Antiqua" w:cstheme="minorBidi"/>
          <w:color w:val="000000" w:themeColor="text1"/>
          <w:lang w:val="en-GB"/>
        </w:rPr>
        <w:br w:type="page"/>
      </w:r>
      <w:r w:rsidR="00845153" w:rsidRPr="005E3926">
        <w:rPr>
          <w:rFonts w:ascii="Book Antiqua" w:hAnsi="Book Antiqua" w:cstheme="minorBidi"/>
          <w:color w:val="000000" w:themeColor="text1"/>
          <w:lang w:val="en-GB"/>
        </w:rPr>
        <w:lastRenderedPageBreak/>
        <w:tab/>
      </w:r>
    </w:p>
    <w:p w14:paraId="2F849403" w14:textId="6A29BA5C" w:rsidR="0043002A" w:rsidRPr="005E3926" w:rsidRDefault="0043002A" w:rsidP="005E3926">
      <w:pPr>
        <w:autoSpaceDE w:val="0"/>
        <w:autoSpaceDN w:val="0"/>
        <w:adjustRightInd w:val="0"/>
        <w:spacing w:line="360" w:lineRule="auto"/>
        <w:jc w:val="both"/>
        <w:rPr>
          <w:rFonts w:ascii="Book Antiqua" w:eastAsiaTheme="minorHAnsi" w:hAnsi="Book Antiqua"/>
          <w:color w:val="000000" w:themeColor="text1"/>
          <w:lang w:val="en-GB" w:eastAsia="en-US"/>
        </w:rPr>
      </w:pPr>
      <w:r w:rsidRPr="005E3926">
        <w:rPr>
          <w:rFonts w:ascii="Book Antiqua" w:eastAsiaTheme="minorHAnsi" w:hAnsi="Book Antiqua"/>
          <w:noProof/>
          <w:color w:val="000000" w:themeColor="text1"/>
          <w:lang w:val="en-US" w:eastAsia="zh-CN"/>
        </w:rPr>
        <w:drawing>
          <wp:inline distT="0" distB="0" distL="0" distR="0" wp14:anchorId="0C2EFB47" wp14:editId="3D11A52B">
            <wp:extent cx="4372749" cy="3495675"/>
            <wp:effectExtent l="0" t="0" r="889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5906" cy="3498199"/>
                    </a:xfrm>
                    <a:prstGeom prst="rect">
                      <a:avLst/>
                    </a:prstGeom>
                    <a:noFill/>
                    <a:ln>
                      <a:noFill/>
                    </a:ln>
                  </pic:spPr>
                </pic:pic>
              </a:graphicData>
            </a:graphic>
          </wp:inline>
        </w:drawing>
      </w:r>
    </w:p>
    <w:p w14:paraId="1D7BC014" w14:textId="5DDF4DD6" w:rsidR="0043002A" w:rsidRPr="005E3926" w:rsidRDefault="00B64178" w:rsidP="005E3926">
      <w:pPr>
        <w:spacing w:line="360" w:lineRule="auto"/>
        <w:jc w:val="both"/>
        <w:rPr>
          <w:rFonts w:ascii="Book Antiqua" w:hAnsi="Book Antiqua" w:cstheme="minorBidi"/>
          <w:color w:val="000000" w:themeColor="text1"/>
          <w:lang w:val="en-GB"/>
        </w:rPr>
      </w:pPr>
      <w:r w:rsidRPr="005E3926">
        <w:rPr>
          <w:rFonts w:ascii="Book Antiqua" w:hAnsi="Book Antiqua"/>
          <w:b/>
          <w:color w:val="000000" w:themeColor="text1"/>
          <w:lang w:val="en-GB"/>
        </w:rPr>
        <w:t>Figure 2 Time until tumour engraftment for successive re-implants.</w:t>
      </w:r>
      <w:r w:rsidRPr="005E3926">
        <w:rPr>
          <w:rFonts w:ascii="Book Antiqua" w:eastAsiaTheme="minorHAnsi" w:hAnsi="Book Antiqua"/>
          <w:b/>
          <w:color w:val="000000" w:themeColor="text1"/>
          <w:lang w:val="en-GB" w:eastAsia="en-US"/>
        </w:rPr>
        <w:t xml:space="preserve"> </w:t>
      </w:r>
      <w:r w:rsidR="0043002A" w:rsidRPr="005E3926">
        <w:rPr>
          <w:rFonts w:ascii="Book Antiqua" w:hAnsi="Book Antiqua" w:cstheme="minorBidi"/>
          <w:color w:val="000000" w:themeColor="text1"/>
          <w:lang w:val="en-GB"/>
        </w:rPr>
        <w:br w:type="page"/>
      </w:r>
    </w:p>
    <w:p w14:paraId="306979D1" w14:textId="77777777" w:rsidR="0042704E" w:rsidRPr="005E3926" w:rsidRDefault="0042704E" w:rsidP="005E3926">
      <w:pPr>
        <w:spacing w:line="360" w:lineRule="auto"/>
        <w:jc w:val="both"/>
        <w:rPr>
          <w:rFonts w:ascii="Book Antiqua" w:eastAsiaTheme="minorEastAsia" w:hAnsi="Book Antiqua"/>
          <w:b/>
          <w:color w:val="000000" w:themeColor="text1"/>
          <w:lang w:val="en-GB" w:eastAsia="zh-CN"/>
        </w:rPr>
      </w:pPr>
      <w:r w:rsidRPr="005E3926">
        <w:rPr>
          <w:rFonts w:ascii="Book Antiqua" w:hAnsi="Book Antiqua"/>
          <w:noProof/>
          <w:color w:val="000000" w:themeColor="text1"/>
          <w:lang w:val="en-US" w:eastAsia="zh-CN"/>
        </w:rPr>
        <w:lastRenderedPageBreak/>
        <w:drawing>
          <wp:inline distT="0" distB="0" distL="0" distR="0" wp14:anchorId="04FF97CE" wp14:editId="1EC2C0C1">
            <wp:extent cx="5396230" cy="5155773"/>
            <wp:effectExtent l="0" t="0" r="0" b="698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96230" cy="5155773"/>
                    </a:xfrm>
                    <a:prstGeom prst="rect">
                      <a:avLst/>
                    </a:prstGeom>
                  </pic:spPr>
                </pic:pic>
              </a:graphicData>
            </a:graphic>
          </wp:inline>
        </w:drawing>
      </w:r>
    </w:p>
    <w:p w14:paraId="15EB78B7" w14:textId="57F3B2C4" w:rsidR="001A2151" w:rsidRPr="005E3926" w:rsidRDefault="00845153" w:rsidP="005E3926">
      <w:pPr>
        <w:spacing w:line="360" w:lineRule="auto"/>
        <w:jc w:val="both"/>
        <w:rPr>
          <w:rFonts w:ascii="Book Antiqua" w:eastAsiaTheme="minorEastAsia" w:hAnsi="Book Antiqua"/>
          <w:color w:val="000000" w:themeColor="text1"/>
          <w:lang w:val="en-GB" w:eastAsia="zh-CN"/>
        </w:rPr>
      </w:pPr>
      <w:r w:rsidRPr="005E3926">
        <w:rPr>
          <w:rFonts w:ascii="Book Antiqua" w:hAnsi="Book Antiqua"/>
          <w:b/>
          <w:color w:val="000000" w:themeColor="text1"/>
          <w:lang w:val="en-GB"/>
        </w:rPr>
        <w:t>Figure 3</w:t>
      </w:r>
      <w:r w:rsidR="001A2151" w:rsidRPr="005E3926">
        <w:rPr>
          <w:rFonts w:ascii="Book Antiqua" w:hAnsi="Book Antiqua"/>
          <w:b/>
          <w:color w:val="000000" w:themeColor="text1"/>
          <w:lang w:val="en-GB"/>
        </w:rPr>
        <w:t xml:space="preserve"> </w:t>
      </w:r>
      <w:r w:rsidR="0097636C" w:rsidRPr="005E3926">
        <w:rPr>
          <w:rFonts w:ascii="Book Antiqua" w:hAnsi="Book Antiqua"/>
          <w:b/>
          <w:color w:val="000000" w:themeColor="text1"/>
          <w:lang w:val="en-GB"/>
        </w:rPr>
        <w:t>H</w:t>
      </w:r>
      <w:r w:rsidR="00C07360" w:rsidRPr="005E3926">
        <w:rPr>
          <w:rFonts w:ascii="Book Antiqua" w:hAnsi="Book Antiqua"/>
          <w:b/>
          <w:color w:val="000000" w:themeColor="text1"/>
          <w:lang w:val="en-GB"/>
        </w:rPr>
        <w:t>a</w:t>
      </w:r>
      <w:r w:rsidR="0097636C" w:rsidRPr="005E3926">
        <w:rPr>
          <w:rFonts w:ascii="Book Antiqua" w:hAnsi="Book Antiqua"/>
          <w:b/>
          <w:color w:val="000000" w:themeColor="text1"/>
          <w:lang w:val="en-GB"/>
        </w:rPr>
        <w:t>ematoxylin-eosin</w:t>
      </w:r>
      <w:r w:rsidR="0097636C" w:rsidRPr="005E3926">
        <w:rPr>
          <w:rFonts w:ascii="Book Antiqua" w:hAnsi="Book Antiqua"/>
          <w:color w:val="000000" w:themeColor="text1"/>
          <w:lang w:val="en-GB"/>
        </w:rPr>
        <w:t xml:space="preserve"> </w:t>
      </w:r>
      <w:r w:rsidR="001A2151" w:rsidRPr="005E3926">
        <w:rPr>
          <w:rFonts w:ascii="Book Antiqua" w:hAnsi="Book Antiqua"/>
          <w:b/>
          <w:color w:val="000000" w:themeColor="text1"/>
          <w:lang w:val="en-GB"/>
        </w:rPr>
        <w:t xml:space="preserve">staining through successive generations and PDX models. </w:t>
      </w:r>
      <w:r w:rsidR="0097636C" w:rsidRPr="005E3926">
        <w:rPr>
          <w:rFonts w:ascii="Book Antiqua" w:hAnsi="Book Antiqua"/>
          <w:color w:val="000000" w:themeColor="text1"/>
          <w:lang w:val="en-GB"/>
        </w:rPr>
        <w:t>Tumo</w:t>
      </w:r>
      <w:r w:rsidR="00C07360" w:rsidRPr="005E3926">
        <w:rPr>
          <w:rFonts w:ascii="Book Antiqua" w:hAnsi="Book Antiqua"/>
          <w:color w:val="000000" w:themeColor="text1"/>
          <w:lang w:val="en-GB"/>
        </w:rPr>
        <w:t>u</w:t>
      </w:r>
      <w:r w:rsidR="0097636C" w:rsidRPr="005E3926">
        <w:rPr>
          <w:rFonts w:ascii="Book Antiqua" w:hAnsi="Book Antiqua"/>
          <w:color w:val="000000" w:themeColor="text1"/>
          <w:lang w:val="en-GB"/>
        </w:rPr>
        <w:t>r differentiation</w:t>
      </w:r>
      <w:r w:rsidR="001A2151" w:rsidRPr="005E3926">
        <w:rPr>
          <w:rFonts w:ascii="Book Antiqua" w:hAnsi="Book Antiqua"/>
          <w:color w:val="000000" w:themeColor="text1"/>
          <w:lang w:val="en-GB"/>
        </w:rPr>
        <w:t xml:space="preserve"> was maintained with successive re</w:t>
      </w:r>
      <w:r w:rsidR="00C07360" w:rsidRPr="005E3926">
        <w:rPr>
          <w:rFonts w:ascii="Book Antiqua" w:hAnsi="Book Antiqua"/>
          <w:color w:val="000000" w:themeColor="text1"/>
          <w:lang w:val="en-GB"/>
        </w:rPr>
        <w:t>-</w:t>
      </w:r>
      <w:r w:rsidR="001A2151" w:rsidRPr="005E3926">
        <w:rPr>
          <w:rFonts w:ascii="Book Antiqua" w:hAnsi="Book Antiqua"/>
          <w:color w:val="000000" w:themeColor="text1"/>
          <w:lang w:val="en-GB"/>
        </w:rPr>
        <w:t>implants and in the three PDX models</w:t>
      </w:r>
      <w:r w:rsidR="006D2D9E" w:rsidRPr="005E3926">
        <w:rPr>
          <w:rFonts w:ascii="Book Antiqua" w:hAnsi="Book Antiqua"/>
          <w:color w:val="000000" w:themeColor="text1"/>
          <w:lang w:val="en-GB"/>
        </w:rPr>
        <w:t xml:space="preserve"> (magnification </w:t>
      </w:r>
      <w:r w:rsidR="0000237C" w:rsidRPr="0000237C">
        <w:rPr>
          <w:rFonts w:ascii="Book Antiqua" w:hAnsi="Book Antiqua" w:hint="eastAsia"/>
          <w:color w:val="000000" w:themeColor="text1"/>
          <w:lang w:val="en-GB"/>
        </w:rPr>
        <w:t>×</w:t>
      </w:r>
      <w:r w:rsidR="006D2D9E" w:rsidRPr="005E3926">
        <w:rPr>
          <w:rFonts w:ascii="Book Antiqua" w:hAnsi="Book Antiqua"/>
          <w:color w:val="000000" w:themeColor="text1"/>
          <w:lang w:val="en-GB"/>
        </w:rPr>
        <w:t xml:space="preserve"> 500).</w:t>
      </w:r>
      <w:r w:rsidR="007A5D0D" w:rsidRPr="005E3926">
        <w:rPr>
          <w:rFonts w:ascii="Book Antiqua" w:hAnsi="Book Antiqua"/>
          <w:color w:val="000000" w:themeColor="text1"/>
          <w:lang w:val="en-GB"/>
        </w:rPr>
        <w:t xml:space="preserve"> H1: Sample from Human 1; H2: Sample from Human 2</w:t>
      </w:r>
      <w:r w:rsidR="00161DB1" w:rsidRPr="005E3926">
        <w:rPr>
          <w:rFonts w:ascii="Book Antiqua" w:eastAsiaTheme="minorEastAsia" w:hAnsi="Book Antiqua"/>
          <w:color w:val="000000" w:themeColor="text1"/>
          <w:lang w:val="en-GB" w:eastAsia="zh-CN"/>
        </w:rPr>
        <w:t>.</w:t>
      </w:r>
    </w:p>
    <w:p w14:paraId="0582C1B3" w14:textId="77777777" w:rsidR="00256059" w:rsidRPr="005E3926" w:rsidRDefault="00256059" w:rsidP="005E3926">
      <w:pPr>
        <w:spacing w:line="360" w:lineRule="auto"/>
        <w:jc w:val="both"/>
        <w:rPr>
          <w:rFonts w:ascii="Book Antiqua" w:hAnsi="Book Antiqua"/>
          <w:color w:val="000000" w:themeColor="text1"/>
          <w:lang w:val="en-GB"/>
        </w:rPr>
      </w:pPr>
      <w:r w:rsidRPr="005E3926">
        <w:rPr>
          <w:rFonts w:ascii="Book Antiqua" w:hAnsi="Book Antiqua"/>
          <w:color w:val="000000" w:themeColor="text1"/>
          <w:lang w:val="en-GB"/>
        </w:rPr>
        <w:br w:type="page"/>
      </w:r>
    </w:p>
    <w:p w14:paraId="2DE110B1" w14:textId="35199BF4" w:rsidR="00C47AE7" w:rsidRPr="005E3926" w:rsidRDefault="00161DB1" w:rsidP="005E3926">
      <w:pPr>
        <w:spacing w:line="360" w:lineRule="auto"/>
        <w:jc w:val="both"/>
        <w:rPr>
          <w:rFonts w:ascii="Book Antiqua" w:eastAsiaTheme="minorEastAsia" w:hAnsi="Book Antiqua"/>
          <w:color w:val="000000" w:themeColor="text1"/>
          <w:lang w:val="en-GB" w:eastAsia="zh-CN"/>
        </w:rPr>
      </w:pPr>
      <w:r w:rsidRPr="005E3926">
        <w:rPr>
          <w:rFonts w:ascii="Book Antiqua" w:hAnsi="Book Antiqua"/>
          <w:noProof/>
          <w:color w:val="000000" w:themeColor="text1"/>
          <w:lang w:val="en-US" w:eastAsia="zh-CN"/>
        </w:rPr>
        <w:lastRenderedPageBreak/>
        <w:drawing>
          <wp:inline distT="0" distB="0" distL="0" distR="0" wp14:anchorId="51D8ED6A" wp14:editId="12415767">
            <wp:extent cx="5396230" cy="5101436"/>
            <wp:effectExtent l="0" t="0" r="0" b="444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96230" cy="5101436"/>
                    </a:xfrm>
                    <a:prstGeom prst="rect">
                      <a:avLst/>
                    </a:prstGeom>
                  </pic:spPr>
                </pic:pic>
              </a:graphicData>
            </a:graphic>
          </wp:inline>
        </w:drawing>
      </w:r>
      <w:r w:rsidR="00845153" w:rsidRPr="005E3926">
        <w:rPr>
          <w:rFonts w:ascii="Book Antiqua" w:hAnsi="Book Antiqua"/>
          <w:b/>
          <w:color w:val="000000" w:themeColor="text1"/>
          <w:lang w:val="en-GB"/>
        </w:rPr>
        <w:t>Figure 4</w:t>
      </w:r>
      <w:r w:rsidR="0097636C" w:rsidRPr="005E3926">
        <w:rPr>
          <w:rFonts w:ascii="Book Antiqua" w:hAnsi="Book Antiqua"/>
          <w:b/>
          <w:color w:val="000000" w:themeColor="text1"/>
          <w:lang w:val="en-GB"/>
        </w:rPr>
        <w:t xml:space="preserve"> Masson’s trichrome</w:t>
      </w:r>
      <w:r w:rsidR="0097636C" w:rsidRPr="005E3926">
        <w:rPr>
          <w:rFonts w:ascii="Book Antiqua" w:hAnsi="Book Antiqua"/>
          <w:color w:val="000000" w:themeColor="text1"/>
          <w:lang w:val="en-GB"/>
        </w:rPr>
        <w:t xml:space="preserve"> </w:t>
      </w:r>
      <w:r w:rsidR="0097636C" w:rsidRPr="005E3926">
        <w:rPr>
          <w:rFonts w:ascii="Book Antiqua" w:hAnsi="Book Antiqua"/>
          <w:b/>
          <w:color w:val="000000" w:themeColor="text1"/>
          <w:lang w:val="en-GB"/>
        </w:rPr>
        <w:t xml:space="preserve">staining through successive generations and PDX models. </w:t>
      </w:r>
      <w:r w:rsidR="00095C8B" w:rsidRPr="005E3926">
        <w:rPr>
          <w:rFonts w:ascii="Book Antiqua" w:hAnsi="Book Antiqua"/>
          <w:color w:val="000000" w:themeColor="text1"/>
          <w:lang w:val="en-GB"/>
        </w:rPr>
        <w:t>The human samples showed higher fibrosis than the mice samples. Tumour stromal tissue was maintained in the three PDX models</w:t>
      </w:r>
      <w:r w:rsidR="006D2D9E" w:rsidRPr="005E3926">
        <w:rPr>
          <w:rFonts w:ascii="Book Antiqua" w:hAnsi="Book Antiqua"/>
          <w:color w:val="000000" w:themeColor="text1"/>
          <w:lang w:val="en-GB"/>
        </w:rPr>
        <w:t xml:space="preserve"> (magnification </w:t>
      </w:r>
      <w:r w:rsidR="0000237C" w:rsidRPr="0000237C">
        <w:rPr>
          <w:rFonts w:ascii="Book Antiqua" w:hAnsi="Book Antiqua" w:hint="eastAsia"/>
          <w:color w:val="000000" w:themeColor="text1"/>
          <w:lang w:val="en-GB"/>
        </w:rPr>
        <w:t>×</w:t>
      </w:r>
      <w:r w:rsidR="0000237C">
        <w:rPr>
          <w:rFonts w:ascii="Book Antiqua" w:eastAsiaTheme="minorEastAsia" w:hAnsi="Book Antiqua" w:hint="eastAsia"/>
          <w:color w:val="000000" w:themeColor="text1"/>
          <w:lang w:val="en-GB" w:eastAsia="zh-CN"/>
        </w:rPr>
        <w:t xml:space="preserve"> </w:t>
      </w:r>
      <w:r w:rsidR="006D2D9E" w:rsidRPr="005E3926">
        <w:rPr>
          <w:rFonts w:ascii="Book Antiqua" w:hAnsi="Book Antiqua"/>
          <w:color w:val="000000" w:themeColor="text1"/>
          <w:lang w:val="en-GB"/>
        </w:rPr>
        <w:t>500).</w:t>
      </w:r>
      <w:r w:rsidR="00C47AE7" w:rsidRPr="005E3926">
        <w:rPr>
          <w:rFonts w:ascii="Book Antiqua" w:hAnsi="Book Antiqua"/>
          <w:color w:val="000000" w:themeColor="text1"/>
          <w:lang w:val="en-GB"/>
        </w:rPr>
        <w:t xml:space="preserve"> H1: Sample from Human 1; H2: Sample from Human 2</w:t>
      </w:r>
      <w:r w:rsidRPr="005E3926">
        <w:rPr>
          <w:rFonts w:ascii="Book Antiqua" w:eastAsiaTheme="minorEastAsia" w:hAnsi="Book Antiqua"/>
          <w:color w:val="000000" w:themeColor="text1"/>
          <w:lang w:val="en-GB" w:eastAsia="zh-CN"/>
        </w:rPr>
        <w:t>.</w:t>
      </w:r>
    </w:p>
    <w:p w14:paraId="2E4A1158" w14:textId="77777777" w:rsidR="0097636C" w:rsidRPr="005E3926" w:rsidRDefault="0097636C" w:rsidP="005E3926">
      <w:pPr>
        <w:spacing w:line="360" w:lineRule="auto"/>
        <w:jc w:val="both"/>
        <w:rPr>
          <w:rFonts w:ascii="Book Antiqua" w:hAnsi="Book Antiqua"/>
          <w:color w:val="000000" w:themeColor="text1"/>
          <w:lang w:val="en-GB"/>
        </w:rPr>
      </w:pPr>
    </w:p>
    <w:p w14:paraId="6A883BE7" w14:textId="77777777" w:rsidR="00947B35" w:rsidRPr="005E3926" w:rsidRDefault="00947B35" w:rsidP="005E3926">
      <w:pPr>
        <w:spacing w:line="360" w:lineRule="auto"/>
        <w:jc w:val="both"/>
        <w:rPr>
          <w:rFonts w:ascii="Book Antiqua" w:hAnsi="Book Antiqua"/>
          <w:color w:val="000000" w:themeColor="text1"/>
          <w:lang w:val="en-GB"/>
        </w:rPr>
      </w:pPr>
      <w:r w:rsidRPr="005E3926">
        <w:rPr>
          <w:rFonts w:ascii="Book Antiqua" w:hAnsi="Book Antiqua"/>
          <w:color w:val="000000" w:themeColor="text1"/>
          <w:lang w:val="en-GB"/>
        </w:rPr>
        <w:br w:type="page"/>
      </w:r>
    </w:p>
    <w:p w14:paraId="21CF4A2A" w14:textId="16141661" w:rsidR="005174B6" w:rsidRPr="005E3926" w:rsidRDefault="004C4911" w:rsidP="005E3926">
      <w:pPr>
        <w:spacing w:line="360" w:lineRule="auto"/>
        <w:jc w:val="both"/>
        <w:rPr>
          <w:rFonts w:ascii="Book Antiqua" w:hAnsi="Book Antiqua"/>
          <w:b/>
          <w:color w:val="000000" w:themeColor="text1"/>
          <w:lang w:val="en-GB"/>
        </w:rPr>
      </w:pPr>
      <w:r w:rsidRPr="005E3926">
        <w:rPr>
          <w:rFonts w:ascii="Book Antiqua" w:hAnsi="Book Antiqua"/>
          <w:noProof/>
          <w:color w:val="000000" w:themeColor="text1"/>
          <w:lang w:val="en-US" w:eastAsia="zh-CN"/>
        </w:rPr>
        <w:lastRenderedPageBreak/>
        <w:drawing>
          <wp:inline distT="0" distB="0" distL="0" distR="0" wp14:anchorId="1BAB4714" wp14:editId="434DB3DB">
            <wp:extent cx="5396230" cy="5120797"/>
            <wp:effectExtent l="0" t="0" r="0" b="381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96230" cy="5120797"/>
                    </a:xfrm>
                    <a:prstGeom prst="rect">
                      <a:avLst/>
                    </a:prstGeom>
                  </pic:spPr>
                </pic:pic>
              </a:graphicData>
            </a:graphic>
          </wp:inline>
        </w:drawing>
      </w:r>
    </w:p>
    <w:p w14:paraId="285CF724" w14:textId="04947505" w:rsidR="00C47AE7" w:rsidRPr="005E3926" w:rsidRDefault="00845153" w:rsidP="005E3926">
      <w:pPr>
        <w:spacing w:line="360" w:lineRule="auto"/>
        <w:jc w:val="both"/>
        <w:rPr>
          <w:rFonts w:ascii="Book Antiqua" w:eastAsiaTheme="minorEastAsia" w:hAnsi="Book Antiqua"/>
          <w:color w:val="000000" w:themeColor="text1"/>
          <w:lang w:val="en-GB" w:eastAsia="zh-CN"/>
        </w:rPr>
      </w:pPr>
      <w:r w:rsidRPr="005E3926">
        <w:rPr>
          <w:rFonts w:ascii="Book Antiqua" w:hAnsi="Book Antiqua"/>
          <w:b/>
          <w:color w:val="000000" w:themeColor="text1"/>
          <w:lang w:val="en-GB"/>
        </w:rPr>
        <w:t>Figure 5</w:t>
      </w:r>
      <w:r w:rsidR="005174B6" w:rsidRPr="005E3926">
        <w:rPr>
          <w:rFonts w:ascii="Book Antiqua" w:hAnsi="Book Antiqua"/>
          <w:b/>
          <w:color w:val="000000" w:themeColor="text1"/>
          <w:lang w:val="en-GB"/>
        </w:rPr>
        <w:t xml:space="preserve"> Immunohistochemical staining of Ki67 through successive generations and PDX models. </w:t>
      </w:r>
      <w:r w:rsidR="005174B6" w:rsidRPr="005E3926">
        <w:rPr>
          <w:rFonts w:ascii="Book Antiqua" w:hAnsi="Book Antiqua"/>
          <w:color w:val="000000" w:themeColor="text1"/>
          <w:lang w:val="en-GB"/>
        </w:rPr>
        <w:t>Green fluorescence identifies Ki67-positive cells related to proliferation. Blue fluorescence identifies cell nuclei. The Ki67 expression was maintained with successive re</w:t>
      </w:r>
      <w:r w:rsidR="00C07360" w:rsidRPr="005E3926">
        <w:rPr>
          <w:rFonts w:ascii="Book Antiqua" w:hAnsi="Book Antiqua"/>
          <w:color w:val="000000" w:themeColor="text1"/>
          <w:lang w:val="en-GB"/>
        </w:rPr>
        <w:t>-</w:t>
      </w:r>
      <w:r w:rsidR="005174B6" w:rsidRPr="005E3926">
        <w:rPr>
          <w:rFonts w:ascii="Book Antiqua" w:hAnsi="Book Antiqua"/>
          <w:color w:val="000000" w:themeColor="text1"/>
          <w:lang w:val="en-GB"/>
        </w:rPr>
        <w:t>implants and in the three PDX models</w:t>
      </w:r>
      <w:r w:rsidR="006D2D9E" w:rsidRPr="005E3926">
        <w:rPr>
          <w:rFonts w:ascii="Book Antiqua" w:hAnsi="Book Antiqua"/>
          <w:color w:val="000000" w:themeColor="text1"/>
          <w:lang w:val="en-GB"/>
        </w:rPr>
        <w:t xml:space="preserve"> (magnification </w:t>
      </w:r>
      <w:r w:rsidR="0000237C" w:rsidRPr="0000237C">
        <w:rPr>
          <w:rFonts w:ascii="Book Antiqua" w:hAnsi="Book Antiqua" w:hint="eastAsia"/>
          <w:color w:val="000000" w:themeColor="text1"/>
          <w:lang w:val="en-GB"/>
        </w:rPr>
        <w:t>×</w:t>
      </w:r>
      <w:r w:rsidR="006D2D9E" w:rsidRPr="005E3926">
        <w:rPr>
          <w:rFonts w:ascii="Book Antiqua" w:hAnsi="Book Antiqua"/>
          <w:color w:val="000000" w:themeColor="text1"/>
          <w:lang w:val="en-GB"/>
        </w:rPr>
        <w:t xml:space="preserve"> 500).</w:t>
      </w:r>
      <w:r w:rsidR="00C47AE7" w:rsidRPr="005E3926">
        <w:rPr>
          <w:rFonts w:ascii="Book Antiqua" w:hAnsi="Book Antiqua"/>
          <w:color w:val="000000" w:themeColor="text1"/>
          <w:lang w:val="en-GB"/>
        </w:rPr>
        <w:t xml:space="preserve"> H1: Sample from Human 1; H2: Sample from Human 2</w:t>
      </w:r>
      <w:r w:rsidR="004C4911" w:rsidRPr="005E3926">
        <w:rPr>
          <w:rFonts w:ascii="Book Antiqua" w:eastAsiaTheme="minorEastAsia" w:hAnsi="Book Antiqua"/>
          <w:color w:val="000000" w:themeColor="text1"/>
          <w:lang w:val="en-GB" w:eastAsia="zh-CN"/>
        </w:rPr>
        <w:t>.</w:t>
      </w:r>
    </w:p>
    <w:p w14:paraId="1181D74E" w14:textId="77777777" w:rsidR="005174B6" w:rsidRPr="005E3926" w:rsidRDefault="005174B6" w:rsidP="005E3926">
      <w:pPr>
        <w:spacing w:line="360" w:lineRule="auto"/>
        <w:jc w:val="both"/>
        <w:rPr>
          <w:rFonts w:ascii="Book Antiqua" w:hAnsi="Book Antiqua"/>
          <w:color w:val="000000" w:themeColor="text1"/>
          <w:lang w:val="en-GB"/>
        </w:rPr>
      </w:pPr>
    </w:p>
    <w:p w14:paraId="3D2D79CB" w14:textId="77777777" w:rsidR="00D667F2" w:rsidRPr="005E3926" w:rsidRDefault="00D667F2" w:rsidP="005E3926">
      <w:pPr>
        <w:spacing w:line="360" w:lineRule="auto"/>
        <w:jc w:val="both"/>
        <w:rPr>
          <w:rFonts w:ascii="Book Antiqua" w:hAnsi="Book Antiqua"/>
          <w:color w:val="000000" w:themeColor="text1"/>
          <w:lang w:val="en-GB"/>
        </w:rPr>
      </w:pPr>
    </w:p>
    <w:p w14:paraId="3117A976" w14:textId="77777777" w:rsidR="00845153" w:rsidRPr="005E3926" w:rsidRDefault="00E95930" w:rsidP="005E3926">
      <w:pPr>
        <w:spacing w:line="360" w:lineRule="auto"/>
        <w:jc w:val="both"/>
        <w:rPr>
          <w:rFonts w:ascii="Book Antiqua" w:hAnsi="Book Antiqua"/>
          <w:color w:val="000000" w:themeColor="text1"/>
          <w:lang w:val="en-GB"/>
        </w:rPr>
      </w:pPr>
      <w:r w:rsidRPr="005E3926">
        <w:rPr>
          <w:rFonts w:ascii="Book Antiqua" w:hAnsi="Book Antiqua"/>
          <w:color w:val="000000" w:themeColor="text1"/>
          <w:lang w:val="en-GB"/>
        </w:rPr>
        <w:br w:type="page"/>
      </w:r>
    </w:p>
    <w:p w14:paraId="6309E017" w14:textId="044468E0" w:rsidR="00845153" w:rsidRPr="005E3926" w:rsidRDefault="00286F39" w:rsidP="005E3926">
      <w:pPr>
        <w:spacing w:line="360" w:lineRule="auto"/>
        <w:jc w:val="both"/>
        <w:rPr>
          <w:rFonts w:ascii="Book Antiqua" w:hAnsi="Book Antiqua"/>
          <w:color w:val="000000" w:themeColor="text1"/>
          <w:lang w:val="en-GB"/>
        </w:rPr>
      </w:pPr>
      <w:r w:rsidRPr="005E3926">
        <w:rPr>
          <w:rFonts w:ascii="Book Antiqua" w:hAnsi="Book Antiqua"/>
          <w:noProof/>
          <w:color w:val="000000" w:themeColor="text1"/>
          <w:lang w:val="en-US" w:eastAsia="zh-CN"/>
        </w:rPr>
        <w:lastRenderedPageBreak/>
        <w:drawing>
          <wp:inline distT="0" distB="0" distL="0" distR="0" wp14:anchorId="5C36D8D2" wp14:editId="17F6515C">
            <wp:extent cx="5396230" cy="5123920"/>
            <wp:effectExtent l="0" t="0" r="0" b="63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96230" cy="5123920"/>
                    </a:xfrm>
                    <a:prstGeom prst="rect">
                      <a:avLst/>
                    </a:prstGeom>
                  </pic:spPr>
                </pic:pic>
              </a:graphicData>
            </a:graphic>
          </wp:inline>
        </w:drawing>
      </w:r>
      <w:r w:rsidRPr="005E3926">
        <w:rPr>
          <w:rFonts w:ascii="Book Antiqua" w:hAnsi="Book Antiqua"/>
          <w:b/>
          <w:color w:val="000000" w:themeColor="text1"/>
          <w:lang w:val="en-GB"/>
        </w:rPr>
        <w:t>Figure 6</w:t>
      </w:r>
      <w:r w:rsidR="00845153" w:rsidRPr="005E3926">
        <w:rPr>
          <w:rFonts w:ascii="Book Antiqua" w:hAnsi="Book Antiqua"/>
          <w:b/>
          <w:color w:val="000000" w:themeColor="text1"/>
          <w:lang w:val="en-GB"/>
        </w:rPr>
        <w:t xml:space="preserve"> Immunohistochemical staining of alpha-SMA through successive generations. </w:t>
      </w:r>
      <w:r w:rsidR="00845153" w:rsidRPr="005E3926">
        <w:rPr>
          <w:rFonts w:ascii="Book Antiqua" w:hAnsi="Book Antiqua"/>
          <w:color w:val="000000" w:themeColor="text1"/>
          <w:lang w:val="en-GB"/>
        </w:rPr>
        <w:t>Green fluorescence identifies alpha-SMA -positive cells related to fibrogenesis. Blue fluorescence identifies cell nuclei. The alpha-SMA expression was visibly reduced with successive re</w:t>
      </w:r>
      <w:r w:rsidR="00C07360" w:rsidRPr="005E3926">
        <w:rPr>
          <w:rFonts w:ascii="Book Antiqua" w:hAnsi="Book Antiqua"/>
          <w:color w:val="000000" w:themeColor="text1"/>
          <w:lang w:val="en-GB"/>
        </w:rPr>
        <w:t>-</w:t>
      </w:r>
      <w:r w:rsidR="00845153" w:rsidRPr="005E3926">
        <w:rPr>
          <w:rFonts w:ascii="Book Antiqua" w:hAnsi="Book Antiqua"/>
          <w:color w:val="000000" w:themeColor="text1"/>
          <w:lang w:val="en-GB"/>
        </w:rPr>
        <w:t xml:space="preserve">implants in all three models, which was more remarkable in the pancreatic model (magnification </w:t>
      </w:r>
      <w:r w:rsidR="0000237C" w:rsidRPr="0000237C">
        <w:rPr>
          <w:rFonts w:ascii="Book Antiqua" w:hAnsi="Book Antiqua" w:hint="eastAsia"/>
          <w:color w:val="000000" w:themeColor="text1"/>
          <w:lang w:val="en-GB"/>
        </w:rPr>
        <w:t>×</w:t>
      </w:r>
      <w:r w:rsidR="00845153" w:rsidRPr="005E3926">
        <w:rPr>
          <w:rFonts w:ascii="Book Antiqua" w:hAnsi="Book Antiqua"/>
          <w:color w:val="000000" w:themeColor="text1"/>
          <w:lang w:val="en-GB"/>
        </w:rPr>
        <w:t xml:space="preserve"> 500).</w:t>
      </w:r>
    </w:p>
    <w:p w14:paraId="5FF02FC8" w14:textId="77777777" w:rsidR="00845153" w:rsidRPr="005E3926" w:rsidRDefault="00845153" w:rsidP="005E3926">
      <w:pPr>
        <w:spacing w:line="360" w:lineRule="auto"/>
        <w:jc w:val="both"/>
        <w:rPr>
          <w:rFonts w:ascii="Book Antiqua" w:hAnsi="Book Antiqua"/>
          <w:color w:val="000000" w:themeColor="text1"/>
          <w:lang w:val="en-GB"/>
        </w:rPr>
      </w:pPr>
      <w:r w:rsidRPr="005E3926">
        <w:rPr>
          <w:rFonts w:ascii="Book Antiqua" w:hAnsi="Book Antiqua"/>
          <w:color w:val="000000" w:themeColor="text1"/>
          <w:lang w:val="en-GB"/>
        </w:rPr>
        <w:br w:type="page"/>
      </w:r>
    </w:p>
    <w:p w14:paraId="4A14348E" w14:textId="77777777" w:rsidR="00286F39" w:rsidRPr="005E3926" w:rsidRDefault="00286F39" w:rsidP="005E3926">
      <w:pPr>
        <w:spacing w:line="360" w:lineRule="auto"/>
        <w:jc w:val="both"/>
        <w:rPr>
          <w:rFonts w:ascii="Book Antiqua" w:eastAsiaTheme="minorEastAsia" w:hAnsi="Book Antiqua"/>
          <w:b/>
          <w:color w:val="000000" w:themeColor="text1"/>
          <w:lang w:val="en-GB" w:eastAsia="zh-CN"/>
        </w:rPr>
      </w:pPr>
      <w:r w:rsidRPr="005E3926">
        <w:rPr>
          <w:rFonts w:ascii="Book Antiqua" w:hAnsi="Book Antiqua"/>
          <w:noProof/>
          <w:color w:val="000000" w:themeColor="text1"/>
          <w:lang w:val="en-US" w:eastAsia="zh-CN"/>
        </w:rPr>
        <w:lastRenderedPageBreak/>
        <w:drawing>
          <wp:inline distT="0" distB="0" distL="0" distR="0" wp14:anchorId="759EBBC2" wp14:editId="6595FD55">
            <wp:extent cx="5486400" cy="5210175"/>
            <wp:effectExtent l="0" t="0" r="0" b="952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5210175"/>
                    </a:xfrm>
                    <a:prstGeom prst="rect">
                      <a:avLst/>
                    </a:prstGeom>
                  </pic:spPr>
                </pic:pic>
              </a:graphicData>
            </a:graphic>
          </wp:inline>
        </w:drawing>
      </w:r>
    </w:p>
    <w:p w14:paraId="07635267" w14:textId="2D56915B" w:rsidR="00C47AE7" w:rsidRPr="005E3926" w:rsidRDefault="001A2151" w:rsidP="005E3926">
      <w:pPr>
        <w:spacing w:line="360" w:lineRule="auto"/>
        <w:jc w:val="both"/>
        <w:rPr>
          <w:rFonts w:ascii="Book Antiqua" w:eastAsiaTheme="minorEastAsia" w:hAnsi="Book Antiqua"/>
          <w:color w:val="000000" w:themeColor="text1"/>
          <w:lang w:val="en-GB" w:eastAsia="zh-CN"/>
        </w:rPr>
      </w:pPr>
      <w:r w:rsidRPr="005E3926">
        <w:rPr>
          <w:rFonts w:ascii="Book Antiqua" w:hAnsi="Book Antiqua"/>
          <w:b/>
          <w:color w:val="000000" w:themeColor="text1"/>
          <w:lang w:val="en-GB"/>
        </w:rPr>
        <w:t xml:space="preserve">Figure </w:t>
      </w:r>
      <w:r w:rsidR="00845153" w:rsidRPr="005E3926">
        <w:rPr>
          <w:rFonts w:ascii="Book Antiqua" w:hAnsi="Book Antiqua"/>
          <w:b/>
          <w:color w:val="000000" w:themeColor="text1"/>
          <w:lang w:val="en-GB"/>
        </w:rPr>
        <w:t>7</w:t>
      </w:r>
      <w:r w:rsidRPr="005E3926">
        <w:rPr>
          <w:rFonts w:ascii="Book Antiqua" w:hAnsi="Book Antiqua"/>
          <w:b/>
          <w:color w:val="000000" w:themeColor="text1"/>
          <w:lang w:val="en-GB"/>
        </w:rPr>
        <w:t xml:space="preserve"> Immunohistochemical staining of CD31 through successive generations. </w:t>
      </w:r>
      <w:r w:rsidRPr="005E3926">
        <w:rPr>
          <w:rFonts w:ascii="Book Antiqua" w:hAnsi="Book Antiqua"/>
          <w:color w:val="000000" w:themeColor="text1"/>
          <w:lang w:val="en-GB"/>
        </w:rPr>
        <w:t>Green fluorescence identifies CD31-positive cells related to angiogenesis. Blue fluorescence identifies cell nuclei. The CD31 expression was visibly reduced with successive re</w:t>
      </w:r>
      <w:r w:rsidR="00C07360" w:rsidRPr="005E3926">
        <w:rPr>
          <w:rFonts w:ascii="Book Antiqua" w:hAnsi="Book Antiqua"/>
          <w:color w:val="000000" w:themeColor="text1"/>
          <w:lang w:val="en-GB"/>
        </w:rPr>
        <w:t>-</w:t>
      </w:r>
      <w:r w:rsidRPr="005E3926">
        <w:rPr>
          <w:rFonts w:ascii="Book Antiqua" w:hAnsi="Book Antiqua"/>
          <w:color w:val="000000" w:themeColor="text1"/>
          <w:lang w:val="en-GB"/>
        </w:rPr>
        <w:t>implants</w:t>
      </w:r>
      <w:r w:rsidR="006D2D9E" w:rsidRPr="005E3926">
        <w:rPr>
          <w:rFonts w:ascii="Book Antiqua" w:hAnsi="Book Antiqua"/>
          <w:color w:val="000000" w:themeColor="text1"/>
          <w:lang w:val="en-GB"/>
        </w:rPr>
        <w:t xml:space="preserve"> (magnification </w:t>
      </w:r>
      <w:r w:rsidR="0000237C" w:rsidRPr="0000237C">
        <w:rPr>
          <w:rFonts w:ascii="Book Antiqua" w:hAnsi="Book Antiqua" w:hint="eastAsia"/>
          <w:color w:val="000000" w:themeColor="text1"/>
          <w:lang w:val="en-GB"/>
        </w:rPr>
        <w:t>×</w:t>
      </w:r>
      <w:r w:rsidR="006D2D9E" w:rsidRPr="005E3926">
        <w:rPr>
          <w:rFonts w:ascii="Book Antiqua" w:hAnsi="Book Antiqua"/>
          <w:color w:val="000000" w:themeColor="text1"/>
          <w:lang w:val="en-GB"/>
        </w:rPr>
        <w:t xml:space="preserve"> 500).</w:t>
      </w:r>
      <w:r w:rsidR="00C47AE7" w:rsidRPr="005E3926">
        <w:rPr>
          <w:rFonts w:ascii="Book Antiqua" w:hAnsi="Book Antiqua"/>
          <w:color w:val="000000" w:themeColor="text1"/>
          <w:lang w:val="en-GB"/>
        </w:rPr>
        <w:t xml:space="preserve"> H1: Sample from Human 1; H2: Sample from Human 2</w:t>
      </w:r>
      <w:r w:rsidR="00286F39" w:rsidRPr="005E3926">
        <w:rPr>
          <w:rFonts w:ascii="Book Antiqua" w:eastAsiaTheme="minorEastAsia" w:hAnsi="Book Antiqua"/>
          <w:color w:val="000000" w:themeColor="text1"/>
          <w:lang w:val="en-GB" w:eastAsia="zh-CN"/>
        </w:rPr>
        <w:t>.</w:t>
      </w:r>
    </w:p>
    <w:p w14:paraId="085CED6C" w14:textId="77777777" w:rsidR="001A2151" w:rsidRPr="005E3926" w:rsidRDefault="001A2151" w:rsidP="005E3926">
      <w:pPr>
        <w:spacing w:line="360" w:lineRule="auto"/>
        <w:jc w:val="both"/>
        <w:rPr>
          <w:rFonts w:ascii="Book Antiqua" w:hAnsi="Book Antiqua"/>
          <w:color w:val="000000" w:themeColor="text1"/>
          <w:lang w:val="en-GB"/>
        </w:rPr>
      </w:pPr>
    </w:p>
    <w:p w14:paraId="700CFDF5" w14:textId="77777777" w:rsidR="00E95930" w:rsidRPr="005E3926" w:rsidRDefault="00E95930" w:rsidP="005E3926">
      <w:pPr>
        <w:spacing w:line="360" w:lineRule="auto"/>
        <w:jc w:val="both"/>
        <w:rPr>
          <w:rFonts w:ascii="Book Antiqua" w:hAnsi="Book Antiqua"/>
          <w:color w:val="000000" w:themeColor="text1"/>
          <w:lang w:val="en-GB"/>
        </w:rPr>
      </w:pPr>
    </w:p>
    <w:p w14:paraId="3D7782E9" w14:textId="77777777" w:rsidR="00E95930" w:rsidRPr="005E3926" w:rsidRDefault="00E95930" w:rsidP="005E3926">
      <w:pPr>
        <w:spacing w:line="360" w:lineRule="auto"/>
        <w:jc w:val="both"/>
        <w:rPr>
          <w:rFonts w:ascii="Book Antiqua" w:hAnsi="Book Antiqua"/>
          <w:color w:val="000000" w:themeColor="text1"/>
          <w:lang w:val="en-GB"/>
        </w:rPr>
      </w:pPr>
      <w:r w:rsidRPr="005E3926">
        <w:rPr>
          <w:rFonts w:ascii="Book Antiqua" w:hAnsi="Book Antiqua"/>
          <w:color w:val="000000" w:themeColor="text1"/>
          <w:lang w:val="en-GB"/>
        </w:rPr>
        <w:br w:type="page"/>
      </w:r>
    </w:p>
    <w:p w14:paraId="4E74C7B5" w14:textId="58C625DF" w:rsidR="001A2151" w:rsidRPr="005E3926" w:rsidRDefault="00286F39" w:rsidP="005E3926">
      <w:pPr>
        <w:spacing w:line="360" w:lineRule="auto"/>
        <w:jc w:val="both"/>
        <w:rPr>
          <w:rFonts w:ascii="Book Antiqua" w:hAnsi="Book Antiqua"/>
          <w:color w:val="000000" w:themeColor="text1"/>
          <w:lang w:val="en-GB"/>
        </w:rPr>
      </w:pPr>
      <w:r w:rsidRPr="005E3926">
        <w:rPr>
          <w:rFonts w:ascii="Book Antiqua" w:hAnsi="Book Antiqua"/>
          <w:noProof/>
          <w:color w:val="000000" w:themeColor="text1"/>
          <w:lang w:val="en-US" w:eastAsia="zh-CN"/>
        </w:rPr>
        <w:lastRenderedPageBreak/>
        <w:drawing>
          <wp:inline distT="0" distB="0" distL="0" distR="0" wp14:anchorId="3B064FA8" wp14:editId="7C2AAD34">
            <wp:extent cx="5486400" cy="53162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5316220"/>
                    </a:xfrm>
                    <a:prstGeom prst="rect">
                      <a:avLst/>
                    </a:prstGeom>
                  </pic:spPr>
                </pic:pic>
              </a:graphicData>
            </a:graphic>
          </wp:inline>
        </w:drawing>
      </w:r>
      <w:r w:rsidRPr="005E3926">
        <w:rPr>
          <w:rFonts w:ascii="Book Antiqua" w:hAnsi="Book Antiqua"/>
          <w:b/>
          <w:color w:val="000000" w:themeColor="text1"/>
          <w:lang w:val="en-GB"/>
        </w:rPr>
        <w:t xml:space="preserve"> </w:t>
      </w:r>
      <w:r w:rsidR="00845153" w:rsidRPr="005E3926">
        <w:rPr>
          <w:rFonts w:ascii="Book Antiqua" w:hAnsi="Book Antiqua"/>
          <w:b/>
          <w:color w:val="000000" w:themeColor="text1"/>
          <w:lang w:val="en-GB"/>
        </w:rPr>
        <w:t>Figure 8</w:t>
      </w:r>
      <w:r w:rsidR="001A2151" w:rsidRPr="005E3926">
        <w:rPr>
          <w:rFonts w:ascii="Book Antiqua" w:hAnsi="Book Antiqua"/>
          <w:b/>
          <w:color w:val="000000" w:themeColor="text1"/>
          <w:lang w:val="en-GB"/>
        </w:rPr>
        <w:t xml:space="preserve"> Immunohistochemical staining of TUNEL through successive generations. </w:t>
      </w:r>
      <w:r w:rsidR="001A2151" w:rsidRPr="005E3926">
        <w:rPr>
          <w:rFonts w:ascii="Book Antiqua" w:hAnsi="Book Antiqua"/>
          <w:color w:val="000000" w:themeColor="text1"/>
          <w:lang w:val="en-GB"/>
        </w:rPr>
        <w:t>Gr</w:t>
      </w:r>
      <w:r w:rsidR="00935FFF" w:rsidRPr="005E3926">
        <w:rPr>
          <w:rFonts w:ascii="Book Antiqua" w:hAnsi="Book Antiqua"/>
          <w:color w:val="000000" w:themeColor="text1"/>
          <w:lang w:val="en-GB"/>
        </w:rPr>
        <w:t>een fluorescence identifies TUNEL</w:t>
      </w:r>
      <w:r w:rsidR="001A2151" w:rsidRPr="005E3926">
        <w:rPr>
          <w:rFonts w:ascii="Book Antiqua" w:hAnsi="Book Antiqua"/>
          <w:color w:val="000000" w:themeColor="text1"/>
          <w:lang w:val="en-GB"/>
        </w:rPr>
        <w:t xml:space="preserve">-positive cells related to </w:t>
      </w:r>
      <w:r w:rsidR="00935FFF" w:rsidRPr="005E3926">
        <w:rPr>
          <w:rFonts w:ascii="Book Antiqua" w:hAnsi="Book Antiqua"/>
          <w:color w:val="000000" w:themeColor="text1"/>
          <w:lang w:val="en-GB"/>
        </w:rPr>
        <w:t>apoptosis</w:t>
      </w:r>
      <w:r w:rsidR="001A2151" w:rsidRPr="005E3926">
        <w:rPr>
          <w:rFonts w:ascii="Book Antiqua" w:hAnsi="Book Antiqua"/>
          <w:color w:val="000000" w:themeColor="text1"/>
          <w:lang w:val="en-GB"/>
        </w:rPr>
        <w:t xml:space="preserve">. Blue fluorescence identifies cell nuclei. </w:t>
      </w:r>
      <w:r w:rsidR="00935FFF" w:rsidRPr="005E3926">
        <w:rPr>
          <w:rFonts w:ascii="Book Antiqua" w:hAnsi="Book Antiqua"/>
          <w:color w:val="000000" w:themeColor="text1"/>
          <w:lang w:val="en-GB"/>
        </w:rPr>
        <w:t>TUNEL expression was reduced with subsequent re</w:t>
      </w:r>
      <w:r w:rsidR="00C07360" w:rsidRPr="005E3926">
        <w:rPr>
          <w:rFonts w:ascii="Book Antiqua" w:hAnsi="Book Antiqua"/>
          <w:color w:val="000000" w:themeColor="text1"/>
          <w:lang w:val="en-GB"/>
        </w:rPr>
        <w:t>-</w:t>
      </w:r>
      <w:r w:rsidR="00935FFF" w:rsidRPr="005E3926">
        <w:rPr>
          <w:rFonts w:ascii="Book Antiqua" w:hAnsi="Book Antiqua"/>
          <w:color w:val="000000" w:themeColor="text1"/>
          <w:lang w:val="en-GB"/>
        </w:rPr>
        <w:t>implants for all three experimental models, which was more rema</w:t>
      </w:r>
      <w:r w:rsidR="00C53C57" w:rsidRPr="005E3926">
        <w:rPr>
          <w:rFonts w:ascii="Book Antiqua" w:hAnsi="Book Antiqua"/>
          <w:color w:val="000000" w:themeColor="text1"/>
          <w:lang w:val="en-GB"/>
        </w:rPr>
        <w:t>rkable in the intraperitoneal</w:t>
      </w:r>
      <w:r w:rsidR="00935FFF" w:rsidRPr="005E3926">
        <w:rPr>
          <w:rFonts w:ascii="Book Antiqua" w:hAnsi="Book Antiqua"/>
          <w:color w:val="000000" w:themeColor="text1"/>
          <w:lang w:val="en-GB"/>
        </w:rPr>
        <w:t xml:space="preserve"> and pancreatic model</w:t>
      </w:r>
      <w:r w:rsidR="006D2D9E" w:rsidRPr="005E3926">
        <w:rPr>
          <w:rFonts w:ascii="Book Antiqua" w:hAnsi="Book Antiqua"/>
          <w:color w:val="000000" w:themeColor="text1"/>
          <w:lang w:val="en-GB"/>
        </w:rPr>
        <w:t xml:space="preserve"> (magnification </w:t>
      </w:r>
      <w:r w:rsidR="0000237C" w:rsidRPr="0000237C">
        <w:rPr>
          <w:rFonts w:ascii="Book Antiqua" w:hAnsi="Book Antiqua" w:hint="eastAsia"/>
          <w:color w:val="000000" w:themeColor="text1"/>
          <w:lang w:val="en-GB"/>
        </w:rPr>
        <w:t>×</w:t>
      </w:r>
      <w:r w:rsidR="006D2D9E" w:rsidRPr="005E3926">
        <w:rPr>
          <w:rFonts w:ascii="Book Antiqua" w:hAnsi="Book Antiqua"/>
          <w:color w:val="000000" w:themeColor="text1"/>
          <w:lang w:val="en-GB"/>
        </w:rPr>
        <w:t xml:space="preserve"> 500).</w:t>
      </w:r>
    </w:p>
    <w:p w14:paraId="711E42CB" w14:textId="77777777" w:rsidR="00E95930" w:rsidRPr="005E3926" w:rsidRDefault="00E95930" w:rsidP="005E3926">
      <w:pPr>
        <w:spacing w:line="360" w:lineRule="auto"/>
        <w:jc w:val="both"/>
        <w:rPr>
          <w:rFonts w:ascii="Book Antiqua" w:hAnsi="Book Antiqua"/>
          <w:color w:val="000000" w:themeColor="text1"/>
          <w:lang w:val="en-GB"/>
        </w:rPr>
      </w:pPr>
      <w:r w:rsidRPr="005E3926">
        <w:rPr>
          <w:rFonts w:ascii="Book Antiqua" w:hAnsi="Book Antiqua"/>
          <w:color w:val="000000" w:themeColor="text1"/>
          <w:lang w:val="en-GB"/>
        </w:rPr>
        <w:br w:type="page"/>
      </w:r>
    </w:p>
    <w:p w14:paraId="15D89663" w14:textId="03CE3B31" w:rsidR="001142AE" w:rsidRPr="0000237C" w:rsidRDefault="001142AE" w:rsidP="005E3926">
      <w:pPr>
        <w:spacing w:line="360" w:lineRule="auto"/>
        <w:jc w:val="both"/>
        <w:rPr>
          <w:rFonts w:ascii="Book Antiqua" w:hAnsi="Book Antiqua"/>
          <w:color w:val="000000" w:themeColor="text1"/>
          <w:lang w:val="en-GB"/>
        </w:rPr>
        <w:sectPr w:rsidR="001142AE" w:rsidRPr="0000237C">
          <w:pgSz w:w="11900" w:h="16840"/>
          <w:pgMar w:top="1701" w:right="1701" w:bottom="1701" w:left="1701" w:header="709" w:footer="709" w:gutter="0"/>
          <w:cols w:space="720"/>
        </w:sectPr>
      </w:pPr>
    </w:p>
    <w:p w14:paraId="310E21AB" w14:textId="107B7C87" w:rsidR="001142AE" w:rsidRPr="005E3926" w:rsidRDefault="00A706C5" w:rsidP="005E3926">
      <w:pPr>
        <w:autoSpaceDE w:val="0"/>
        <w:autoSpaceDN w:val="0"/>
        <w:adjustRightInd w:val="0"/>
        <w:spacing w:line="360" w:lineRule="auto"/>
        <w:jc w:val="both"/>
        <w:rPr>
          <w:rFonts w:ascii="Book Antiqua" w:eastAsiaTheme="minorEastAsia" w:hAnsi="Book Antiqua"/>
          <w:b/>
          <w:color w:val="000000" w:themeColor="text1"/>
          <w:lang w:val="en-GB" w:eastAsia="zh-CN"/>
        </w:rPr>
      </w:pPr>
      <w:r w:rsidRPr="005E3926">
        <w:rPr>
          <w:rFonts w:ascii="Book Antiqua" w:hAnsi="Book Antiqua"/>
          <w:b/>
          <w:color w:val="000000" w:themeColor="text1"/>
          <w:lang w:val="en-GB"/>
        </w:rPr>
        <w:lastRenderedPageBreak/>
        <w:t>Table 1 Demographic characteristics and anatomopathological diagnosis</w:t>
      </w:r>
    </w:p>
    <w:tbl>
      <w:tblPr>
        <w:tblpPr w:leftFromText="141" w:rightFromText="141" w:vertAnchor="text" w:horzAnchor="margin" w:tblpXSpec="center" w:tblpY="10"/>
        <w:tblW w:w="17971" w:type="dxa"/>
        <w:tblBorders>
          <w:top w:val="single" w:sz="4" w:space="0" w:color="666666" w:themeColor="text1" w:themeTint="99"/>
          <w:bottom w:val="single" w:sz="4" w:space="0" w:color="666666" w:themeColor="text1" w:themeTint="99"/>
        </w:tblBorders>
        <w:shd w:val="clear" w:color="auto" w:fill="FFFFFF" w:themeFill="background1"/>
        <w:tblLook w:val="04A0" w:firstRow="1" w:lastRow="0" w:firstColumn="1" w:lastColumn="0" w:noHBand="0" w:noVBand="1"/>
      </w:tblPr>
      <w:tblGrid>
        <w:gridCol w:w="779"/>
        <w:gridCol w:w="1162"/>
        <w:gridCol w:w="1519"/>
        <w:gridCol w:w="1059"/>
        <w:gridCol w:w="1969"/>
        <w:gridCol w:w="377"/>
        <w:gridCol w:w="416"/>
        <w:gridCol w:w="443"/>
        <w:gridCol w:w="789"/>
        <w:gridCol w:w="1498"/>
        <w:gridCol w:w="1325"/>
        <w:gridCol w:w="1603"/>
        <w:gridCol w:w="1702"/>
        <w:gridCol w:w="1808"/>
        <w:gridCol w:w="1522"/>
      </w:tblGrid>
      <w:tr w:rsidR="005E3926" w:rsidRPr="005E3926" w14:paraId="61B78A04" w14:textId="77777777" w:rsidTr="00A706C5">
        <w:trPr>
          <w:trHeight w:val="1139"/>
        </w:trPr>
        <w:tc>
          <w:tcPr>
            <w:tcW w:w="779" w:type="dxa"/>
            <w:tcBorders>
              <w:top w:val="single" w:sz="4" w:space="0" w:color="666666" w:themeColor="text1" w:themeTint="99"/>
              <w:left w:val="nil"/>
              <w:bottom w:val="single" w:sz="4" w:space="0" w:color="666666" w:themeColor="text1" w:themeTint="99"/>
              <w:right w:val="nil"/>
            </w:tcBorders>
            <w:shd w:val="clear" w:color="auto" w:fill="FFFFFF" w:themeFill="background1"/>
            <w:hideMark/>
          </w:tcPr>
          <w:p w14:paraId="062E5E76"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cstheme="minorBidi"/>
                <w:sz w:val="24"/>
                <w:szCs w:val="24"/>
                <w:lang w:val="en-GB"/>
              </w:rPr>
            </w:pPr>
            <w:r w:rsidRPr="005E3926">
              <w:rPr>
                <w:rFonts w:ascii="Book Antiqua" w:hAnsi="Book Antiqua"/>
                <w:sz w:val="24"/>
                <w:szCs w:val="24"/>
                <w:lang w:val="en-GB"/>
              </w:rPr>
              <w:t>Code</w:t>
            </w:r>
          </w:p>
        </w:tc>
        <w:tc>
          <w:tcPr>
            <w:tcW w:w="0" w:type="auto"/>
            <w:tcBorders>
              <w:top w:val="single" w:sz="4" w:space="0" w:color="666666" w:themeColor="text1" w:themeTint="99"/>
              <w:left w:val="nil"/>
              <w:bottom w:val="single" w:sz="4" w:space="0" w:color="666666" w:themeColor="text1" w:themeTint="99"/>
              <w:right w:val="nil"/>
            </w:tcBorders>
            <w:shd w:val="clear" w:color="auto" w:fill="FFFFFF" w:themeFill="background1"/>
            <w:hideMark/>
          </w:tcPr>
          <w:p w14:paraId="3BEA9754" w14:textId="356BBA77" w:rsidR="001142AE" w:rsidRPr="005E3926" w:rsidRDefault="0000237C" w:rsidP="005E3926">
            <w:pPr>
              <w:pStyle w:val="TABLAZO"/>
              <w:framePr w:hSpace="0" w:wrap="auto" w:vAnchor="margin" w:hAnchor="text" w:xAlign="left" w:yAlign="inline"/>
              <w:spacing w:line="360" w:lineRule="auto"/>
              <w:jc w:val="both"/>
              <w:rPr>
                <w:rFonts w:ascii="Book Antiqua" w:hAnsi="Book Antiqua"/>
                <w:sz w:val="24"/>
                <w:szCs w:val="24"/>
                <w:lang w:val="en-GB"/>
              </w:rPr>
            </w:pPr>
            <w:r>
              <w:rPr>
                <w:rFonts w:ascii="Book Antiqua" w:hAnsi="Book Antiqua"/>
                <w:sz w:val="24"/>
                <w:szCs w:val="24"/>
                <w:lang w:val="en-GB"/>
              </w:rPr>
              <w:t>Sex/Age (yr</w:t>
            </w:r>
            <w:r w:rsidR="001142AE" w:rsidRPr="005E3926">
              <w:rPr>
                <w:rFonts w:ascii="Book Antiqua" w:hAnsi="Book Antiqua"/>
                <w:sz w:val="24"/>
                <w:szCs w:val="24"/>
                <w:lang w:val="en-GB"/>
              </w:rPr>
              <w:t>)</w:t>
            </w:r>
          </w:p>
        </w:tc>
        <w:tc>
          <w:tcPr>
            <w:tcW w:w="0" w:type="auto"/>
            <w:tcBorders>
              <w:top w:val="single" w:sz="4" w:space="0" w:color="666666" w:themeColor="text1" w:themeTint="99"/>
              <w:left w:val="nil"/>
              <w:bottom w:val="single" w:sz="4" w:space="0" w:color="666666" w:themeColor="text1" w:themeTint="99"/>
              <w:right w:val="nil"/>
            </w:tcBorders>
            <w:shd w:val="clear" w:color="auto" w:fill="FFFFFF" w:themeFill="background1"/>
            <w:hideMark/>
          </w:tcPr>
          <w:p w14:paraId="31BC4FC7"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Localization</w:t>
            </w:r>
          </w:p>
        </w:tc>
        <w:tc>
          <w:tcPr>
            <w:tcW w:w="0" w:type="auto"/>
            <w:tcBorders>
              <w:top w:val="single" w:sz="4" w:space="0" w:color="666666" w:themeColor="text1" w:themeTint="99"/>
              <w:left w:val="nil"/>
              <w:bottom w:val="single" w:sz="4" w:space="0" w:color="666666" w:themeColor="text1" w:themeTint="99"/>
              <w:right w:val="nil"/>
            </w:tcBorders>
            <w:shd w:val="clear" w:color="auto" w:fill="FFFFFF" w:themeFill="background1"/>
            <w:hideMark/>
          </w:tcPr>
          <w:p w14:paraId="204D4C1A"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Surgery</w:t>
            </w:r>
          </w:p>
        </w:tc>
        <w:tc>
          <w:tcPr>
            <w:tcW w:w="0" w:type="auto"/>
            <w:tcBorders>
              <w:top w:val="single" w:sz="4" w:space="0" w:color="666666" w:themeColor="text1" w:themeTint="99"/>
              <w:left w:val="nil"/>
              <w:bottom w:val="single" w:sz="4" w:space="0" w:color="666666" w:themeColor="text1" w:themeTint="99"/>
              <w:right w:val="nil"/>
            </w:tcBorders>
            <w:shd w:val="clear" w:color="auto" w:fill="FFFFFF" w:themeFill="background1"/>
            <w:hideMark/>
          </w:tcPr>
          <w:p w14:paraId="506D4DDF"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Histology</w:t>
            </w:r>
          </w:p>
        </w:tc>
        <w:tc>
          <w:tcPr>
            <w:tcW w:w="0" w:type="auto"/>
            <w:tcBorders>
              <w:top w:val="single" w:sz="4" w:space="0" w:color="666666" w:themeColor="text1" w:themeTint="99"/>
              <w:left w:val="nil"/>
              <w:bottom w:val="single" w:sz="4" w:space="0" w:color="666666" w:themeColor="text1" w:themeTint="99"/>
              <w:right w:val="nil"/>
            </w:tcBorders>
            <w:shd w:val="clear" w:color="auto" w:fill="FFFFFF" w:themeFill="background1"/>
            <w:hideMark/>
          </w:tcPr>
          <w:p w14:paraId="0C514858"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T</w:t>
            </w:r>
          </w:p>
        </w:tc>
        <w:tc>
          <w:tcPr>
            <w:tcW w:w="0" w:type="auto"/>
            <w:tcBorders>
              <w:top w:val="single" w:sz="4" w:space="0" w:color="666666" w:themeColor="text1" w:themeTint="99"/>
              <w:left w:val="nil"/>
              <w:bottom w:val="single" w:sz="4" w:space="0" w:color="666666" w:themeColor="text1" w:themeTint="99"/>
              <w:right w:val="nil"/>
            </w:tcBorders>
            <w:shd w:val="clear" w:color="auto" w:fill="FFFFFF" w:themeFill="background1"/>
            <w:hideMark/>
          </w:tcPr>
          <w:p w14:paraId="255113C3"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N</w:t>
            </w:r>
          </w:p>
        </w:tc>
        <w:tc>
          <w:tcPr>
            <w:tcW w:w="0" w:type="auto"/>
            <w:tcBorders>
              <w:top w:val="single" w:sz="4" w:space="0" w:color="666666" w:themeColor="text1" w:themeTint="99"/>
              <w:left w:val="nil"/>
              <w:bottom w:val="single" w:sz="4" w:space="0" w:color="666666" w:themeColor="text1" w:themeTint="99"/>
              <w:right w:val="nil"/>
            </w:tcBorders>
            <w:shd w:val="clear" w:color="auto" w:fill="FFFFFF" w:themeFill="background1"/>
            <w:hideMark/>
          </w:tcPr>
          <w:p w14:paraId="326FF7BB"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M</w:t>
            </w:r>
          </w:p>
        </w:tc>
        <w:tc>
          <w:tcPr>
            <w:tcW w:w="0" w:type="auto"/>
            <w:tcBorders>
              <w:top w:val="single" w:sz="4" w:space="0" w:color="666666" w:themeColor="text1" w:themeTint="99"/>
              <w:left w:val="nil"/>
              <w:bottom w:val="single" w:sz="4" w:space="0" w:color="666666" w:themeColor="text1" w:themeTint="99"/>
              <w:right w:val="nil"/>
            </w:tcBorders>
            <w:shd w:val="clear" w:color="auto" w:fill="FFFFFF" w:themeFill="background1"/>
            <w:hideMark/>
          </w:tcPr>
          <w:p w14:paraId="0C7F9D40"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Stage</w:t>
            </w:r>
          </w:p>
        </w:tc>
        <w:tc>
          <w:tcPr>
            <w:tcW w:w="0" w:type="auto"/>
            <w:tcBorders>
              <w:top w:val="single" w:sz="4" w:space="0" w:color="666666" w:themeColor="text1" w:themeTint="99"/>
              <w:left w:val="nil"/>
              <w:bottom w:val="single" w:sz="4" w:space="0" w:color="666666" w:themeColor="text1" w:themeTint="99"/>
              <w:right w:val="nil"/>
            </w:tcBorders>
            <w:shd w:val="clear" w:color="auto" w:fill="FFFFFF" w:themeFill="background1"/>
            <w:hideMark/>
          </w:tcPr>
          <w:p w14:paraId="16C04B56"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Histological grade</w:t>
            </w:r>
          </w:p>
        </w:tc>
        <w:tc>
          <w:tcPr>
            <w:tcW w:w="0" w:type="auto"/>
            <w:tcBorders>
              <w:top w:val="single" w:sz="4" w:space="0" w:color="666666" w:themeColor="text1" w:themeTint="99"/>
              <w:left w:val="nil"/>
              <w:bottom w:val="single" w:sz="4" w:space="0" w:color="666666" w:themeColor="text1" w:themeTint="99"/>
              <w:right w:val="nil"/>
            </w:tcBorders>
            <w:shd w:val="clear" w:color="auto" w:fill="FFFFFF" w:themeFill="background1"/>
            <w:hideMark/>
          </w:tcPr>
          <w:p w14:paraId="6A16E6B9"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Perineural invasion</w:t>
            </w:r>
          </w:p>
        </w:tc>
        <w:tc>
          <w:tcPr>
            <w:tcW w:w="0" w:type="auto"/>
            <w:tcBorders>
              <w:top w:val="single" w:sz="4" w:space="0" w:color="666666" w:themeColor="text1" w:themeTint="99"/>
              <w:left w:val="nil"/>
              <w:bottom w:val="single" w:sz="4" w:space="0" w:color="666666" w:themeColor="text1" w:themeTint="99"/>
              <w:right w:val="nil"/>
            </w:tcBorders>
            <w:shd w:val="clear" w:color="auto" w:fill="FFFFFF" w:themeFill="background1"/>
            <w:hideMark/>
          </w:tcPr>
          <w:p w14:paraId="0B9E482A"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Neoadjuvant therapy</w:t>
            </w:r>
          </w:p>
        </w:tc>
        <w:tc>
          <w:tcPr>
            <w:tcW w:w="0" w:type="auto"/>
            <w:tcBorders>
              <w:top w:val="single" w:sz="4" w:space="0" w:color="666666" w:themeColor="text1" w:themeTint="99"/>
              <w:left w:val="nil"/>
              <w:bottom w:val="single" w:sz="4" w:space="0" w:color="666666" w:themeColor="text1" w:themeTint="99"/>
              <w:right w:val="nil"/>
            </w:tcBorders>
            <w:shd w:val="clear" w:color="auto" w:fill="FFFFFF" w:themeFill="background1"/>
            <w:hideMark/>
          </w:tcPr>
          <w:p w14:paraId="52431786"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Subcutaneous</w:t>
            </w:r>
          </w:p>
          <w:p w14:paraId="72EA4638"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engraftment</w:t>
            </w:r>
          </w:p>
        </w:tc>
        <w:tc>
          <w:tcPr>
            <w:tcW w:w="0" w:type="auto"/>
            <w:tcBorders>
              <w:top w:val="single" w:sz="4" w:space="0" w:color="666666" w:themeColor="text1" w:themeTint="99"/>
              <w:left w:val="nil"/>
              <w:bottom w:val="single" w:sz="4" w:space="0" w:color="666666" w:themeColor="text1" w:themeTint="99"/>
              <w:right w:val="nil"/>
            </w:tcBorders>
            <w:shd w:val="clear" w:color="auto" w:fill="FFFFFF" w:themeFill="background1"/>
            <w:hideMark/>
          </w:tcPr>
          <w:p w14:paraId="2094CAAE"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 xml:space="preserve">Intraperitoneal engraftment </w:t>
            </w:r>
          </w:p>
        </w:tc>
        <w:tc>
          <w:tcPr>
            <w:tcW w:w="0" w:type="auto"/>
            <w:tcBorders>
              <w:top w:val="single" w:sz="4" w:space="0" w:color="666666" w:themeColor="text1" w:themeTint="99"/>
              <w:left w:val="nil"/>
              <w:bottom w:val="single" w:sz="4" w:space="0" w:color="666666" w:themeColor="text1" w:themeTint="99"/>
              <w:right w:val="nil"/>
            </w:tcBorders>
            <w:shd w:val="clear" w:color="auto" w:fill="FFFFFF" w:themeFill="background1"/>
            <w:hideMark/>
          </w:tcPr>
          <w:p w14:paraId="07304444"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Pancreatic engraftment</w:t>
            </w:r>
          </w:p>
        </w:tc>
      </w:tr>
      <w:tr w:rsidR="005E3926" w:rsidRPr="005E3926" w14:paraId="53227B33" w14:textId="77777777" w:rsidTr="00A706C5">
        <w:trPr>
          <w:trHeight w:val="576"/>
        </w:trPr>
        <w:tc>
          <w:tcPr>
            <w:tcW w:w="779" w:type="dxa"/>
            <w:tcBorders>
              <w:top w:val="single" w:sz="4" w:space="0" w:color="666666" w:themeColor="text1" w:themeTint="99"/>
              <w:left w:val="nil"/>
              <w:bottom w:val="nil"/>
              <w:right w:val="nil"/>
            </w:tcBorders>
            <w:shd w:val="clear" w:color="auto" w:fill="FFFFFF" w:themeFill="background1"/>
            <w:hideMark/>
          </w:tcPr>
          <w:p w14:paraId="5936A6D3"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H1</w:t>
            </w:r>
          </w:p>
        </w:tc>
        <w:tc>
          <w:tcPr>
            <w:tcW w:w="0" w:type="auto"/>
            <w:tcBorders>
              <w:top w:val="single" w:sz="4" w:space="0" w:color="666666" w:themeColor="text1" w:themeTint="99"/>
              <w:left w:val="nil"/>
              <w:bottom w:val="nil"/>
              <w:right w:val="nil"/>
            </w:tcBorders>
            <w:shd w:val="clear" w:color="auto" w:fill="FFFFFF" w:themeFill="background1"/>
            <w:hideMark/>
          </w:tcPr>
          <w:p w14:paraId="20AAD1A8"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F/75</w:t>
            </w:r>
          </w:p>
        </w:tc>
        <w:tc>
          <w:tcPr>
            <w:tcW w:w="0" w:type="auto"/>
            <w:tcBorders>
              <w:top w:val="single" w:sz="4" w:space="0" w:color="666666" w:themeColor="text1" w:themeTint="99"/>
              <w:left w:val="nil"/>
              <w:bottom w:val="nil"/>
              <w:right w:val="nil"/>
            </w:tcBorders>
            <w:shd w:val="clear" w:color="auto" w:fill="FFFFFF" w:themeFill="background1"/>
            <w:hideMark/>
          </w:tcPr>
          <w:p w14:paraId="5439EE2D"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Ph</w:t>
            </w:r>
          </w:p>
        </w:tc>
        <w:tc>
          <w:tcPr>
            <w:tcW w:w="0" w:type="auto"/>
            <w:tcBorders>
              <w:top w:val="single" w:sz="4" w:space="0" w:color="666666" w:themeColor="text1" w:themeTint="99"/>
              <w:left w:val="nil"/>
              <w:bottom w:val="nil"/>
              <w:right w:val="nil"/>
            </w:tcBorders>
            <w:shd w:val="clear" w:color="auto" w:fill="FFFFFF" w:themeFill="background1"/>
          </w:tcPr>
          <w:p w14:paraId="4D730D83"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PC</w:t>
            </w:r>
          </w:p>
          <w:p w14:paraId="51DA3A46"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p>
        </w:tc>
        <w:tc>
          <w:tcPr>
            <w:tcW w:w="0" w:type="auto"/>
            <w:tcBorders>
              <w:top w:val="single" w:sz="4" w:space="0" w:color="666666" w:themeColor="text1" w:themeTint="99"/>
              <w:left w:val="nil"/>
              <w:bottom w:val="nil"/>
              <w:right w:val="nil"/>
            </w:tcBorders>
            <w:shd w:val="clear" w:color="auto" w:fill="FFFFFF" w:themeFill="background1"/>
            <w:hideMark/>
          </w:tcPr>
          <w:p w14:paraId="3BFA678C"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DAC</w:t>
            </w:r>
          </w:p>
        </w:tc>
        <w:tc>
          <w:tcPr>
            <w:tcW w:w="0" w:type="auto"/>
            <w:tcBorders>
              <w:top w:val="single" w:sz="4" w:space="0" w:color="666666" w:themeColor="text1" w:themeTint="99"/>
              <w:left w:val="nil"/>
              <w:bottom w:val="nil"/>
              <w:right w:val="nil"/>
            </w:tcBorders>
            <w:shd w:val="clear" w:color="auto" w:fill="FFFFFF" w:themeFill="background1"/>
            <w:hideMark/>
          </w:tcPr>
          <w:p w14:paraId="106330B7"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4</w:t>
            </w:r>
          </w:p>
        </w:tc>
        <w:tc>
          <w:tcPr>
            <w:tcW w:w="0" w:type="auto"/>
            <w:tcBorders>
              <w:top w:val="single" w:sz="4" w:space="0" w:color="666666" w:themeColor="text1" w:themeTint="99"/>
              <w:left w:val="nil"/>
              <w:bottom w:val="nil"/>
              <w:right w:val="nil"/>
            </w:tcBorders>
            <w:shd w:val="clear" w:color="auto" w:fill="FFFFFF" w:themeFill="background1"/>
            <w:hideMark/>
          </w:tcPr>
          <w:p w14:paraId="4850A190"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X</w:t>
            </w:r>
          </w:p>
        </w:tc>
        <w:tc>
          <w:tcPr>
            <w:tcW w:w="0" w:type="auto"/>
            <w:tcBorders>
              <w:top w:val="single" w:sz="4" w:space="0" w:color="666666" w:themeColor="text1" w:themeTint="99"/>
              <w:left w:val="nil"/>
              <w:bottom w:val="nil"/>
              <w:right w:val="nil"/>
            </w:tcBorders>
            <w:shd w:val="clear" w:color="auto" w:fill="FFFFFF" w:themeFill="background1"/>
            <w:hideMark/>
          </w:tcPr>
          <w:p w14:paraId="5852FD48"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1</w:t>
            </w:r>
          </w:p>
        </w:tc>
        <w:tc>
          <w:tcPr>
            <w:tcW w:w="0" w:type="auto"/>
            <w:tcBorders>
              <w:top w:val="single" w:sz="4" w:space="0" w:color="666666" w:themeColor="text1" w:themeTint="99"/>
              <w:left w:val="nil"/>
              <w:bottom w:val="nil"/>
              <w:right w:val="nil"/>
            </w:tcBorders>
            <w:shd w:val="clear" w:color="auto" w:fill="FFFFFF" w:themeFill="background1"/>
            <w:hideMark/>
          </w:tcPr>
          <w:p w14:paraId="02CBA98C"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IV</w:t>
            </w:r>
          </w:p>
        </w:tc>
        <w:tc>
          <w:tcPr>
            <w:tcW w:w="0" w:type="auto"/>
            <w:tcBorders>
              <w:top w:val="single" w:sz="4" w:space="0" w:color="666666" w:themeColor="text1" w:themeTint="99"/>
              <w:left w:val="nil"/>
              <w:bottom w:val="nil"/>
              <w:right w:val="nil"/>
            </w:tcBorders>
            <w:shd w:val="clear" w:color="auto" w:fill="FFFFFF" w:themeFill="background1"/>
            <w:hideMark/>
          </w:tcPr>
          <w:p w14:paraId="5A341309"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G2</w:t>
            </w:r>
          </w:p>
        </w:tc>
        <w:tc>
          <w:tcPr>
            <w:tcW w:w="0" w:type="auto"/>
            <w:tcBorders>
              <w:top w:val="single" w:sz="4" w:space="0" w:color="666666" w:themeColor="text1" w:themeTint="99"/>
              <w:left w:val="nil"/>
              <w:bottom w:val="nil"/>
              <w:right w:val="nil"/>
            </w:tcBorders>
            <w:shd w:val="clear" w:color="auto" w:fill="FFFFFF" w:themeFill="background1"/>
            <w:hideMark/>
          </w:tcPr>
          <w:p w14:paraId="1ACB1C70"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NO</w:t>
            </w:r>
          </w:p>
        </w:tc>
        <w:tc>
          <w:tcPr>
            <w:tcW w:w="0" w:type="auto"/>
            <w:tcBorders>
              <w:top w:val="single" w:sz="4" w:space="0" w:color="666666" w:themeColor="text1" w:themeTint="99"/>
              <w:left w:val="nil"/>
              <w:bottom w:val="nil"/>
              <w:right w:val="nil"/>
            </w:tcBorders>
            <w:shd w:val="clear" w:color="auto" w:fill="FFFFFF" w:themeFill="background1"/>
            <w:hideMark/>
          </w:tcPr>
          <w:p w14:paraId="7D0EA8D6"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NO</w:t>
            </w:r>
          </w:p>
        </w:tc>
        <w:tc>
          <w:tcPr>
            <w:tcW w:w="0" w:type="auto"/>
            <w:tcBorders>
              <w:top w:val="single" w:sz="4" w:space="0" w:color="666666" w:themeColor="text1" w:themeTint="99"/>
              <w:left w:val="nil"/>
              <w:bottom w:val="nil"/>
              <w:right w:val="nil"/>
            </w:tcBorders>
            <w:shd w:val="clear" w:color="auto" w:fill="FFFFFF" w:themeFill="background1"/>
            <w:hideMark/>
          </w:tcPr>
          <w:p w14:paraId="367003C4"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NO</w:t>
            </w:r>
          </w:p>
        </w:tc>
        <w:tc>
          <w:tcPr>
            <w:tcW w:w="0" w:type="auto"/>
            <w:tcBorders>
              <w:top w:val="single" w:sz="4" w:space="0" w:color="666666" w:themeColor="text1" w:themeTint="99"/>
              <w:left w:val="nil"/>
              <w:bottom w:val="nil"/>
              <w:right w:val="nil"/>
            </w:tcBorders>
            <w:shd w:val="clear" w:color="auto" w:fill="FFFFFF" w:themeFill="background1"/>
            <w:hideMark/>
          </w:tcPr>
          <w:p w14:paraId="024D50F2"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NO</w:t>
            </w:r>
          </w:p>
        </w:tc>
        <w:tc>
          <w:tcPr>
            <w:tcW w:w="0" w:type="auto"/>
            <w:tcBorders>
              <w:top w:val="single" w:sz="4" w:space="0" w:color="666666" w:themeColor="text1" w:themeTint="99"/>
              <w:left w:val="nil"/>
              <w:bottom w:val="nil"/>
              <w:right w:val="nil"/>
            </w:tcBorders>
            <w:shd w:val="clear" w:color="auto" w:fill="FFFFFF" w:themeFill="background1"/>
            <w:hideMark/>
          </w:tcPr>
          <w:p w14:paraId="6B27061D"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YES</w:t>
            </w:r>
          </w:p>
        </w:tc>
      </w:tr>
      <w:tr w:rsidR="005E3926" w:rsidRPr="005E3926" w14:paraId="40B880A4" w14:textId="77777777" w:rsidTr="00A706C5">
        <w:trPr>
          <w:trHeight w:val="576"/>
        </w:trPr>
        <w:tc>
          <w:tcPr>
            <w:tcW w:w="779" w:type="dxa"/>
            <w:tcBorders>
              <w:top w:val="nil"/>
              <w:left w:val="nil"/>
              <w:bottom w:val="nil"/>
              <w:right w:val="nil"/>
            </w:tcBorders>
            <w:shd w:val="clear" w:color="auto" w:fill="FFFFFF" w:themeFill="background1"/>
            <w:hideMark/>
          </w:tcPr>
          <w:p w14:paraId="6CDD3D40"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H2</w:t>
            </w:r>
          </w:p>
        </w:tc>
        <w:tc>
          <w:tcPr>
            <w:tcW w:w="0" w:type="auto"/>
            <w:tcBorders>
              <w:top w:val="nil"/>
              <w:left w:val="nil"/>
              <w:bottom w:val="nil"/>
              <w:right w:val="nil"/>
            </w:tcBorders>
            <w:shd w:val="clear" w:color="auto" w:fill="FFFFFF" w:themeFill="background1"/>
            <w:hideMark/>
          </w:tcPr>
          <w:p w14:paraId="7E83A566"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F/77</w:t>
            </w:r>
          </w:p>
        </w:tc>
        <w:tc>
          <w:tcPr>
            <w:tcW w:w="0" w:type="auto"/>
            <w:tcBorders>
              <w:top w:val="nil"/>
              <w:left w:val="nil"/>
              <w:bottom w:val="nil"/>
              <w:right w:val="nil"/>
            </w:tcBorders>
            <w:shd w:val="clear" w:color="auto" w:fill="FFFFFF" w:themeFill="background1"/>
            <w:hideMark/>
          </w:tcPr>
          <w:p w14:paraId="1B6D42A7"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Ph</w:t>
            </w:r>
          </w:p>
        </w:tc>
        <w:tc>
          <w:tcPr>
            <w:tcW w:w="0" w:type="auto"/>
            <w:tcBorders>
              <w:top w:val="nil"/>
              <w:left w:val="nil"/>
              <w:bottom w:val="nil"/>
              <w:right w:val="nil"/>
            </w:tcBorders>
            <w:shd w:val="clear" w:color="auto" w:fill="FFFFFF" w:themeFill="background1"/>
          </w:tcPr>
          <w:p w14:paraId="49A2B93D"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PC</w:t>
            </w:r>
          </w:p>
          <w:p w14:paraId="02A93853"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p>
        </w:tc>
        <w:tc>
          <w:tcPr>
            <w:tcW w:w="0" w:type="auto"/>
            <w:tcBorders>
              <w:top w:val="nil"/>
              <w:left w:val="nil"/>
              <w:bottom w:val="nil"/>
              <w:right w:val="nil"/>
            </w:tcBorders>
            <w:shd w:val="clear" w:color="auto" w:fill="FFFFFF" w:themeFill="background1"/>
            <w:hideMark/>
          </w:tcPr>
          <w:p w14:paraId="30E26F7E"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Periampullary adenocarcinoma</w:t>
            </w:r>
          </w:p>
        </w:tc>
        <w:tc>
          <w:tcPr>
            <w:tcW w:w="0" w:type="auto"/>
            <w:tcBorders>
              <w:top w:val="nil"/>
              <w:left w:val="nil"/>
              <w:bottom w:val="nil"/>
              <w:right w:val="nil"/>
            </w:tcBorders>
            <w:shd w:val="clear" w:color="auto" w:fill="FFFFFF" w:themeFill="background1"/>
            <w:hideMark/>
          </w:tcPr>
          <w:p w14:paraId="79DBF61C"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4</w:t>
            </w:r>
          </w:p>
        </w:tc>
        <w:tc>
          <w:tcPr>
            <w:tcW w:w="0" w:type="auto"/>
            <w:tcBorders>
              <w:top w:val="nil"/>
              <w:left w:val="nil"/>
              <w:bottom w:val="nil"/>
              <w:right w:val="nil"/>
            </w:tcBorders>
            <w:shd w:val="clear" w:color="auto" w:fill="FFFFFF" w:themeFill="background1"/>
            <w:hideMark/>
          </w:tcPr>
          <w:p w14:paraId="067D9001"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0</w:t>
            </w:r>
          </w:p>
        </w:tc>
        <w:tc>
          <w:tcPr>
            <w:tcW w:w="0" w:type="auto"/>
            <w:tcBorders>
              <w:top w:val="nil"/>
              <w:left w:val="nil"/>
              <w:bottom w:val="nil"/>
              <w:right w:val="nil"/>
            </w:tcBorders>
            <w:shd w:val="clear" w:color="auto" w:fill="FFFFFF" w:themeFill="background1"/>
            <w:hideMark/>
          </w:tcPr>
          <w:p w14:paraId="1A0A2559"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0</w:t>
            </w:r>
          </w:p>
        </w:tc>
        <w:tc>
          <w:tcPr>
            <w:tcW w:w="0" w:type="auto"/>
            <w:tcBorders>
              <w:top w:val="nil"/>
              <w:left w:val="nil"/>
              <w:bottom w:val="nil"/>
              <w:right w:val="nil"/>
            </w:tcBorders>
            <w:shd w:val="clear" w:color="auto" w:fill="FFFFFF" w:themeFill="background1"/>
            <w:hideMark/>
          </w:tcPr>
          <w:p w14:paraId="1247768A"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III</w:t>
            </w:r>
          </w:p>
        </w:tc>
        <w:tc>
          <w:tcPr>
            <w:tcW w:w="0" w:type="auto"/>
            <w:tcBorders>
              <w:top w:val="nil"/>
              <w:left w:val="nil"/>
              <w:bottom w:val="nil"/>
              <w:right w:val="nil"/>
            </w:tcBorders>
            <w:shd w:val="clear" w:color="auto" w:fill="FFFFFF" w:themeFill="background1"/>
            <w:hideMark/>
          </w:tcPr>
          <w:p w14:paraId="5A9B503E"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G2</w:t>
            </w:r>
          </w:p>
        </w:tc>
        <w:tc>
          <w:tcPr>
            <w:tcW w:w="0" w:type="auto"/>
            <w:tcBorders>
              <w:top w:val="nil"/>
              <w:left w:val="nil"/>
              <w:bottom w:val="nil"/>
              <w:right w:val="nil"/>
            </w:tcBorders>
            <w:shd w:val="clear" w:color="auto" w:fill="FFFFFF" w:themeFill="background1"/>
            <w:hideMark/>
          </w:tcPr>
          <w:p w14:paraId="136238A3"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YES</w:t>
            </w:r>
          </w:p>
        </w:tc>
        <w:tc>
          <w:tcPr>
            <w:tcW w:w="0" w:type="auto"/>
            <w:tcBorders>
              <w:top w:val="nil"/>
              <w:left w:val="nil"/>
              <w:bottom w:val="nil"/>
              <w:right w:val="nil"/>
            </w:tcBorders>
            <w:shd w:val="clear" w:color="auto" w:fill="FFFFFF" w:themeFill="background1"/>
            <w:hideMark/>
          </w:tcPr>
          <w:p w14:paraId="3A237E16"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NO</w:t>
            </w:r>
          </w:p>
        </w:tc>
        <w:tc>
          <w:tcPr>
            <w:tcW w:w="0" w:type="auto"/>
            <w:tcBorders>
              <w:top w:val="nil"/>
              <w:left w:val="nil"/>
              <w:bottom w:val="nil"/>
              <w:right w:val="nil"/>
            </w:tcBorders>
            <w:shd w:val="clear" w:color="auto" w:fill="FFFFFF" w:themeFill="background1"/>
            <w:hideMark/>
          </w:tcPr>
          <w:p w14:paraId="7EA8E6A8"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YES</w:t>
            </w:r>
          </w:p>
        </w:tc>
        <w:tc>
          <w:tcPr>
            <w:tcW w:w="0" w:type="auto"/>
            <w:tcBorders>
              <w:top w:val="nil"/>
              <w:left w:val="nil"/>
              <w:bottom w:val="nil"/>
              <w:right w:val="nil"/>
            </w:tcBorders>
            <w:shd w:val="clear" w:color="auto" w:fill="FFFFFF" w:themeFill="background1"/>
            <w:hideMark/>
          </w:tcPr>
          <w:p w14:paraId="30A5C4FA"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YES</w:t>
            </w:r>
          </w:p>
        </w:tc>
        <w:tc>
          <w:tcPr>
            <w:tcW w:w="0" w:type="auto"/>
            <w:tcBorders>
              <w:top w:val="nil"/>
              <w:left w:val="nil"/>
              <w:bottom w:val="nil"/>
              <w:right w:val="nil"/>
            </w:tcBorders>
            <w:shd w:val="clear" w:color="auto" w:fill="FFFFFF" w:themeFill="background1"/>
            <w:hideMark/>
          </w:tcPr>
          <w:p w14:paraId="62826DBB"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YES</w:t>
            </w:r>
          </w:p>
        </w:tc>
      </w:tr>
      <w:tr w:rsidR="005E3926" w:rsidRPr="005E3926" w14:paraId="73A4AB36" w14:textId="77777777" w:rsidTr="00A706C5">
        <w:trPr>
          <w:trHeight w:val="563"/>
        </w:trPr>
        <w:tc>
          <w:tcPr>
            <w:tcW w:w="779" w:type="dxa"/>
            <w:tcBorders>
              <w:top w:val="nil"/>
              <w:left w:val="nil"/>
              <w:bottom w:val="nil"/>
              <w:right w:val="nil"/>
            </w:tcBorders>
            <w:shd w:val="clear" w:color="auto" w:fill="FFFFFF" w:themeFill="background1"/>
            <w:hideMark/>
          </w:tcPr>
          <w:p w14:paraId="012BE807"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H3</w:t>
            </w:r>
          </w:p>
        </w:tc>
        <w:tc>
          <w:tcPr>
            <w:tcW w:w="0" w:type="auto"/>
            <w:tcBorders>
              <w:top w:val="nil"/>
              <w:left w:val="nil"/>
              <w:bottom w:val="nil"/>
              <w:right w:val="nil"/>
            </w:tcBorders>
            <w:shd w:val="clear" w:color="auto" w:fill="FFFFFF" w:themeFill="background1"/>
            <w:hideMark/>
          </w:tcPr>
          <w:p w14:paraId="0C70FCDC"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M/57</w:t>
            </w:r>
          </w:p>
        </w:tc>
        <w:tc>
          <w:tcPr>
            <w:tcW w:w="0" w:type="auto"/>
            <w:tcBorders>
              <w:top w:val="nil"/>
              <w:left w:val="nil"/>
              <w:bottom w:val="nil"/>
              <w:right w:val="nil"/>
            </w:tcBorders>
            <w:shd w:val="clear" w:color="auto" w:fill="FFFFFF" w:themeFill="background1"/>
            <w:hideMark/>
          </w:tcPr>
          <w:p w14:paraId="65A12CC2"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Ph</w:t>
            </w:r>
          </w:p>
        </w:tc>
        <w:tc>
          <w:tcPr>
            <w:tcW w:w="0" w:type="auto"/>
            <w:tcBorders>
              <w:top w:val="nil"/>
              <w:left w:val="nil"/>
              <w:bottom w:val="nil"/>
              <w:right w:val="nil"/>
            </w:tcBorders>
            <w:shd w:val="clear" w:color="auto" w:fill="FFFFFF" w:themeFill="background1"/>
            <w:hideMark/>
          </w:tcPr>
          <w:p w14:paraId="733EF397"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PC</w:t>
            </w:r>
          </w:p>
        </w:tc>
        <w:tc>
          <w:tcPr>
            <w:tcW w:w="0" w:type="auto"/>
            <w:tcBorders>
              <w:top w:val="nil"/>
              <w:left w:val="nil"/>
              <w:bottom w:val="nil"/>
              <w:right w:val="nil"/>
            </w:tcBorders>
            <w:shd w:val="clear" w:color="auto" w:fill="FFFFFF" w:themeFill="background1"/>
            <w:hideMark/>
          </w:tcPr>
          <w:p w14:paraId="5113D999"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DAC</w:t>
            </w:r>
          </w:p>
        </w:tc>
        <w:tc>
          <w:tcPr>
            <w:tcW w:w="0" w:type="auto"/>
            <w:tcBorders>
              <w:top w:val="nil"/>
              <w:left w:val="nil"/>
              <w:bottom w:val="nil"/>
              <w:right w:val="nil"/>
            </w:tcBorders>
            <w:shd w:val="clear" w:color="auto" w:fill="FFFFFF" w:themeFill="background1"/>
            <w:hideMark/>
          </w:tcPr>
          <w:p w14:paraId="018F923C"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3</w:t>
            </w:r>
          </w:p>
        </w:tc>
        <w:tc>
          <w:tcPr>
            <w:tcW w:w="0" w:type="auto"/>
            <w:tcBorders>
              <w:top w:val="nil"/>
              <w:left w:val="nil"/>
              <w:bottom w:val="nil"/>
              <w:right w:val="nil"/>
            </w:tcBorders>
            <w:shd w:val="clear" w:color="auto" w:fill="FFFFFF" w:themeFill="background1"/>
            <w:hideMark/>
          </w:tcPr>
          <w:p w14:paraId="7BE9BE7E"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0</w:t>
            </w:r>
          </w:p>
        </w:tc>
        <w:tc>
          <w:tcPr>
            <w:tcW w:w="0" w:type="auto"/>
            <w:tcBorders>
              <w:top w:val="nil"/>
              <w:left w:val="nil"/>
              <w:bottom w:val="nil"/>
              <w:right w:val="nil"/>
            </w:tcBorders>
            <w:shd w:val="clear" w:color="auto" w:fill="FFFFFF" w:themeFill="background1"/>
            <w:hideMark/>
          </w:tcPr>
          <w:p w14:paraId="513DD88A"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0</w:t>
            </w:r>
          </w:p>
        </w:tc>
        <w:tc>
          <w:tcPr>
            <w:tcW w:w="0" w:type="auto"/>
            <w:tcBorders>
              <w:top w:val="nil"/>
              <w:left w:val="nil"/>
              <w:bottom w:val="nil"/>
              <w:right w:val="nil"/>
            </w:tcBorders>
            <w:shd w:val="clear" w:color="auto" w:fill="FFFFFF" w:themeFill="background1"/>
            <w:hideMark/>
          </w:tcPr>
          <w:p w14:paraId="4CA919BF"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IIA</w:t>
            </w:r>
          </w:p>
        </w:tc>
        <w:tc>
          <w:tcPr>
            <w:tcW w:w="0" w:type="auto"/>
            <w:tcBorders>
              <w:top w:val="nil"/>
              <w:left w:val="nil"/>
              <w:bottom w:val="nil"/>
              <w:right w:val="nil"/>
            </w:tcBorders>
            <w:shd w:val="clear" w:color="auto" w:fill="FFFFFF" w:themeFill="background1"/>
            <w:hideMark/>
          </w:tcPr>
          <w:p w14:paraId="0E4D98A5"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G2</w:t>
            </w:r>
          </w:p>
        </w:tc>
        <w:tc>
          <w:tcPr>
            <w:tcW w:w="0" w:type="auto"/>
            <w:tcBorders>
              <w:top w:val="nil"/>
              <w:left w:val="nil"/>
              <w:bottom w:val="nil"/>
              <w:right w:val="nil"/>
            </w:tcBorders>
            <w:shd w:val="clear" w:color="auto" w:fill="FFFFFF" w:themeFill="background1"/>
            <w:hideMark/>
          </w:tcPr>
          <w:p w14:paraId="51E5A6C4"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NO</w:t>
            </w:r>
          </w:p>
        </w:tc>
        <w:tc>
          <w:tcPr>
            <w:tcW w:w="0" w:type="auto"/>
            <w:tcBorders>
              <w:top w:val="nil"/>
              <w:left w:val="nil"/>
              <w:bottom w:val="nil"/>
              <w:right w:val="nil"/>
            </w:tcBorders>
            <w:shd w:val="clear" w:color="auto" w:fill="FFFFFF" w:themeFill="background1"/>
            <w:hideMark/>
          </w:tcPr>
          <w:p w14:paraId="723B8936"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NO</w:t>
            </w:r>
          </w:p>
        </w:tc>
        <w:tc>
          <w:tcPr>
            <w:tcW w:w="0" w:type="auto"/>
            <w:tcBorders>
              <w:top w:val="nil"/>
              <w:left w:val="nil"/>
              <w:bottom w:val="nil"/>
              <w:right w:val="nil"/>
            </w:tcBorders>
            <w:shd w:val="clear" w:color="auto" w:fill="FFFFFF" w:themeFill="background1"/>
            <w:hideMark/>
          </w:tcPr>
          <w:p w14:paraId="710BDEEA"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NO</w:t>
            </w:r>
          </w:p>
        </w:tc>
        <w:tc>
          <w:tcPr>
            <w:tcW w:w="0" w:type="auto"/>
            <w:tcBorders>
              <w:top w:val="nil"/>
              <w:left w:val="nil"/>
              <w:bottom w:val="nil"/>
              <w:right w:val="nil"/>
            </w:tcBorders>
            <w:shd w:val="clear" w:color="auto" w:fill="FFFFFF" w:themeFill="background1"/>
            <w:hideMark/>
          </w:tcPr>
          <w:p w14:paraId="6F73B26A"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NO</w:t>
            </w:r>
          </w:p>
        </w:tc>
        <w:tc>
          <w:tcPr>
            <w:tcW w:w="0" w:type="auto"/>
            <w:tcBorders>
              <w:top w:val="nil"/>
              <w:left w:val="nil"/>
              <w:bottom w:val="nil"/>
              <w:right w:val="nil"/>
            </w:tcBorders>
            <w:shd w:val="clear" w:color="auto" w:fill="FFFFFF" w:themeFill="background1"/>
            <w:hideMark/>
          </w:tcPr>
          <w:p w14:paraId="44906CA4"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NO</w:t>
            </w:r>
          </w:p>
        </w:tc>
      </w:tr>
      <w:tr w:rsidR="005E3926" w:rsidRPr="005E3926" w14:paraId="2AFDC934" w14:textId="77777777" w:rsidTr="00A706C5">
        <w:trPr>
          <w:trHeight w:val="857"/>
        </w:trPr>
        <w:tc>
          <w:tcPr>
            <w:tcW w:w="779" w:type="dxa"/>
            <w:tcBorders>
              <w:top w:val="nil"/>
              <w:left w:val="nil"/>
              <w:bottom w:val="nil"/>
              <w:right w:val="nil"/>
            </w:tcBorders>
            <w:shd w:val="clear" w:color="auto" w:fill="FFFFFF" w:themeFill="background1"/>
            <w:hideMark/>
          </w:tcPr>
          <w:p w14:paraId="0F493C71"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H4</w:t>
            </w:r>
          </w:p>
        </w:tc>
        <w:tc>
          <w:tcPr>
            <w:tcW w:w="0" w:type="auto"/>
            <w:tcBorders>
              <w:top w:val="nil"/>
              <w:left w:val="nil"/>
              <w:bottom w:val="nil"/>
              <w:right w:val="nil"/>
            </w:tcBorders>
            <w:shd w:val="clear" w:color="auto" w:fill="FFFFFF" w:themeFill="background1"/>
            <w:hideMark/>
          </w:tcPr>
          <w:p w14:paraId="07A07E6A"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F/71</w:t>
            </w:r>
          </w:p>
        </w:tc>
        <w:tc>
          <w:tcPr>
            <w:tcW w:w="0" w:type="auto"/>
            <w:tcBorders>
              <w:top w:val="nil"/>
              <w:left w:val="nil"/>
              <w:bottom w:val="nil"/>
              <w:right w:val="nil"/>
            </w:tcBorders>
            <w:shd w:val="clear" w:color="auto" w:fill="FFFFFF" w:themeFill="background1"/>
            <w:hideMark/>
          </w:tcPr>
          <w:p w14:paraId="331E674D"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Ph and periaortic node</w:t>
            </w:r>
          </w:p>
        </w:tc>
        <w:tc>
          <w:tcPr>
            <w:tcW w:w="0" w:type="auto"/>
            <w:tcBorders>
              <w:top w:val="nil"/>
              <w:left w:val="nil"/>
              <w:bottom w:val="nil"/>
              <w:right w:val="nil"/>
            </w:tcBorders>
            <w:shd w:val="clear" w:color="auto" w:fill="FFFFFF" w:themeFill="background1"/>
          </w:tcPr>
          <w:p w14:paraId="306DB0B1"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PC</w:t>
            </w:r>
          </w:p>
          <w:p w14:paraId="7B204738"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p>
        </w:tc>
        <w:tc>
          <w:tcPr>
            <w:tcW w:w="0" w:type="auto"/>
            <w:tcBorders>
              <w:top w:val="nil"/>
              <w:left w:val="nil"/>
              <w:bottom w:val="nil"/>
              <w:right w:val="nil"/>
            </w:tcBorders>
            <w:shd w:val="clear" w:color="auto" w:fill="FFFFFF" w:themeFill="background1"/>
            <w:hideMark/>
          </w:tcPr>
          <w:p w14:paraId="20593624"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DAC</w:t>
            </w:r>
          </w:p>
        </w:tc>
        <w:tc>
          <w:tcPr>
            <w:tcW w:w="0" w:type="auto"/>
            <w:tcBorders>
              <w:top w:val="nil"/>
              <w:left w:val="nil"/>
              <w:bottom w:val="nil"/>
              <w:right w:val="nil"/>
            </w:tcBorders>
            <w:shd w:val="clear" w:color="auto" w:fill="FFFFFF" w:themeFill="background1"/>
            <w:hideMark/>
          </w:tcPr>
          <w:p w14:paraId="197ED43A"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X</w:t>
            </w:r>
          </w:p>
        </w:tc>
        <w:tc>
          <w:tcPr>
            <w:tcW w:w="0" w:type="auto"/>
            <w:tcBorders>
              <w:top w:val="nil"/>
              <w:left w:val="nil"/>
              <w:bottom w:val="nil"/>
              <w:right w:val="nil"/>
            </w:tcBorders>
            <w:shd w:val="clear" w:color="auto" w:fill="FFFFFF" w:themeFill="background1"/>
            <w:hideMark/>
          </w:tcPr>
          <w:p w14:paraId="31A0840C"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1</w:t>
            </w:r>
          </w:p>
        </w:tc>
        <w:tc>
          <w:tcPr>
            <w:tcW w:w="0" w:type="auto"/>
            <w:tcBorders>
              <w:top w:val="nil"/>
              <w:left w:val="nil"/>
              <w:bottom w:val="nil"/>
              <w:right w:val="nil"/>
            </w:tcBorders>
            <w:shd w:val="clear" w:color="auto" w:fill="FFFFFF" w:themeFill="background1"/>
            <w:hideMark/>
          </w:tcPr>
          <w:p w14:paraId="75F68511"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1</w:t>
            </w:r>
          </w:p>
        </w:tc>
        <w:tc>
          <w:tcPr>
            <w:tcW w:w="0" w:type="auto"/>
            <w:tcBorders>
              <w:top w:val="nil"/>
              <w:left w:val="nil"/>
              <w:bottom w:val="nil"/>
              <w:right w:val="nil"/>
            </w:tcBorders>
            <w:shd w:val="clear" w:color="auto" w:fill="FFFFFF" w:themeFill="background1"/>
            <w:hideMark/>
          </w:tcPr>
          <w:p w14:paraId="0D5BCCAC"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IV</w:t>
            </w:r>
          </w:p>
        </w:tc>
        <w:tc>
          <w:tcPr>
            <w:tcW w:w="0" w:type="auto"/>
            <w:tcBorders>
              <w:top w:val="nil"/>
              <w:left w:val="nil"/>
              <w:bottom w:val="nil"/>
              <w:right w:val="nil"/>
            </w:tcBorders>
            <w:shd w:val="clear" w:color="auto" w:fill="FFFFFF" w:themeFill="background1"/>
            <w:hideMark/>
          </w:tcPr>
          <w:p w14:paraId="15C7A0C1"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G2</w:t>
            </w:r>
          </w:p>
        </w:tc>
        <w:tc>
          <w:tcPr>
            <w:tcW w:w="0" w:type="auto"/>
            <w:tcBorders>
              <w:top w:val="nil"/>
              <w:left w:val="nil"/>
              <w:bottom w:val="nil"/>
              <w:right w:val="nil"/>
            </w:tcBorders>
            <w:shd w:val="clear" w:color="auto" w:fill="FFFFFF" w:themeFill="background1"/>
            <w:hideMark/>
          </w:tcPr>
          <w:p w14:paraId="266EBD6B"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NO</w:t>
            </w:r>
          </w:p>
        </w:tc>
        <w:tc>
          <w:tcPr>
            <w:tcW w:w="0" w:type="auto"/>
            <w:tcBorders>
              <w:top w:val="nil"/>
              <w:left w:val="nil"/>
              <w:bottom w:val="nil"/>
              <w:right w:val="nil"/>
            </w:tcBorders>
            <w:shd w:val="clear" w:color="auto" w:fill="FFFFFF" w:themeFill="background1"/>
            <w:hideMark/>
          </w:tcPr>
          <w:p w14:paraId="01657948"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YES</w:t>
            </w:r>
          </w:p>
          <w:p w14:paraId="2CEA769B" w14:textId="5420FFAE"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 xml:space="preserve">(nab + </w:t>
            </w:r>
            <w:r w:rsidR="00C07360" w:rsidRPr="005E3926">
              <w:rPr>
                <w:rFonts w:ascii="Book Antiqua" w:hAnsi="Book Antiqua"/>
                <w:sz w:val="24"/>
                <w:szCs w:val="24"/>
                <w:lang w:val="en-GB"/>
              </w:rPr>
              <w:t xml:space="preserve">paclitaxel </w:t>
            </w:r>
            <w:r w:rsidRPr="005E3926">
              <w:rPr>
                <w:rFonts w:ascii="Book Antiqua" w:hAnsi="Book Antiqua"/>
                <w:sz w:val="24"/>
                <w:szCs w:val="24"/>
                <w:lang w:val="en-GB"/>
              </w:rPr>
              <w:t xml:space="preserve">+ </w:t>
            </w:r>
          </w:p>
          <w:p w14:paraId="39D4DBAC"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gemcitabine)</w:t>
            </w:r>
          </w:p>
        </w:tc>
        <w:tc>
          <w:tcPr>
            <w:tcW w:w="0" w:type="auto"/>
            <w:tcBorders>
              <w:top w:val="nil"/>
              <w:left w:val="nil"/>
              <w:bottom w:val="nil"/>
              <w:right w:val="nil"/>
            </w:tcBorders>
            <w:shd w:val="clear" w:color="auto" w:fill="FFFFFF" w:themeFill="background1"/>
            <w:hideMark/>
          </w:tcPr>
          <w:p w14:paraId="35FC1FC7"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YES</w:t>
            </w:r>
          </w:p>
        </w:tc>
        <w:tc>
          <w:tcPr>
            <w:tcW w:w="0" w:type="auto"/>
            <w:tcBorders>
              <w:top w:val="nil"/>
              <w:left w:val="nil"/>
              <w:bottom w:val="nil"/>
              <w:right w:val="nil"/>
            </w:tcBorders>
            <w:shd w:val="clear" w:color="auto" w:fill="FFFFFF" w:themeFill="background1"/>
            <w:hideMark/>
          </w:tcPr>
          <w:p w14:paraId="245BDFA0"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NO</w:t>
            </w:r>
          </w:p>
        </w:tc>
        <w:tc>
          <w:tcPr>
            <w:tcW w:w="0" w:type="auto"/>
            <w:tcBorders>
              <w:top w:val="nil"/>
              <w:left w:val="nil"/>
              <w:bottom w:val="nil"/>
              <w:right w:val="nil"/>
            </w:tcBorders>
            <w:shd w:val="clear" w:color="auto" w:fill="FFFFFF" w:themeFill="background1"/>
            <w:hideMark/>
          </w:tcPr>
          <w:p w14:paraId="739EB7CB"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NO</w:t>
            </w:r>
          </w:p>
        </w:tc>
      </w:tr>
      <w:tr w:rsidR="005E3926" w:rsidRPr="005E3926" w14:paraId="79D346AB" w14:textId="77777777" w:rsidTr="00A706C5">
        <w:trPr>
          <w:trHeight w:val="576"/>
        </w:trPr>
        <w:tc>
          <w:tcPr>
            <w:tcW w:w="779" w:type="dxa"/>
            <w:tcBorders>
              <w:top w:val="nil"/>
              <w:left w:val="nil"/>
              <w:bottom w:val="nil"/>
              <w:right w:val="nil"/>
            </w:tcBorders>
            <w:shd w:val="clear" w:color="auto" w:fill="FFFFFF" w:themeFill="background1"/>
            <w:hideMark/>
          </w:tcPr>
          <w:p w14:paraId="651C9D71"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H5</w:t>
            </w:r>
          </w:p>
        </w:tc>
        <w:tc>
          <w:tcPr>
            <w:tcW w:w="0" w:type="auto"/>
            <w:tcBorders>
              <w:top w:val="nil"/>
              <w:left w:val="nil"/>
              <w:bottom w:val="nil"/>
              <w:right w:val="nil"/>
            </w:tcBorders>
            <w:shd w:val="clear" w:color="auto" w:fill="FFFFFF" w:themeFill="background1"/>
            <w:hideMark/>
          </w:tcPr>
          <w:p w14:paraId="15D0D1D1"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M/71</w:t>
            </w:r>
          </w:p>
        </w:tc>
        <w:tc>
          <w:tcPr>
            <w:tcW w:w="0" w:type="auto"/>
            <w:tcBorders>
              <w:top w:val="nil"/>
              <w:left w:val="nil"/>
              <w:bottom w:val="nil"/>
              <w:right w:val="nil"/>
            </w:tcBorders>
            <w:shd w:val="clear" w:color="auto" w:fill="FFFFFF" w:themeFill="background1"/>
            <w:hideMark/>
          </w:tcPr>
          <w:p w14:paraId="070E09A2"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Ph</w:t>
            </w:r>
          </w:p>
        </w:tc>
        <w:tc>
          <w:tcPr>
            <w:tcW w:w="0" w:type="auto"/>
            <w:tcBorders>
              <w:top w:val="nil"/>
              <w:left w:val="nil"/>
              <w:bottom w:val="nil"/>
              <w:right w:val="nil"/>
            </w:tcBorders>
            <w:shd w:val="clear" w:color="auto" w:fill="FFFFFF" w:themeFill="background1"/>
            <w:hideMark/>
          </w:tcPr>
          <w:p w14:paraId="40944300"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PC</w:t>
            </w:r>
          </w:p>
        </w:tc>
        <w:tc>
          <w:tcPr>
            <w:tcW w:w="0" w:type="auto"/>
            <w:tcBorders>
              <w:top w:val="nil"/>
              <w:left w:val="nil"/>
              <w:bottom w:val="nil"/>
              <w:right w:val="nil"/>
            </w:tcBorders>
            <w:shd w:val="clear" w:color="auto" w:fill="FFFFFF" w:themeFill="background1"/>
            <w:hideMark/>
          </w:tcPr>
          <w:p w14:paraId="12DB24DB"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DAC</w:t>
            </w:r>
          </w:p>
        </w:tc>
        <w:tc>
          <w:tcPr>
            <w:tcW w:w="0" w:type="auto"/>
            <w:tcBorders>
              <w:top w:val="nil"/>
              <w:left w:val="nil"/>
              <w:bottom w:val="nil"/>
              <w:right w:val="nil"/>
            </w:tcBorders>
            <w:shd w:val="clear" w:color="auto" w:fill="FFFFFF" w:themeFill="background1"/>
            <w:hideMark/>
          </w:tcPr>
          <w:p w14:paraId="7C218E77"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3</w:t>
            </w:r>
          </w:p>
        </w:tc>
        <w:tc>
          <w:tcPr>
            <w:tcW w:w="0" w:type="auto"/>
            <w:tcBorders>
              <w:top w:val="nil"/>
              <w:left w:val="nil"/>
              <w:bottom w:val="nil"/>
              <w:right w:val="nil"/>
            </w:tcBorders>
            <w:shd w:val="clear" w:color="auto" w:fill="FFFFFF" w:themeFill="background1"/>
            <w:hideMark/>
          </w:tcPr>
          <w:p w14:paraId="2E63722D"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1</w:t>
            </w:r>
          </w:p>
        </w:tc>
        <w:tc>
          <w:tcPr>
            <w:tcW w:w="0" w:type="auto"/>
            <w:tcBorders>
              <w:top w:val="nil"/>
              <w:left w:val="nil"/>
              <w:bottom w:val="nil"/>
              <w:right w:val="nil"/>
            </w:tcBorders>
            <w:shd w:val="clear" w:color="auto" w:fill="FFFFFF" w:themeFill="background1"/>
            <w:hideMark/>
          </w:tcPr>
          <w:p w14:paraId="3820076F"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0</w:t>
            </w:r>
          </w:p>
        </w:tc>
        <w:tc>
          <w:tcPr>
            <w:tcW w:w="0" w:type="auto"/>
            <w:tcBorders>
              <w:top w:val="nil"/>
              <w:left w:val="nil"/>
              <w:bottom w:val="nil"/>
              <w:right w:val="nil"/>
            </w:tcBorders>
            <w:shd w:val="clear" w:color="auto" w:fill="FFFFFF" w:themeFill="background1"/>
            <w:hideMark/>
          </w:tcPr>
          <w:p w14:paraId="3FC9F40F"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IIB</w:t>
            </w:r>
          </w:p>
        </w:tc>
        <w:tc>
          <w:tcPr>
            <w:tcW w:w="0" w:type="auto"/>
            <w:tcBorders>
              <w:top w:val="nil"/>
              <w:left w:val="nil"/>
              <w:bottom w:val="nil"/>
              <w:right w:val="nil"/>
            </w:tcBorders>
            <w:shd w:val="clear" w:color="auto" w:fill="FFFFFF" w:themeFill="background1"/>
            <w:hideMark/>
          </w:tcPr>
          <w:p w14:paraId="41A4A8E8"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G2</w:t>
            </w:r>
          </w:p>
        </w:tc>
        <w:tc>
          <w:tcPr>
            <w:tcW w:w="0" w:type="auto"/>
            <w:tcBorders>
              <w:top w:val="nil"/>
              <w:left w:val="nil"/>
              <w:bottom w:val="nil"/>
              <w:right w:val="nil"/>
            </w:tcBorders>
            <w:shd w:val="clear" w:color="auto" w:fill="FFFFFF" w:themeFill="background1"/>
            <w:hideMark/>
          </w:tcPr>
          <w:p w14:paraId="64F0B4BB"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NO</w:t>
            </w:r>
          </w:p>
        </w:tc>
        <w:tc>
          <w:tcPr>
            <w:tcW w:w="0" w:type="auto"/>
            <w:tcBorders>
              <w:top w:val="nil"/>
              <w:left w:val="nil"/>
              <w:bottom w:val="nil"/>
              <w:right w:val="nil"/>
            </w:tcBorders>
            <w:shd w:val="clear" w:color="auto" w:fill="FFFFFF" w:themeFill="background1"/>
            <w:hideMark/>
          </w:tcPr>
          <w:p w14:paraId="01524BB8"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NO</w:t>
            </w:r>
          </w:p>
        </w:tc>
        <w:tc>
          <w:tcPr>
            <w:tcW w:w="0" w:type="auto"/>
            <w:tcBorders>
              <w:top w:val="nil"/>
              <w:left w:val="nil"/>
              <w:bottom w:val="nil"/>
              <w:right w:val="nil"/>
            </w:tcBorders>
            <w:shd w:val="clear" w:color="auto" w:fill="FFFFFF" w:themeFill="background1"/>
            <w:hideMark/>
          </w:tcPr>
          <w:p w14:paraId="4D2F86E4"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YES</w:t>
            </w:r>
          </w:p>
        </w:tc>
        <w:tc>
          <w:tcPr>
            <w:tcW w:w="0" w:type="auto"/>
            <w:tcBorders>
              <w:top w:val="nil"/>
              <w:left w:val="nil"/>
              <w:bottom w:val="nil"/>
              <w:right w:val="nil"/>
            </w:tcBorders>
            <w:shd w:val="clear" w:color="auto" w:fill="FFFFFF" w:themeFill="background1"/>
            <w:hideMark/>
          </w:tcPr>
          <w:p w14:paraId="3356C9BF"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NO</w:t>
            </w:r>
          </w:p>
        </w:tc>
        <w:tc>
          <w:tcPr>
            <w:tcW w:w="0" w:type="auto"/>
            <w:tcBorders>
              <w:top w:val="nil"/>
              <w:left w:val="nil"/>
              <w:bottom w:val="nil"/>
              <w:right w:val="nil"/>
            </w:tcBorders>
            <w:shd w:val="clear" w:color="auto" w:fill="FFFFFF" w:themeFill="background1"/>
            <w:hideMark/>
          </w:tcPr>
          <w:p w14:paraId="23867F6D"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NO</w:t>
            </w:r>
          </w:p>
        </w:tc>
      </w:tr>
      <w:tr w:rsidR="005E3926" w:rsidRPr="005E3926" w14:paraId="3CBCD2B1" w14:textId="77777777" w:rsidTr="00A706C5">
        <w:trPr>
          <w:trHeight w:val="563"/>
        </w:trPr>
        <w:tc>
          <w:tcPr>
            <w:tcW w:w="779" w:type="dxa"/>
            <w:tcBorders>
              <w:top w:val="nil"/>
              <w:left w:val="nil"/>
              <w:bottom w:val="nil"/>
              <w:right w:val="nil"/>
            </w:tcBorders>
            <w:shd w:val="clear" w:color="auto" w:fill="FFFFFF" w:themeFill="background1"/>
            <w:hideMark/>
          </w:tcPr>
          <w:p w14:paraId="394B18AA"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H6</w:t>
            </w:r>
          </w:p>
        </w:tc>
        <w:tc>
          <w:tcPr>
            <w:tcW w:w="0" w:type="auto"/>
            <w:tcBorders>
              <w:top w:val="nil"/>
              <w:left w:val="nil"/>
              <w:bottom w:val="nil"/>
              <w:right w:val="nil"/>
            </w:tcBorders>
            <w:shd w:val="clear" w:color="auto" w:fill="FFFFFF" w:themeFill="background1"/>
            <w:hideMark/>
          </w:tcPr>
          <w:p w14:paraId="10FE060E"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F/73</w:t>
            </w:r>
          </w:p>
        </w:tc>
        <w:tc>
          <w:tcPr>
            <w:tcW w:w="0" w:type="auto"/>
            <w:tcBorders>
              <w:top w:val="nil"/>
              <w:left w:val="nil"/>
              <w:bottom w:val="nil"/>
              <w:right w:val="nil"/>
            </w:tcBorders>
            <w:shd w:val="clear" w:color="auto" w:fill="FFFFFF" w:themeFill="background1"/>
            <w:hideMark/>
          </w:tcPr>
          <w:p w14:paraId="7C3B07D2"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Ph</w:t>
            </w:r>
          </w:p>
        </w:tc>
        <w:tc>
          <w:tcPr>
            <w:tcW w:w="0" w:type="auto"/>
            <w:tcBorders>
              <w:top w:val="nil"/>
              <w:left w:val="nil"/>
              <w:bottom w:val="nil"/>
              <w:right w:val="nil"/>
            </w:tcBorders>
            <w:shd w:val="clear" w:color="auto" w:fill="FFFFFF" w:themeFill="background1"/>
            <w:hideMark/>
          </w:tcPr>
          <w:p w14:paraId="7FA80117"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PC</w:t>
            </w:r>
          </w:p>
        </w:tc>
        <w:tc>
          <w:tcPr>
            <w:tcW w:w="0" w:type="auto"/>
            <w:tcBorders>
              <w:top w:val="nil"/>
              <w:left w:val="nil"/>
              <w:bottom w:val="nil"/>
              <w:right w:val="nil"/>
            </w:tcBorders>
            <w:shd w:val="clear" w:color="auto" w:fill="FFFFFF" w:themeFill="background1"/>
            <w:hideMark/>
          </w:tcPr>
          <w:p w14:paraId="6B3ECEA8"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DAC</w:t>
            </w:r>
          </w:p>
        </w:tc>
        <w:tc>
          <w:tcPr>
            <w:tcW w:w="0" w:type="auto"/>
            <w:tcBorders>
              <w:top w:val="nil"/>
              <w:left w:val="nil"/>
              <w:bottom w:val="nil"/>
              <w:right w:val="nil"/>
            </w:tcBorders>
            <w:shd w:val="clear" w:color="auto" w:fill="FFFFFF" w:themeFill="background1"/>
            <w:hideMark/>
          </w:tcPr>
          <w:p w14:paraId="638AF43F"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3</w:t>
            </w:r>
          </w:p>
        </w:tc>
        <w:tc>
          <w:tcPr>
            <w:tcW w:w="0" w:type="auto"/>
            <w:tcBorders>
              <w:top w:val="nil"/>
              <w:left w:val="nil"/>
              <w:bottom w:val="nil"/>
              <w:right w:val="nil"/>
            </w:tcBorders>
            <w:shd w:val="clear" w:color="auto" w:fill="FFFFFF" w:themeFill="background1"/>
            <w:hideMark/>
          </w:tcPr>
          <w:p w14:paraId="64C90068"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1</w:t>
            </w:r>
          </w:p>
        </w:tc>
        <w:tc>
          <w:tcPr>
            <w:tcW w:w="0" w:type="auto"/>
            <w:tcBorders>
              <w:top w:val="nil"/>
              <w:left w:val="nil"/>
              <w:bottom w:val="nil"/>
              <w:right w:val="nil"/>
            </w:tcBorders>
            <w:shd w:val="clear" w:color="auto" w:fill="FFFFFF" w:themeFill="background1"/>
            <w:hideMark/>
          </w:tcPr>
          <w:p w14:paraId="0E2188BA"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0</w:t>
            </w:r>
          </w:p>
        </w:tc>
        <w:tc>
          <w:tcPr>
            <w:tcW w:w="0" w:type="auto"/>
            <w:tcBorders>
              <w:top w:val="nil"/>
              <w:left w:val="nil"/>
              <w:bottom w:val="nil"/>
              <w:right w:val="nil"/>
            </w:tcBorders>
            <w:shd w:val="clear" w:color="auto" w:fill="FFFFFF" w:themeFill="background1"/>
            <w:hideMark/>
          </w:tcPr>
          <w:p w14:paraId="3786ED1C"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IIB</w:t>
            </w:r>
          </w:p>
        </w:tc>
        <w:tc>
          <w:tcPr>
            <w:tcW w:w="0" w:type="auto"/>
            <w:tcBorders>
              <w:top w:val="nil"/>
              <w:left w:val="nil"/>
              <w:bottom w:val="nil"/>
              <w:right w:val="nil"/>
            </w:tcBorders>
            <w:shd w:val="clear" w:color="auto" w:fill="FFFFFF" w:themeFill="background1"/>
            <w:hideMark/>
          </w:tcPr>
          <w:p w14:paraId="4E432516"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G2</w:t>
            </w:r>
          </w:p>
        </w:tc>
        <w:tc>
          <w:tcPr>
            <w:tcW w:w="0" w:type="auto"/>
            <w:tcBorders>
              <w:top w:val="nil"/>
              <w:left w:val="nil"/>
              <w:bottom w:val="nil"/>
              <w:right w:val="nil"/>
            </w:tcBorders>
            <w:shd w:val="clear" w:color="auto" w:fill="FFFFFF" w:themeFill="background1"/>
            <w:hideMark/>
          </w:tcPr>
          <w:p w14:paraId="00F295A3"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YES</w:t>
            </w:r>
          </w:p>
        </w:tc>
        <w:tc>
          <w:tcPr>
            <w:tcW w:w="0" w:type="auto"/>
            <w:tcBorders>
              <w:top w:val="nil"/>
              <w:left w:val="nil"/>
              <w:bottom w:val="nil"/>
              <w:right w:val="nil"/>
            </w:tcBorders>
            <w:shd w:val="clear" w:color="auto" w:fill="FFFFFF" w:themeFill="background1"/>
            <w:hideMark/>
          </w:tcPr>
          <w:p w14:paraId="75633D1E"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NO</w:t>
            </w:r>
          </w:p>
        </w:tc>
        <w:tc>
          <w:tcPr>
            <w:tcW w:w="0" w:type="auto"/>
            <w:tcBorders>
              <w:top w:val="nil"/>
              <w:left w:val="nil"/>
              <w:bottom w:val="nil"/>
              <w:right w:val="nil"/>
            </w:tcBorders>
            <w:shd w:val="clear" w:color="auto" w:fill="FFFFFF" w:themeFill="background1"/>
            <w:hideMark/>
          </w:tcPr>
          <w:p w14:paraId="7B2C9CDC"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NO</w:t>
            </w:r>
          </w:p>
        </w:tc>
        <w:tc>
          <w:tcPr>
            <w:tcW w:w="0" w:type="auto"/>
            <w:tcBorders>
              <w:top w:val="nil"/>
              <w:left w:val="nil"/>
              <w:bottom w:val="nil"/>
              <w:right w:val="nil"/>
            </w:tcBorders>
            <w:shd w:val="clear" w:color="auto" w:fill="FFFFFF" w:themeFill="background1"/>
            <w:hideMark/>
          </w:tcPr>
          <w:p w14:paraId="798A9E20"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NO</w:t>
            </w:r>
          </w:p>
        </w:tc>
        <w:tc>
          <w:tcPr>
            <w:tcW w:w="0" w:type="auto"/>
            <w:tcBorders>
              <w:top w:val="nil"/>
              <w:left w:val="nil"/>
              <w:bottom w:val="nil"/>
              <w:right w:val="nil"/>
            </w:tcBorders>
            <w:shd w:val="clear" w:color="auto" w:fill="FFFFFF" w:themeFill="background1"/>
            <w:hideMark/>
          </w:tcPr>
          <w:p w14:paraId="55E13BB8"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NO</w:t>
            </w:r>
          </w:p>
        </w:tc>
      </w:tr>
      <w:tr w:rsidR="005E3926" w:rsidRPr="005E3926" w14:paraId="26CDFE19" w14:textId="77777777" w:rsidTr="00A706C5">
        <w:trPr>
          <w:trHeight w:val="576"/>
        </w:trPr>
        <w:tc>
          <w:tcPr>
            <w:tcW w:w="779" w:type="dxa"/>
            <w:tcBorders>
              <w:top w:val="nil"/>
              <w:left w:val="nil"/>
              <w:bottom w:val="nil"/>
              <w:right w:val="nil"/>
            </w:tcBorders>
            <w:shd w:val="clear" w:color="auto" w:fill="FFFFFF" w:themeFill="background1"/>
            <w:hideMark/>
          </w:tcPr>
          <w:p w14:paraId="32EBA9C4"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H7</w:t>
            </w:r>
          </w:p>
        </w:tc>
        <w:tc>
          <w:tcPr>
            <w:tcW w:w="0" w:type="auto"/>
            <w:tcBorders>
              <w:top w:val="nil"/>
              <w:left w:val="nil"/>
              <w:bottom w:val="nil"/>
              <w:right w:val="nil"/>
            </w:tcBorders>
            <w:shd w:val="clear" w:color="auto" w:fill="FFFFFF" w:themeFill="background1"/>
            <w:hideMark/>
          </w:tcPr>
          <w:p w14:paraId="15DC9966"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M/50</w:t>
            </w:r>
          </w:p>
        </w:tc>
        <w:tc>
          <w:tcPr>
            <w:tcW w:w="0" w:type="auto"/>
            <w:tcBorders>
              <w:top w:val="nil"/>
              <w:left w:val="nil"/>
              <w:bottom w:val="nil"/>
              <w:right w:val="nil"/>
            </w:tcBorders>
            <w:shd w:val="clear" w:color="auto" w:fill="FFFFFF" w:themeFill="background1"/>
            <w:hideMark/>
          </w:tcPr>
          <w:p w14:paraId="4AF5A5B0"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Ph</w:t>
            </w:r>
          </w:p>
        </w:tc>
        <w:tc>
          <w:tcPr>
            <w:tcW w:w="0" w:type="auto"/>
            <w:tcBorders>
              <w:top w:val="nil"/>
              <w:left w:val="nil"/>
              <w:bottom w:val="nil"/>
              <w:right w:val="nil"/>
            </w:tcBorders>
            <w:shd w:val="clear" w:color="auto" w:fill="FFFFFF" w:themeFill="background1"/>
            <w:hideMark/>
          </w:tcPr>
          <w:p w14:paraId="4CE21D4A"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PC</w:t>
            </w:r>
          </w:p>
        </w:tc>
        <w:tc>
          <w:tcPr>
            <w:tcW w:w="0" w:type="auto"/>
            <w:tcBorders>
              <w:top w:val="nil"/>
              <w:left w:val="nil"/>
              <w:bottom w:val="nil"/>
              <w:right w:val="nil"/>
            </w:tcBorders>
            <w:shd w:val="clear" w:color="auto" w:fill="FFFFFF" w:themeFill="background1"/>
            <w:hideMark/>
          </w:tcPr>
          <w:p w14:paraId="198A7D3F"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DAC</w:t>
            </w:r>
          </w:p>
        </w:tc>
        <w:tc>
          <w:tcPr>
            <w:tcW w:w="0" w:type="auto"/>
            <w:tcBorders>
              <w:top w:val="nil"/>
              <w:left w:val="nil"/>
              <w:bottom w:val="nil"/>
              <w:right w:val="nil"/>
            </w:tcBorders>
            <w:shd w:val="clear" w:color="auto" w:fill="FFFFFF" w:themeFill="background1"/>
            <w:hideMark/>
          </w:tcPr>
          <w:p w14:paraId="70F399CC"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3</w:t>
            </w:r>
          </w:p>
        </w:tc>
        <w:tc>
          <w:tcPr>
            <w:tcW w:w="0" w:type="auto"/>
            <w:tcBorders>
              <w:top w:val="nil"/>
              <w:left w:val="nil"/>
              <w:bottom w:val="nil"/>
              <w:right w:val="nil"/>
            </w:tcBorders>
            <w:shd w:val="clear" w:color="auto" w:fill="FFFFFF" w:themeFill="background1"/>
            <w:hideMark/>
          </w:tcPr>
          <w:p w14:paraId="4C6024FD"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0</w:t>
            </w:r>
          </w:p>
        </w:tc>
        <w:tc>
          <w:tcPr>
            <w:tcW w:w="0" w:type="auto"/>
            <w:tcBorders>
              <w:top w:val="nil"/>
              <w:left w:val="nil"/>
              <w:bottom w:val="nil"/>
              <w:right w:val="nil"/>
            </w:tcBorders>
            <w:shd w:val="clear" w:color="auto" w:fill="FFFFFF" w:themeFill="background1"/>
            <w:hideMark/>
          </w:tcPr>
          <w:p w14:paraId="1F77DDBF"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0</w:t>
            </w:r>
          </w:p>
        </w:tc>
        <w:tc>
          <w:tcPr>
            <w:tcW w:w="0" w:type="auto"/>
            <w:tcBorders>
              <w:top w:val="nil"/>
              <w:left w:val="nil"/>
              <w:bottom w:val="nil"/>
              <w:right w:val="nil"/>
            </w:tcBorders>
            <w:shd w:val="clear" w:color="auto" w:fill="FFFFFF" w:themeFill="background1"/>
            <w:hideMark/>
          </w:tcPr>
          <w:p w14:paraId="5482A813"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IIA</w:t>
            </w:r>
          </w:p>
        </w:tc>
        <w:tc>
          <w:tcPr>
            <w:tcW w:w="0" w:type="auto"/>
            <w:tcBorders>
              <w:top w:val="nil"/>
              <w:left w:val="nil"/>
              <w:bottom w:val="nil"/>
              <w:right w:val="nil"/>
            </w:tcBorders>
            <w:shd w:val="clear" w:color="auto" w:fill="FFFFFF" w:themeFill="background1"/>
            <w:hideMark/>
          </w:tcPr>
          <w:p w14:paraId="3376C9E1"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G2</w:t>
            </w:r>
          </w:p>
        </w:tc>
        <w:tc>
          <w:tcPr>
            <w:tcW w:w="0" w:type="auto"/>
            <w:tcBorders>
              <w:top w:val="nil"/>
              <w:left w:val="nil"/>
              <w:bottom w:val="nil"/>
              <w:right w:val="nil"/>
            </w:tcBorders>
            <w:shd w:val="clear" w:color="auto" w:fill="FFFFFF" w:themeFill="background1"/>
            <w:hideMark/>
          </w:tcPr>
          <w:p w14:paraId="6F2B8292"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YES</w:t>
            </w:r>
          </w:p>
        </w:tc>
        <w:tc>
          <w:tcPr>
            <w:tcW w:w="0" w:type="auto"/>
            <w:tcBorders>
              <w:top w:val="nil"/>
              <w:left w:val="nil"/>
              <w:bottom w:val="nil"/>
              <w:right w:val="nil"/>
            </w:tcBorders>
            <w:shd w:val="clear" w:color="auto" w:fill="FFFFFF" w:themeFill="background1"/>
            <w:hideMark/>
          </w:tcPr>
          <w:p w14:paraId="733CFFF7"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NO</w:t>
            </w:r>
          </w:p>
        </w:tc>
        <w:tc>
          <w:tcPr>
            <w:tcW w:w="0" w:type="auto"/>
            <w:tcBorders>
              <w:top w:val="nil"/>
              <w:left w:val="nil"/>
              <w:bottom w:val="nil"/>
              <w:right w:val="nil"/>
            </w:tcBorders>
            <w:shd w:val="clear" w:color="auto" w:fill="FFFFFF" w:themeFill="background1"/>
            <w:hideMark/>
          </w:tcPr>
          <w:p w14:paraId="06349A59"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NO</w:t>
            </w:r>
          </w:p>
        </w:tc>
        <w:tc>
          <w:tcPr>
            <w:tcW w:w="0" w:type="auto"/>
            <w:tcBorders>
              <w:top w:val="nil"/>
              <w:left w:val="nil"/>
              <w:bottom w:val="nil"/>
              <w:right w:val="nil"/>
            </w:tcBorders>
            <w:shd w:val="clear" w:color="auto" w:fill="FFFFFF" w:themeFill="background1"/>
            <w:hideMark/>
          </w:tcPr>
          <w:p w14:paraId="2B12064D"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NO</w:t>
            </w:r>
          </w:p>
        </w:tc>
        <w:tc>
          <w:tcPr>
            <w:tcW w:w="0" w:type="auto"/>
            <w:tcBorders>
              <w:top w:val="nil"/>
              <w:left w:val="nil"/>
              <w:bottom w:val="nil"/>
              <w:right w:val="nil"/>
            </w:tcBorders>
            <w:shd w:val="clear" w:color="auto" w:fill="FFFFFF" w:themeFill="background1"/>
            <w:hideMark/>
          </w:tcPr>
          <w:p w14:paraId="6D8873C3"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NO</w:t>
            </w:r>
          </w:p>
        </w:tc>
      </w:tr>
      <w:tr w:rsidR="005E3926" w:rsidRPr="005E3926" w14:paraId="200F6DF2" w14:textId="77777777" w:rsidTr="00A706C5">
        <w:trPr>
          <w:trHeight w:val="563"/>
        </w:trPr>
        <w:tc>
          <w:tcPr>
            <w:tcW w:w="779" w:type="dxa"/>
            <w:tcBorders>
              <w:top w:val="nil"/>
              <w:left w:val="nil"/>
              <w:bottom w:val="nil"/>
              <w:right w:val="nil"/>
            </w:tcBorders>
            <w:shd w:val="clear" w:color="auto" w:fill="FFFFFF" w:themeFill="background1"/>
            <w:hideMark/>
          </w:tcPr>
          <w:p w14:paraId="4799BB1B"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H8</w:t>
            </w:r>
          </w:p>
        </w:tc>
        <w:tc>
          <w:tcPr>
            <w:tcW w:w="0" w:type="auto"/>
            <w:tcBorders>
              <w:top w:val="nil"/>
              <w:left w:val="nil"/>
              <w:bottom w:val="nil"/>
              <w:right w:val="nil"/>
            </w:tcBorders>
            <w:shd w:val="clear" w:color="auto" w:fill="FFFFFF" w:themeFill="background1"/>
            <w:hideMark/>
          </w:tcPr>
          <w:p w14:paraId="6FABD339"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M/70</w:t>
            </w:r>
          </w:p>
        </w:tc>
        <w:tc>
          <w:tcPr>
            <w:tcW w:w="0" w:type="auto"/>
            <w:tcBorders>
              <w:top w:val="nil"/>
              <w:left w:val="nil"/>
              <w:bottom w:val="nil"/>
              <w:right w:val="nil"/>
            </w:tcBorders>
            <w:shd w:val="clear" w:color="auto" w:fill="FFFFFF" w:themeFill="background1"/>
            <w:hideMark/>
          </w:tcPr>
          <w:p w14:paraId="2DD3186F"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Ph</w:t>
            </w:r>
          </w:p>
        </w:tc>
        <w:tc>
          <w:tcPr>
            <w:tcW w:w="0" w:type="auto"/>
            <w:tcBorders>
              <w:top w:val="nil"/>
              <w:left w:val="nil"/>
              <w:bottom w:val="nil"/>
              <w:right w:val="nil"/>
            </w:tcBorders>
            <w:shd w:val="clear" w:color="auto" w:fill="FFFFFF" w:themeFill="background1"/>
            <w:hideMark/>
          </w:tcPr>
          <w:p w14:paraId="165D355D"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PC</w:t>
            </w:r>
          </w:p>
        </w:tc>
        <w:tc>
          <w:tcPr>
            <w:tcW w:w="0" w:type="auto"/>
            <w:tcBorders>
              <w:top w:val="nil"/>
              <w:left w:val="nil"/>
              <w:bottom w:val="nil"/>
              <w:right w:val="nil"/>
            </w:tcBorders>
            <w:shd w:val="clear" w:color="auto" w:fill="FFFFFF" w:themeFill="background1"/>
            <w:hideMark/>
          </w:tcPr>
          <w:p w14:paraId="10D4FEDD"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 xml:space="preserve">Periampullary adenocarcinoma </w:t>
            </w:r>
          </w:p>
        </w:tc>
        <w:tc>
          <w:tcPr>
            <w:tcW w:w="0" w:type="auto"/>
            <w:tcBorders>
              <w:top w:val="nil"/>
              <w:left w:val="nil"/>
              <w:bottom w:val="nil"/>
              <w:right w:val="nil"/>
            </w:tcBorders>
            <w:shd w:val="clear" w:color="auto" w:fill="FFFFFF" w:themeFill="background1"/>
            <w:hideMark/>
          </w:tcPr>
          <w:p w14:paraId="5642221A"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3</w:t>
            </w:r>
          </w:p>
        </w:tc>
        <w:tc>
          <w:tcPr>
            <w:tcW w:w="0" w:type="auto"/>
            <w:tcBorders>
              <w:top w:val="nil"/>
              <w:left w:val="nil"/>
              <w:bottom w:val="nil"/>
              <w:right w:val="nil"/>
            </w:tcBorders>
            <w:shd w:val="clear" w:color="auto" w:fill="FFFFFF" w:themeFill="background1"/>
            <w:hideMark/>
          </w:tcPr>
          <w:p w14:paraId="422313AA"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1</w:t>
            </w:r>
          </w:p>
        </w:tc>
        <w:tc>
          <w:tcPr>
            <w:tcW w:w="0" w:type="auto"/>
            <w:tcBorders>
              <w:top w:val="nil"/>
              <w:left w:val="nil"/>
              <w:bottom w:val="nil"/>
              <w:right w:val="nil"/>
            </w:tcBorders>
            <w:shd w:val="clear" w:color="auto" w:fill="FFFFFF" w:themeFill="background1"/>
            <w:hideMark/>
          </w:tcPr>
          <w:p w14:paraId="56B640E4"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0</w:t>
            </w:r>
          </w:p>
        </w:tc>
        <w:tc>
          <w:tcPr>
            <w:tcW w:w="0" w:type="auto"/>
            <w:tcBorders>
              <w:top w:val="nil"/>
              <w:left w:val="nil"/>
              <w:bottom w:val="nil"/>
              <w:right w:val="nil"/>
            </w:tcBorders>
            <w:shd w:val="clear" w:color="auto" w:fill="FFFFFF" w:themeFill="background1"/>
            <w:hideMark/>
          </w:tcPr>
          <w:p w14:paraId="28E44664"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IIB</w:t>
            </w:r>
          </w:p>
        </w:tc>
        <w:tc>
          <w:tcPr>
            <w:tcW w:w="0" w:type="auto"/>
            <w:tcBorders>
              <w:top w:val="nil"/>
              <w:left w:val="nil"/>
              <w:bottom w:val="nil"/>
              <w:right w:val="nil"/>
            </w:tcBorders>
            <w:shd w:val="clear" w:color="auto" w:fill="FFFFFF" w:themeFill="background1"/>
            <w:hideMark/>
          </w:tcPr>
          <w:p w14:paraId="586D42D1"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G2</w:t>
            </w:r>
          </w:p>
        </w:tc>
        <w:tc>
          <w:tcPr>
            <w:tcW w:w="0" w:type="auto"/>
            <w:tcBorders>
              <w:top w:val="nil"/>
              <w:left w:val="nil"/>
              <w:bottom w:val="nil"/>
              <w:right w:val="nil"/>
            </w:tcBorders>
            <w:shd w:val="clear" w:color="auto" w:fill="FFFFFF" w:themeFill="background1"/>
            <w:hideMark/>
          </w:tcPr>
          <w:p w14:paraId="72A9399E"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NO</w:t>
            </w:r>
          </w:p>
        </w:tc>
        <w:tc>
          <w:tcPr>
            <w:tcW w:w="0" w:type="auto"/>
            <w:tcBorders>
              <w:top w:val="nil"/>
              <w:left w:val="nil"/>
              <w:bottom w:val="nil"/>
              <w:right w:val="nil"/>
            </w:tcBorders>
            <w:shd w:val="clear" w:color="auto" w:fill="FFFFFF" w:themeFill="background1"/>
            <w:hideMark/>
          </w:tcPr>
          <w:p w14:paraId="61145F9A"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NO</w:t>
            </w:r>
          </w:p>
        </w:tc>
        <w:tc>
          <w:tcPr>
            <w:tcW w:w="0" w:type="auto"/>
            <w:tcBorders>
              <w:top w:val="nil"/>
              <w:left w:val="nil"/>
              <w:bottom w:val="nil"/>
              <w:right w:val="nil"/>
            </w:tcBorders>
            <w:shd w:val="clear" w:color="auto" w:fill="FFFFFF" w:themeFill="background1"/>
            <w:hideMark/>
          </w:tcPr>
          <w:p w14:paraId="65A484DD"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YES</w:t>
            </w:r>
          </w:p>
        </w:tc>
        <w:tc>
          <w:tcPr>
            <w:tcW w:w="0" w:type="auto"/>
            <w:tcBorders>
              <w:top w:val="nil"/>
              <w:left w:val="nil"/>
              <w:bottom w:val="nil"/>
              <w:right w:val="nil"/>
            </w:tcBorders>
            <w:shd w:val="clear" w:color="auto" w:fill="FFFFFF" w:themeFill="background1"/>
            <w:hideMark/>
          </w:tcPr>
          <w:p w14:paraId="7389FE07"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YES</w:t>
            </w:r>
          </w:p>
        </w:tc>
        <w:tc>
          <w:tcPr>
            <w:tcW w:w="0" w:type="auto"/>
            <w:tcBorders>
              <w:top w:val="nil"/>
              <w:left w:val="nil"/>
              <w:bottom w:val="nil"/>
              <w:right w:val="nil"/>
            </w:tcBorders>
            <w:shd w:val="clear" w:color="auto" w:fill="FFFFFF" w:themeFill="background1"/>
            <w:hideMark/>
          </w:tcPr>
          <w:p w14:paraId="0FE35A64"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NO</w:t>
            </w:r>
          </w:p>
        </w:tc>
      </w:tr>
      <w:tr w:rsidR="005E3926" w:rsidRPr="005E3926" w14:paraId="4114FED3" w14:textId="77777777" w:rsidTr="00A706C5">
        <w:trPr>
          <w:trHeight w:val="576"/>
        </w:trPr>
        <w:tc>
          <w:tcPr>
            <w:tcW w:w="779" w:type="dxa"/>
            <w:tcBorders>
              <w:top w:val="nil"/>
              <w:left w:val="nil"/>
              <w:bottom w:val="nil"/>
              <w:right w:val="nil"/>
            </w:tcBorders>
            <w:shd w:val="clear" w:color="auto" w:fill="FFFFFF" w:themeFill="background1"/>
            <w:hideMark/>
          </w:tcPr>
          <w:p w14:paraId="0AF99890"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H9</w:t>
            </w:r>
          </w:p>
        </w:tc>
        <w:tc>
          <w:tcPr>
            <w:tcW w:w="0" w:type="auto"/>
            <w:tcBorders>
              <w:top w:val="nil"/>
              <w:left w:val="nil"/>
              <w:bottom w:val="nil"/>
              <w:right w:val="nil"/>
            </w:tcBorders>
            <w:shd w:val="clear" w:color="auto" w:fill="FFFFFF" w:themeFill="background1"/>
            <w:hideMark/>
          </w:tcPr>
          <w:p w14:paraId="245E6FE8"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M/81</w:t>
            </w:r>
          </w:p>
        </w:tc>
        <w:tc>
          <w:tcPr>
            <w:tcW w:w="0" w:type="auto"/>
            <w:tcBorders>
              <w:top w:val="nil"/>
              <w:left w:val="nil"/>
              <w:bottom w:val="nil"/>
              <w:right w:val="nil"/>
            </w:tcBorders>
            <w:shd w:val="clear" w:color="auto" w:fill="FFFFFF" w:themeFill="background1"/>
            <w:hideMark/>
          </w:tcPr>
          <w:p w14:paraId="55F7D579"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Pt</w:t>
            </w:r>
          </w:p>
        </w:tc>
        <w:tc>
          <w:tcPr>
            <w:tcW w:w="0" w:type="auto"/>
            <w:tcBorders>
              <w:top w:val="nil"/>
              <w:left w:val="nil"/>
              <w:bottom w:val="nil"/>
              <w:right w:val="nil"/>
            </w:tcBorders>
            <w:shd w:val="clear" w:color="auto" w:fill="FFFFFF" w:themeFill="background1"/>
            <w:hideMark/>
          </w:tcPr>
          <w:p w14:paraId="1FC553A8"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DP</w:t>
            </w:r>
          </w:p>
        </w:tc>
        <w:tc>
          <w:tcPr>
            <w:tcW w:w="0" w:type="auto"/>
            <w:tcBorders>
              <w:top w:val="nil"/>
              <w:left w:val="nil"/>
              <w:bottom w:val="nil"/>
              <w:right w:val="nil"/>
            </w:tcBorders>
            <w:shd w:val="clear" w:color="auto" w:fill="FFFFFF" w:themeFill="background1"/>
            <w:hideMark/>
          </w:tcPr>
          <w:p w14:paraId="70271F8E"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DAC</w:t>
            </w:r>
          </w:p>
        </w:tc>
        <w:tc>
          <w:tcPr>
            <w:tcW w:w="0" w:type="auto"/>
            <w:tcBorders>
              <w:top w:val="nil"/>
              <w:left w:val="nil"/>
              <w:bottom w:val="nil"/>
              <w:right w:val="nil"/>
            </w:tcBorders>
            <w:shd w:val="clear" w:color="auto" w:fill="FFFFFF" w:themeFill="background1"/>
            <w:hideMark/>
          </w:tcPr>
          <w:p w14:paraId="27F28E63"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3</w:t>
            </w:r>
          </w:p>
        </w:tc>
        <w:tc>
          <w:tcPr>
            <w:tcW w:w="0" w:type="auto"/>
            <w:tcBorders>
              <w:top w:val="nil"/>
              <w:left w:val="nil"/>
              <w:bottom w:val="nil"/>
              <w:right w:val="nil"/>
            </w:tcBorders>
            <w:shd w:val="clear" w:color="auto" w:fill="FFFFFF" w:themeFill="background1"/>
            <w:hideMark/>
          </w:tcPr>
          <w:p w14:paraId="1F4D32ED"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0</w:t>
            </w:r>
          </w:p>
        </w:tc>
        <w:tc>
          <w:tcPr>
            <w:tcW w:w="0" w:type="auto"/>
            <w:tcBorders>
              <w:top w:val="nil"/>
              <w:left w:val="nil"/>
              <w:bottom w:val="nil"/>
              <w:right w:val="nil"/>
            </w:tcBorders>
            <w:shd w:val="clear" w:color="auto" w:fill="FFFFFF" w:themeFill="background1"/>
            <w:hideMark/>
          </w:tcPr>
          <w:p w14:paraId="6FA76218"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0</w:t>
            </w:r>
          </w:p>
        </w:tc>
        <w:tc>
          <w:tcPr>
            <w:tcW w:w="0" w:type="auto"/>
            <w:tcBorders>
              <w:top w:val="nil"/>
              <w:left w:val="nil"/>
              <w:bottom w:val="nil"/>
              <w:right w:val="nil"/>
            </w:tcBorders>
            <w:shd w:val="clear" w:color="auto" w:fill="FFFFFF" w:themeFill="background1"/>
            <w:hideMark/>
          </w:tcPr>
          <w:p w14:paraId="036B352C"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IIA</w:t>
            </w:r>
          </w:p>
        </w:tc>
        <w:tc>
          <w:tcPr>
            <w:tcW w:w="0" w:type="auto"/>
            <w:tcBorders>
              <w:top w:val="nil"/>
              <w:left w:val="nil"/>
              <w:bottom w:val="nil"/>
              <w:right w:val="nil"/>
            </w:tcBorders>
            <w:shd w:val="clear" w:color="auto" w:fill="FFFFFF" w:themeFill="background1"/>
            <w:hideMark/>
          </w:tcPr>
          <w:p w14:paraId="42E3959A"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G2</w:t>
            </w:r>
          </w:p>
        </w:tc>
        <w:tc>
          <w:tcPr>
            <w:tcW w:w="0" w:type="auto"/>
            <w:tcBorders>
              <w:top w:val="nil"/>
              <w:left w:val="nil"/>
              <w:bottom w:val="nil"/>
              <w:right w:val="nil"/>
            </w:tcBorders>
            <w:shd w:val="clear" w:color="auto" w:fill="FFFFFF" w:themeFill="background1"/>
            <w:hideMark/>
          </w:tcPr>
          <w:p w14:paraId="2FEF0CC3"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NO</w:t>
            </w:r>
          </w:p>
        </w:tc>
        <w:tc>
          <w:tcPr>
            <w:tcW w:w="0" w:type="auto"/>
            <w:tcBorders>
              <w:top w:val="nil"/>
              <w:left w:val="nil"/>
              <w:bottom w:val="nil"/>
              <w:right w:val="nil"/>
            </w:tcBorders>
            <w:shd w:val="clear" w:color="auto" w:fill="FFFFFF" w:themeFill="background1"/>
            <w:hideMark/>
          </w:tcPr>
          <w:p w14:paraId="00C96A30"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NO</w:t>
            </w:r>
          </w:p>
        </w:tc>
        <w:tc>
          <w:tcPr>
            <w:tcW w:w="0" w:type="auto"/>
            <w:tcBorders>
              <w:top w:val="nil"/>
              <w:left w:val="nil"/>
              <w:bottom w:val="nil"/>
              <w:right w:val="nil"/>
            </w:tcBorders>
            <w:shd w:val="clear" w:color="auto" w:fill="FFFFFF" w:themeFill="background1"/>
            <w:hideMark/>
          </w:tcPr>
          <w:p w14:paraId="49FB62A4"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NO</w:t>
            </w:r>
          </w:p>
        </w:tc>
        <w:tc>
          <w:tcPr>
            <w:tcW w:w="0" w:type="auto"/>
            <w:tcBorders>
              <w:top w:val="nil"/>
              <w:left w:val="nil"/>
              <w:bottom w:val="nil"/>
              <w:right w:val="nil"/>
            </w:tcBorders>
            <w:shd w:val="clear" w:color="auto" w:fill="FFFFFF" w:themeFill="background1"/>
            <w:hideMark/>
          </w:tcPr>
          <w:p w14:paraId="4C04180D"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NO</w:t>
            </w:r>
          </w:p>
        </w:tc>
        <w:tc>
          <w:tcPr>
            <w:tcW w:w="0" w:type="auto"/>
            <w:tcBorders>
              <w:top w:val="nil"/>
              <w:left w:val="nil"/>
              <w:bottom w:val="nil"/>
              <w:right w:val="nil"/>
            </w:tcBorders>
            <w:shd w:val="clear" w:color="auto" w:fill="FFFFFF" w:themeFill="background1"/>
            <w:hideMark/>
          </w:tcPr>
          <w:p w14:paraId="541B944C"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NO</w:t>
            </w:r>
          </w:p>
        </w:tc>
      </w:tr>
      <w:tr w:rsidR="005E3926" w:rsidRPr="005E3926" w14:paraId="282C25FB" w14:textId="77777777" w:rsidTr="00A706C5">
        <w:trPr>
          <w:trHeight w:val="563"/>
        </w:trPr>
        <w:tc>
          <w:tcPr>
            <w:tcW w:w="779" w:type="dxa"/>
            <w:tcBorders>
              <w:top w:val="nil"/>
              <w:left w:val="nil"/>
              <w:bottom w:val="single" w:sz="4" w:space="0" w:color="666666" w:themeColor="text1" w:themeTint="99"/>
              <w:right w:val="nil"/>
            </w:tcBorders>
            <w:shd w:val="clear" w:color="auto" w:fill="FFFFFF" w:themeFill="background1"/>
            <w:hideMark/>
          </w:tcPr>
          <w:p w14:paraId="5D80CEF9"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lastRenderedPageBreak/>
              <w:t>H10</w:t>
            </w:r>
          </w:p>
        </w:tc>
        <w:tc>
          <w:tcPr>
            <w:tcW w:w="0" w:type="auto"/>
            <w:tcBorders>
              <w:top w:val="nil"/>
              <w:left w:val="nil"/>
              <w:bottom w:val="single" w:sz="4" w:space="0" w:color="666666" w:themeColor="text1" w:themeTint="99"/>
              <w:right w:val="nil"/>
            </w:tcBorders>
            <w:shd w:val="clear" w:color="auto" w:fill="FFFFFF" w:themeFill="background1"/>
            <w:hideMark/>
          </w:tcPr>
          <w:p w14:paraId="31911CFF"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F/78</w:t>
            </w:r>
          </w:p>
        </w:tc>
        <w:tc>
          <w:tcPr>
            <w:tcW w:w="0" w:type="auto"/>
            <w:tcBorders>
              <w:top w:val="nil"/>
              <w:left w:val="nil"/>
              <w:bottom w:val="single" w:sz="4" w:space="0" w:color="666666" w:themeColor="text1" w:themeTint="99"/>
              <w:right w:val="nil"/>
            </w:tcBorders>
            <w:shd w:val="clear" w:color="auto" w:fill="FFFFFF" w:themeFill="background1"/>
            <w:hideMark/>
          </w:tcPr>
          <w:p w14:paraId="271223C0"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Ph</w:t>
            </w:r>
          </w:p>
        </w:tc>
        <w:tc>
          <w:tcPr>
            <w:tcW w:w="0" w:type="auto"/>
            <w:tcBorders>
              <w:top w:val="nil"/>
              <w:left w:val="nil"/>
              <w:bottom w:val="single" w:sz="4" w:space="0" w:color="666666" w:themeColor="text1" w:themeTint="99"/>
              <w:right w:val="nil"/>
            </w:tcBorders>
            <w:shd w:val="clear" w:color="auto" w:fill="FFFFFF" w:themeFill="background1"/>
            <w:hideMark/>
          </w:tcPr>
          <w:p w14:paraId="7DF250AB"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PC</w:t>
            </w:r>
          </w:p>
        </w:tc>
        <w:tc>
          <w:tcPr>
            <w:tcW w:w="0" w:type="auto"/>
            <w:tcBorders>
              <w:top w:val="nil"/>
              <w:left w:val="nil"/>
              <w:bottom w:val="single" w:sz="4" w:space="0" w:color="666666" w:themeColor="text1" w:themeTint="99"/>
              <w:right w:val="nil"/>
            </w:tcBorders>
            <w:shd w:val="clear" w:color="auto" w:fill="FFFFFF" w:themeFill="background1"/>
            <w:hideMark/>
          </w:tcPr>
          <w:p w14:paraId="540D9ABE"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DAC</w:t>
            </w:r>
          </w:p>
        </w:tc>
        <w:tc>
          <w:tcPr>
            <w:tcW w:w="0" w:type="auto"/>
            <w:tcBorders>
              <w:top w:val="nil"/>
              <w:left w:val="nil"/>
              <w:bottom w:val="single" w:sz="4" w:space="0" w:color="666666" w:themeColor="text1" w:themeTint="99"/>
              <w:right w:val="nil"/>
            </w:tcBorders>
            <w:shd w:val="clear" w:color="auto" w:fill="FFFFFF" w:themeFill="background1"/>
            <w:hideMark/>
          </w:tcPr>
          <w:p w14:paraId="28F65726"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3</w:t>
            </w:r>
          </w:p>
        </w:tc>
        <w:tc>
          <w:tcPr>
            <w:tcW w:w="0" w:type="auto"/>
            <w:tcBorders>
              <w:top w:val="nil"/>
              <w:left w:val="nil"/>
              <w:bottom w:val="single" w:sz="4" w:space="0" w:color="666666" w:themeColor="text1" w:themeTint="99"/>
              <w:right w:val="nil"/>
            </w:tcBorders>
            <w:shd w:val="clear" w:color="auto" w:fill="FFFFFF" w:themeFill="background1"/>
            <w:hideMark/>
          </w:tcPr>
          <w:p w14:paraId="0D7A0468"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1</w:t>
            </w:r>
          </w:p>
        </w:tc>
        <w:tc>
          <w:tcPr>
            <w:tcW w:w="0" w:type="auto"/>
            <w:tcBorders>
              <w:top w:val="nil"/>
              <w:left w:val="nil"/>
              <w:bottom w:val="single" w:sz="4" w:space="0" w:color="666666" w:themeColor="text1" w:themeTint="99"/>
              <w:right w:val="nil"/>
            </w:tcBorders>
            <w:shd w:val="clear" w:color="auto" w:fill="FFFFFF" w:themeFill="background1"/>
            <w:hideMark/>
          </w:tcPr>
          <w:p w14:paraId="1D07B4B8"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0</w:t>
            </w:r>
          </w:p>
        </w:tc>
        <w:tc>
          <w:tcPr>
            <w:tcW w:w="0" w:type="auto"/>
            <w:tcBorders>
              <w:top w:val="nil"/>
              <w:left w:val="nil"/>
              <w:bottom w:val="single" w:sz="4" w:space="0" w:color="666666" w:themeColor="text1" w:themeTint="99"/>
              <w:right w:val="nil"/>
            </w:tcBorders>
            <w:shd w:val="clear" w:color="auto" w:fill="FFFFFF" w:themeFill="background1"/>
            <w:hideMark/>
          </w:tcPr>
          <w:p w14:paraId="4BACAD64"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IIB</w:t>
            </w:r>
          </w:p>
        </w:tc>
        <w:tc>
          <w:tcPr>
            <w:tcW w:w="0" w:type="auto"/>
            <w:tcBorders>
              <w:top w:val="nil"/>
              <w:left w:val="nil"/>
              <w:bottom w:val="single" w:sz="4" w:space="0" w:color="666666" w:themeColor="text1" w:themeTint="99"/>
              <w:right w:val="nil"/>
            </w:tcBorders>
            <w:shd w:val="clear" w:color="auto" w:fill="FFFFFF" w:themeFill="background1"/>
            <w:hideMark/>
          </w:tcPr>
          <w:p w14:paraId="3A84B829"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G2</w:t>
            </w:r>
          </w:p>
        </w:tc>
        <w:tc>
          <w:tcPr>
            <w:tcW w:w="0" w:type="auto"/>
            <w:tcBorders>
              <w:top w:val="nil"/>
              <w:left w:val="nil"/>
              <w:bottom w:val="single" w:sz="4" w:space="0" w:color="666666" w:themeColor="text1" w:themeTint="99"/>
              <w:right w:val="nil"/>
            </w:tcBorders>
            <w:shd w:val="clear" w:color="auto" w:fill="FFFFFF" w:themeFill="background1"/>
            <w:hideMark/>
          </w:tcPr>
          <w:p w14:paraId="1099C6C7"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NO</w:t>
            </w:r>
          </w:p>
        </w:tc>
        <w:tc>
          <w:tcPr>
            <w:tcW w:w="0" w:type="auto"/>
            <w:tcBorders>
              <w:top w:val="nil"/>
              <w:left w:val="nil"/>
              <w:bottom w:val="single" w:sz="4" w:space="0" w:color="666666" w:themeColor="text1" w:themeTint="99"/>
              <w:right w:val="nil"/>
            </w:tcBorders>
            <w:shd w:val="clear" w:color="auto" w:fill="FFFFFF" w:themeFill="background1"/>
            <w:hideMark/>
          </w:tcPr>
          <w:p w14:paraId="766B7783"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NO</w:t>
            </w:r>
          </w:p>
        </w:tc>
        <w:tc>
          <w:tcPr>
            <w:tcW w:w="0" w:type="auto"/>
            <w:tcBorders>
              <w:top w:val="nil"/>
              <w:left w:val="nil"/>
              <w:bottom w:val="single" w:sz="4" w:space="0" w:color="666666" w:themeColor="text1" w:themeTint="99"/>
              <w:right w:val="nil"/>
            </w:tcBorders>
            <w:shd w:val="clear" w:color="auto" w:fill="FFFFFF" w:themeFill="background1"/>
            <w:hideMark/>
          </w:tcPr>
          <w:p w14:paraId="13D4D7C6"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NO</w:t>
            </w:r>
          </w:p>
        </w:tc>
        <w:tc>
          <w:tcPr>
            <w:tcW w:w="0" w:type="auto"/>
            <w:tcBorders>
              <w:top w:val="nil"/>
              <w:left w:val="nil"/>
              <w:bottom w:val="single" w:sz="4" w:space="0" w:color="666666" w:themeColor="text1" w:themeTint="99"/>
              <w:right w:val="nil"/>
            </w:tcBorders>
            <w:shd w:val="clear" w:color="auto" w:fill="FFFFFF" w:themeFill="background1"/>
            <w:hideMark/>
          </w:tcPr>
          <w:p w14:paraId="67669215"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NO</w:t>
            </w:r>
          </w:p>
        </w:tc>
        <w:tc>
          <w:tcPr>
            <w:tcW w:w="0" w:type="auto"/>
            <w:tcBorders>
              <w:top w:val="nil"/>
              <w:left w:val="nil"/>
              <w:bottom w:val="single" w:sz="4" w:space="0" w:color="666666" w:themeColor="text1" w:themeTint="99"/>
              <w:right w:val="nil"/>
            </w:tcBorders>
            <w:shd w:val="clear" w:color="auto" w:fill="FFFFFF" w:themeFill="background1"/>
            <w:hideMark/>
          </w:tcPr>
          <w:p w14:paraId="64FF1096" w14:textId="77777777" w:rsidR="001142AE" w:rsidRPr="005E3926" w:rsidRDefault="001142AE" w:rsidP="005E3926">
            <w:pPr>
              <w:pStyle w:val="TABLAZO"/>
              <w:keepNext/>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NO</w:t>
            </w:r>
          </w:p>
        </w:tc>
      </w:tr>
    </w:tbl>
    <w:p w14:paraId="62CC2A7C" w14:textId="47E3C942" w:rsidR="00A706C5" w:rsidRPr="005E3926" w:rsidRDefault="00A706C5" w:rsidP="005E3926">
      <w:pPr>
        <w:pStyle w:val="Caption"/>
        <w:spacing w:after="0"/>
        <w:jc w:val="both"/>
        <w:rPr>
          <w:rFonts w:ascii="Book Antiqua" w:hAnsi="Book Antiqua"/>
          <w:b w:val="0"/>
          <w:i w:val="0"/>
          <w:color w:val="000000" w:themeColor="text1"/>
          <w:sz w:val="24"/>
          <w:szCs w:val="24"/>
          <w:lang w:val="en-GB"/>
        </w:rPr>
      </w:pPr>
      <w:r w:rsidRPr="005E3926">
        <w:rPr>
          <w:rFonts w:ascii="Book Antiqua" w:eastAsiaTheme="minorHAnsi" w:hAnsi="Book Antiqua" w:cs="Times New Roman"/>
          <w:b w:val="0"/>
          <w:i w:val="0"/>
          <w:color w:val="000000" w:themeColor="text1"/>
          <w:sz w:val="24"/>
          <w:szCs w:val="24"/>
          <w:lang w:val="en-GB" w:eastAsia="en-US"/>
        </w:rPr>
        <w:t xml:space="preserve">Histological grade: G1, well differentiated; G2, moderately differentiated; G3, poorly differentiated. </w:t>
      </w:r>
      <w:r w:rsidR="007C0441" w:rsidRPr="005E3926">
        <w:rPr>
          <w:rFonts w:ascii="Book Antiqua" w:eastAsiaTheme="minorHAnsi" w:hAnsi="Book Antiqua" w:cs="Times New Roman"/>
          <w:b w:val="0"/>
          <w:i w:val="0"/>
          <w:color w:val="000000" w:themeColor="text1"/>
          <w:sz w:val="24"/>
          <w:szCs w:val="24"/>
          <w:lang w:val="en-GB" w:eastAsia="en-US"/>
        </w:rPr>
        <w:t>PC</w:t>
      </w:r>
      <w:r w:rsidR="007C0441" w:rsidRPr="005E3926">
        <w:rPr>
          <w:rFonts w:ascii="Book Antiqua" w:hAnsi="Book Antiqua" w:cs="Times New Roman"/>
          <w:b w:val="0"/>
          <w:i w:val="0"/>
          <w:color w:val="000000" w:themeColor="text1"/>
          <w:sz w:val="24"/>
          <w:szCs w:val="24"/>
          <w:lang w:val="en-GB" w:eastAsia="zh-CN"/>
        </w:rPr>
        <w:t xml:space="preserve">: </w:t>
      </w:r>
      <w:r w:rsidR="007C0441" w:rsidRPr="005E3926">
        <w:rPr>
          <w:rFonts w:ascii="Book Antiqua" w:eastAsiaTheme="minorHAnsi" w:hAnsi="Book Antiqua" w:cs="Times New Roman"/>
          <w:b w:val="0"/>
          <w:i w:val="0"/>
          <w:color w:val="000000" w:themeColor="text1"/>
          <w:sz w:val="24"/>
          <w:szCs w:val="24"/>
          <w:lang w:val="en-GB" w:eastAsia="en-US"/>
        </w:rPr>
        <w:t xml:space="preserve">Pancreatic </w:t>
      </w:r>
      <w:r w:rsidRPr="005E3926">
        <w:rPr>
          <w:rFonts w:ascii="Book Antiqua" w:eastAsiaTheme="minorHAnsi" w:hAnsi="Book Antiqua" w:cs="Times New Roman"/>
          <w:b w:val="0"/>
          <w:i w:val="0"/>
          <w:color w:val="000000" w:themeColor="text1"/>
          <w:sz w:val="24"/>
          <w:szCs w:val="24"/>
          <w:lang w:val="en-GB" w:eastAsia="en-US"/>
        </w:rPr>
        <w:t>cancer; Ph</w:t>
      </w:r>
      <w:r w:rsidR="007C0441" w:rsidRPr="005E3926">
        <w:rPr>
          <w:rFonts w:ascii="Book Antiqua" w:hAnsi="Book Antiqua" w:cs="Times New Roman"/>
          <w:b w:val="0"/>
          <w:i w:val="0"/>
          <w:color w:val="000000" w:themeColor="text1"/>
          <w:sz w:val="24"/>
          <w:szCs w:val="24"/>
          <w:lang w:val="en-GB" w:eastAsia="zh-CN"/>
        </w:rPr>
        <w:t>:</w:t>
      </w:r>
      <w:r w:rsidRPr="005E3926">
        <w:rPr>
          <w:rFonts w:ascii="Book Antiqua" w:eastAsiaTheme="minorHAnsi" w:hAnsi="Book Antiqua" w:cs="Times New Roman"/>
          <w:b w:val="0"/>
          <w:i w:val="0"/>
          <w:color w:val="000000" w:themeColor="text1"/>
          <w:sz w:val="24"/>
          <w:szCs w:val="24"/>
          <w:lang w:val="en-GB" w:eastAsia="en-US"/>
        </w:rPr>
        <w:t xml:space="preserve"> </w:t>
      </w:r>
      <w:r w:rsidR="007C0441" w:rsidRPr="005E3926">
        <w:rPr>
          <w:rFonts w:ascii="Book Antiqua" w:eastAsiaTheme="minorHAnsi" w:hAnsi="Book Antiqua" w:cs="Times New Roman"/>
          <w:b w:val="0"/>
          <w:i w:val="0"/>
          <w:color w:val="000000" w:themeColor="text1"/>
          <w:sz w:val="24"/>
          <w:szCs w:val="24"/>
          <w:lang w:val="en-GB" w:eastAsia="en-US"/>
        </w:rPr>
        <w:t xml:space="preserve">Pancreas </w:t>
      </w:r>
      <w:r w:rsidRPr="005E3926">
        <w:rPr>
          <w:rFonts w:ascii="Book Antiqua" w:eastAsiaTheme="minorHAnsi" w:hAnsi="Book Antiqua" w:cs="Times New Roman"/>
          <w:b w:val="0"/>
          <w:i w:val="0"/>
          <w:color w:val="000000" w:themeColor="text1"/>
          <w:sz w:val="24"/>
          <w:szCs w:val="24"/>
          <w:lang w:val="en-GB" w:eastAsia="en-US"/>
        </w:rPr>
        <w:t>head; Pb</w:t>
      </w:r>
      <w:r w:rsidR="007C0441" w:rsidRPr="005E3926">
        <w:rPr>
          <w:rFonts w:ascii="Book Antiqua" w:hAnsi="Book Antiqua" w:cs="Times New Roman"/>
          <w:b w:val="0"/>
          <w:i w:val="0"/>
          <w:color w:val="000000" w:themeColor="text1"/>
          <w:sz w:val="24"/>
          <w:szCs w:val="24"/>
          <w:lang w:val="en-GB" w:eastAsia="zh-CN"/>
        </w:rPr>
        <w:t>:</w:t>
      </w:r>
      <w:r w:rsidRPr="005E3926">
        <w:rPr>
          <w:rFonts w:ascii="Book Antiqua" w:eastAsiaTheme="minorHAnsi" w:hAnsi="Book Antiqua" w:cs="Times New Roman"/>
          <w:b w:val="0"/>
          <w:i w:val="0"/>
          <w:color w:val="000000" w:themeColor="text1"/>
          <w:sz w:val="24"/>
          <w:szCs w:val="24"/>
          <w:lang w:val="en-GB" w:eastAsia="en-US"/>
        </w:rPr>
        <w:t xml:space="preserve"> </w:t>
      </w:r>
      <w:r w:rsidR="007C0441" w:rsidRPr="005E3926">
        <w:rPr>
          <w:rFonts w:ascii="Book Antiqua" w:eastAsiaTheme="minorHAnsi" w:hAnsi="Book Antiqua" w:cs="Times New Roman"/>
          <w:b w:val="0"/>
          <w:i w:val="0"/>
          <w:color w:val="000000" w:themeColor="text1"/>
          <w:sz w:val="24"/>
          <w:szCs w:val="24"/>
          <w:lang w:val="en-GB" w:eastAsia="en-US"/>
        </w:rPr>
        <w:t xml:space="preserve">Pancreas </w:t>
      </w:r>
      <w:r w:rsidRPr="005E3926">
        <w:rPr>
          <w:rFonts w:ascii="Book Antiqua" w:eastAsiaTheme="minorHAnsi" w:hAnsi="Book Antiqua" w:cs="Times New Roman"/>
          <w:b w:val="0"/>
          <w:i w:val="0"/>
          <w:color w:val="000000" w:themeColor="text1"/>
          <w:sz w:val="24"/>
          <w:szCs w:val="24"/>
          <w:lang w:val="en-GB" w:eastAsia="en-US"/>
        </w:rPr>
        <w:t>body; Pt</w:t>
      </w:r>
      <w:r w:rsidR="007C0441" w:rsidRPr="005E3926">
        <w:rPr>
          <w:rFonts w:ascii="Book Antiqua" w:hAnsi="Book Antiqua" w:cs="Times New Roman"/>
          <w:b w:val="0"/>
          <w:i w:val="0"/>
          <w:color w:val="000000" w:themeColor="text1"/>
          <w:sz w:val="24"/>
          <w:szCs w:val="24"/>
          <w:lang w:val="en-GB" w:eastAsia="zh-CN"/>
        </w:rPr>
        <w:t xml:space="preserve">: </w:t>
      </w:r>
      <w:r w:rsidR="007C0441" w:rsidRPr="005E3926">
        <w:rPr>
          <w:rFonts w:ascii="Book Antiqua" w:eastAsiaTheme="minorHAnsi" w:hAnsi="Book Antiqua" w:cs="Times New Roman"/>
          <w:b w:val="0"/>
          <w:i w:val="0"/>
          <w:color w:val="000000" w:themeColor="text1"/>
          <w:sz w:val="24"/>
          <w:szCs w:val="24"/>
          <w:lang w:val="en-GB" w:eastAsia="en-US"/>
        </w:rPr>
        <w:t xml:space="preserve">Pancreas </w:t>
      </w:r>
      <w:r w:rsidRPr="005E3926">
        <w:rPr>
          <w:rFonts w:ascii="Book Antiqua" w:eastAsiaTheme="minorHAnsi" w:hAnsi="Book Antiqua" w:cs="Times New Roman"/>
          <w:b w:val="0"/>
          <w:i w:val="0"/>
          <w:color w:val="000000" w:themeColor="text1"/>
          <w:sz w:val="24"/>
          <w:szCs w:val="24"/>
          <w:lang w:val="en-GB" w:eastAsia="en-US"/>
        </w:rPr>
        <w:t>tail; PD</w:t>
      </w:r>
      <w:r w:rsidR="007C0441" w:rsidRPr="005E3926">
        <w:rPr>
          <w:rFonts w:ascii="Book Antiqua" w:hAnsi="Book Antiqua" w:cs="Times New Roman"/>
          <w:b w:val="0"/>
          <w:i w:val="0"/>
          <w:color w:val="000000" w:themeColor="text1"/>
          <w:sz w:val="24"/>
          <w:szCs w:val="24"/>
          <w:lang w:val="en-GB" w:eastAsia="zh-CN"/>
        </w:rPr>
        <w:t>:</w:t>
      </w:r>
      <w:r w:rsidRPr="005E3926">
        <w:rPr>
          <w:rFonts w:ascii="Book Antiqua" w:eastAsiaTheme="minorHAnsi" w:hAnsi="Book Antiqua" w:cs="Times New Roman"/>
          <w:b w:val="0"/>
          <w:i w:val="0"/>
          <w:color w:val="000000" w:themeColor="text1"/>
          <w:sz w:val="24"/>
          <w:szCs w:val="24"/>
          <w:lang w:val="en-GB" w:eastAsia="en-US"/>
        </w:rPr>
        <w:t xml:space="preserve"> </w:t>
      </w:r>
      <w:r w:rsidR="007C0441" w:rsidRPr="005E3926">
        <w:rPr>
          <w:rFonts w:ascii="Book Antiqua" w:eastAsiaTheme="minorHAnsi" w:hAnsi="Book Antiqua" w:cs="Times New Roman"/>
          <w:b w:val="0"/>
          <w:i w:val="0"/>
          <w:color w:val="000000" w:themeColor="text1"/>
          <w:sz w:val="24"/>
          <w:szCs w:val="24"/>
          <w:lang w:val="en-GB" w:eastAsia="en-US"/>
        </w:rPr>
        <w:t>Pancreatoduodenectomy</w:t>
      </w:r>
      <w:r w:rsidRPr="005E3926">
        <w:rPr>
          <w:rFonts w:ascii="Book Antiqua" w:eastAsiaTheme="minorHAnsi" w:hAnsi="Book Antiqua" w:cs="Times New Roman"/>
          <w:b w:val="0"/>
          <w:i w:val="0"/>
          <w:color w:val="000000" w:themeColor="text1"/>
          <w:sz w:val="24"/>
          <w:szCs w:val="24"/>
          <w:lang w:val="en-GB" w:eastAsia="en-US"/>
        </w:rPr>
        <w:t>; DP</w:t>
      </w:r>
      <w:r w:rsidR="007C0441" w:rsidRPr="005E3926">
        <w:rPr>
          <w:rFonts w:ascii="Book Antiqua" w:hAnsi="Book Antiqua" w:cs="Times New Roman"/>
          <w:b w:val="0"/>
          <w:i w:val="0"/>
          <w:color w:val="000000" w:themeColor="text1"/>
          <w:sz w:val="24"/>
          <w:szCs w:val="24"/>
          <w:lang w:val="en-GB" w:eastAsia="zh-CN"/>
        </w:rPr>
        <w:t>:</w:t>
      </w:r>
      <w:r w:rsidRPr="005E3926">
        <w:rPr>
          <w:rFonts w:ascii="Book Antiqua" w:eastAsiaTheme="minorHAnsi" w:hAnsi="Book Antiqua" w:cs="Times New Roman"/>
          <w:b w:val="0"/>
          <w:i w:val="0"/>
          <w:color w:val="000000" w:themeColor="text1"/>
          <w:sz w:val="24"/>
          <w:szCs w:val="24"/>
          <w:lang w:val="en-GB" w:eastAsia="en-US"/>
        </w:rPr>
        <w:t xml:space="preserve"> </w:t>
      </w:r>
      <w:r w:rsidR="007C0441" w:rsidRPr="005E3926">
        <w:rPr>
          <w:rFonts w:ascii="Book Antiqua" w:eastAsiaTheme="minorHAnsi" w:hAnsi="Book Antiqua" w:cs="Times New Roman"/>
          <w:b w:val="0"/>
          <w:i w:val="0"/>
          <w:color w:val="000000" w:themeColor="text1"/>
          <w:sz w:val="24"/>
          <w:szCs w:val="24"/>
          <w:lang w:val="en-GB" w:eastAsia="en-US"/>
        </w:rPr>
        <w:t xml:space="preserve">Distal </w:t>
      </w:r>
      <w:r w:rsidRPr="005E3926">
        <w:rPr>
          <w:rFonts w:ascii="Book Antiqua" w:eastAsiaTheme="minorHAnsi" w:hAnsi="Book Antiqua" w:cs="Times New Roman"/>
          <w:b w:val="0"/>
          <w:i w:val="0"/>
          <w:color w:val="000000" w:themeColor="text1"/>
          <w:sz w:val="24"/>
          <w:szCs w:val="24"/>
          <w:lang w:val="en-GB" w:eastAsia="en-US"/>
        </w:rPr>
        <w:t>pancreatectomy; DAC</w:t>
      </w:r>
      <w:r w:rsidR="007C0441" w:rsidRPr="005E3926">
        <w:rPr>
          <w:rFonts w:ascii="Book Antiqua" w:hAnsi="Book Antiqua" w:cs="Times New Roman"/>
          <w:b w:val="0"/>
          <w:i w:val="0"/>
          <w:color w:val="000000" w:themeColor="text1"/>
          <w:sz w:val="24"/>
          <w:szCs w:val="24"/>
          <w:lang w:val="en-GB" w:eastAsia="zh-CN"/>
        </w:rPr>
        <w:t xml:space="preserve">: </w:t>
      </w:r>
      <w:r w:rsidR="007C0441" w:rsidRPr="005E3926">
        <w:rPr>
          <w:rFonts w:ascii="Book Antiqua" w:eastAsiaTheme="minorHAnsi" w:hAnsi="Book Antiqua" w:cs="Times New Roman"/>
          <w:b w:val="0"/>
          <w:i w:val="0"/>
          <w:color w:val="000000" w:themeColor="text1"/>
          <w:sz w:val="24"/>
          <w:szCs w:val="24"/>
          <w:lang w:val="en-GB" w:eastAsia="en-US"/>
        </w:rPr>
        <w:t xml:space="preserve">Ductal </w:t>
      </w:r>
      <w:r w:rsidRPr="005E3926">
        <w:rPr>
          <w:rFonts w:ascii="Book Antiqua" w:eastAsiaTheme="minorHAnsi" w:hAnsi="Book Antiqua" w:cs="Times New Roman"/>
          <w:b w:val="0"/>
          <w:i w:val="0"/>
          <w:color w:val="000000" w:themeColor="text1"/>
          <w:sz w:val="24"/>
          <w:szCs w:val="24"/>
          <w:lang w:val="en-GB" w:eastAsia="en-US"/>
        </w:rPr>
        <w:t>adenocarcinoma.</w:t>
      </w:r>
      <w:r w:rsidRPr="005E3926">
        <w:rPr>
          <w:rFonts w:ascii="Book Antiqua" w:hAnsi="Book Antiqua" w:cs="Times New Roman"/>
          <w:b w:val="0"/>
          <w:i w:val="0"/>
          <w:color w:val="000000" w:themeColor="text1"/>
          <w:sz w:val="24"/>
          <w:szCs w:val="24"/>
          <w:lang w:val="en-GB"/>
        </w:rPr>
        <w:t xml:space="preserve"> </w:t>
      </w:r>
      <w:r w:rsidRPr="005E3926">
        <w:rPr>
          <w:rFonts w:ascii="Book Antiqua" w:eastAsiaTheme="minorHAnsi" w:hAnsi="Book Antiqua" w:cs="Times New Roman"/>
          <w:b w:val="0"/>
          <w:i w:val="0"/>
          <w:color w:val="000000" w:themeColor="text1"/>
          <w:sz w:val="24"/>
          <w:szCs w:val="24"/>
          <w:lang w:val="en-GB" w:eastAsia="en-US"/>
        </w:rPr>
        <w:t>TNM classification according to the 2010 American Joint Committee on Cancer classification for pancreatic cancer stratification</w:t>
      </w:r>
      <w:r w:rsidRPr="005E3926">
        <w:rPr>
          <w:rFonts w:ascii="Book Antiqua" w:hAnsi="Book Antiqua" w:cs="Times New Roman"/>
          <w:b w:val="0"/>
          <w:i w:val="0"/>
          <w:color w:val="000000" w:themeColor="text1"/>
          <w:sz w:val="24"/>
          <w:szCs w:val="24"/>
          <w:vertAlign w:val="superscript"/>
          <w:lang w:val="en-GB" w:eastAsia="zh-CN"/>
        </w:rPr>
        <w:t>[</w:t>
      </w:r>
      <w:r w:rsidRPr="005E3926">
        <w:rPr>
          <w:rFonts w:ascii="Book Antiqua" w:eastAsiaTheme="minorHAnsi" w:hAnsi="Book Antiqua" w:cs="Times New Roman"/>
          <w:b w:val="0"/>
          <w:i w:val="0"/>
          <w:color w:val="000000" w:themeColor="text1"/>
          <w:sz w:val="24"/>
          <w:szCs w:val="24"/>
          <w:vertAlign w:val="superscript"/>
          <w:lang w:val="en-GB" w:eastAsia="en-US"/>
        </w:rPr>
        <w:t>18</w:t>
      </w:r>
      <w:r w:rsidRPr="005E3926">
        <w:rPr>
          <w:rFonts w:ascii="Book Antiqua" w:hAnsi="Book Antiqua" w:cs="Times New Roman"/>
          <w:b w:val="0"/>
          <w:i w:val="0"/>
          <w:color w:val="000000" w:themeColor="text1"/>
          <w:sz w:val="24"/>
          <w:szCs w:val="24"/>
          <w:vertAlign w:val="superscript"/>
          <w:lang w:val="en-GB" w:eastAsia="zh-CN"/>
        </w:rPr>
        <w:t>]</w:t>
      </w:r>
      <w:r w:rsidRPr="005E3926">
        <w:rPr>
          <w:rFonts w:ascii="Book Antiqua" w:eastAsiaTheme="minorHAnsi" w:hAnsi="Book Antiqua" w:cs="Times New Roman"/>
          <w:b w:val="0"/>
          <w:i w:val="0"/>
          <w:color w:val="000000" w:themeColor="text1"/>
          <w:sz w:val="24"/>
          <w:szCs w:val="24"/>
          <w:lang w:val="en-GB" w:eastAsia="en-US"/>
        </w:rPr>
        <w:t>.</w:t>
      </w:r>
    </w:p>
    <w:p w14:paraId="35C7EE35" w14:textId="77777777" w:rsidR="001142AE" w:rsidRPr="005E3926" w:rsidRDefault="001142AE" w:rsidP="005E3926">
      <w:pPr>
        <w:spacing w:line="360" w:lineRule="auto"/>
        <w:jc w:val="both"/>
        <w:rPr>
          <w:rFonts w:ascii="Book Antiqua" w:hAnsi="Book Antiqua"/>
          <w:color w:val="000000" w:themeColor="text1"/>
          <w:lang w:val="en-GB"/>
        </w:rPr>
        <w:sectPr w:rsidR="001142AE" w:rsidRPr="005E3926">
          <w:pgSz w:w="16840" w:h="11900" w:orient="landscape"/>
          <w:pgMar w:top="993" w:right="1701" w:bottom="1701" w:left="1701" w:header="709" w:footer="709" w:gutter="0"/>
          <w:cols w:space="720"/>
        </w:sectPr>
      </w:pPr>
    </w:p>
    <w:p w14:paraId="520A3DB8" w14:textId="41BAA78D" w:rsidR="001142AE" w:rsidRPr="005E3926" w:rsidRDefault="007C0441" w:rsidP="005E3926">
      <w:pPr>
        <w:pStyle w:val="HTMLPreformatted"/>
        <w:shd w:val="clear" w:color="auto" w:fill="FFFFFF"/>
        <w:spacing w:line="360" w:lineRule="auto"/>
        <w:jc w:val="both"/>
        <w:rPr>
          <w:rFonts w:ascii="Book Antiqua" w:eastAsiaTheme="minorEastAsia" w:hAnsi="Book Antiqua" w:cs="Times New Roman"/>
          <w:b/>
          <w:color w:val="000000" w:themeColor="text1"/>
          <w:sz w:val="24"/>
          <w:szCs w:val="24"/>
          <w:lang w:val="en-GB" w:eastAsia="zh-CN"/>
        </w:rPr>
      </w:pPr>
      <w:r w:rsidRPr="005E3926">
        <w:rPr>
          <w:rFonts w:ascii="Book Antiqua" w:hAnsi="Book Antiqua" w:cs="Times New Roman"/>
          <w:b/>
          <w:color w:val="000000" w:themeColor="text1"/>
          <w:sz w:val="24"/>
          <w:szCs w:val="24"/>
          <w:lang w:val="en-GB"/>
        </w:rPr>
        <w:lastRenderedPageBreak/>
        <w:t>Table 2</w:t>
      </w:r>
      <w:r w:rsidR="001142AE" w:rsidRPr="005E3926">
        <w:rPr>
          <w:rFonts w:ascii="Book Antiqua" w:hAnsi="Book Antiqua" w:cs="Times New Roman"/>
          <w:b/>
          <w:color w:val="000000" w:themeColor="text1"/>
          <w:sz w:val="24"/>
          <w:szCs w:val="24"/>
          <w:lang w:val="en-GB"/>
        </w:rPr>
        <w:t xml:space="preserve"> Impact of clinical characteristics on the engraftment of the first generation (F1) </w:t>
      </w:r>
      <w:r w:rsidRPr="005E3926">
        <w:rPr>
          <w:rFonts w:ascii="Book Antiqua" w:hAnsi="Book Antiqua" w:cs="Times New Roman"/>
          <w:b/>
          <w:color w:val="000000" w:themeColor="text1"/>
          <w:sz w:val="24"/>
          <w:szCs w:val="24"/>
          <w:lang w:val="en-GB"/>
        </w:rPr>
        <w:t>xenograft in mice</w:t>
      </w:r>
      <w:r w:rsidRPr="005E3926">
        <w:rPr>
          <w:rFonts w:ascii="Book Antiqua" w:eastAsiaTheme="minorEastAsia" w:hAnsi="Book Antiqua" w:cs="Times New Roman"/>
          <w:b/>
          <w:color w:val="000000" w:themeColor="text1"/>
          <w:sz w:val="24"/>
          <w:szCs w:val="24"/>
          <w:lang w:val="en-GB" w:eastAsia="zh-CN"/>
        </w:rPr>
        <w:t xml:space="preserve"> </w:t>
      </w:r>
      <w:r w:rsidRPr="005E3926">
        <w:rPr>
          <w:rFonts w:ascii="Book Antiqua" w:eastAsiaTheme="minorEastAsia" w:hAnsi="Book Antiqua" w:cs="Times New Roman"/>
          <w:b/>
          <w:i/>
          <w:color w:val="000000" w:themeColor="text1"/>
          <w:sz w:val="24"/>
          <w:szCs w:val="24"/>
          <w:lang w:val="en-GB" w:eastAsia="zh-CN"/>
        </w:rPr>
        <w:t>n</w:t>
      </w:r>
      <w:r w:rsidRPr="005E3926">
        <w:rPr>
          <w:rFonts w:ascii="Book Antiqua" w:eastAsiaTheme="minorEastAsia" w:hAnsi="Book Antiqua" w:cs="Times New Roman"/>
          <w:b/>
          <w:color w:val="000000" w:themeColor="text1"/>
          <w:sz w:val="24"/>
          <w:szCs w:val="24"/>
          <w:lang w:val="en-GB" w:eastAsia="zh-CN"/>
        </w:rPr>
        <w:t xml:space="preserve"> (%)</w:t>
      </w:r>
    </w:p>
    <w:tbl>
      <w:tblPr>
        <w:tblW w:w="9674" w:type="dxa"/>
        <w:tblInd w:w="-459" w:type="dxa"/>
        <w:tblBorders>
          <w:top w:val="single" w:sz="4" w:space="0" w:color="auto"/>
          <w:bottom w:val="single" w:sz="4" w:space="0" w:color="auto"/>
        </w:tblBorders>
        <w:shd w:val="clear" w:color="auto" w:fill="FFFFFF" w:themeFill="background1"/>
        <w:tblLook w:val="04A0" w:firstRow="1" w:lastRow="0" w:firstColumn="1" w:lastColumn="0" w:noHBand="0" w:noVBand="1"/>
      </w:tblPr>
      <w:tblGrid>
        <w:gridCol w:w="2762"/>
        <w:gridCol w:w="2303"/>
        <w:gridCol w:w="2304"/>
        <w:gridCol w:w="2305"/>
      </w:tblGrid>
      <w:tr w:rsidR="005E3926" w:rsidRPr="005E3926" w14:paraId="40CF86AE" w14:textId="77777777" w:rsidTr="00893643">
        <w:trPr>
          <w:trHeight w:val="1388"/>
        </w:trPr>
        <w:tc>
          <w:tcPr>
            <w:tcW w:w="2762" w:type="dxa"/>
            <w:tcBorders>
              <w:top w:val="single" w:sz="4" w:space="0" w:color="auto"/>
              <w:left w:val="nil"/>
              <w:bottom w:val="single" w:sz="4" w:space="0" w:color="auto"/>
            </w:tcBorders>
            <w:hideMark/>
          </w:tcPr>
          <w:p w14:paraId="7877C3A2" w14:textId="77777777" w:rsidR="001142AE" w:rsidRPr="00893643" w:rsidRDefault="001142AE" w:rsidP="005E3926">
            <w:pPr>
              <w:pStyle w:val="TABLAZO"/>
              <w:framePr w:hSpace="0" w:wrap="auto" w:vAnchor="margin" w:hAnchor="text" w:xAlign="left" w:yAlign="inline"/>
              <w:spacing w:line="360" w:lineRule="auto"/>
              <w:jc w:val="both"/>
              <w:rPr>
                <w:rFonts w:ascii="Book Antiqua" w:hAnsi="Book Antiqua" w:cstheme="minorBidi"/>
                <w:b/>
                <w:sz w:val="24"/>
                <w:szCs w:val="24"/>
                <w:lang w:val="en-GB"/>
              </w:rPr>
            </w:pPr>
            <w:r w:rsidRPr="00893643">
              <w:rPr>
                <w:rFonts w:ascii="Book Antiqua" w:hAnsi="Book Antiqua"/>
                <w:b/>
                <w:sz w:val="24"/>
                <w:szCs w:val="24"/>
                <w:lang w:val="en-GB"/>
              </w:rPr>
              <w:t>Variables</w:t>
            </w:r>
          </w:p>
        </w:tc>
        <w:tc>
          <w:tcPr>
            <w:tcW w:w="2303" w:type="dxa"/>
            <w:tcBorders>
              <w:top w:val="single" w:sz="4" w:space="0" w:color="auto"/>
              <w:bottom w:val="single" w:sz="4" w:space="0" w:color="auto"/>
            </w:tcBorders>
            <w:hideMark/>
          </w:tcPr>
          <w:p w14:paraId="259927F2" w14:textId="77777777" w:rsidR="001142AE" w:rsidRPr="00893643" w:rsidRDefault="001142AE" w:rsidP="00893643">
            <w:pPr>
              <w:pStyle w:val="TABLAZO"/>
              <w:framePr w:hSpace="0" w:wrap="auto" w:vAnchor="margin" w:hAnchor="text" w:xAlign="left" w:yAlign="inline"/>
              <w:spacing w:line="360" w:lineRule="auto"/>
              <w:rPr>
                <w:rFonts w:ascii="Book Antiqua" w:hAnsi="Book Antiqua"/>
                <w:b/>
                <w:sz w:val="24"/>
                <w:szCs w:val="24"/>
                <w:lang w:val="en-GB"/>
              </w:rPr>
            </w:pPr>
            <w:r w:rsidRPr="00893643">
              <w:rPr>
                <w:rFonts w:ascii="Book Antiqua" w:hAnsi="Book Antiqua"/>
                <w:b/>
                <w:sz w:val="24"/>
                <w:szCs w:val="24"/>
                <w:lang w:val="en-GB"/>
              </w:rPr>
              <w:t>Number of patients</w:t>
            </w:r>
          </w:p>
        </w:tc>
        <w:tc>
          <w:tcPr>
            <w:tcW w:w="2304" w:type="dxa"/>
            <w:tcBorders>
              <w:top w:val="single" w:sz="4" w:space="0" w:color="auto"/>
              <w:bottom w:val="single" w:sz="4" w:space="0" w:color="auto"/>
            </w:tcBorders>
            <w:hideMark/>
          </w:tcPr>
          <w:p w14:paraId="7F9E3FC2" w14:textId="1740BC25" w:rsidR="001142AE" w:rsidRPr="00893643" w:rsidRDefault="001142AE" w:rsidP="00893643">
            <w:pPr>
              <w:pStyle w:val="TABLAZO"/>
              <w:framePr w:hSpace="0" w:wrap="auto" w:vAnchor="margin" w:hAnchor="text" w:xAlign="left" w:yAlign="inline"/>
              <w:spacing w:line="360" w:lineRule="auto"/>
              <w:rPr>
                <w:rFonts w:ascii="Book Antiqua" w:hAnsi="Book Antiqua"/>
                <w:b/>
                <w:sz w:val="24"/>
                <w:szCs w:val="24"/>
                <w:lang w:val="en-GB"/>
              </w:rPr>
            </w:pPr>
            <w:r w:rsidRPr="00893643">
              <w:rPr>
                <w:rFonts w:ascii="Book Antiqua" w:hAnsi="Book Antiqua"/>
                <w:b/>
                <w:sz w:val="24"/>
                <w:szCs w:val="24"/>
                <w:lang w:val="en-GB"/>
              </w:rPr>
              <w:t>Number of F1 tumo</w:t>
            </w:r>
            <w:r w:rsidR="00C07360" w:rsidRPr="00893643">
              <w:rPr>
                <w:rFonts w:ascii="Book Antiqua" w:hAnsi="Book Antiqua"/>
                <w:b/>
                <w:sz w:val="24"/>
                <w:szCs w:val="24"/>
                <w:lang w:val="en-GB"/>
              </w:rPr>
              <w:t>u</w:t>
            </w:r>
            <w:r w:rsidRPr="00893643">
              <w:rPr>
                <w:rFonts w:ascii="Book Antiqua" w:hAnsi="Book Antiqua"/>
                <w:b/>
                <w:sz w:val="24"/>
                <w:szCs w:val="24"/>
                <w:lang w:val="en-GB"/>
              </w:rPr>
              <w:t>rs produced</w:t>
            </w:r>
          </w:p>
        </w:tc>
        <w:tc>
          <w:tcPr>
            <w:tcW w:w="2305" w:type="dxa"/>
            <w:tcBorders>
              <w:top w:val="single" w:sz="4" w:space="0" w:color="auto"/>
              <w:bottom w:val="single" w:sz="4" w:space="0" w:color="auto"/>
            </w:tcBorders>
            <w:hideMark/>
          </w:tcPr>
          <w:p w14:paraId="7500F54D" w14:textId="237860FE" w:rsidR="001142AE" w:rsidRPr="00893643" w:rsidRDefault="001142AE" w:rsidP="00893643">
            <w:pPr>
              <w:pStyle w:val="TABLAZO"/>
              <w:framePr w:hSpace="0" w:wrap="auto" w:vAnchor="margin" w:hAnchor="text" w:xAlign="left" w:yAlign="inline"/>
              <w:spacing w:line="360" w:lineRule="auto"/>
              <w:rPr>
                <w:rFonts w:ascii="Book Antiqua" w:hAnsi="Book Antiqua"/>
                <w:b/>
                <w:sz w:val="24"/>
                <w:szCs w:val="24"/>
                <w:vertAlign w:val="superscript"/>
                <w:lang w:val="en-GB"/>
              </w:rPr>
            </w:pPr>
            <w:r w:rsidRPr="00893643">
              <w:rPr>
                <w:rFonts w:ascii="Book Antiqua" w:hAnsi="Book Antiqua"/>
                <w:b/>
                <w:sz w:val="24"/>
                <w:szCs w:val="24"/>
                <w:lang w:val="en-GB"/>
              </w:rPr>
              <w:t>Impact of clinical characteristics on tumo</w:t>
            </w:r>
            <w:r w:rsidR="00C07360" w:rsidRPr="00893643">
              <w:rPr>
                <w:rFonts w:ascii="Book Antiqua" w:hAnsi="Book Antiqua"/>
                <w:b/>
                <w:sz w:val="24"/>
                <w:szCs w:val="24"/>
                <w:lang w:val="en-GB"/>
              </w:rPr>
              <w:t>u</w:t>
            </w:r>
            <w:r w:rsidRPr="00893643">
              <w:rPr>
                <w:rFonts w:ascii="Book Antiqua" w:hAnsi="Book Antiqua"/>
                <w:b/>
                <w:sz w:val="24"/>
                <w:szCs w:val="24"/>
                <w:lang w:val="en-GB"/>
              </w:rPr>
              <w:t>r take rate (</w:t>
            </w:r>
            <w:r w:rsidR="007C0441" w:rsidRPr="00893643">
              <w:rPr>
                <w:rFonts w:ascii="Book Antiqua" w:hAnsi="Book Antiqua"/>
                <w:b/>
                <w:i/>
                <w:sz w:val="24"/>
                <w:szCs w:val="24"/>
                <w:lang w:val="en-GB"/>
              </w:rPr>
              <w:t>P</w:t>
            </w:r>
            <w:r w:rsidR="00E442FF" w:rsidRPr="00893643">
              <w:rPr>
                <w:rFonts w:ascii="Book Antiqua" w:eastAsiaTheme="minorEastAsia" w:hAnsi="Book Antiqua"/>
                <w:b/>
                <w:sz w:val="24"/>
                <w:szCs w:val="24"/>
                <w:vertAlign w:val="superscript"/>
                <w:lang w:val="en-GB" w:eastAsia="zh-CN"/>
              </w:rPr>
              <w:t>1</w:t>
            </w:r>
            <w:r w:rsidRPr="00893643">
              <w:rPr>
                <w:rFonts w:ascii="Book Antiqua" w:hAnsi="Book Antiqua"/>
                <w:b/>
                <w:sz w:val="24"/>
                <w:szCs w:val="24"/>
                <w:lang w:val="en-GB"/>
              </w:rPr>
              <w:t>)</w:t>
            </w:r>
          </w:p>
        </w:tc>
      </w:tr>
      <w:tr w:rsidR="005E3926" w:rsidRPr="005E3926" w14:paraId="3970B95B" w14:textId="77777777" w:rsidTr="00893643">
        <w:trPr>
          <w:trHeight w:val="435"/>
        </w:trPr>
        <w:tc>
          <w:tcPr>
            <w:tcW w:w="2762" w:type="dxa"/>
            <w:tcBorders>
              <w:top w:val="single" w:sz="4" w:space="0" w:color="auto"/>
              <w:left w:val="nil"/>
              <w:right w:val="nil"/>
            </w:tcBorders>
            <w:hideMark/>
          </w:tcPr>
          <w:p w14:paraId="746E96DA" w14:textId="0180A35B" w:rsidR="001142AE" w:rsidRPr="00893643" w:rsidRDefault="001142AE" w:rsidP="005E3926">
            <w:pPr>
              <w:pStyle w:val="TABLAZO"/>
              <w:framePr w:hSpace="0" w:wrap="auto" w:vAnchor="margin" w:hAnchor="text" w:xAlign="left" w:yAlign="inline"/>
              <w:spacing w:line="360" w:lineRule="auto"/>
              <w:jc w:val="both"/>
              <w:rPr>
                <w:rFonts w:ascii="Book Antiqua" w:eastAsiaTheme="minorEastAsia" w:hAnsi="Book Antiqua"/>
                <w:sz w:val="24"/>
                <w:szCs w:val="24"/>
                <w:lang w:val="en-GB" w:eastAsia="zh-CN"/>
              </w:rPr>
            </w:pPr>
            <w:r w:rsidRPr="0000237C">
              <w:rPr>
                <w:rFonts w:ascii="Book Antiqua" w:hAnsi="Book Antiqua"/>
                <w:sz w:val="24"/>
                <w:szCs w:val="24"/>
                <w:lang w:val="en-GB"/>
              </w:rPr>
              <w:t>Age</w:t>
            </w:r>
            <w:r w:rsidR="00893643">
              <w:rPr>
                <w:rFonts w:ascii="Book Antiqua" w:eastAsiaTheme="minorEastAsia" w:hAnsi="Book Antiqua" w:hint="eastAsia"/>
                <w:sz w:val="24"/>
                <w:szCs w:val="24"/>
                <w:lang w:val="en-GB" w:eastAsia="zh-CN"/>
              </w:rPr>
              <w:t xml:space="preserve"> (yr)</w:t>
            </w:r>
          </w:p>
        </w:tc>
        <w:tc>
          <w:tcPr>
            <w:tcW w:w="6912" w:type="dxa"/>
            <w:gridSpan w:val="3"/>
            <w:tcBorders>
              <w:top w:val="single" w:sz="4" w:space="0" w:color="auto"/>
              <w:left w:val="nil"/>
              <w:bottom w:val="nil"/>
              <w:right w:val="nil"/>
            </w:tcBorders>
            <w:shd w:val="clear" w:color="auto" w:fill="FFFFFF" w:themeFill="background1"/>
          </w:tcPr>
          <w:p w14:paraId="519E1AA3" w14:textId="77777777" w:rsidR="001142AE" w:rsidRPr="005E3926" w:rsidRDefault="001142AE" w:rsidP="00893643">
            <w:pPr>
              <w:pStyle w:val="TABLAZO"/>
              <w:framePr w:hSpace="0" w:wrap="auto" w:vAnchor="margin" w:hAnchor="text" w:xAlign="left" w:yAlign="inline"/>
              <w:spacing w:line="360" w:lineRule="auto"/>
              <w:rPr>
                <w:rFonts w:ascii="Book Antiqua" w:hAnsi="Book Antiqua"/>
                <w:sz w:val="24"/>
                <w:szCs w:val="24"/>
                <w:lang w:val="en-GB"/>
              </w:rPr>
            </w:pPr>
          </w:p>
        </w:tc>
      </w:tr>
      <w:tr w:rsidR="005E3926" w:rsidRPr="005E3926" w14:paraId="49BA9A97" w14:textId="77777777" w:rsidTr="00893643">
        <w:trPr>
          <w:trHeight w:val="450"/>
        </w:trPr>
        <w:tc>
          <w:tcPr>
            <w:tcW w:w="2762" w:type="dxa"/>
            <w:tcBorders>
              <w:left w:val="nil"/>
              <w:right w:val="nil"/>
            </w:tcBorders>
            <w:hideMark/>
          </w:tcPr>
          <w:p w14:paraId="34839F3E" w14:textId="1613226E" w:rsidR="001142AE" w:rsidRPr="0000237C" w:rsidRDefault="001142AE" w:rsidP="0000237C">
            <w:pPr>
              <w:pStyle w:val="TABLAZO"/>
              <w:framePr w:hSpace="0" w:wrap="auto" w:vAnchor="margin" w:hAnchor="text" w:xAlign="left" w:yAlign="inline"/>
              <w:spacing w:line="360" w:lineRule="auto"/>
              <w:ind w:firstLineChars="100" w:firstLine="240"/>
              <w:jc w:val="both"/>
              <w:rPr>
                <w:rFonts w:ascii="Book Antiqua" w:hAnsi="Book Antiqua"/>
                <w:sz w:val="24"/>
                <w:szCs w:val="24"/>
                <w:lang w:val="en-GB"/>
              </w:rPr>
            </w:pPr>
            <w:r w:rsidRPr="0000237C">
              <w:rPr>
                <w:rFonts w:ascii="Book Antiqua" w:hAnsi="Book Antiqua"/>
                <w:sz w:val="24"/>
                <w:szCs w:val="24"/>
                <w:lang w:val="en-GB"/>
              </w:rPr>
              <w:t>&lt;</w:t>
            </w:r>
            <w:r w:rsidR="0000237C">
              <w:rPr>
                <w:rFonts w:ascii="Book Antiqua" w:eastAsiaTheme="minorEastAsia" w:hAnsi="Book Antiqua" w:hint="eastAsia"/>
                <w:sz w:val="24"/>
                <w:szCs w:val="24"/>
                <w:lang w:val="en-GB" w:eastAsia="zh-CN"/>
              </w:rPr>
              <w:t xml:space="preserve"> </w:t>
            </w:r>
            <w:r w:rsidRPr="0000237C">
              <w:rPr>
                <w:rFonts w:ascii="Book Antiqua" w:hAnsi="Book Antiqua"/>
                <w:sz w:val="24"/>
                <w:szCs w:val="24"/>
                <w:lang w:val="en-GB"/>
              </w:rPr>
              <w:t xml:space="preserve">70 </w:t>
            </w:r>
          </w:p>
        </w:tc>
        <w:tc>
          <w:tcPr>
            <w:tcW w:w="2303" w:type="dxa"/>
            <w:tcBorders>
              <w:top w:val="nil"/>
              <w:left w:val="nil"/>
              <w:bottom w:val="nil"/>
              <w:right w:val="nil"/>
            </w:tcBorders>
            <w:shd w:val="clear" w:color="auto" w:fill="FFFFFF" w:themeFill="background1"/>
            <w:hideMark/>
          </w:tcPr>
          <w:p w14:paraId="3880D66E" w14:textId="77777777" w:rsidR="001142AE" w:rsidRPr="005E3926" w:rsidRDefault="001142AE" w:rsidP="00893643">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2</w:t>
            </w:r>
          </w:p>
        </w:tc>
        <w:tc>
          <w:tcPr>
            <w:tcW w:w="2304" w:type="dxa"/>
            <w:tcBorders>
              <w:top w:val="nil"/>
              <w:left w:val="nil"/>
              <w:bottom w:val="nil"/>
              <w:right w:val="nil"/>
            </w:tcBorders>
            <w:shd w:val="clear" w:color="auto" w:fill="FFFFFF" w:themeFill="background1"/>
            <w:hideMark/>
          </w:tcPr>
          <w:p w14:paraId="41AF09AF" w14:textId="25B238D7" w:rsidR="001142AE" w:rsidRPr="005E3926" w:rsidRDefault="00E442FF" w:rsidP="00893643">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0 (0</w:t>
            </w:r>
            <w:r w:rsidR="001142AE" w:rsidRPr="005E3926">
              <w:rPr>
                <w:rFonts w:ascii="Book Antiqua" w:hAnsi="Book Antiqua"/>
                <w:sz w:val="24"/>
                <w:szCs w:val="24"/>
                <w:lang w:val="en-GB"/>
              </w:rPr>
              <w:t>)</w:t>
            </w:r>
          </w:p>
        </w:tc>
        <w:tc>
          <w:tcPr>
            <w:tcW w:w="2305" w:type="dxa"/>
            <w:vMerge w:val="restart"/>
            <w:tcBorders>
              <w:top w:val="nil"/>
              <w:left w:val="nil"/>
              <w:bottom w:val="nil"/>
              <w:right w:val="nil"/>
            </w:tcBorders>
            <w:shd w:val="clear" w:color="auto" w:fill="FFFFFF" w:themeFill="background1"/>
            <w:hideMark/>
          </w:tcPr>
          <w:p w14:paraId="7313629A" w14:textId="297E8FF0" w:rsidR="001142AE" w:rsidRPr="005E3926" w:rsidRDefault="001142AE" w:rsidP="00893643">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0.444</w:t>
            </w:r>
          </w:p>
        </w:tc>
      </w:tr>
      <w:tr w:rsidR="005E3926" w:rsidRPr="005E3926" w14:paraId="77E68E57" w14:textId="77777777" w:rsidTr="00893643">
        <w:trPr>
          <w:trHeight w:val="450"/>
        </w:trPr>
        <w:tc>
          <w:tcPr>
            <w:tcW w:w="2762" w:type="dxa"/>
            <w:tcBorders>
              <w:left w:val="nil"/>
              <w:right w:val="nil"/>
            </w:tcBorders>
            <w:hideMark/>
          </w:tcPr>
          <w:p w14:paraId="16C97B62" w14:textId="771C901A" w:rsidR="001142AE" w:rsidRPr="0000237C" w:rsidRDefault="001142AE" w:rsidP="0000237C">
            <w:pPr>
              <w:pStyle w:val="TABLAZO"/>
              <w:framePr w:hSpace="0" w:wrap="auto" w:vAnchor="margin" w:hAnchor="text" w:xAlign="left" w:yAlign="inline"/>
              <w:spacing w:line="360" w:lineRule="auto"/>
              <w:ind w:firstLineChars="100" w:firstLine="240"/>
              <w:jc w:val="both"/>
              <w:rPr>
                <w:rFonts w:ascii="Book Antiqua" w:hAnsi="Book Antiqua"/>
                <w:sz w:val="24"/>
                <w:szCs w:val="24"/>
                <w:lang w:val="en-GB"/>
              </w:rPr>
            </w:pPr>
            <w:r w:rsidRPr="0000237C">
              <w:rPr>
                <w:rFonts w:ascii="Book Antiqua" w:hAnsi="Book Antiqua"/>
                <w:sz w:val="24"/>
                <w:szCs w:val="24"/>
                <w:lang w:val="en-GB"/>
              </w:rPr>
              <w:t>≥</w:t>
            </w:r>
            <w:r w:rsidR="0000237C">
              <w:rPr>
                <w:rFonts w:ascii="Book Antiqua" w:eastAsiaTheme="minorEastAsia" w:hAnsi="Book Antiqua" w:hint="eastAsia"/>
                <w:sz w:val="24"/>
                <w:szCs w:val="24"/>
                <w:lang w:val="en-GB" w:eastAsia="zh-CN"/>
              </w:rPr>
              <w:t xml:space="preserve"> </w:t>
            </w:r>
            <w:r w:rsidRPr="0000237C">
              <w:rPr>
                <w:rFonts w:ascii="Book Antiqua" w:hAnsi="Book Antiqua"/>
                <w:sz w:val="24"/>
                <w:szCs w:val="24"/>
                <w:lang w:val="en-GB"/>
              </w:rPr>
              <w:t xml:space="preserve">70 </w:t>
            </w:r>
          </w:p>
        </w:tc>
        <w:tc>
          <w:tcPr>
            <w:tcW w:w="2303" w:type="dxa"/>
            <w:tcBorders>
              <w:top w:val="nil"/>
              <w:left w:val="nil"/>
              <w:bottom w:val="nil"/>
              <w:right w:val="nil"/>
            </w:tcBorders>
            <w:shd w:val="clear" w:color="auto" w:fill="FFFFFF" w:themeFill="background1"/>
            <w:hideMark/>
          </w:tcPr>
          <w:p w14:paraId="4A8F20FD" w14:textId="77777777" w:rsidR="001142AE" w:rsidRPr="005E3926" w:rsidRDefault="001142AE" w:rsidP="00893643">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8</w:t>
            </w:r>
          </w:p>
        </w:tc>
        <w:tc>
          <w:tcPr>
            <w:tcW w:w="2304" w:type="dxa"/>
            <w:tcBorders>
              <w:top w:val="nil"/>
              <w:left w:val="nil"/>
              <w:bottom w:val="nil"/>
              <w:right w:val="nil"/>
            </w:tcBorders>
            <w:shd w:val="clear" w:color="auto" w:fill="FFFFFF" w:themeFill="background1"/>
            <w:hideMark/>
          </w:tcPr>
          <w:p w14:paraId="6FF16133" w14:textId="1D681117" w:rsidR="001142AE" w:rsidRPr="005E3926" w:rsidRDefault="00E442FF" w:rsidP="00893643">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5 (62.5</w:t>
            </w:r>
            <w:r w:rsidR="001142AE" w:rsidRPr="005E3926">
              <w:rPr>
                <w:rFonts w:ascii="Book Antiqua" w:hAnsi="Book Antiqua"/>
                <w:sz w:val="24"/>
                <w:szCs w:val="24"/>
                <w:lang w:val="en-GB"/>
              </w:rPr>
              <w:t>)</w:t>
            </w:r>
          </w:p>
        </w:tc>
        <w:tc>
          <w:tcPr>
            <w:tcW w:w="0" w:type="auto"/>
            <w:vMerge/>
            <w:tcBorders>
              <w:top w:val="nil"/>
              <w:left w:val="nil"/>
              <w:bottom w:val="nil"/>
              <w:right w:val="nil"/>
            </w:tcBorders>
            <w:shd w:val="clear" w:color="auto" w:fill="FFFFFF" w:themeFill="background1"/>
            <w:vAlign w:val="center"/>
            <w:hideMark/>
          </w:tcPr>
          <w:p w14:paraId="1A2AD2D2" w14:textId="77777777" w:rsidR="001142AE" w:rsidRPr="005E3926" w:rsidRDefault="001142AE" w:rsidP="00893643">
            <w:pPr>
              <w:spacing w:line="360" w:lineRule="auto"/>
              <w:jc w:val="center"/>
              <w:rPr>
                <w:rFonts w:ascii="Book Antiqua" w:eastAsiaTheme="minorHAnsi" w:hAnsi="Book Antiqua"/>
                <w:bCs/>
                <w:color w:val="000000" w:themeColor="text1"/>
                <w:lang w:val="en-GB" w:eastAsia="en-US"/>
              </w:rPr>
            </w:pPr>
          </w:p>
        </w:tc>
      </w:tr>
      <w:tr w:rsidR="005E3926" w:rsidRPr="005E3926" w14:paraId="34072AAE" w14:textId="77777777" w:rsidTr="00893643">
        <w:trPr>
          <w:trHeight w:val="450"/>
        </w:trPr>
        <w:tc>
          <w:tcPr>
            <w:tcW w:w="2762" w:type="dxa"/>
            <w:tcBorders>
              <w:left w:val="nil"/>
              <w:right w:val="nil"/>
            </w:tcBorders>
            <w:hideMark/>
          </w:tcPr>
          <w:p w14:paraId="62EF8774" w14:textId="77777777" w:rsidR="001142AE" w:rsidRPr="0000237C"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00237C">
              <w:rPr>
                <w:rFonts w:ascii="Book Antiqua" w:hAnsi="Book Antiqua"/>
                <w:sz w:val="24"/>
                <w:szCs w:val="24"/>
                <w:lang w:val="en-GB"/>
              </w:rPr>
              <w:t>Gender</w:t>
            </w:r>
          </w:p>
        </w:tc>
        <w:tc>
          <w:tcPr>
            <w:tcW w:w="6912" w:type="dxa"/>
            <w:gridSpan w:val="3"/>
            <w:tcBorders>
              <w:top w:val="nil"/>
              <w:left w:val="nil"/>
              <w:bottom w:val="nil"/>
              <w:right w:val="nil"/>
            </w:tcBorders>
            <w:shd w:val="clear" w:color="auto" w:fill="FFFFFF" w:themeFill="background1"/>
          </w:tcPr>
          <w:p w14:paraId="1A2C640E" w14:textId="77777777" w:rsidR="001142AE" w:rsidRPr="005E3926" w:rsidRDefault="001142AE" w:rsidP="00893643">
            <w:pPr>
              <w:pStyle w:val="TABLAZO"/>
              <w:framePr w:hSpace="0" w:wrap="auto" w:vAnchor="margin" w:hAnchor="text" w:xAlign="left" w:yAlign="inline"/>
              <w:spacing w:line="360" w:lineRule="auto"/>
              <w:rPr>
                <w:rFonts w:ascii="Book Antiqua" w:hAnsi="Book Antiqua"/>
                <w:sz w:val="24"/>
                <w:szCs w:val="24"/>
                <w:lang w:val="en-GB"/>
              </w:rPr>
            </w:pPr>
          </w:p>
        </w:tc>
      </w:tr>
      <w:tr w:rsidR="005E3926" w:rsidRPr="005E3926" w14:paraId="23AC22B0" w14:textId="77777777" w:rsidTr="00893643">
        <w:trPr>
          <w:trHeight w:val="435"/>
        </w:trPr>
        <w:tc>
          <w:tcPr>
            <w:tcW w:w="2762" w:type="dxa"/>
            <w:tcBorders>
              <w:left w:val="nil"/>
              <w:right w:val="nil"/>
            </w:tcBorders>
            <w:hideMark/>
          </w:tcPr>
          <w:p w14:paraId="11FD1487" w14:textId="77777777" w:rsidR="001142AE" w:rsidRPr="0000237C" w:rsidRDefault="001142AE" w:rsidP="0000237C">
            <w:pPr>
              <w:pStyle w:val="TABLAZO"/>
              <w:framePr w:hSpace="0" w:wrap="auto" w:vAnchor="margin" w:hAnchor="text" w:xAlign="left" w:yAlign="inline"/>
              <w:spacing w:line="360" w:lineRule="auto"/>
              <w:ind w:firstLineChars="100" w:firstLine="240"/>
              <w:jc w:val="both"/>
              <w:rPr>
                <w:rFonts w:ascii="Book Antiqua" w:hAnsi="Book Antiqua"/>
                <w:sz w:val="24"/>
                <w:szCs w:val="24"/>
                <w:lang w:val="en-GB"/>
              </w:rPr>
            </w:pPr>
            <w:r w:rsidRPr="0000237C">
              <w:rPr>
                <w:rFonts w:ascii="Book Antiqua" w:hAnsi="Book Antiqua"/>
                <w:sz w:val="24"/>
                <w:szCs w:val="24"/>
                <w:lang w:val="en-GB"/>
              </w:rPr>
              <w:t>Male</w:t>
            </w:r>
          </w:p>
        </w:tc>
        <w:tc>
          <w:tcPr>
            <w:tcW w:w="2303" w:type="dxa"/>
            <w:tcBorders>
              <w:top w:val="nil"/>
              <w:left w:val="nil"/>
              <w:bottom w:val="nil"/>
              <w:right w:val="nil"/>
            </w:tcBorders>
            <w:shd w:val="clear" w:color="auto" w:fill="FFFFFF" w:themeFill="background1"/>
            <w:hideMark/>
          </w:tcPr>
          <w:p w14:paraId="3509452D" w14:textId="77777777" w:rsidR="001142AE" w:rsidRPr="005E3926" w:rsidRDefault="001142AE" w:rsidP="00893643">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5</w:t>
            </w:r>
          </w:p>
        </w:tc>
        <w:tc>
          <w:tcPr>
            <w:tcW w:w="2304" w:type="dxa"/>
            <w:tcBorders>
              <w:top w:val="nil"/>
              <w:left w:val="nil"/>
              <w:bottom w:val="nil"/>
              <w:right w:val="nil"/>
            </w:tcBorders>
            <w:shd w:val="clear" w:color="auto" w:fill="FFFFFF" w:themeFill="background1"/>
            <w:hideMark/>
          </w:tcPr>
          <w:p w14:paraId="3FAFA9C9" w14:textId="73B2DA0B" w:rsidR="001142AE" w:rsidRPr="005E3926" w:rsidRDefault="00E442FF" w:rsidP="00893643">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2 (40</w:t>
            </w:r>
            <w:r w:rsidR="001142AE" w:rsidRPr="005E3926">
              <w:rPr>
                <w:rFonts w:ascii="Book Antiqua" w:hAnsi="Book Antiqua"/>
                <w:sz w:val="24"/>
                <w:szCs w:val="24"/>
                <w:lang w:val="en-GB"/>
              </w:rPr>
              <w:t>)</w:t>
            </w:r>
          </w:p>
        </w:tc>
        <w:tc>
          <w:tcPr>
            <w:tcW w:w="2305" w:type="dxa"/>
            <w:vMerge w:val="restart"/>
            <w:tcBorders>
              <w:top w:val="nil"/>
              <w:left w:val="nil"/>
              <w:bottom w:val="nil"/>
              <w:right w:val="nil"/>
            </w:tcBorders>
            <w:shd w:val="clear" w:color="auto" w:fill="FFFFFF" w:themeFill="background1"/>
            <w:hideMark/>
          </w:tcPr>
          <w:p w14:paraId="51116713" w14:textId="77777777" w:rsidR="001142AE" w:rsidRPr="005E3926" w:rsidRDefault="001142AE" w:rsidP="00893643">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0.999</w:t>
            </w:r>
          </w:p>
        </w:tc>
      </w:tr>
      <w:tr w:rsidR="005E3926" w:rsidRPr="005E3926" w14:paraId="690C45BA" w14:textId="77777777" w:rsidTr="00893643">
        <w:trPr>
          <w:trHeight w:val="450"/>
        </w:trPr>
        <w:tc>
          <w:tcPr>
            <w:tcW w:w="2762" w:type="dxa"/>
            <w:tcBorders>
              <w:left w:val="nil"/>
              <w:right w:val="nil"/>
            </w:tcBorders>
            <w:hideMark/>
          </w:tcPr>
          <w:p w14:paraId="1DBB8B2A" w14:textId="77777777" w:rsidR="001142AE" w:rsidRPr="0000237C" w:rsidRDefault="001142AE" w:rsidP="0000237C">
            <w:pPr>
              <w:pStyle w:val="TABLAZO"/>
              <w:framePr w:hSpace="0" w:wrap="auto" w:vAnchor="margin" w:hAnchor="text" w:xAlign="left" w:yAlign="inline"/>
              <w:spacing w:line="360" w:lineRule="auto"/>
              <w:ind w:firstLineChars="100" w:firstLine="240"/>
              <w:jc w:val="both"/>
              <w:rPr>
                <w:rFonts w:ascii="Book Antiqua" w:hAnsi="Book Antiqua"/>
                <w:sz w:val="24"/>
                <w:szCs w:val="24"/>
                <w:lang w:val="en-GB"/>
              </w:rPr>
            </w:pPr>
            <w:r w:rsidRPr="0000237C">
              <w:rPr>
                <w:rFonts w:ascii="Book Antiqua" w:hAnsi="Book Antiqua"/>
                <w:sz w:val="24"/>
                <w:szCs w:val="24"/>
                <w:lang w:val="en-GB"/>
              </w:rPr>
              <w:t>Female</w:t>
            </w:r>
          </w:p>
        </w:tc>
        <w:tc>
          <w:tcPr>
            <w:tcW w:w="2303" w:type="dxa"/>
            <w:tcBorders>
              <w:top w:val="nil"/>
              <w:left w:val="nil"/>
              <w:bottom w:val="nil"/>
              <w:right w:val="nil"/>
            </w:tcBorders>
            <w:shd w:val="clear" w:color="auto" w:fill="FFFFFF" w:themeFill="background1"/>
            <w:hideMark/>
          </w:tcPr>
          <w:p w14:paraId="3ED679D6" w14:textId="77777777" w:rsidR="001142AE" w:rsidRPr="005E3926" w:rsidRDefault="001142AE" w:rsidP="00893643">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5</w:t>
            </w:r>
          </w:p>
        </w:tc>
        <w:tc>
          <w:tcPr>
            <w:tcW w:w="2304" w:type="dxa"/>
            <w:tcBorders>
              <w:top w:val="nil"/>
              <w:left w:val="nil"/>
              <w:bottom w:val="nil"/>
              <w:right w:val="nil"/>
            </w:tcBorders>
            <w:shd w:val="clear" w:color="auto" w:fill="FFFFFF" w:themeFill="background1"/>
            <w:hideMark/>
          </w:tcPr>
          <w:p w14:paraId="450CEDB2" w14:textId="22254866" w:rsidR="001142AE" w:rsidRPr="005E3926" w:rsidRDefault="00E442FF" w:rsidP="00893643">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3 (60</w:t>
            </w:r>
            <w:r w:rsidR="001142AE" w:rsidRPr="005E3926">
              <w:rPr>
                <w:rFonts w:ascii="Book Antiqua" w:hAnsi="Book Antiqua"/>
                <w:sz w:val="24"/>
                <w:szCs w:val="24"/>
                <w:lang w:val="en-GB"/>
              </w:rPr>
              <w:t>)</w:t>
            </w:r>
          </w:p>
        </w:tc>
        <w:tc>
          <w:tcPr>
            <w:tcW w:w="0" w:type="auto"/>
            <w:vMerge/>
            <w:tcBorders>
              <w:top w:val="nil"/>
              <w:left w:val="nil"/>
              <w:bottom w:val="nil"/>
              <w:right w:val="nil"/>
            </w:tcBorders>
            <w:shd w:val="clear" w:color="auto" w:fill="FFFFFF" w:themeFill="background1"/>
            <w:vAlign w:val="center"/>
            <w:hideMark/>
          </w:tcPr>
          <w:p w14:paraId="1C078F2C" w14:textId="77777777" w:rsidR="001142AE" w:rsidRPr="005E3926" w:rsidRDefault="001142AE" w:rsidP="00893643">
            <w:pPr>
              <w:spacing w:line="360" w:lineRule="auto"/>
              <w:jc w:val="center"/>
              <w:rPr>
                <w:rFonts w:ascii="Book Antiqua" w:eastAsiaTheme="minorHAnsi" w:hAnsi="Book Antiqua"/>
                <w:bCs/>
                <w:color w:val="000000" w:themeColor="text1"/>
                <w:lang w:val="en-GB" w:eastAsia="en-US"/>
              </w:rPr>
            </w:pPr>
          </w:p>
        </w:tc>
      </w:tr>
      <w:tr w:rsidR="005E3926" w:rsidRPr="005E3926" w14:paraId="37630793" w14:textId="77777777" w:rsidTr="00893643">
        <w:trPr>
          <w:trHeight w:val="450"/>
        </w:trPr>
        <w:tc>
          <w:tcPr>
            <w:tcW w:w="2762" w:type="dxa"/>
            <w:tcBorders>
              <w:left w:val="nil"/>
              <w:right w:val="nil"/>
            </w:tcBorders>
            <w:hideMark/>
          </w:tcPr>
          <w:p w14:paraId="16DBD9FF" w14:textId="77777777" w:rsidR="001142AE" w:rsidRPr="0000237C"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00237C">
              <w:rPr>
                <w:rFonts w:ascii="Book Antiqua" w:hAnsi="Book Antiqua"/>
                <w:sz w:val="24"/>
                <w:szCs w:val="24"/>
                <w:lang w:val="en-GB"/>
              </w:rPr>
              <w:t>Histology</w:t>
            </w:r>
          </w:p>
        </w:tc>
        <w:tc>
          <w:tcPr>
            <w:tcW w:w="6912" w:type="dxa"/>
            <w:gridSpan w:val="3"/>
            <w:tcBorders>
              <w:top w:val="nil"/>
              <w:left w:val="nil"/>
              <w:bottom w:val="nil"/>
              <w:right w:val="nil"/>
            </w:tcBorders>
            <w:shd w:val="clear" w:color="auto" w:fill="FFFFFF" w:themeFill="background1"/>
          </w:tcPr>
          <w:p w14:paraId="0B46D4EC" w14:textId="77777777" w:rsidR="001142AE" w:rsidRPr="005E3926" w:rsidRDefault="001142AE" w:rsidP="00893643">
            <w:pPr>
              <w:pStyle w:val="TABLAZO"/>
              <w:framePr w:hSpace="0" w:wrap="auto" w:vAnchor="margin" w:hAnchor="text" w:xAlign="left" w:yAlign="inline"/>
              <w:spacing w:line="360" w:lineRule="auto"/>
              <w:rPr>
                <w:rFonts w:ascii="Book Antiqua" w:hAnsi="Book Antiqua"/>
                <w:sz w:val="24"/>
                <w:szCs w:val="24"/>
                <w:lang w:val="en-GB"/>
              </w:rPr>
            </w:pPr>
          </w:p>
        </w:tc>
      </w:tr>
      <w:tr w:rsidR="005E3926" w:rsidRPr="005E3926" w14:paraId="7DF3F8DB" w14:textId="77777777" w:rsidTr="00893643">
        <w:trPr>
          <w:trHeight w:val="450"/>
        </w:trPr>
        <w:tc>
          <w:tcPr>
            <w:tcW w:w="2762" w:type="dxa"/>
            <w:tcBorders>
              <w:left w:val="nil"/>
              <w:right w:val="nil"/>
            </w:tcBorders>
            <w:hideMark/>
          </w:tcPr>
          <w:p w14:paraId="6D2661D3" w14:textId="77777777" w:rsidR="001142AE" w:rsidRPr="0000237C" w:rsidRDefault="001142AE" w:rsidP="0000237C">
            <w:pPr>
              <w:pStyle w:val="TABLAZO"/>
              <w:framePr w:hSpace="0" w:wrap="auto" w:vAnchor="margin" w:hAnchor="text" w:xAlign="left" w:yAlign="inline"/>
              <w:spacing w:line="360" w:lineRule="auto"/>
              <w:ind w:firstLineChars="100" w:firstLine="240"/>
              <w:jc w:val="both"/>
              <w:rPr>
                <w:rFonts w:ascii="Book Antiqua" w:hAnsi="Book Antiqua"/>
                <w:sz w:val="24"/>
                <w:szCs w:val="24"/>
                <w:lang w:val="en-GB"/>
              </w:rPr>
            </w:pPr>
            <w:r w:rsidRPr="0000237C">
              <w:rPr>
                <w:rFonts w:ascii="Book Antiqua" w:hAnsi="Book Antiqua"/>
                <w:sz w:val="24"/>
                <w:szCs w:val="24"/>
                <w:lang w:val="en-GB"/>
              </w:rPr>
              <w:t>ADCP</w:t>
            </w:r>
          </w:p>
        </w:tc>
        <w:tc>
          <w:tcPr>
            <w:tcW w:w="2303" w:type="dxa"/>
            <w:tcBorders>
              <w:top w:val="nil"/>
              <w:left w:val="nil"/>
              <w:bottom w:val="nil"/>
              <w:right w:val="nil"/>
            </w:tcBorders>
            <w:shd w:val="clear" w:color="auto" w:fill="FFFFFF" w:themeFill="background1"/>
            <w:hideMark/>
          </w:tcPr>
          <w:p w14:paraId="7483CA2B" w14:textId="77777777" w:rsidR="001142AE" w:rsidRPr="005E3926" w:rsidRDefault="001142AE" w:rsidP="00893643">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9</w:t>
            </w:r>
          </w:p>
        </w:tc>
        <w:tc>
          <w:tcPr>
            <w:tcW w:w="2304" w:type="dxa"/>
            <w:tcBorders>
              <w:top w:val="nil"/>
              <w:left w:val="nil"/>
              <w:bottom w:val="nil"/>
              <w:right w:val="nil"/>
            </w:tcBorders>
            <w:shd w:val="clear" w:color="auto" w:fill="FFFFFF" w:themeFill="background1"/>
            <w:hideMark/>
          </w:tcPr>
          <w:p w14:paraId="7EEFD0D3" w14:textId="2E206D88" w:rsidR="001142AE" w:rsidRPr="005E3926" w:rsidRDefault="00E442FF" w:rsidP="00893643">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3 (33.3</w:t>
            </w:r>
            <w:r w:rsidR="001142AE" w:rsidRPr="005E3926">
              <w:rPr>
                <w:rFonts w:ascii="Book Antiqua" w:hAnsi="Book Antiqua"/>
                <w:sz w:val="24"/>
                <w:szCs w:val="24"/>
                <w:lang w:val="en-GB"/>
              </w:rPr>
              <w:t>)</w:t>
            </w:r>
          </w:p>
        </w:tc>
        <w:tc>
          <w:tcPr>
            <w:tcW w:w="2305" w:type="dxa"/>
            <w:vMerge w:val="restart"/>
            <w:tcBorders>
              <w:top w:val="nil"/>
              <w:left w:val="nil"/>
              <w:bottom w:val="nil"/>
              <w:right w:val="nil"/>
            </w:tcBorders>
            <w:shd w:val="clear" w:color="auto" w:fill="FFFFFF" w:themeFill="background1"/>
            <w:hideMark/>
          </w:tcPr>
          <w:p w14:paraId="512B1C92" w14:textId="77777777" w:rsidR="001142AE" w:rsidRPr="005E3926" w:rsidRDefault="001142AE" w:rsidP="00893643">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0.180</w:t>
            </w:r>
          </w:p>
        </w:tc>
      </w:tr>
      <w:tr w:rsidR="005E3926" w:rsidRPr="005E3926" w14:paraId="0A1B4943" w14:textId="77777777" w:rsidTr="00893643">
        <w:trPr>
          <w:trHeight w:val="450"/>
        </w:trPr>
        <w:tc>
          <w:tcPr>
            <w:tcW w:w="2762" w:type="dxa"/>
            <w:tcBorders>
              <w:left w:val="nil"/>
              <w:right w:val="nil"/>
            </w:tcBorders>
            <w:hideMark/>
          </w:tcPr>
          <w:p w14:paraId="139EF860" w14:textId="77777777" w:rsidR="001142AE" w:rsidRPr="0000237C" w:rsidRDefault="001142AE" w:rsidP="0000237C">
            <w:pPr>
              <w:pStyle w:val="TABLAZO"/>
              <w:framePr w:hSpace="0" w:wrap="auto" w:vAnchor="margin" w:hAnchor="text" w:xAlign="left" w:yAlign="inline"/>
              <w:spacing w:line="360" w:lineRule="auto"/>
              <w:ind w:firstLineChars="100" w:firstLine="240"/>
              <w:jc w:val="both"/>
              <w:rPr>
                <w:rFonts w:ascii="Book Antiqua" w:hAnsi="Book Antiqua"/>
                <w:sz w:val="24"/>
                <w:szCs w:val="24"/>
                <w:lang w:val="en-GB"/>
              </w:rPr>
            </w:pPr>
            <w:r w:rsidRPr="0000237C">
              <w:rPr>
                <w:rFonts w:ascii="Book Antiqua" w:hAnsi="Book Antiqua"/>
                <w:sz w:val="24"/>
                <w:szCs w:val="24"/>
                <w:lang w:val="en-GB"/>
              </w:rPr>
              <w:t>Ampulloma</w:t>
            </w:r>
          </w:p>
        </w:tc>
        <w:tc>
          <w:tcPr>
            <w:tcW w:w="2303" w:type="dxa"/>
            <w:tcBorders>
              <w:top w:val="nil"/>
              <w:left w:val="nil"/>
              <w:bottom w:val="nil"/>
              <w:right w:val="nil"/>
            </w:tcBorders>
            <w:shd w:val="clear" w:color="auto" w:fill="FFFFFF" w:themeFill="background1"/>
            <w:hideMark/>
          </w:tcPr>
          <w:p w14:paraId="54AB3671" w14:textId="77777777" w:rsidR="001142AE" w:rsidRPr="005E3926" w:rsidRDefault="001142AE" w:rsidP="00893643">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2</w:t>
            </w:r>
          </w:p>
        </w:tc>
        <w:tc>
          <w:tcPr>
            <w:tcW w:w="2304" w:type="dxa"/>
            <w:tcBorders>
              <w:top w:val="nil"/>
              <w:left w:val="nil"/>
              <w:bottom w:val="nil"/>
              <w:right w:val="nil"/>
            </w:tcBorders>
            <w:shd w:val="clear" w:color="auto" w:fill="FFFFFF" w:themeFill="background1"/>
            <w:hideMark/>
          </w:tcPr>
          <w:p w14:paraId="47547666" w14:textId="5B2A9C7C" w:rsidR="001142AE" w:rsidRPr="005E3926" w:rsidRDefault="00E442FF" w:rsidP="00893643">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2 (100</w:t>
            </w:r>
            <w:r w:rsidR="001142AE" w:rsidRPr="005E3926">
              <w:rPr>
                <w:rFonts w:ascii="Book Antiqua" w:hAnsi="Book Antiqua"/>
                <w:sz w:val="24"/>
                <w:szCs w:val="24"/>
                <w:lang w:val="en-GB"/>
              </w:rPr>
              <w:t>)</w:t>
            </w:r>
          </w:p>
        </w:tc>
        <w:tc>
          <w:tcPr>
            <w:tcW w:w="0" w:type="auto"/>
            <w:vMerge/>
            <w:tcBorders>
              <w:top w:val="nil"/>
              <w:left w:val="nil"/>
              <w:bottom w:val="nil"/>
              <w:right w:val="nil"/>
            </w:tcBorders>
            <w:shd w:val="clear" w:color="auto" w:fill="FFFFFF" w:themeFill="background1"/>
            <w:vAlign w:val="center"/>
            <w:hideMark/>
          </w:tcPr>
          <w:p w14:paraId="0E4F0FBC" w14:textId="77777777" w:rsidR="001142AE" w:rsidRPr="005E3926" w:rsidRDefault="001142AE" w:rsidP="00893643">
            <w:pPr>
              <w:spacing w:line="360" w:lineRule="auto"/>
              <w:jc w:val="center"/>
              <w:rPr>
                <w:rFonts w:ascii="Book Antiqua" w:eastAsiaTheme="minorHAnsi" w:hAnsi="Book Antiqua"/>
                <w:bCs/>
                <w:color w:val="000000" w:themeColor="text1"/>
                <w:lang w:val="en-GB" w:eastAsia="en-US"/>
              </w:rPr>
            </w:pPr>
          </w:p>
        </w:tc>
      </w:tr>
      <w:tr w:rsidR="005E3926" w:rsidRPr="005E3926" w14:paraId="3FB6BFB7" w14:textId="77777777" w:rsidTr="00893643">
        <w:trPr>
          <w:trHeight w:val="435"/>
        </w:trPr>
        <w:tc>
          <w:tcPr>
            <w:tcW w:w="2762" w:type="dxa"/>
            <w:tcBorders>
              <w:left w:val="nil"/>
              <w:right w:val="nil"/>
            </w:tcBorders>
            <w:hideMark/>
          </w:tcPr>
          <w:p w14:paraId="53D63806" w14:textId="77777777" w:rsidR="001142AE" w:rsidRPr="0000237C"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00237C">
              <w:rPr>
                <w:rFonts w:ascii="Book Antiqua" w:hAnsi="Book Antiqua"/>
                <w:sz w:val="24"/>
                <w:szCs w:val="24"/>
                <w:lang w:val="en-GB"/>
              </w:rPr>
              <w:t>Differentiation</w:t>
            </w:r>
          </w:p>
        </w:tc>
        <w:tc>
          <w:tcPr>
            <w:tcW w:w="6912" w:type="dxa"/>
            <w:gridSpan w:val="3"/>
            <w:tcBorders>
              <w:top w:val="nil"/>
              <w:left w:val="nil"/>
              <w:bottom w:val="nil"/>
              <w:right w:val="nil"/>
            </w:tcBorders>
            <w:shd w:val="clear" w:color="auto" w:fill="FFFFFF" w:themeFill="background1"/>
          </w:tcPr>
          <w:p w14:paraId="5C303038" w14:textId="77777777" w:rsidR="001142AE" w:rsidRPr="005E3926" w:rsidRDefault="001142AE" w:rsidP="00893643">
            <w:pPr>
              <w:pStyle w:val="TABLAZO"/>
              <w:framePr w:hSpace="0" w:wrap="auto" w:vAnchor="margin" w:hAnchor="text" w:xAlign="left" w:yAlign="inline"/>
              <w:spacing w:line="360" w:lineRule="auto"/>
              <w:rPr>
                <w:rFonts w:ascii="Book Antiqua" w:hAnsi="Book Antiqua"/>
                <w:sz w:val="24"/>
                <w:szCs w:val="24"/>
                <w:lang w:val="en-GB"/>
              </w:rPr>
            </w:pPr>
          </w:p>
        </w:tc>
      </w:tr>
      <w:tr w:rsidR="005E3926" w:rsidRPr="005E3926" w14:paraId="01D0E2A1" w14:textId="77777777" w:rsidTr="00893643">
        <w:trPr>
          <w:trHeight w:val="450"/>
        </w:trPr>
        <w:tc>
          <w:tcPr>
            <w:tcW w:w="2762" w:type="dxa"/>
            <w:tcBorders>
              <w:left w:val="nil"/>
              <w:right w:val="nil"/>
            </w:tcBorders>
            <w:hideMark/>
          </w:tcPr>
          <w:p w14:paraId="60E5B47B" w14:textId="77777777" w:rsidR="001142AE" w:rsidRPr="0000237C" w:rsidRDefault="001142AE" w:rsidP="0000237C">
            <w:pPr>
              <w:pStyle w:val="TABLAZO"/>
              <w:framePr w:hSpace="0" w:wrap="auto" w:vAnchor="margin" w:hAnchor="text" w:xAlign="left" w:yAlign="inline"/>
              <w:spacing w:line="360" w:lineRule="auto"/>
              <w:ind w:firstLineChars="100" w:firstLine="240"/>
              <w:jc w:val="both"/>
              <w:rPr>
                <w:rFonts w:ascii="Book Antiqua" w:hAnsi="Book Antiqua"/>
                <w:sz w:val="24"/>
                <w:szCs w:val="24"/>
                <w:lang w:val="en-GB"/>
              </w:rPr>
            </w:pPr>
            <w:r w:rsidRPr="0000237C">
              <w:rPr>
                <w:rFonts w:ascii="Book Antiqua" w:hAnsi="Book Antiqua"/>
                <w:sz w:val="24"/>
                <w:szCs w:val="24"/>
                <w:lang w:val="en-GB"/>
              </w:rPr>
              <w:t>G1</w:t>
            </w:r>
          </w:p>
        </w:tc>
        <w:tc>
          <w:tcPr>
            <w:tcW w:w="2303" w:type="dxa"/>
            <w:tcBorders>
              <w:top w:val="nil"/>
              <w:left w:val="nil"/>
              <w:bottom w:val="nil"/>
              <w:right w:val="nil"/>
            </w:tcBorders>
            <w:shd w:val="clear" w:color="auto" w:fill="FFFFFF" w:themeFill="background1"/>
            <w:hideMark/>
          </w:tcPr>
          <w:p w14:paraId="6749CD30" w14:textId="77777777" w:rsidR="001142AE" w:rsidRPr="005E3926" w:rsidRDefault="001142AE" w:rsidP="00893643">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0</w:t>
            </w:r>
          </w:p>
        </w:tc>
        <w:tc>
          <w:tcPr>
            <w:tcW w:w="2304" w:type="dxa"/>
            <w:tcBorders>
              <w:top w:val="nil"/>
              <w:left w:val="nil"/>
              <w:bottom w:val="nil"/>
              <w:right w:val="nil"/>
            </w:tcBorders>
            <w:shd w:val="clear" w:color="auto" w:fill="FFFFFF" w:themeFill="background1"/>
            <w:hideMark/>
          </w:tcPr>
          <w:p w14:paraId="1551A9F8" w14:textId="77777777" w:rsidR="001142AE" w:rsidRPr="005E3926" w:rsidRDefault="001142AE" w:rsidP="00893643">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0</w:t>
            </w:r>
          </w:p>
        </w:tc>
        <w:tc>
          <w:tcPr>
            <w:tcW w:w="2305" w:type="dxa"/>
            <w:vMerge w:val="restart"/>
            <w:tcBorders>
              <w:top w:val="nil"/>
              <w:left w:val="nil"/>
              <w:bottom w:val="nil"/>
              <w:right w:val="nil"/>
            </w:tcBorders>
            <w:shd w:val="clear" w:color="auto" w:fill="FFFFFF" w:themeFill="background1"/>
            <w:hideMark/>
          </w:tcPr>
          <w:p w14:paraId="78F24869" w14:textId="77777777" w:rsidR="001142AE" w:rsidRPr="005E3926" w:rsidRDefault="001142AE" w:rsidP="00893643">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&lt;0.001</w:t>
            </w:r>
          </w:p>
        </w:tc>
      </w:tr>
      <w:tr w:rsidR="005E3926" w:rsidRPr="005E3926" w14:paraId="7E2FB0FB" w14:textId="77777777" w:rsidTr="00893643">
        <w:trPr>
          <w:trHeight w:val="450"/>
        </w:trPr>
        <w:tc>
          <w:tcPr>
            <w:tcW w:w="2762" w:type="dxa"/>
            <w:tcBorders>
              <w:left w:val="nil"/>
              <w:right w:val="nil"/>
            </w:tcBorders>
            <w:hideMark/>
          </w:tcPr>
          <w:p w14:paraId="4592DEFA" w14:textId="7DBEF627" w:rsidR="001142AE" w:rsidRPr="0000237C" w:rsidRDefault="001142AE" w:rsidP="0000237C">
            <w:pPr>
              <w:pStyle w:val="TABLAZO"/>
              <w:framePr w:hSpace="0" w:wrap="auto" w:vAnchor="margin" w:hAnchor="text" w:xAlign="left" w:yAlign="inline"/>
              <w:spacing w:line="360" w:lineRule="auto"/>
              <w:ind w:firstLineChars="100" w:firstLine="240"/>
              <w:jc w:val="both"/>
              <w:rPr>
                <w:rFonts w:ascii="Book Antiqua" w:hAnsi="Book Antiqua"/>
                <w:sz w:val="24"/>
                <w:szCs w:val="24"/>
                <w:lang w:val="en-GB"/>
              </w:rPr>
            </w:pPr>
            <w:r w:rsidRPr="0000237C">
              <w:rPr>
                <w:rFonts w:ascii="Book Antiqua" w:hAnsi="Book Antiqua"/>
                <w:sz w:val="24"/>
                <w:szCs w:val="24"/>
                <w:lang w:val="en-GB"/>
              </w:rPr>
              <w:t>G2</w:t>
            </w:r>
            <w:r w:rsidR="0000237C">
              <w:rPr>
                <w:rFonts w:ascii="Book Antiqua" w:eastAsiaTheme="minorEastAsia" w:hAnsi="Book Antiqua" w:hint="eastAsia"/>
                <w:sz w:val="24"/>
                <w:szCs w:val="24"/>
                <w:lang w:val="en-GB" w:eastAsia="zh-CN"/>
              </w:rPr>
              <w:t xml:space="preserve"> </w:t>
            </w:r>
            <w:r w:rsidRPr="0000237C">
              <w:rPr>
                <w:rFonts w:ascii="Book Antiqua" w:hAnsi="Book Antiqua"/>
                <w:sz w:val="24"/>
                <w:szCs w:val="24"/>
                <w:lang w:val="en-GB"/>
              </w:rPr>
              <w:t>+</w:t>
            </w:r>
            <w:r w:rsidR="0000237C">
              <w:rPr>
                <w:rFonts w:ascii="Book Antiqua" w:eastAsiaTheme="minorEastAsia" w:hAnsi="Book Antiqua" w:hint="eastAsia"/>
                <w:sz w:val="24"/>
                <w:szCs w:val="24"/>
                <w:lang w:val="en-GB" w:eastAsia="zh-CN"/>
              </w:rPr>
              <w:t xml:space="preserve"> </w:t>
            </w:r>
            <w:r w:rsidRPr="0000237C">
              <w:rPr>
                <w:rFonts w:ascii="Book Antiqua" w:hAnsi="Book Antiqua"/>
                <w:sz w:val="24"/>
                <w:szCs w:val="24"/>
                <w:lang w:val="en-GB"/>
              </w:rPr>
              <w:t>G3</w:t>
            </w:r>
          </w:p>
        </w:tc>
        <w:tc>
          <w:tcPr>
            <w:tcW w:w="2303" w:type="dxa"/>
            <w:tcBorders>
              <w:top w:val="nil"/>
              <w:left w:val="nil"/>
              <w:bottom w:val="nil"/>
              <w:right w:val="nil"/>
            </w:tcBorders>
            <w:shd w:val="clear" w:color="auto" w:fill="FFFFFF" w:themeFill="background1"/>
            <w:hideMark/>
          </w:tcPr>
          <w:p w14:paraId="2E810845" w14:textId="77777777" w:rsidR="001142AE" w:rsidRPr="005E3926" w:rsidRDefault="001142AE" w:rsidP="00893643">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10</w:t>
            </w:r>
          </w:p>
        </w:tc>
        <w:tc>
          <w:tcPr>
            <w:tcW w:w="2304" w:type="dxa"/>
            <w:tcBorders>
              <w:top w:val="nil"/>
              <w:left w:val="nil"/>
              <w:bottom w:val="nil"/>
              <w:right w:val="nil"/>
            </w:tcBorders>
            <w:shd w:val="clear" w:color="auto" w:fill="FFFFFF" w:themeFill="background1"/>
            <w:hideMark/>
          </w:tcPr>
          <w:p w14:paraId="27271BAE" w14:textId="120EF448" w:rsidR="001142AE" w:rsidRPr="005E3926" w:rsidRDefault="00E442FF" w:rsidP="00893643">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5 (50</w:t>
            </w:r>
            <w:r w:rsidR="001142AE" w:rsidRPr="005E3926">
              <w:rPr>
                <w:rFonts w:ascii="Book Antiqua" w:hAnsi="Book Antiqua"/>
                <w:sz w:val="24"/>
                <w:szCs w:val="24"/>
                <w:lang w:val="en-GB"/>
              </w:rPr>
              <w:t>)</w:t>
            </w:r>
          </w:p>
        </w:tc>
        <w:tc>
          <w:tcPr>
            <w:tcW w:w="0" w:type="auto"/>
            <w:vMerge/>
            <w:tcBorders>
              <w:top w:val="nil"/>
              <w:left w:val="nil"/>
              <w:bottom w:val="nil"/>
              <w:right w:val="nil"/>
            </w:tcBorders>
            <w:shd w:val="clear" w:color="auto" w:fill="FFFFFF" w:themeFill="background1"/>
            <w:vAlign w:val="center"/>
            <w:hideMark/>
          </w:tcPr>
          <w:p w14:paraId="225DA92C" w14:textId="77777777" w:rsidR="001142AE" w:rsidRPr="005E3926" w:rsidRDefault="001142AE" w:rsidP="00893643">
            <w:pPr>
              <w:spacing w:line="360" w:lineRule="auto"/>
              <w:jc w:val="center"/>
              <w:rPr>
                <w:rFonts w:ascii="Book Antiqua" w:eastAsiaTheme="minorHAnsi" w:hAnsi="Book Antiqua"/>
                <w:bCs/>
                <w:color w:val="000000" w:themeColor="text1"/>
                <w:lang w:val="en-GB" w:eastAsia="en-US"/>
              </w:rPr>
            </w:pPr>
          </w:p>
        </w:tc>
      </w:tr>
      <w:tr w:rsidR="005E3926" w:rsidRPr="005E3926" w14:paraId="1F52EF32" w14:textId="77777777" w:rsidTr="00893643">
        <w:trPr>
          <w:trHeight w:val="450"/>
        </w:trPr>
        <w:tc>
          <w:tcPr>
            <w:tcW w:w="2762" w:type="dxa"/>
            <w:tcBorders>
              <w:left w:val="nil"/>
              <w:right w:val="nil"/>
            </w:tcBorders>
            <w:hideMark/>
          </w:tcPr>
          <w:p w14:paraId="06A58FA3" w14:textId="77777777" w:rsidR="001142AE" w:rsidRPr="0000237C"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00237C">
              <w:rPr>
                <w:rFonts w:ascii="Book Antiqua" w:hAnsi="Book Antiqua"/>
                <w:sz w:val="24"/>
                <w:szCs w:val="24"/>
                <w:lang w:val="en-GB"/>
              </w:rPr>
              <w:t>Staging</w:t>
            </w:r>
          </w:p>
        </w:tc>
        <w:tc>
          <w:tcPr>
            <w:tcW w:w="6912" w:type="dxa"/>
            <w:gridSpan w:val="3"/>
            <w:tcBorders>
              <w:top w:val="nil"/>
              <w:left w:val="nil"/>
              <w:bottom w:val="nil"/>
              <w:right w:val="nil"/>
            </w:tcBorders>
            <w:shd w:val="clear" w:color="auto" w:fill="FFFFFF" w:themeFill="background1"/>
          </w:tcPr>
          <w:p w14:paraId="18841CD6" w14:textId="77777777" w:rsidR="001142AE" w:rsidRPr="005E3926" w:rsidRDefault="001142AE" w:rsidP="00893643">
            <w:pPr>
              <w:pStyle w:val="TABLAZO"/>
              <w:framePr w:hSpace="0" w:wrap="auto" w:vAnchor="margin" w:hAnchor="text" w:xAlign="left" w:yAlign="inline"/>
              <w:spacing w:line="360" w:lineRule="auto"/>
              <w:rPr>
                <w:rFonts w:ascii="Book Antiqua" w:hAnsi="Book Antiqua"/>
                <w:sz w:val="24"/>
                <w:szCs w:val="24"/>
                <w:lang w:val="en-GB"/>
              </w:rPr>
            </w:pPr>
          </w:p>
        </w:tc>
      </w:tr>
      <w:tr w:rsidR="005E3926" w:rsidRPr="005E3926" w14:paraId="4F915760" w14:textId="77777777" w:rsidTr="00893643">
        <w:trPr>
          <w:trHeight w:val="450"/>
        </w:trPr>
        <w:tc>
          <w:tcPr>
            <w:tcW w:w="2762" w:type="dxa"/>
            <w:tcBorders>
              <w:left w:val="nil"/>
              <w:right w:val="nil"/>
            </w:tcBorders>
            <w:hideMark/>
          </w:tcPr>
          <w:p w14:paraId="4BAF2682" w14:textId="21F62CB5" w:rsidR="001142AE" w:rsidRPr="0000237C" w:rsidRDefault="001142AE" w:rsidP="0000237C">
            <w:pPr>
              <w:pStyle w:val="TABLAZO"/>
              <w:framePr w:hSpace="0" w:wrap="auto" w:vAnchor="margin" w:hAnchor="text" w:xAlign="left" w:yAlign="inline"/>
              <w:spacing w:line="360" w:lineRule="auto"/>
              <w:ind w:firstLineChars="100" w:firstLine="240"/>
              <w:jc w:val="both"/>
              <w:rPr>
                <w:rFonts w:ascii="Book Antiqua" w:hAnsi="Book Antiqua"/>
                <w:sz w:val="24"/>
                <w:szCs w:val="24"/>
                <w:lang w:val="en-GB"/>
              </w:rPr>
            </w:pPr>
            <w:r w:rsidRPr="0000237C">
              <w:rPr>
                <w:rFonts w:ascii="Book Antiqua" w:hAnsi="Book Antiqua"/>
                <w:sz w:val="24"/>
                <w:szCs w:val="24"/>
                <w:lang w:val="en-GB"/>
              </w:rPr>
              <w:t>≤</w:t>
            </w:r>
            <w:r w:rsidR="0000237C">
              <w:rPr>
                <w:rFonts w:ascii="Book Antiqua" w:eastAsiaTheme="minorEastAsia" w:hAnsi="Book Antiqua" w:hint="eastAsia"/>
                <w:sz w:val="24"/>
                <w:szCs w:val="24"/>
                <w:lang w:val="en-GB" w:eastAsia="zh-CN"/>
              </w:rPr>
              <w:t xml:space="preserve"> </w:t>
            </w:r>
            <w:r w:rsidRPr="0000237C">
              <w:rPr>
                <w:rFonts w:ascii="Book Antiqua" w:hAnsi="Book Antiqua"/>
                <w:sz w:val="24"/>
                <w:szCs w:val="24"/>
                <w:lang w:val="en-GB"/>
              </w:rPr>
              <w:t>II (I or II)</w:t>
            </w:r>
          </w:p>
        </w:tc>
        <w:tc>
          <w:tcPr>
            <w:tcW w:w="2303" w:type="dxa"/>
            <w:tcBorders>
              <w:top w:val="nil"/>
              <w:left w:val="nil"/>
              <w:bottom w:val="nil"/>
              <w:right w:val="nil"/>
            </w:tcBorders>
            <w:shd w:val="clear" w:color="auto" w:fill="FFFFFF" w:themeFill="background1"/>
            <w:hideMark/>
          </w:tcPr>
          <w:p w14:paraId="19651ECC" w14:textId="77777777" w:rsidR="001142AE" w:rsidRPr="005E3926" w:rsidRDefault="001142AE" w:rsidP="00893643">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7</w:t>
            </w:r>
          </w:p>
        </w:tc>
        <w:tc>
          <w:tcPr>
            <w:tcW w:w="2304" w:type="dxa"/>
            <w:tcBorders>
              <w:top w:val="nil"/>
              <w:left w:val="nil"/>
              <w:bottom w:val="nil"/>
              <w:right w:val="nil"/>
            </w:tcBorders>
            <w:shd w:val="clear" w:color="auto" w:fill="FFFFFF" w:themeFill="background1"/>
            <w:hideMark/>
          </w:tcPr>
          <w:p w14:paraId="575B3C38" w14:textId="329BBB58" w:rsidR="001142AE" w:rsidRPr="005E3926" w:rsidRDefault="00E442FF" w:rsidP="00893643">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2 (28.6</w:t>
            </w:r>
            <w:r w:rsidR="001142AE" w:rsidRPr="005E3926">
              <w:rPr>
                <w:rFonts w:ascii="Book Antiqua" w:hAnsi="Book Antiqua"/>
                <w:sz w:val="24"/>
                <w:szCs w:val="24"/>
                <w:lang w:val="en-GB"/>
              </w:rPr>
              <w:t>)</w:t>
            </w:r>
          </w:p>
        </w:tc>
        <w:tc>
          <w:tcPr>
            <w:tcW w:w="2305" w:type="dxa"/>
            <w:vMerge w:val="restart"/>
            <w:tcBorders>
              <w:top w:val="nil"/>
              <w:left w:val="nil"/>
              <w:bottom w:val="nil"/>
              <w:right w:val="nil"/>
            </w:tcBorders>
            <w:shd w:val="clear" w:color="auto" w:fill="FFFFFF" w:themeFill="background1"/>
            <w:hideMark/>
          </w:tcPr>
          <w:p w14:paraId="62220E74" w14:textId="7764C260" w:rsidR="001142AE" w:rsidRPr="005E3926" w:rsidRDefault="001142AE" w:rsidP="00893643">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0.16</w:t>
            </w:r>
          </w:p>
        </w:tc>
      </w:tr>
      <w:tr w:rsidR="005E3926" w:rsidRPr="005E3926" w14:paraId="0F75FFA5" w14:textId="77777777" w:rsidTr="00893643">
        <w:trPr>
          <w:trHeight w:val="450"/>
        </w:trPr>
        <w:tc>
          <w:tcPr>
            <w:tcW w:w="2762" w:type="dxa"/>
            <w:tcBorders>
              <w:left w:val="nil"/>
              <w:right w:val="nil"/>
            </w:tcBorders>
            <w:hideMark/>
          </w:tcPr>
          <w:p w14:paraId="15D1D28C" w14:textId="7C1DDCDD" w:rsidR="001142AE" w:rsidRPr="0000237C" w:rsidRDefault="001142AE" w:rsidP="0000237C">
            <w:pPr>
              <w:pStyle w:val="TABLAZO"/>
              <w:framePr w:hSpace="0" w:wrap="auto" w:vAnchor="margin" w:hAnchor="text" w:xAlign="left" w:yAlign="inline"/>
              <w:spacing w:line="360" w:lineRule="auto"/>
              <w:ind w:firstLineChars="100" w:firstLine="240"/>
              <w:jc w:val="both"/>
              <w:rPr>
                <w:rFonts w:ascii="Book Antiqua" w:hAnsi="Book Antiqua"/>
                <w:sz w:val="24"/>
                <w:szCs w:val="24"/>
                <w:lang w:val="en-GB"/>
              </w:rPr>
            </w:pPr>
            <w:r w:rsidRPr="0000237C">
              <w:rPr>
                <w:rFonts w:ascii="Book Antiqua" w:hAnsi="Book Antiqua"/>
                <w:sz w:val="24"/>
                <w:szCs w:val="24"/>
                <w:lang w:val="en-GB"/>
              </w:rPr>
              <w:t>&gt;</w:t>
            </w:r>
            <w:r w:rsidR="0000237C">
              <w:rPr>
                <w:rFonts w:ascii="Book Antiqua" w:eastAsiaTheme="minorEastAsia" w:hAnsi="Book Antiqua" w:hint="eastAsia"/>
                <w:sz w:val="24"/>
                <w:szCs w:val="24"/>
                <w:lang w:val="en-GB" w:eastAsia="zh-CN"/>
              </w:rPr>
              <w:t xml:space="preserve"> </w:t>
            </w:r>
            <w:r w:rsidRPr="0000237C">
              <w:rPr>
                <w:rFonts w:ascii="Book Antiqua" w:hAnsi="Book Antiqua"/>
                <w:sz w:val="24"/>
                <w:szCs w:val="24"/>
                <w:lang w:val="en-GB"/>
              </w:rPr>
              <w:t>II (III or IV)</w:t>
            </w:r>
          </w:p>
        </w:tc>
        <w:tc>
          <w:tcPr>
            <w:tcW w:w="2303" w:type="dxa"/>
            <w:tcBorders>
              <w:top w:val="nil"/>
              <w:left w:val="nil"/>
              <w:bottom w:val="nil"/>
              <w:right w:val="nil"/>
            </w:tcBorders>
            <w:shd w:val="clear" w:color="auto" w:fill="FFFFFF" w:themeFill="background1"/>
            <w:hideMark/>
          </w:tcPr>
          <w:p w14:paraId="2D870214" w14:textId="77777777" w:rsidR="001142AE" w:rsidRPr="005E3926" w:rsidRDefault="001142AE" w:rsidP="00893643">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3</w:t>
            </w:r>
          </w:p>
        </w:tc>
        <w:tc>
          <w:tcPr>
            <w:tcW w:w="2304" w:type="dxa"/>
            <w:tcBorders>
              <w:top w:val="nil"/>
              <w:left w:val="nil"/>
              <w:bottom w:val="nil"/>
              <w:right w:val="nil"/>
            </w:tcBorders>
            <w:shd w:val="clear" w:color="auto" w:fill="FFFFFF" w:themeFill="background1"/>
            <w:hideMark/>
          </w:tcPr>
          <w:p w14:paraId="2F677C1A" w14:textId="0A465AA5" w:rsidR="001142AE" w:rsidRPr="005E3926" w:rsidRDefault="00E442FF" w:rsidP="00893643">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3 (100</w:t>
            </w:r>
            <w:r w:rsidR="001142AE" w:rsidRPr="005E3926">
              <w:rPr>
                <w:rFonts w:ascii="Book Antiqua" w:hAnsi="Book Antiqua"/>
                <w:sz w:val="24"/>
                <w:szCs w:val="24"/>
                <w:lang w:val="en-GB"/>
              </w:rPr>
              <w:t>)</w:t>
            </w:r>
          </w:p>
        </w:tc>
        <w:tc>
          <w:tcPr>
            <w:tcW w:w="0" w:type="auto"/>
            <w:vMerge/>
            <w:tcBorders>
              <w:top w:val="nil"/>
              <w:left w:val="nil"/>
              <w:bottom w:val="nil"/>
              <w:right w:val="nil"/>
            </w:tcBorders>
            <w:shd w:val="clear" w:color="auto" w:fill="FFFFFF" w:themeFill="background1"/>
            <w:vAlign w:val="center"/>
            <w:hideMark/>
          </w:tcPr>
          <w:p w14:paraId="3010CC2F" w14:textId="77777777" w:rsidR="001142AE" w:rsidRPr="005E3926" w:rsidRDefault="001142AE" w:rsidP="00893643">
            <w:pPr>
              <w:spacing w:line="360" w:lineRule="auto"/>
              <w:jc w:val="center"/>
              <w:rPr>
                <w:rFonts w:ascii="Book Antiqua" w:eastAsiaTheme="minorHAnsi" w:hAnsi="Book Antiqua"/>
                <w:bCs/>
                <w:color w:val="000000" w:themeColor="text1"/>
                <w:lang w:val="en-GB" w:eastAsia="en-US"/>
              </w:rPr>
            </w:pPr>
          </w:p>
        </w:tc>
      </w:tr>
      <w:tr w:rsidR="005E3926" w:rsidRPr="005E3926" w14:paraId="54FEBCB9" w14:textId="77777777" w:rsidTr="00893643">
        <w:trPr>
          <w:trHeight w:val="435"/>
        </w:trPr>
        <w:tc>
          <w:tcPr>
            <w:tcW w:w="2762" w:type="dxa"/>
            <w:tcBorders>
              <w:left w:val="nil"/>
              <w:right w:val="nil"/>
            </w:tcBorders>
            <w:hideMark/>
          </w:tcPr>
          <w:p w14:paraId="3CDD04E1" w14:textId="1748E361" w:rsidR="001142AE" w:rsidRPr="0000237C"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00237C">
              <w:rPr>
                <w:rFonts w:ascii="Book Antiqua" w:hAnsi="Book Antiqua"/>
                <w:sz w:val="24"/>
                <w:szCs w:val="24"/>
                <w:lang w:val="en-GB"/>
              </w:rPr>
              <w:t>Tumo</w:t>
            </w:r>
            <w:r w:rsidR="00E35FAC" w:rsidRPr="0000237C">
              <w:rPr>
                <w:rFonts w:ascii="Book Antiqua" w:hAnsi="Book Antiqua"/>
                <w:sz w:val="24"/>
                <w:szCs w:val="24"/>
                <w:lang w:val="en-GB"/>
              </w:rPr>
              <w:t>u</w:t>
            </w:r>
            <w:r w:rsidRPr="0000237C">
              <w:rPr>
                <w:rFonts w:ascii="Book Antiqua" w:hAnsi="Book Antiqua"/>
                <w:sz w:val="24"/>
                <w:szCs w:val="24"/>
                <w:lang w:val="en-GB"/>
              </w:rPr>
              <w:t>r origin</w:t>
            </w:r>
          </w:p>
        </w:tc>
        <w:tc>
          <w:tcPr>
            <w:tcW w:w="6912" w:type="dxa"/>
            <w:gridSpan w:val="3"/>
            <w:tcBorders>
              <w:top w:val="nil"/>
              <w:left w:val="nil"/>
              <w:bottom w:val="nil"/>
              <w:right w:val="nil"/>
            </w:tcBorders>
            <w:shd w:val="clear" w:color="auto" w:fill="FFFFFF" w:themeFill="background1"/>
          </w:tcPr>
          <w:p w14:paraId="0610FE77" w14:textId="77777777" w:rsidR="001142AE" w:rsidRPr="005E3926" w:rsidRDefault="001142AE" w:rsidP="00893643">
            <w:pPr>
              <w:pStyle w:val="TABLAZO"/>
              <w:framePr w:hSpace="0" w:wrap="auto" w:vAnchor="margin" w:hAnchor="text" w:xAlign="left" w:yAlign="inline"/>
              <w:spacing w:line="360" w:lineRule="auto"/>
              <w:rPr>
                <w:rFonts w:ascii="Book Antiqua" w:hAnsi="Book Antiqua"/>
                <w:sz w:val="24"/>
                <w:szCs w:val="24"/>
                <w:lang w:val="en-GB"/>
              </w:rPr>
            </w:pPr>
          </w:p>
        </w:tc>
      </w:tr>
      <w:tr w:rsidR="005E3926" w:rsidRPr="005E3926" w14:paraId="41358507" w14:textId="77777777" w:rsidTr="00893643">
        <w:trPr>
          <w:trHeight w:val="450"/>
        </w:trPr>
        <w:tc>
          <w:tcPr>
            <w:tcW w:w="2762" w:type="dxa"/>
            <w:tcBorders>
              <w:left w:val="nil"/>
              <w:right w:val="nil"/>
            </w:tcBorders>
            <w:hideMark/>
          </w:tcPr>
          <w:p w14:paraId="4B9AE677" w14:textId="77777777" w:rsidR="001142AE" w:rsidRPr="0000237C" w:rsidRDefault="001142AE" w:rsidP="0000237C">
            <w:pPr>
              <w:pStyle w:val="TABLAZO"/>
              <w:framePr w:hSpace="0" w:wrap="auto" w:vAnchor="margin" w:hAnchor="text" w:xAlign="left" w:yAlign="inline"/>
              <w:spacing w:line="360" w:lineRule="auto"/>
              <w:ind w:firstLineChars="100" w:firstLine="240"/>
              <w:jc w:val="both"/>
              <w:rPr>
                <w:rFonts w:ascii="Book Antiqua" w:hAnsi="Book Antiqua"/>
                <w:sz w:val="24"/>
                <w:szCs w:val="24"/>
                <w:lang w:val="en-GB"/>
              </w:rPr>
            </w:pPr>
            <w:r w:rsidRPr="0000237C">
              <w:rPr>
                <w:rFonts w:ascii="Book Antiqua" w:hAnsi="Book Antiqua"/>
                <w:sz w:val="24"/>
                <w:szCs w:val="24"/>
                <w:lang w:val="en-GB"/>
              </w:rPr>
              <w:t>Head</w:t>
            </w:r>
          </w:p>
        </w:tc>
        <w:tc>
          <w:tcPr>
            <w:tcW w:w="2303" w:type="dxa"/>
            <w:tcBorders>
              <w:top w:val="nil"/>
              <w:left w:val="nil"/>
              <w:bottom w:val="nil"/>
              <w:right w:val="nil"/>
            </w:tcBorders>
            <w:shd w:val="clear" w:color="auto" w:fill="FFFFFF" w:themeFill="background1"/>
            <w:hideMark/>
          </w:tcPr>
          <w:p w14:paraId="1088343B" w14:textId="77777777" w:rsidR="001142AE" w:rsidRPr="005E3926" w:rsidRDefault="001142AE" w:rsidP="00893643">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9</w:t>
            </w:r>
          </w:p>
        </w:tc>
        <w:tc>
          <w:tcPr>
            <w:tcW w:w="2304" w:type="dxa"/>
            <w:tcBorders>
              <w:top w:val="nil"/>
              <w:left w:val="nil"/>
              <w:bottom w:val="nil"/>
              <w:right w:val="nil"/>
            </w:tcBorders>
            <w:shd w:val="clear" w:color="auto" w:fill="FFFFFF" w:themeFill="background1"/>
            <w:hideMark/>
          </w:tcPr>
          <w:p w14:paraId="54487C78" w14:textId="2C364D31" w:rsidR="001142AE" w:rsidRPr="005E3926" w:rsidRDefault="00E442FF" w:rsidP="00893643">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4 (50</w:t>
            </w:r>
            <w:r w:rsidR="001142AE" w:rsidRPr="005E3926">
              <w:rPr>
                <w:rFonts w:ascii="Book Antiqua" w:hAnsi="Book Antiqua"/>
                <w:sz w:val="24"/>
                <w:szCs w:val="24"/>
                <w:lang w:val="en-GB"/>
              </w:rPr>
              <w:t>)</w:t>
            </w:r>
          </w:p>
        </w:tc>
        <w:tc>
          <w:tcPr>
            <w:tcW w:w="2305" w:type="dxa"/>
            <w:vMerge w:val="restart"/>
            <w:tcBorders>
              <w:top w:val="nil"/>
              <w:left w:val="nil"/>
              <w:bottom w:val="nil"/>
              <w:right w:val="nil"/>
            </w:tcBorders>
            <w:shd w:val="clear" w:color="auto" w:fill="FFFFFF" w:themeFill="background1"/>
            <w:hideMark/>
          </w:tcPr>
          <w:p w14:paraId="7BDBFAE8" w14:textId="77777777" w:rsidR="001142AE" w:rsidRPr="005E3926" w:rsidRDefault="001142AE" w:rsidP="00893643">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not available</w:t>
            </w:r>
          </w:p>
        </w:tc>
      </w:tr>
      <w:tr w:rsidR="005E3926" w:rsidRPr="005E3926" w14:paraId="02F4FF37" w14:textId="77777777" w:rsidTr="00893643">
        <w:trPr>
          <w:trHeight w:val="450"/>
        </w:trPr>
        <w:tc>
          <w:tcPr>
            <w:tcW w:w="2762" w:type="dxa"/>
            <w:tcBorders>
              <w:left w:val="nil"/>
              <w:right w:val="nil"/>
            </w:tcBorders>
            <w:hideMark/>
          </w:tcPr>
          <w:p w14:paraId="3D3D2301" w14:textId="77777777" w:rsidR="001142AE" w:rsidRPr="0000237C" w:rsidRDefault="001142AE" w:rsidP="0000237C">
            <w:pPr>
              <w:pStyle w:val="TABLAZO"/>
              <w:framePr w:hSpace="0" w:wrap="auto" w:vAnchor="margin" w:hAnchor="text" w:xAlign="left" w:yAlign="inline"/>
              <w:spacing w:line="360" w:lineRule="auto"/>
              <w:ind w:firstLineChars="100" w:firstLine="240"/>
              <w:jc w:val="both"/>
              <w:rPr>
                <w:rFonts w:ascii="Book Antiqua" w:hAnsi="Book Antiqua"/>
                <w:sz w:val="24"/>
                <w:szCs w:val="24"/>
                <w:lang w:val="en-GB"/>
              </w:rPr>
            </w:pPr>
            <w:r w:rsidRPr="0000237C">
              <w:rPr>
                <w:rFonts w:ascii="Book Antiqua" w:hAnsi="Book Antiqua"/>
                <w:sz w:val="24"/>
                <w:szCs w:val="24"/>
                <w:lang w:val="en-GB"/>
              </w:rPr>
              <w:t>Tail</w:t>
            </w:r>
          </w:p>
        </w:tc>
        <w:tc>
          <w:tcPr>
            <w:tcW w:w="2303" w:type="dxa"/>
            <w:tcBorders>
              <w:top w:val="nil"/>
              <w:left w:val="nil"/>
              <w:bottom w:val="nil"/>
              <w:right w:val="nil"/>
            </w:tcBorders>
            <w:shd w:val="clear" w:color="auto" w:fill="FFFFFF" w:themeFill="background1"/>
            <w:hideMark/>
          </w:tcPr>
          <w:p w14:paraId="6D749F73" w14:textId="77777777" w:rsidR="001142AE" w:rsidRPr="005E3926" w:rsidRDefault="001142AE" w:rsidP="00893643">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1</w:t>
            </w:r>
          </w:p>
        </w:tc>
        <w:tc>
          <w:tcPr>
            <w:tcW w:w="2304" w:type="dxa"/>
            <w:tcBorders>
              <w:top w:val="nil"/>
              <w:left w:val="nil"/>
              <w:bottom w:val="nil"/>
              <w:right w:val="nil"/>
            </w:tcBorders>
            <w:shd w:val="clear" w:color="auto" w:fill="FFFFFF" w:themeFill="background1"/>
            <w:hideMark/>
          </w:tcPr>
          <w:p w14:paraId="2E15E08F" w14:textId="31288828" w:rsidR="001142AE" w:rsidRPr="005E3926" w:rsidRDefault="00E442FF" w:rsidP="00893643">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0 (0</w:t>
            </w:r>
            <w:r w:rsidR="001142AE" w:rsidRPr="005E3926">
              <w:rPr>
                <w:rFonts w:ascii="Book Antiqua" w:hAnsi="Book Antiqua"/>
                <w:sz w:val="24"/>
                <w:szCs w:val="24"/>
                <w:lang w:val="en-GB"/>
              </w:rPr>
              <w:t>)</w:t>
            </w:r>
          </w:p>
        </w:tc>
        <w:tc>
          <w:tcPr>
            <w:tcW w:w="0" w:type="auto"/>
            <w:vMerge/>
            <w:tcBorders>
              <w:top w:val="nil"/>
              <w:left w:val="nil"/>
              <w:bottom w:val="nil"/>
              <w:right w:val="nil"/>
            </w:tcBorders>
            <w:shd w:val="clear" w:color="auto" w:fill="FFFFFF" w:themeFill="background1"/>
            <w:vAlign w:val="center"/>
            <w:hideMark/>
          </w:tcPr>
          <w:p w14:paraId="1854A970" w14:textId="77777777" w:rsidR="001142AE" w:rsidRPr="005E3926" w:rsidRDefault="001142AE" w:rsidP="00893643">
            <w:pPr>
              <w:spacing w:line="360" w:lineRule="auto"/>
              <w:jc w:val="center"/>
              <w:rPr>
                <w:rFonts w:ascii="Book Antiqua" w:eastAsiaTheme="minorHAnsi" w:hAnsi="Book Antiqua"/>
                <w:bCs/>
                <w:color w:val="000000" w:themeColor="text1"/>
                <w:lang w:val="en-GB" w:eastAsia="en-US"/>
              </w:rPr>
            </w:pPr>
          </w:p>
        </w:tc>
      </w:tr>
      <w:tr w:rsidR="005E3926" w:rsidRPr="005E3926" w14:paraId="3CD2E96F" w14:textId="77777777" w:rsidTr="00893643">
        <w:trPr>
          <w:trHeight w:val="450"/>
        </w:trPr>
        <w:tc>
          <w:tcPr>
            <w:tcW w:w="2762" w:type="dxa"/>
            <w:tcBorders>
              <w:left w:val="nil"/>
              <w:right w:val="nil"/>
            </w:tcBorders>
            <w:hideMark/>
          </w:tcPr>
          <w:p w14:paraId="0BEF8613" w14:textId="77777777" w:rsidR="001142AE" w:rsidRPr="0000237C" w:rsidRDefault="001142AE" w:rsidP="0000237C">
            <w:pPr>
              <w:pStyle w:val="TABLAZO"/>
              <w:framePr w:hSpace="0" w:wrap="auto" w:vAnchor="margin" w:hAnchor="text" w:xAlign="left" w:yAlign="inline"/>
              <w:spacing w:line="360" w:lineRule="auto"/>
              <w:ind w:firstLineChars="100" w:firstLine="240"/>
              <w:jc w:val="both"/>
              <w:rPr>
                <w:rFonts w:ascii="Book Antiqua" w:hAnsi="Book Antiqua"/>
                <w:sz w:val="24"/>
                <w:szCs w:val="24"/>
                <w:lang w:val="en-GB"/>
              </w:rPr>
            </w:pPr>
            <w:r w:rsidRPr="0000237C">
              <w:rPr>
                <w:rFonts w:ascii="Book Antiqua" w:hAnsi="Book Antiqua"/>
                <w:sz w:val="24"/>
                <w:szCs w:val="24"/>
                <w:lang w:val="en-GB"/>
              </w:rPr>
              <w:t>Body</w:t>
            </w:r>
          </w:p>
        </w:tc>
        <w:tc>
          <w:tcPr>
            <w:tcW w:w="2303" w:type="dxa"/>
            <w:tcBorders>
              <w:top w:val="nil"/>
              <w:left w:val="nil"/>
              <w:bottom w:val="nil"/>
              <w:right w:val="nil"/>
            </w:tcBorders>
            <w:shd w:val="clear" w:color="auto" w:fill="FFFFFF" w:themeFill="background1"/>
            <w:hideMark/>
          </w:tcPr>
          <w:p w14:paraId="7EF73701" w14:textId="77777777" w:rsidR="001142AE" w:rsidRPr="005E3926" w:rsidRDefault="001142AE" w:rsidP="00893643">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0</w:t>
            </w:r>
          </w:p>
        </w:tc>
        <w:tc>
          <w:tcPr>
            <w:tcW w:w="2304" w:type="dxa"/>
            <w:tcBorders>
              <w:top w:val="nil"/>
              <w:left w:val="nil"/>
              <w:bottom w:val="nil"/>
              <w:right w:val="nil"/>
            </w:tcBorders>
            <w:shd w:val="clear" w:color="auto" w:fill="FFFFFF" w:themeFill="background1"/>
            <w:hideMark/>
          </w:tcPr>
          <w:p w14:paraId="6D0629B9" w14:textId="77777777" w:rsidR="001142AE" w:rsidRPr="005E3926" w:rsidRDefault="001142AE" w:rsidP="00893643">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0</w:t>
            </w:r>
          </w:p>
        </w:tc>
        <w:tc>
          <w:tcPr>
            <w:tcW w:w="0" w:type="auto"/>
            <w:vMerge/>
            <w:tcBorders>
              <w:top w:val="nil"/>
              <w:left w:val="nil"/>
              <w:bottom w:val="nil"/>
              <w:right w:val="nil"/>
            </w:tcBorders>
            <w:shd w:val="clear" w:color="auto" w:fill="FFFFFF" w:themeFill="background1"/>
            <w:vAlign w:val="center"/>
            <w:hideMark/>
          </w:tcPr>
          <w:p w14:paraId="207B7F64" w14:textId="77777777" w:rsidR="001142AE" w:rsidRPr="005E3926" w:rsidRDefault="001142AE" w:rsidP="00893643">
            <w:pPr>
              <w:spacing w:line="360" w:lineRule="auto"/>
              <w:jc w:val="center"/>
              <w:rPr>
                <w:rFonts w:ascii="Book Antiqua" w:eastAsiaTheme="minorHAnsi" w:hAnsi="Book Antiqua"/>
                <w:bCs/>
                <w:color w:val="000000" w:themeColor="text1"/>
                <w:lang w:val="en-GB" w:eastAsia="en-US"/>
              </w:rPr>
            </w:pPr>
          </w:p>
        </w:tc>
      </w:tr>
      <w:tr w:rsidR="005E3926" w:rsidRPr="005E3926" w14:paraId="0171CBC3" w14:textId="77777777" w:rsidTr="00893643">
        <w:trPr>
          <w:trHeight w:val="450"/>
        </w:trPr>
        <w:tc>
          <w:tcPr>
            <w:tcW w:w="2762" w:type="dxa"/>
            <w:tcBorders>
              <w:left w:val="nil"/>
              <w:right w:val="nil"/>
            </w:tcBorders>
            <w:hideMark/>
          </w:tcPr>
          <w:p w14:paraId="02521375" w14:textId="77777777" w:rsidR="001142AE" w:rsidRPr="0000237C" w:rsidRDefault="001142AE" w:rsidP="0000237C">
            <w:pPr>
              <w:pStyle w:val="TABLAZO"/>
              <w:framePr w:hSpace="0" w:wrap="auto" w:vAnchor="margin" w:hAnchor="text" w:xAlign="left" w:yAlign="inline"/>
              <w:spacing w:line="360" w:lineRule="auto"/>
              <w:ind w:firstLineChars="100" w:firstLine="240"/>
              <w:jc w:val="both"/>
              <w:rPr>
                <w:rFonts w:ascii="Book Antiqua" w:hAnsi="Book Antiqua"/>
                <w:sz w:val="24"/>
                <w:szCs w:val="24"/>
                <w:lang w:val="en-GB"/>
              </w:rPr>
            </w:pPr>
            <w:r w:rsidRPr="0000237C">
              <w:rPr>
                <w:rFonts w:ascii="Book Antiqua" w:hAnsi="Book Antiqua"/>
                <w:sz w:val="24"/>
                <w:szCs w:val="24"/>
                <w:lang w:val="en-GB"/>
              </w:rPr>
              <w:t>Metastases</w:t>
            </w:r>
          </w:p>
        </w:tc>
        <w:tc>
          <w:tcPr>
            <w:tcW w:w="2303" w:type="dxa"/>
            <w:tcBorders>
              <w:top w:val="nil"/>
              <w:left w:val="nil"/>
              <w:bottom w:val="nil"/>
              <w:right w:val="nil"/>
            </w:tcBorders>
            <w:shd w:val="clear" w:color="auto" w:fill="FFFFFF" w:themeFill="background1"/>
            <w:hideMark/>
          </w:tcPr>
          <w:p w14:paraId="21C11199" w14:textId="77777777" w:rsidR="001142AE" w:rsidRPr="005E3926" w:rsidRDefault="001142AE" w:rsidP="00893643">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1</w:t>
            </w:r>
          </w:p>
        </w:tc>
        <w:tc>
          <w:tcPr>
            <w:tcW w:w="2304" w:type="dxa"/>
            <w:tcBorders>
              <w:top w:val="nil"/>
              <w:left w:val="nil"/>
              <w:bottom w:val="nil"/>
              <w:right w:val="nil"/>
            </w:tcBorders>
            <w:shd w:val="clear" w:color="auto" w:fill="FFFFFF" w:themeFill="background1"/>
            <w:hideMark/>
          </w:tcPr>
          <w:p w14:paraId="06CCE6DD" w14:textId="38BFFF62" w:rsidR="001142AE" w:rsidRPr="005E3926" w:rsidRDefault="00E442FF" w:rsidP="00893643">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1 (100</w:t>
            </w:r>
            <w:r w:rsidR="001142AE" w:rsidRPr="005E3926">
              <w:rPr>
                <w:rFonts w:ascii="Book Antiqua" w:hAnsi="Book Antiqua"/>
                <w:sz w:val="24"/>
                <w:szCs w:val="24"/>
                <w:lang w:val="en-GB"/>
              </w:rPr>
              <w:t>)</w:t>
            </w:r>
          </w:p>
        </w:tc>
        <w:tc>
          <w:tcPr>
            <w:tcW w:w="0" w:type="auto"/>
            <w:vMerge/>
            <w:tcBorders>
              <w:top w:val="nil"/>
              <w:left w:val="nil"/>
              <w:bottom w:val="nil"/>
              <w:right w:val="nil"/>
            </w:tcBorders>
            <w:shd w:val="clear" w:color="auto" w:fill="FFFFFF" w:themeFill="background1"/>
            <w:vAlign w:val="center"/>
            <w:hideMark/>
          </w:tcPr>
          <w:p w14:paraId="7DC17350" w14:textId="77777777" w:rsidR="001142AE" w:rsidRPr="005E3926" w:rsidRDefault="001142AE" w:rsidP="00893643">
            <w:pPr>
              <w:spacing w:line="360" w:lineRule="auto"/>
              <w:jc w:val="center"/>
              <w:rPr>
                <w:rFonts w:ascii="Book Antiqua" w:eastAsiaTheme="minorHAnsi" w:hAnsi="Book Antiqua"/>
                <w:bCs/>
                <w:color w:val="000000" w:themeColor="text1"/>
                <w:lang w:val="en-GB" w:eastAsia="en-US"/>
              </w:rPr>
            </w:pPr>
          </w:p>
        </w:tc>
      </w:tr>
      <w:tr w:rsidR="005E3926" w:rsidRPr="005E3926" w14:paraId="6ADCFA97" w14:textId="77777777" w:rsidTr="00893643">
        <w:trPr>
          <w:trHeight w:val="374"/>
        </w:trPr>
        <w:tc>
          <w:tcPr>
            <w:tcW w:w="2762" w:type="dxa"/>
            <w:tcBorders>
              <w:left w:val="nil"/>
              <w:right w:val="nil"/>
            </w:tcBorders>
            <w:hideMark/>
          </w:tcPr>
          <w:p w14:paraId="05A2A985" w14:textId="77777777" w:rsidR="001142AE" w:rsidRPr="0000237C"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00237C">
              <w:rPr>
                <w:rFonts w:ascii="Book Antiqua" w:hAnsi="Book Antiqua"/>
                <w:sz w:val="24"/>
                <w:szCs w:val="24"/>
                <w:lang w:val="en-GB"/>
              </w:rPr>
              <w:t>Perineural invasion</w:t>
            </w:r>
          </w:p>
        </w:tc>
        <w:tc>
          <w:tcPr>
            <w:tcW w:w="6912" w:type="dxa"/>
            <w:gridSpan w:val="3"/>
            <w:tcBorders>
              <w:top w:val="nil"/>
              <w:left w:val="nil"/>
              <w:bottom w:val="nil"/>
              <w:right w:val="nil"/>
            </w:tcBorders>
            <w:shd w:val="clear" w:color="auto" w:fill="FFFFFF" w:themeFill="background1"/>
          </w:tcPr>
          <w:p w14:paraId="4C4E1734" w14:textId="77777777" w:rsidR="001142AE" w:rsidRPr="005E3926" w:rsidRDefault="001142AE" w:rsidP="00893643">
            <w:pPr>
              <w:pStyle w:val="TABLAZO"/>
              <w:framePr w:hSpace="0" w:wrap="auto" w:vAnchor="margin" w:hAnchor="text" w:xAlign="left" w:yAlign="inline"/>
              <w:spacing w:line="360" w:lineRule="auto"/>
              <w:rPr>
                <w:rFonts w:ascii="Book Antiqua" w:hAnsi="Book Antiqua"/>
                <w:sz w:val="24"/>
                <w:szCs w:val="24"/>
                <w:lang w:val="en-GB"/>
              </w:rPr>
            </w:pPr>
          </w:p>
        </w:tc>
      </w:tr>
      <w:tr w:rsidR="005E3926" w:rsidRPr="005E3926" w14:paraId="28A3A190" w14:textId="77777777" w:rsidTr="00893643">
        <w:trPr>
          <w:trHeight w:val="450"/>
        </w:trPr>
        <w:tc>
          <w:tcPr>
            <w:tcW w:w="2762" w:type="dxa"/>
            <w:tcBorders>
              <w:left w:val="nil"/>
              <w:right w:val="nil"/>
            </w:tcBorders>
            <w:hideMark/>
          </w:tcPr>
          <w:p w14:paraId="3A86657F" w14:textId="77777777" w:rsidR="001142AE" w:rsidRPr="0000237C" w:rsidRDefault="001142AE" w:rsidP="0000237C">
            <w:pPr>
              <w:pStyle w:val="TABLAZO"/>
              <w:framePr w:hSpace="0" w:wrap="auto" w:vAnchor="margin" w:hAnchor="text" w:xAlign="left" w:yAlign="inline"/>
              <w:spacing w:line="360" w:lineRule="auto"/>
              <w:ind w:firstLineChars="100" w:firstLine="240"/>
              <w:jc w:val="both"/>
              <w:rPr>
                <w:rFonts w:ascii="Book Antiqua" w:hAnsi="Book Antiqua"/>
                <w:sz w:val="24"/>
                <w:szCs w:val="24"/>
                <w:lang w:val="en-GB"/>
              </w:rPr>
            </w:pPr>
            <w:r w:rsidRPr="0000237C">
              <w:rPr>
                <w:rFonts w:ascii="Book Antiqua" w:hAnsi="Book Antiqua"/>
                <w:sz w:val="24"/>
                <w:szCs w:val="24"/>
                <w:lang w:val="en-GB"/>
              </w:rPr>
              <w:t>Yes</w:t>
            </w:r>
          </w:p>
        </w:tc>
        <w:tc>
          <w:tcPr>
            <w:tcW w:w="2303" w:type="dxa"/>
            <w:tcBorders>
              <w:top w:val="nil"/>
              <w:left w:val="nil"/>
              <w:bottom w:val="nil"/>
              <w:right w:val="nil"/>
            </w:tcBorders>
            <w:shd w:val="clear" w:color="auto" w:fill="FFFFFF" w:themeFill="background1"/>
            <w:hideMark/>
          </w:tcPr>
          <w:p w14:paraId="50F08FAE" w14:textId="77777777" w:rsidR="001142AE" w:rsidRPr="005E3926" w:rsidRDefault="001142AE" w:rsidP="00893643">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3</w:t>
            </w:r>
          </w:p>
        </w:tc>
        <w:tc>
          <w:tcPr>
            <w:tcW w:w="2304" w:type="dxa"/>
            <w:tcBorders>
              <w:top w:val="nil"/>
              <w:left w:val="nil"/>
              <w:bottom w:val="nil"/>
              <w:right w:val="nil"/>
            </w:tcBorders>
            <w:shd w:val="clear" w:color="auto" w:fill="FFFFFF" w:themeFill="background1"/>
            <w:hideMark/>
          </w:tcPr>
          <w:p w14:paraId="37C4D82F" w14:textId="1B0EEA5C" w:rsidR="001142AE" w:rsidRPr="005E3926" w:rsidRDefault="00E442FF" w:rsidP="00893643">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1 (33.3</w:t>
            </w:r>
            <w:r w:rsidR="001142AE" w:rsidRPr="005E3926">
              <w:rPr>
                <w:rFonts w:ascii="Book Antiqua" w:hAnsi="Book Antiqua"/>
                <w:sz w:val="24"/>
                <w:szCs w:val="24"/>
                <w:lang w:val="en-GB"/>
              </w:rPr>
              <w:t>)</w:t>
            </w:r>
          </w:p>
        </w:tc>
        <w:tc>
          <w:tcPr>
            <w:tcW w:w="2305" w:type="dxa"/>
            <w:vMerge w:val="restart"/>
            <w:tcBorders>
              <w:top w:val="nil"/>
              <w:left w:val="nil"/>
              <w:bottom w:val="nil"/>
              <w:right w:val="nil"/>
            </w:tcBorders>
            <w:shd w:val="clear" w:color="auto" w:fill="FFFFFF" w:themeFill="background1"/>
            <w:hideMark/>
          </w:tcPr>
          <w:p w14:paraId="15A651FA" w14:textId="77777777" w:rsidR="001142AE" w:rsidRPr="005E3926" w:rsidRDefault="001142AE" w:rsidP="00893643">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0.999</w:t>
            </w:r>
          </w:p>
        </w:tc>
      </w:tr>
      <w:tr w:rsidR="005E3926" w:rsidRPr="005E3926" w14:paraId="004CA48D" w14:textId="77777777" w:rsidTr="00893643">
        <w:trPr>
          <w:trHeight w:val="450"/>
        </w:trPr>
        <w:tc>
          <w:tcPr>
            <w:tcW w:w="2762" w:type="dxa"/>
            <w:tcBorders>
              <w:left w:val="nil"/>
              <w:right w:val="nil"/>
            </w:tcBorders>
            <w:hideMark/>
          </w:tcPr>
          <w:p w14:paraId="2879DE91" w14:textId="77777777" w:rsidR="001142AE" w:rsidRPr="0000237C" w:rsidRDefault="001142AE" w:rsidP="0000237C">
            <w:pPr>
              <w:pStyle w:val="TABLAZO"/>
              <w:framePr w:hSpace="0" w:wrap="auto" w:vAnchor="margin" w:hAnchor="text" w:xAlign="left" w:yAlign="inline"/>
              <w:spacing w:line="360" w:lineRule="auto"/>
              <w:ind w:firstLineChars="100" w:firstLine="240"/>
              <w:jc w:val="both"/>
              <w:rPr>
                <w:rFonts w:ascii="Book Antiqua" w:hAnsi="Book Antiqua"/>
                <w:sz w:val="24"/>
                <w:szCs w:val="24"/>
                <w:lang w:val="en-GB"/>
              </w:rPr>
            </w:pPr>
            <w:r w:rsidRPr="0000237C">
              <w:rPr>
                <w:rFonts w:ascii="Book Antiqua" w:hAnsi="Book Antiqua"/>
                <w:sz w:val="24"/>
                <w:szCs w:val="24"/>
                <w:lang w:val="en-GB"/>
              </w:rPr>
              <w:t>No</w:t>
            </w:r>
          </w:p>
        </w:tc>
        <w:tc>
          <w:tcPr>
            <w:tcW w:w="2303" w:type="dxa"/>
            <w:tcBorders>
              <w:top w:val="nil"/>
              <w:left w:val="nil"/>
              <w:bottom w:val="nil"/>
              <w:right w:val="nil"/>
            </w:tcBorders>
            <w:shd w:val="clear" w:color="auto" w:fill="FFFFFF" w:themeFill="background1"/>
            <w:hideMark/>
          </w:tcPr>
          <w:p w14:paraId="665C1E91" w14:textId="77777777" w:rsidR="001142AE" w:rsidRPr="005E3926" w:rsidRDefault="001142AE" w:rsidP="00893643">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7</w:t>
            </w:r>
          </w:p>
        </w:tc>
        <w:tc>
          <w:tcPr>
            <w:tcW w:w="2304" w:type="dxa"/>
            <w:tcBorders>
              <w:top w:val="nil"/>
              <w:left w:val="nil"/>
              <w:bottom w:val="nil"/>
              <w:right w:val="nil"/>
            </w:tcBorders>
            <w:shd w:val="clear" w:color="auto" w:fill="FFFFFF" w:themeFill="background1"/>
            <w:hideMark/>
          </w:tcPr>
          <w:p w14:paraId="770D7BDC" w14:textId="3DE6DE9A" w:rsidR="001142AE" w:rsidRPr="005E3926" w:rsidRDefault="00E442FF" w:rsidP="00893643">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4 (57.1</w:t>
            </w:r>
            <w:r w:rsidR="001142AE" w:rsidRPr="005E3926">
              <w:rPr>
                <w:rFonts w:ascii="Book Antiqua" w:hAnsi="Book Antiqua"/>
                <w:sz w:val="24"/>
                <w:szCs w:val="24"/>
                <w:lang w:val="en-GB"/>
              </w:rPr>
              <w:t>)</w:t>
            </w:r>
          </w:p>
        </w:tc>
        <w:tc>
          <w:tcPr>
            <w:tcW w:w="0" w:type="auto"/>
            <w:vMerge/>
            <w:tcBorders>
              <w:top w:val="nil"/>
              <w:left w:val="nil"/>
              <w:bottom w:val="nil"/>
              <w:right w:val="nil"/>
            </w:tcBorders>
            <w:shd w:val="clear" w:color="auto" w:fill="FFFFFF" w:themeFill="background1"/>
            <w:vAlign w:val="center"/>
            <w:hideMark/>
          </w:tcPr>
          <w:p w14:paraId="5B55A94C" w14:textId="77777777" w:rsidR="001142AE" w:rsidRPr="005E3926" w:rsidRDefault="001142AE" w:rsidP="00893643">
            <w:pPr>
              <w:spacing w:line="360" w:lineRule="auto"/>
              <w:jc w:val="center"/>
              <w:rPr>
                <w:rFonts w:ascii="Book Antiqua" w:eastAsiaTheme="minorHAnsi" w:hAnsi="Book Antiqua"/>
                <w:bCs/>
                <w:color w:val="000000" w:themeColor="text1"/>
                <w:lang w:val="en-GB" w:eastAsia="en-US"/>
              </w:rPr>
            </w:pPr>
          </w:p>
        </w:tc>
      </w:tr>
      <w:tr w:rsidR="005E3926" w:rsidRPr="005E3926" w14:paraId="5BB813E4" w14:textId="77777777" w:rsidTr="00893643">
        <w:trPr>
          <w:trHeight w:val="450"/>
        </w:trPr>
        <w:tc>
          <w:tcPr>
            <w:tcW w:w="2762" w:type="dxa"/>
            <w:tcBorders>
              <w:left w:val="nil"/>
              <w:right w:val="nil"/>
            </w:tcBorders>
            <w:hideMark/>
          </w:tcPr>
          <w:p w14:paraId="175163D5" w14:textId="77777777" w:rsidR="001142AE" w:rsidRPr="0000237C"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00237C">
              <w:rPr>
                <w:rFonts w:ascii="Book Antiqua" w:hAnsi="Book Antiqua"/>
                <w:sz w:val="24"/>
                <w:szCs w:val="24"/>
                <w:lang w:val="en-GB"/>
              </w:rPr>
              <w:t>Lymph node metastasis</w:t>
            </w:r>
          </w:p>
        </w:tc>
        <w:tc>
          <w:tcPr>
            <w:tcW w:w="6912" w:type="dxa"/>
            <w:gridSpan w:val="3"/>
            <w:tcBorders>
              <w:top w:val="nil"/>
              <w:left w:val="nil"/>
              <w:bottom w:val="nil"/>
              <w:right w:val="nil"/>
            </w:tcBorders>
            <w:shd w:val="clear" w:color="auto" w:fill="FFFFFF" w:themeFill="background1"/>
          </w:tcPr>
          <w:p w14:paraId="286F951C" w14:textId="77777777" w:rsidR="001142AE" w:rsidRPr="005E3926" w:rsidRDefault="001142AE" w:rsidP="00893643">
            <w:pPr>
              <w:pStyle w:val="TABLAZO"/>
              <w:framePr w:hSpace="0" w:wrap="auto" w:vAnchor="margin" w:hAnchor="text" w:xAlign="left" w:yAlign="inline"/>
              <w:spacing w:line="360" w:lineRule="auto"/>
              <w:rPr>
                <w:rFonts w:ascii="Book Antiqua" w:hAnsi="Book Antiqua"/>
                <w:sz w:val="24"/>
                <w:szCs w:val="24"/>
                <w:lang w:val="en-GB"/>
              </w:rPr>
            </w:pPr>
          </w:p>
        </w:tc>
      </w:tr>
      <w:tr w:rsidR="005E3926" w:rsidRPr="005E3926" w14:paraId="14B2EC51" w14:textId="77777777" w:rsidTr="00893643">
        <w:trPr>
          <w:trHeight w:val="144"/>
        </w:trPr>
        <w:tc>
          <w:tcPr>
            <w:tcW w:w="2762" w:type="dxa"/>
            <w:tcBorders>
              <w:left w:val="nil"/>
              <w:right w:val="nil"/>
            </w:tcBorders>
            <w:hideMark/>
          </w:tcPr>
          <w:p w14:paraId="3FDFF123" w14:textId="77777777" w:rsidR="001142AE" w:rsidRPr="0000237C" w:rsidRDefault="001142AE" w:rsidP="0000237C">
            <w:pPr>
              <w:pStyle w:val="TABLAZO"/>
              <w:framePr w:hSpace="0" w:wrap="auto" w:vAnchor="margin" w:hAnchor="text" w:xAlign="left" w:yAlign="inline"/>
              <w:spacing w:line="360" w:lineRule="auto"/>
              <w:ind w:firstLineChars="100" w:firstLine="240"/>
              <w:jc w:val="both"/>
              <w:rPr>
                <w:rFonts w:ascii="Book Antiqua" w:hAnsi="Book Antiqua"/>
                <w:sz w:val="24"/>
                <w:szCs w:val="24"/>
                <w:lang w:val="en-GB"/>
              </w:rPr>
            </w:pPr>
            <w:r w:rsidRPr="0000237C">
              <w:rPr>
                <w:rFonts w:ascii="Book Antiqua" w:hAnsi="Book Antiqua"/>
                <w:sz w:val="24"/>
                <w:szCs w:val="24"/>
                <w:lang w:val="en-GB"/>
              </w:rPr>
              <w:t>Yes</w:t>
            </w:r>
          </w:p>
        </w:tc>
        <w:tc>
          <w:tcPr>
            <w:tcW w:w="2303" w:type="dxa"/>
            <w:tcBorders>
              <w:top w:val="nil"/>
              <w:left w:val="nil"/>
              <w:bottom w:val="nil"/>
              <w:right w:val="nil"/>
            </w:tcBorders>
            <w:shd w:val="clear" w:color="auto" w:fill="FFFFFF" w:themeFill="background1"/>
            <w:hideMark/>
          </w:tcPr>
          <w:p w14:paraId="0D32A75B" w14:textId="77777777" w:rsidR="001142AE" w:rsidRPr="005E3926" w:rsidRDefault="001142AE" w:rsidP="00893643">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6</w:t>
            </w:r>
          </w:p>
        </w:tc>
        <w:tc>
          <w:tcPr>
            <w:tcW w:w="2304" w:type="dxa"/>
            <w:tcBorders>
              <w:top w:val="nil"/>
              <w:left w:val="nil"/>
              <w:bottom w:val="nil"/>
              <w:right w:val="nil"/>
            </w:tcBorders>
            <w:shd w:val="clear" w:color="auto" w:fill="FFFFFF" w:themeFill="background1"/>
            <w:hideMark/>
          </w:tcPr>
          <w:p w14:paraId="6B4B0727" w14:textId="78403254" w:rsidR="001142AE" w:rsidRPr="005E3926" w:rsidRDefault="00E442FF" w:rsidP="00893643">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3 (50</w:t>
            </w:r>
            <w:r w:rsidR="001142AE" w:rsidRPr="005E3926">
              <w:rPr>
                <w:rFonts w:ascii="Book Antiqua" w:hAnsi="Book Antiqua"/>
                <w:sz w:val="24"/>
                <w:szCs w:val="24"/>
                <w:lang w:val="en-GB"/>
              </w:rPr>
              <w:t>)</w:t>
            </w:r>
          </w:p>
        </w:tc>
        <w:tc>
          <w:tcPr>
            <w:tcW w:w="2305" w:type="dxa"/>
            <w:vMerge w:val="restart"/>
            <w:tcBorders>
              <w:top w:val="nil"/>
              <w:left w:val="nil"/>
              <w:bottom w:val="nil"/>
              <w:right w:val="nil"/>
            </w:tcBorders>
            <w:shd w:val="clear" w:color="auto" w:fill="FFFFFF" w:themeFill="background1"/>
            <w:hideMark/>
          </w:tcPr>
          <w:p w14:paraId="385E4CBE" w14:textId="77777777" w:rsidR="001142AE" w:rsidRPr="005E3926" w:rsidRDefault="001142AE" w:rsidP="00893643">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0.999</w:t>
            </w:r>
          </w:p>
        </w:tc>
      </w:tr>
      <w:tr w:rsidR="005E3926" w:rsidRPr="005E3926" w14:paraId="480E80C8" w14:textId="77777777" w:rsidTr="00893643">
        <w:trPr>
          <w:trHeight w:val="144"/>
        </w:trPr>
        <w:tc>
          <w:tcPr>
            <w:tcW w:w="2762" w:type="dxa"/>
            <w:tcBorders>
              <w:left w:val="nil"/>
              <w:right w:val="nil"/>
            </w:tcBorders>
            <w:hideMark/>
          </w:tcPr>
          <w:p w14:paraId="2F20AA5B" w14:textId="77777777" w:rsidR="001142AE" w:rsidRPr="0000237C" w:rsidRDefault="001142AE" w:rsidP="0000237C">
            <w:pPr>
              <w:pStyle w:val="TABLAZO"/>
              <w:framePr w:hSpace="0" w:wrap="auto" w:vAnchor="margin" w:hAnchor="text" w:xAlign="left" w:yAlign="inline"/>
              <w:spacing w:line="360" w:lineRule="auto"/>
              <w:ind w:firstLineChars="100" w:firstLine="240"/>
              <w:jc w:val="both"/>
              <w:rPr>
                <w:rFonts w:ascii="Book Antiqua" w:hAnsi="Book Antiqua"/>
                <w:sz w:val="24"/>
                <w:szCs w:val="24"/>
                <w:lang w:val="en-GB"/>
              </w:rPr>
            </w:pPr>
            <w:r w:rsidRPr="0000237C">
              <w:rPr>
                <w:rFonts w:ascii="Book Antiqua" w:hAnsi="Book Antiqua"/>
                <w:sz w:val="24"/>
                <w:szCs w:val="24"/>
                <w:lang w:val="en-GB"/>
              </w:rPr>
              <w:lastRenderedPageBreak/>
              <w:t>No</w:t>
            </w:r>
          </w:p>
        </w:tc>
        <w:tc>
          <w:tcPr>
            <w:tcW w:w="2303" w:type="dxa"/>
            <w:tcBorders>
              <w:top w:val="nil"/>
              <w:left w:val="nil"/>
              <w:bottom w:val="nil"/>
              <w:right w:val="nil"/>
            </w:tcBorders>
            <w:shd w:val="clear" w:color="auto" w:fill="FFFFFF" w:themeFill="background1"/>
            <w:hideMark/>
          </w:tcPr>
          <w:p w14:paraId="1334311D" w14:textId="77777777" w:rsidR="001142AE" w:rsidRPr="005E3926" w:rsidRDefault="001142AE" w:rsidP="00893643">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4</w:t>
            </w:r>
          </w:p>
        </w:tc>
        <w:tc>
          <w:tcPr>
            <w:tcW w:w="2304" w:type="dxa"/>
            <w:tcBorders>
              <w:top w:val="nil"/>
              <w:left w:val="nil"/>
              <w:bottom w:val="nil"/>
              <w:right w:val="nil"/>
            </w:tcBorders>
            <w:shd w:val="clear" w:color="auto" w:fill="FFFFFF" w:themeFill="background1"/>
            <w:hideMark/>
          </w:tcPr>
          <w:p w14:paraId="544CE706" w14:textId="5DB59CD4" w:rsidR="001142AE" w:rsidRPr="005E3926" w:rsidRDefault="00E442FF" w:rsidP="00893643">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2 (50</w:t>
            </w:r>
            <w:r w:rsidR="001142AE" w:rsidRPr="005E3926">
              <w:rPr>
                <w:rFonts w:ascii="Book Antiqua" w:hAnsi="Book Antiqua"/>
                <w:sz w:val="24"/>
                <w:szCs w:val="24"/>
                <w:lang w:val="en-GB"/>
              </w:rPr>
              <w:t>)</w:t>
            </w:r>
          </w:p>
        </w:tc>
        <w:tc>
          <w:tcPr>
            <w:tcW w:w="0" w:type="auto"/>
            <w:vMerge/>
            <w:tcBorders>
              <w:top w:val="nil"/>
              <w:left w:val="nil"/>
              <w:bottom w:val="nil"/>
              <w:right w:val="nil"/>
            </w:tcBorders>
            <w:shd w:val="clear" w:color="auto" w:fill="FFFFFF" w:themeFill="background1"/>
            <w:vAlign w:val="center"/>
            <w:hideMark/>
          </w:tcPr>
          <w:p w14:paraId="2547A194" w14:textId="77777777" w:rsidR="001142AE" w:rsidRPr="005E3926" w:rsidRDefault="001142AE" w:rsidP="00893643">
            <w:pPr>
              <w:spacing w:line="360" w:lineRule="auto"/>
              <w:jc w:val="center"/>
              <w:rPr>
                <w:rFonts w:ascii="Book Antiqua" w:eastAsiaTheme="minorHAnsi" w:hAnsi="Book Antiqua"/>
                <w:bCs/>
                <w:color w:val="000000" w:themeColor="text1"/>
                <w:lang w:val="en-GB" w:eastAsia="en-US"/>
              </w:rPr>
            </w:pPr>
          </w:p>
        </w:tc>
      </w:tr>
      <w:tr w:rsidR="005E3926" w:rsidRPr="005E3926" w14:paraId="7D9BF06F" w14:textId="77777777" w:rsidTr="00893643">
        <w:trPr>
          <w:trHeight w:val="144"/>
        </w:trPr>
        <w:tc>
          <w:tcPr>
            <w:tcW w:w="2762" w:type="dxa"/>
            <w:tcBorders>
              <w:left w:val="nil"/>
              <w:right w:val="nil"/>
            </w:tcBorders>
            <w:hideMark/>
          </w:tcPr>
          <w:p w14:paraId="6F6F6693" w14:textId="77777777" w:rsidR="001142AE" w:rsidRPr="0000237C"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00237C">
              <w:rPr>
                <w:rFonts w:ascii="Book Antiqua" w:hAnsi="Book Antiqua"/>
                <w:sz w:val="24"/>
                <w:szCs w:val="24"/>
                <w:lang w:val="en-GB"/>
              </w:rPr>
              <w:t>Distant metastases</w:t>
            </w:r>
          </w:p>
        </w:tc>
        <w:tc>
          <w:tcPr>
            <w:tcW w:w="6912" w:type="dxa"/>
            <w:gridSpan w:val="3"/>
            <w:tcBorders>
              <w:top w:val="nil"/>
              <w:left w:val="nil"/>
              <w:bottom w:val="nil"/>
              <w:right w:val="nil"/>
            </w:tcBorders>
            <w:shd w:val="clear" w:color="auto" w:fill="FFFFFF" w:themeFill="background1"/>
          </w:tcPr>
          <w:p w14:paraId="1FBF0127" w14:textId="77777777" w:rsidR="001142AE" w:rsidRPr="005E3926" w:rsidRDefault="001142AE" w:rsidP="00893643">
            <w:pPr>
              <w:pStyle w:val="TABLAZO"/>
              <w:framePr w:hSpace="0" w:wrap="auto" w:vAnchor="margin" w:hAnchor="text" w:xAlign="left" w:yAlign="inline"/>
              <w:spacing w:line="360" w:lineRule="auto"/>
              <w:rPr>
                <w:rFonts w:ascii="Book Antiqua" w:hAnsi="Book Antiqua"/>
                <w:sz w:val="24"/>
                <w:szCs w:val="24"/>
                <w:lang w:val="en-GB"/>
              </w:rPr>
            </w:pPr>
          </w:p>
        </w:tc>
      </w:tr>
      <w:tr w:rsidR="005E3926" w:rsidRPr="005E3926" w14:paraId="1AD55083" w14:textId="77777777" w:rsidTr="00893643">
        <w:trPr>
          <w:trHeight w:val="144"/>
        </w:trPr>
        <w:tc>
          <w:tcPr>
            <w:tcW w:w="2762" w:type="dxa"/>
            <w:tcBorders>
              <w:left w:val="nil"/>
              <w:right w:val="nil"/>
            </w:tcBorders>
            <w:hideMark/>
          </w:tcPr>
          <w:p w14:paraId="6263C629" w14:textId="77777777" w:rsidR="001142AE" w:rsidRPr="0000237C" w:rsidRDefault="001142AE" w:rsidP="0000237C">
            <w:pPr>
              <w:pStyle w:val="TABLAZO"/>
              <w:framePr w:hSpace="0" w:wrap="auto" w:vAnchor="margin" w:hAnchor="text" w:xAlign="left" w:yAlign="inline"/>
              <w:spacing w:line="360" w:lineRule="auto"/>
              <w:ind w:firstLineChars="100" w:firstLine="240"/>
              <w:jc w:val="both"/>
              <w:rPr>
                <w:rFonts w:ascii="Book Antiqua" w:hAnsi="Book Antiqua"/>
                <w:sz w:val="24"/>
                <w:szCs w:val="24"/>
                <w:lang w:val="en-GB"/>
              </w:rPr>
            </w:pPr>
            <w:r w:rsidRPr="0000237C">
              <w:rPr>
                <w:rFonts w:ascii="Book Antiqua" w:hAnsi="Book Antiqua"/>
                <w:sz w:val="24"/>
                <w:szCs w:val="24"/>
                <w:lang w:val="en-GB"/>
              </w:rPr>
              <w:t>Yes</w:t>
            </w:r>
          </w:p>
        </w:tc>
        <w:tc>
          <w:tcPr>
            <w:tcW w:w="2303" w:type="dxa"/>
            <w:tcBorders>
              <w:top w:val="nil"/>
              <w:left w:val="nil"/>
              <w:bottom w:val="nil"/>
              <w:right w:val="nil"/>
            </w:tcBorders>
            <w:shd w:val="clear" w:color="auto" w:fill="FFFFFF" w:themeFill="background1"/>
            <w:hideMark/>
          </w:tcPr>
          <w:p w14:paraId="28B60C35" w14:textId="77777777" w:rsidR="001142AE" w:rsidRPr="005E3926" w:rsidRDefault="001142AE" w:rsidP="00893643">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2</w:t>
            </w:r>
          </w:p>
        </w:tc>
        <w:tc>
          <w:tcPr>
            <w:tcW w:w="2304" w:type="dxa"/>
            <w:tcBorders>
              <w:top w:val="nil"/>
              <w:left w:val="nil"/>
              <w:bottom w:val="nil"/>
              <w:right w:val="nil"/>
            </w:tcBorders>
            <w:shd w:val="clear" w:color="auto" w:fill="FFFFFF" w:themeFill="background1"/>
            <w:hideMark/>
          </w:tcPr>
          <w:p w14:paraId="6AFF03A6" w14:textId="29C4F541" w:rsidR="001142AE" w:rsidRPr="005E3926" w:rsidRDefault="00E442FF" w:rsidP="00893643">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1 (50</w:t>
            </w:r>
            <w:r w:rsidR="001142AE" w:rsidRPr="005E3926">
              <w:rPr>
                <w:rFonts w:ascii="Book Antiqua" w:hAnsi="Book Antiqua"/>
                <w:sz w:val="24"/>
                <w:szCs w:val="24"/>
                <w:lang w:val="en-GB"/>
              </w:rPr>
              <w:t>)</w:t>
            </w:r>
          </w:p>
        </w:tc>
        <w:tc>
          <w:tcPr>
            <w:tcW w:w="2305" w:type="dxa"/>
            <w:vMerge w:val="restart"/>
            <w:tcBorders>
              <w:top w:val="nil"/>
              <w:left w:val="nil"/>
              <w:bottom w:val="single" w:sz="4" w:space="0" w:color="auto"/>
              <w:right w:val="nil"/>
            </w:tcBorders>
            <w:shd w:val="clear" w:color="auto" w:fill="FFFFFF" w:themeFill="background1"/>
            <w:hideMark/>
          </w:tcPr>
          <w:p w14:paraId="543BF290" w14:textId="77777777" w:rsidR="001142AE" w:rsidRPr="005E3926" w:rsidRDefault="001142AE" w:rsidP="00893643">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0.999</w:t>
            </w:r>
          </w:p>
        </w:tc>
      </w:tr>
      <w:tr w:rsidR="005E3926" w:rsidRPr="005E3926" w14:paraId="5A5E9827" w14:textId="77777777" w:rsidTr="00893643">
        <w:trPr>
          <w:trHeight w:val="144"/>
        </w:trPr>
        <w:tc>
          <w:tcPr>
            <w:tcW w:w="2762" w:type="dxa"/>
            <w:tcBorders>
              <w:left w:val="nil"/>
              <w:bottom w:val="single" w:sz="4" w:space="0" w:color="auto"/>
              <w:right w:val="nil"/>
            </w:tcBorders>
            <w:hideMark/>
          </w:tcPr>
          <w:p w14:paraId="047E6F09" w14:textId="77777777" w:rsidR="001142AE" w:rsidRPr="0000237C" w:rsidRDefault="001142AE" w:rsidP="0000237C">
            <w:pPr>
              <w:pStyle w:val="TABLAZO"/>
              <w:framePr w:hSpace="0" w:wrap="auto" w:vAnchor="margin" w:hAnchor="text" w:xAlign="left" w:yAlign="inline"/>
              <w:spacing w:line="360" w:lineRule="auto"/>
              <w:ind w:firstLineChars="100" w:firstLine="240"/>
              <w:jc w:val="both"/>
              <w:rPr>
                <w:rFonts w:ascii="Book Antiqua" w:hAnsi="Book Antiqua"/>
                <w:sz w:val="24"/>
                <w:szCs w:val="24"/>
                <w:lang w:val="en-GB"/>
              </w:rPr>
            </w:pPr>
            <w:r w:rsidRPr="0000237C">
              <w:rPr>
                <w:rFonts w:ascii="Book Antiqua" w:hAnsi="Book Antiqua"/>
                <w:sz w:val="24"/>
                <w:szCs w:val="24"/>
                <w:lang w:val="en-GB"/>
              </w:rPr>
              <w:t>No</w:t>
            </w:r>
          </w:p>
        </w:tc>
        <w:tc>
          <w:tcPr>
            <w:tcW w:w="2303" w:type="dxa"/>
            <w:tcBorders>
              <w:top w:val="nil"/>
              <w:left w:val="nil"/>
              <w:bottom w:val="single" w:sz="4" w:space="0" w:color="auto"/>
              <w:right w:val="nil"/>
            </w:tcBorders>
            <w:shd w:val="clear" w:color="auto" w:fill="FFFFFF" w:themeFill="background1"/>
            <w:hideMark/>
          </w:tcPr>
          <w:p w14:paraId="01765DA7" w14:textId="77777777" w:rsidR="001142AE" w:rsidRPr="005E3926" w:rsidRDefault="001142AE" w:rsidP="00893643">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8</w:t>
            </w:r>
          </w:p>
        </w:tc>
        <w:tc>
          <w:tcPr>
            <w:tcW w:w="2304" w:type="dxa"/>
            <w:tcBorders>
              <w:top w:val="nil"/>
              <w:left w:val="nil"/>
              <w:bottom w:val="single" w:sz="4" w:space="0" w:color="auto"/>
              <w:right w:val="nil"/>
            </w:tcBorders>
            <w:shd w:val="clear" w:color="auto" w:fill="FFFFFF" w:themeFill="background1"/>
            <w:hideMark/>
          </w:tcPr>
          <w:p w14:paraId="34F377AE" w14:textId="4749051B" w:rsidR="001142AE" w:rsidRPr="005E3926" w:rsidRDefault="00E442FF" w:rsidP="00893643">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4 (50</w:t>
            </w:r>
            <w:r w:rsidR="001142AE" w:rsidRPr="005E3926">
              <w:rPr>
                <w:rFonts w:ascii="Book Antiqua" w:hAnsi="Book Antiqua"/>
                <w:sz w:val="24"/>
                <w:szCs w:val="24"/>
                <w:lang w:val="en-GB"/>
              </w:rPr>
              <w:t>)</w:t>
            </w:r>
          </w:p>
        </w:tc>
        <w:tc>
          <w:tcPr>
            <w:tcW w:w="0" w:type="auto"/>
            <w:vMerge/>
            <w:tcBorders>
              <w:top w:val="nil"/>
              <w:left w:val="nil"/>
              <w:bottom w:val="single" w:sz="4" w:space="0" w:color="auto"/>
              <w:right w:val="nil"/>
            </w:tcBorders>
            <w:shd w:val="clear" w:color="auto" w:fill="FFFFFF" w:themeFill="background1"/>
            <w:vAlign w:val="center"/>
            <w:hideMark/>
          </w:tcPr>
          <w:p w14:paraId="7B4327E6" w14:textId="77777777" w:rsidR="001142AE" w:rsidRPr="005E3926" w:rsidRDefault="001142AE" w:rsidP="005E3926">
            <w:pPr>
              <w:spacing w:line="360" w:lineRule="auto"/>
              <w:jc w:val="both"/>
              <w:rPr>
                <w:rFonts w:ascii="Book Antiqua" w:eastAsiaTheme="minorHAnsi" w:hAnsi="Book Antiqua"/>
                <w:bCs/>
                <w:color w:val="000000" w:themeColor="text1"/>
                <w:lang w:val="en-GB" w:eastAsia="en-US"/>
              </w:rPr>
            </w:pPr>
          </w:p>
        </w:tc>
      </w:tr>
    </w:tbl>
    <w:p w14:paraId="7A00007B" w14:textId="08AD80D9" w:rsidR="001142AE" w:rsidRPr="005E3926" w:rsidRDefault="00E442FF" w:rsidP="005E3926">
      <w:pPr>
        <w:pStyle w:val="HTMLPreformatted"/>
        <w:shd w:val="clear" w:color="auto" w:fill="FFFFFF"/>
        <w:spacing w:line="360" w:lineRule="auto"/>
        <w:jc w:val="both"/>
        <w:rPr>
          <w:rFonts w:ascii="Book Antiqua" w:hAnsi="Book Antiqua"/>
          <w:i/>
          <w:color w:val="000000" w:themeColor="text1"/>
          <w:sz w:val="24"/>
          <w:szCs w:val="24"/>
          <w:lang w:val="en-GB"/>
        </w:rPr>
      </w:pPr>
      <w:r w:rsidRPr="005E3926">
        <w:rPr>
          <w:rFonts w:ascii="Book Antiqua" w:eastAsiaTheme="minorEastAsia" w:hAnsi="Book Antiqua"/>
          <w:color w:val="000000" w:themeColor="text1"/>
          <w:sz w:val="24"/>
          <w:szCs w:val="24"/>
          <w:vertAlign w:val="superscript"/>
          <w:lang w:val="en-GB" w:eastAsia="zh-CN"/>
        </w:rPr>
        <w:t>1</w:t>
      </w:r>
      <w:r w:rsidR="001142AE" w:rsidRPr="005E3926">
        <w:rPr>
          <w:rFonts w:ascii="Book Antiqua" w:hAnsi="Book Antiqua"/>
          <w:color w:val="000000" w:themeColor="text1"/>
          <w:sz w:val="24"/>
          <w:szCs w:val="24"/>
          <w:lang w:val="en-GB"/>
        </w:rPr>
        <w:t xml:space="preserve">Statistical analyses were performed using Fisher’s test, with </w:t>
      </w:r>
      <w:r w:rsidRPr="005E3926">
        <w:rPr>
          <w:rFonts w:ascii="Book Antiqua" w:hAnsi="Book Antiqua"/>
          <w:i/>
          <w:color w:val="000000" w:themeColor="text1"/>
          <w:sz w:val="24"/>
          <w:szCs w:val="24"/>
          <w:lang w:val="en-GB"/>
        </w:rPr>
        <w:t xml:space="preserve">P </w:t>
      </w:r>
      <w:r w:rsidR="001142AE" w:rsidRPr="005E3926">
        <w:rPr>
          <w:rFonts w:ascii="Book Antiqua" w:hAnsi="Book Antiqua"/>
          <w:color w:val="000000" w:themeColor="text1"/>
          <w:sz w:val="24"/>
          <w:szCs w:val="24"/>
          <w:lang w:val="en-GB"/>
        </w:rPr>
        <w:t xml:space="preserve">&lt; 0.05 considered statistically significant. </w:t>
      </w:r>
    </w:p>
    <w:p w14:paraId="6D1F7999" w14:textId="77777777" w:rsidR="001142AE" w:rsidRPr="005E3926" w:rsidRDefault="001142AE" w:rsidP="005E3926">
      <w:pPr>
        <w:spacing w:line="360" w:lineRule="auto"/>
        <w:jc w:val="both"/>
        <w:rPr>
          <w:rFonts w:ascii="Book Antiqua" w:hAnsi="Book Antiqua"/>
          <w:color w:val="000000" w:themeColor="text1"/>
          <w:lang w:val="en-GB"/>
        </w:rPr>
      </w:pPr>
      <w:r w:rsidRPr="005E3926">
        <w:rPr>
          <w:rFonts w:ascii="Book Antiqua" w:hAnsi="Book Antiqua"/>
          <w:color w:val="000000" w:themeColor="text1"/>
          <w:lang w:val="en-GB"/>
        </w:rPr>
        <w:br w:type="page"/>
      </w:r>
    </w:p>
    <w:p w14:paraId="6B88D9CA" w14:textId="5034C1E0" w:rsidR="001142AE" w:rsidRPr="005E3926" w:rsidRDefault="00E442FF" w:rsidP="005E3926">
      <w:pPr>
        <w:pStyle w:val="Caption"/>
        <w:keepNext/>
        <w:spacing w:after="0"/>
        <w:jc w:val="both"/>
        <w:rPr>
          <w:rFonts w:ascii="Book Antiqua" w:hAnsi="Book Antiqua"/>
          <w:i w:val="0"/>
          <w:color w:val="000000" w:themeColor="text1"/>
          <w:sz w:val="24"/>
          <w:szCs w:val="24"/>
          <w:lang w:val="en-GB" w:eastAsia="zh-CN"/>
        </w:rPr>
      </w:pPr>
      <w:r w:rsidRPr="005E3926">
        <w:rPr>
          <w:rFonts w:ascii="Book Antiqua" w:hAnsi="Book Antiqua"/>
          <w:i w:val="0"/>
          <w:color w:val="000000" w:themeColor="text1"/>
          <w:sz w:val="24"/>
          <w:szCs w:val="24"/>
          <w:lang w:val="en-GB"/>
        </w:rPr>
        <w:lastRenderedPageBreak/>
        <w:t>Table 3</w:t>
      </w:r>
      <w:r w:rsidR="001142AE" w:rsidRPr="005E3926">
        <w:rPr>
          <w:rFonts w:ascii="Book Antiqua" w:hAnsi="Book Antiqua"/>
          <w:i w:val="0"/>
          <w:color w:val="000000" w:themeColor="text1"/>
          <w:sz w:val="24"/>
          <w:szCs w:val="24"/>
          <w:lang w:val="en-GB"/>
        </w:rPr>
        <w:t xml:space="preserve"> Impact of h</w:t>
      </w:r>
      <w:r w:rsidRPr="005E3926">
        <w:rPr>
          <w:rFonts w:ascii="Book Antiqua" w:hAnsi="Book Antiqua"/>
          <w:i w:val="0"/>
          <w:color w:val="000000" w:themeColor="text1"/>
          <w:sz w:val="24"/>
          <w:szCs w:val="24"/>
          <w:lang w:val="en-GB"/>
        </w:rPr>
        <w:t>istology on experimental models</w:t>
      </w:r>
      <w:r w:rsidRPr="005E3926">
        <w:rPr>
          <w:rFonts w:ascii="Book Antiqua" w:hAnsi="Book Antiqua"/>
          <w:i w:val="0"/>
          <w:color w:val="000000" w:themeColor="text1"/>
          <w:sz w:val="24"/>
          <w:szCs w:val="24"/>
          <w:lang w:val="en-GB" w:eastAsia="zh-CN"/>
        </w:rPr>
        <w:t xml:space="preserve"> </w:t>
      </w:r>
      <w:r w:rsidRPr="005E3926">
        <w:rPr>
          <w:rFonts w:ascii="Book Antiqua" w:hAnsi="Book Antiqua"/>
          <w:color w:val="000000" w:themeColor="text1"/>
          <w:sz w:val="24"/>
          <w:szCs w:val="24"/>
          <w:lang w:val="en-GB" w:eastAsia="zh-CN"/>
        </w:rPr>
        <w:t>n</w:t>
      </w:r>
      <w:r w:rsidRPr="005E3926">
        <w:rPr>
          <w:rFonts w:ascii="Book Antiqua" w:hAnsi="Book Antiqua"/>
          <w:i w:val="0"/>
          <w:color w:val="000000" w:themeColor="text1"/>
          <w:sz w:val="24"/>
          <w:szCs w:val="24"/>
          <w:lang w:val="en-GB" w:eastAsia="zh-CN"/>
        </w:rPr>
        <w:t xml:space="preserve"> (%)</w:t>
      </w:r>
    </w:p>
    <w:tbl>
      <w:tblPr>
        <w:tblW w:w="9951" w:type="dxa"/>
        <w:jc w:val="center"/>
        <w:tblBorders>
          <w:top w:val="single" w:sz="4" w:space="0" w:color="auto"/>
          <w:bottom w:val="single" w:sz="4" w:space="0" w:color="auto"/>
        </w:tblBorders>
        <w:shd w:val="clear" w:color="auto" w:fill="FFFFFF" w:themeFill="background1"/>
        <w:tblLook w:val="04A0" w:firstRow="1" w:lastRow="0" w:firstColumn="1" w:lastColumn="0" w:noHBand="0" w:noVBand="1"/>
      </w:tblPr>
      <w:tblGrid>
        <w:gridCol w:w="3343"/>
        <w:gridCol w:w="1043"/>
        <w:gridCol w:w="1763"/>
        <w:gridCol w:w="1870"/>
        <w:gridCol w:w="1176"/>
        <w:gridCol w:w="756"/>
      </w:tblGrid>
      <w:tr w:rsidR="005E3926" w:rsidRPr="005E3926" w14:paraId="463DE29C" w14:textId="77777777" w:rsidTr="00893643">
        <w:trPr>
          <w:trHeight w:val="463"/>
          <w:jc w:val="center"/>
        </w:trPr>
        <w:tc>
          <w:tcPr>
            <w:tcW w:w="3343" w:type="dxa"/>
            <w:tcBorders>
              <w:top w:val="single" w:sz="4" w:space="0" w:color="auto"/>
              <w:left w:val="nil"/>
              <w:bottom w:val="nil"/>
              <w:right w:val="nil"/>
            </w:tcBorders>
            <w:shd w:val="clear" w:color="auto" w:fill="FFFFFF" w:themeFill="background1"/>
          </w:tcPr>
          <w:p w14:paraId="7C181A48"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p>
        </w:tc>
        <w:tc>
          <w:tcPr>
            <w:tcW w:w="0" w:type="auto"/>
            <w:tcBorders>
              <w:top w:val="single" w:sz="4" w:space="0" w:color="auto"/>
              <w:left w:val="nil"/>
              <w:bottom w:val="nil"/>
              <w:right w:val="nil"/>
            </w:tcBorders>
            <w:shd w:val="clear" w:color="auto" w:fill="FFFFFF" w:themeFill="background1"/>
            <w:hideMark/>
          </w:tcPr>
          <w:p w14:paraId="43B53EC2" w14:textId="77777777" w:rsidR="001142AE" w:rsidRPr="005E3926" w:rsidRDefault="001142AE" w:rsidP="00893643">
            <w:pPr>
              <w:pStyle w:val="TABLAZO"/>
              <w:framePr w:hSpace="0" w:wrap="auto" w:vAnchor="margin" w:hAnchor="text" w:xAlign="left" w:yAlign="inline"/>
              <w:spacing w:line="360" w:lineRule="auto"/>
              <w:rPr>
                <w:rFonts w:ascii="Book Antiqua" w:hAnsi="Book Antiqua"/>
                <w:b/>
                <w:sz w:val="24"/>
                <w:szCs w:val="24"/>
                <w:lang w:val="en-GB"/>
              </w:rPr>
            </w:pPr>
            <w:r w:rsidRPr="005E3926">
              <w:rPr>
                <w:rFonts w:ascii="Book Antiqua" w:hAnsi="Book Antiqua"/>
                <w:b/>
                <w:sz w:val="24"/>
                <w:szCs w:val="24"/>
                <w:lang w:val="en-GB"/>
              </w:rPr>
              <w:t>Human</w:t>
            </w:r>
          </w:p>
          <w:p w14:paraId="1B356308" w14:textId="48AB63F0" w:rsidR="001142AE" w:rsidRPr="005E3926" w:rsidRDefault="001142AE" w:rsidP="00893643">
            <w:pPr>
              <w:pStyle w:val="TABLAZO"/>
              <w:framePr w:hSpace="0" w:wrap="auto" w:vAnchor="margin" w:hAnchor="text" w:xAlign="left" w:yAlign="inline"/>
              <w:spacing w:line="360" w:lineRule="auto"/>
              <w:rPr>
                <w:rFonts w:ascii="Book Antiqua" w:hAnsi="Book Antiqua"/>
                <w:b/>
                <w:sz w:val="24"/>
                <w:szCs w:val="24"/>
                <w:lang w:val="en-GB"/>
              </w:rPr>
            </w:pPr>
            <w:r w:rsidRPr="005E3926">
              <w:rPr>
                <w:rFonts w:ascii="Book Antiqua" w:hAnsi="Book Antiqua"/>
                <w:b/>
                <w:sz w:val="24"/>
                <w:szCs w:val="24"/>
                <w:lang w:val="en-GB"/>
              </w:rPr>
              <w:t>(</w:t>
            </w:r>
            <w:r w:rsidRPr="005E3926">
              <w:rPr>
                <w:rFonts w:ascii="Book Antiqua" w:hAnsi="Book Antiqua"/>
                <w:b/>
                <w:i/>
                <w:sz w:val="24"/>
                <w:szCs w:val="24"/>
                <w:lang w:val="en-GB"/>
              </w:rPr>
              <w:t>n</w:t>
            </w:r>
            <w:r w:rsidR="00E442FF" w:rsidRPr="005E3926">
              <w:rPr>
                <w:rFonts w:ascii="Book Antiqua" w:eastAsiaTheme="minorEastAsia" w:hAnsi="Book Antiqua"/>
                <w:b/>
                <w:i/>
                <w:sz w:val="24"/>
                <w:szCs w:val="24"/>
                <w:lang w:val="en-GB" w:eastAsia="zh-CN"/>
              </w:rPr>
              <w:t xml:space="preserve"> </w:t>
            </w:r>
            <w:r w:rsidRPr="005E3926">
              <w:rPr>
                <w:rFonts w:ascii="Book Antiqua" w:hAnsi="Book Antiqua"/>
                <w:b/>
                <w:sz w:val="24"/>
                <w:szCs w:val="24"/>
                <w:lang w:val="en-GB"/>
              </w:rPr>
              <w:t>=</w:t>
            </w:r>
            <w:r w:rsidR="00E442FF" w:rsidRPr="005E3926">
              <w:rPr>
                <w:rFonts w:ascii="Book Antiqua" w:eastAsiaTheme="minorEastAsia" w:hAnsi="Book Antiqua"/>
                <w:b/>
                <w:sz w:val="24"/>
                <w:szCs w:val="24"/>
                <w:lang w:val="en-GB" w:eastAsia="zh-CN"/>
              </w:rPr>
              <w:t xml:space="preserve"> </w:t>
            </w:r>
            <w:r w:rsidRPr="005E3926">
              <w:rPr>
                <w:rFonts w:ascii="Book Antiqua" w:hAnsi="Book Antiqua"/>
                <w:b/>
                <w:sz w:val="24"/>
                <w:szCs w:val="24"/>
                <w:lang w:val="en-GB"/>
              </w:rPr>
              <w:t>11)</w:t>
            </w:r>
          </w:p>
        </w:tc>
        <w:tc>
          <w:tcPr>
            <w:tcW w:w="0" w:type="auto"/>
            <w:tcBorders>
              <w:top w:val="single" w:sz="4" w:space="0" w:color="auto"/>
              <w:left w:val="nil"/>
              <w:bottom w:val="nil"/>
              <w:right w:val="nil"/>
            </w:tcBorders>
            <w:shd w:val="clear" w:color="auto" w:fill="FFFFFF" w:themeFill="background1"/>
            <w:hideMark/>
          </w:tcPr>
          <w:p w14:paraId="6A24F97A" w14:textId="77777777" w:rsidR="001142AE" w:rsidRPr="005E3926" w:rsidRDefault="001142AE" w:rsidP="00893643">
            <w:pPr>
              <w:pStyle w:val="TABLAZO"/>
              <w:framePr w:hSpace="0" w:wrap="auto" w:vAnchor="margin" w:hAnchor="text" w:xAlign="left" w:yAlign="inline"/>
              <w:spacing w:line="360" w:lineRule="auto"/>
              <w:rPr>
                <w:rFonts w:ascii="Book Antiqua" w:hAnsi="Book Antiqua"/>
                <w:b/>
                <w:sz w:val="24"/>
                <w:szCs w:val="24"/>
                <w:lang w:val="en-GB"/>
              </w:rPr>
            </w:pPr>
            <w:r w:rsidRPr="005E3926">
              <w:rPr>
                <w:rFonts w:ascii="Book Antiqua" w:hAnsi="Book Antiqua"/>
                <w:b/>
                <w:sz w:val="24"/>
                <w:szCs w:val="24"/>
                <w:lang w:val="en-GB"/>
              </w:rPr>
              <w:t>Subcutaneous</w:t>
            </w:r>
          </w:p>
          <w:p w14:paraId="2783B9C7" w14:textId="2F94196A" w:rsidR="001142AE" w:rsidRPr="005E3926" w:rsidRDefault="001142AE" w:rsidP="00893643">
            <w:pPr>
              <w:pStyle w:val="TABLAZO"/>
              <w:framePr w:hSpace="0" w:wrap="auto" w:vAnchor="margin" w:hAnchor="text" w:xAlign="left" w:yAlign="inline"/>
              <w:spacing w:line="360" w:lineRule="auto"/>
              <w:rPr>
                <w:rFonts w:ascii="Book Antiqua" w:hAnsi="Book Antiqua"/>
                <w:b/>
                <w:sz w:val="24"/>
                <w:szCs w:val="24"/>
                <w:lang w:val="en-GB"/>
              </w:rPr>
            </w:pPr>
            <w:r w:rsidRPr="005E3926">
              <w:rPr>
                <w:rFonts w:ascii="Book Antiqua" w:hAnsi="Book Antiqua"/>
                <w:b/>
                <w:sz w:val="24"/>
                <w:szCs w:val="24"/>
                <w:lang w:val="en-GB"/>
              </w:rPr>
              <w:t>(</w:t>
            </w:r>
            <w:r w:rsidRPr="005E3926">
              <w:rPr>
                <w:rFonts w:ascii="Book Antiqua" w:hAnsi="Book Antiqua"/>
                <w:b/>
                <w:i/>
                <w:sz w:val="24"/>
                <w:szCs w:val="24"/>
                <w:lang w:val="en-GB"/>
              </w:rPr>
              <w:t>n</w:t>
            </w:r>
            <w:r w:rsidR="00E442FF" w:rsidRPr="005E3926">
              <w:rPr>
                <w:rFonts w:ascii="Book Antiqua" w:eastAsiaTheme="minorEastAsia" w:hAnsi="Book Antiqua"/>
                <w:b/>
                <w:sz w:val="24"/>
                <w:szCs w:val="24"/>
                <w:lang w:val="en-GB" w:eastAsia="zh-CN"/>
              </w:rPr>
              <w:t xml:space="preserve"> </w:t>
            </w:r>
            <w:r w:rsidRPr="005E3926">
              <w:rPr>
                <w:rFonts w:ascii="Book Antiqua" w:hAnsi="Book Antiqua"/>
                <w:b/>
                <w:sz w:val="24"/>
                <w:szCs w:val="24"/>
                <w:lang w:val="en-GB"/>
              </w:rPr>
              <w:t>=</w:t>
            </w:r>
            <w:r w:rsidR="00E442FF" w:rsidRPr="005E3926">
              <w:rPr>
                <w:rFonts w:ascii="Book Antiqua" w:eastAsiaTheme="minorEastAsia" w:hAnsi="Book Antiqua"/>
                <w:b/>
                <w:sz w:val="24"/>
                <w:szCs w:val="24"/>
                <w:lang w:val="en-GB" w:eastAsia="zh-CN"/>
              </w:rPr>
              <w:t xml:space="preserve"> </w:t>
            </w:r>
            <w:r w:rsidRPr="005E3926">
              <w:rPr>
                <w:rFonts w:ascii="Book Antiqua" w:hAnsi="Book Antiqua"/>
                <w:b/>
                <w:sz w:val="24"/>
                <w:szCs w:val="24"/>
                <w:lang w:val="en-GB"/>
              </w:rPr>
              <w:t>23)</w:t>
            </w:r>
          </w:p>
        </w:tc>
        <w:tc>
          <w:tcPr>
            <w:tcW w:w="0" w:type="auto"/>
            <w:tcBorders>
              <w:top w:val="single" w:sz="4" w:space="0" w:color="auto"/>
              <w:left w:val="nil"/>
              <w:bottom w:val="nil"/>
              <w:right w:val="nil"/>
            </w:tcBorders>
            <w:shd w:val="clear" w:color="auto" w:fill="FFFFFF" w:themeFill="background1"/>
            <w:hideMark/>
          </w:tcPr>
          <w:p w14:paraId="037AD5D2" w14:textId="77777777" w:rsidR="001142AE" w:rsidRPr="005E3926" w:rsidRDefault="001142AE" w:rsidP="00893643">
            <w:pPr>
              <w:pStyle w:val="TABLAZO"/>
              <w:framePr w:hSpace="0" w:wrap="auto" w:vAnchor="margin" w:hAnchor="text" w:xAlign="left" w:yAlign="inline"/>
              <w:spacing w:line="360" w:lineRule="auto"/>
              <w:rPr>
                <w:rFonts w:ascii="Book Antiqua" w:hAnsi="Book Antiqua"/>
                <w:b/>
                <w:sz w:val="24"/>
                <w:szCs w:val="24"/>
                <w:lang w:val="en-GB"/>
              </w:rPr>
            </w:pPr>
            <w:r w:rsidRPr="005E3926">
              <w:rPr>
                <w:rFonts w:ascii="Book Antiqua" w:hAnsi="Book Antiqua"/>
                <w:b/>
                <w:sz w:val="24"/>
                <w:szCs w:val="24"/>
                <w:lang w:val="en-GB"/>
              </w:rPr>
              <w:t>Intraperitoneal</w:t>
            </w:r>
          </w:p>
          <w:p w14:paraId="1A699A8E" w14:textId="0D7A7FAF" w:rsidR="001142AE" w:rsidRPr="005E3926" w:rsidRDefault="001142AE" w:rsidP="00893643">
            <w:pPr>
              <w:pStyle w:val="TABLAZO"/>
              <w:framePr w:hSpace="0" w:wrap="auto" w:vAnchor="margin" w:hAnchor="text" w:xAlign="left" w:yAlign="inline"/>
              <w:spacing w:line="360" w:lineRule="auto"/>
              <w:rPr>
                <w:rFonts w:ascii="Book Antiqua" w:hAnsi="Book Antiqua"/>
                <w:b/>
                <w:sz w:val="24"/>
                <w:szCs w:val="24"/>
                <w:lang w:val="en-GB"/>
              </w:rPr>
            </w:pPr>
            <w:r w:rsidRPr="005E3926">
              <w:rPr>
                <w:rFonts w:ascii="Book Antiqua" w:hAnsi="Book Antiqua"/>
                <w:b/>
                <w:sz w:val="24"/>
                <w:szCs w:val="24"/>
                <w:lang w:val="en-GB"/>
              </w:rPr>
              <w:t>(</w:t>
            </w:r>
            <w:r w:rsidRPr="005E3926">
              <w:rPr>
                <w:rFonts w:ascii="Book Antiqua" w:hAnsi="Book Antiqua"/>
                <w:b/>
                <w:i/>
                <w:sz w:val="24"/>
                <w:szCs w:val="24"/>
                <w:lang w:val="en-GB"/>
              </w:rPr>
              <w:t>n</w:t>
            </w:r>
            <w:r w:rsidR="00E442FF" w:rsidRPr="005E3926">
              <w:rPr>
                <w:rFonts w:ascii="Book Antiqua" w:eastAsiaTheme="minorEastAsia" w:hAnsi="Book Antiqua"/>
                <w:b/>
                <w:i/>
                <w:sz w:val="24"/>
                <w:szCs w:val="24"/>
                <w:lang w:val="en-GB" w:eastAsia="zh-CN"/>
              </w:rPr>
              <w:t xml:space="preserve"> </w:t>
            </w:r>
            <w:r w:rsidRPr="005E3926">
              <w:rPr>
                <w:rFonts w:ascii="Book Antiqua" w:hAnsi="Book Antiqua"/>
                <w:b/>
                <w:sz w:val="24"/>
                <w:szCs w:val="24"/>
                <w:lang w:val="en-GB"/>
              </w:rPr>
              <w:t>=</w:t>
            </w:r>
            <w:r w:rsidR="00E442FF" w:rsidRPr="005E3926">
              <w:rPr>
                <w:rFonts w:ascii="Book Antiqua" w:eastAsiaTheme="minorEastAsia" w:hAnsi="Book Antiqua"/>
                <w:b/>
                <w:sz w:val="24"/>
                <w:szCs w:val="24"/>
                <w:lang w:val="en-GB" w:eastAsia="zh-CN"/>
              </w:rPr>
              <w:t xml:space="preserve"> </w:t>
            </w:r>
            <w:r w:rsidRPr="005E3926">
              <w:rPr>
                <w:rFonts w:ascii="Book Antiqua" w:hAnsi="Book Antiqua"/>
                <w:b/>
                <w:sz w:val="24"/>
                <w:szCs w:val="24"/>
                <w:lang w:val="en-GB"/>
              </w:rPr>
              <w:t>17)</w:t>
            </w:r>
          </w:p>
        </w:tc>
        <w:tc>
          <w:tcPr>
            <w:tcW w:w="0" w:type="auto"/>
            <w:tcBorders>
              <w:top w:val="single" w:sz="4" w:space="0" w:color="auto"/>
              <w:left w:val="nil"/>
              <w:bottom w:val="nil"/>
              <w:right w:val="nil"/>
            </w:tcBorders>
            <w:shd w:val="clear" w:color="auto" w:fill="FFFFFF" w:themeFill="background1"/>
            <w:hideMark/>
          </w:tcPr>
          <w:p w14:paraId="605AF514" w14:textId="77777777" w:rsidR="001142AE" w:rsidRPr="005E3926" w:rsidRDefault="001142AE" w:rsidP="00893643">
            <w:pPr>
              <w:pStyle w:val="TABLAZO"/>
              <w:framePr w:hSpace="0" w:wrap="auto" w:vAnchor="margin" w:hAnchor="text" w:xAlign="left" w:yAlign="inline"/>
              <w:spacing w:line="360" w:lineRule="auto"/>
              <w:rPr>
                <w:rFonts w:ascii="Book Antiqua" w:hAnsi="Book Antiqua"/>
                <w:b/>
                <w:sz w:val="24"/>
                <w:szCs w:val="24"/>
                <w:lang w:val="en-GB"/>
              </w:rPr>
            </w:pPr>
            <w:r w:rsidRPr="005E3926">
              <w:rPr>
                <w:rFonts w:ascii="Book Antiqua" w:hAnsi="Book Antiqua"/>
                <w:b/>
                <w:sz w:val="24"/>
                <w:szCs w:val="24"/>
                <w:lang w:val="en-GB"/>
              </w:rPr>
              <w:t>Pancreas</w:t>
            </w:r>
          </w:p>
          <w:p w14:paraId="1C78E2A6" w14:textId="07D5776E" w:rsidR="001142AE" w:rsidRPr="005E3926" w:rsidRDefault="001142AE" w:rsidP="00893643">
            <w:pPr>
              <w:pStyle w:val="TABLAZO"/>
              <w:framePr w:hSpace="0" w:wrap="auto" w:vAnchor="margin" w:hAnchor="text" w:xAlign="left" w:yAlign="inline"/>
              <w:spacing w:line="360" w:lineRule="auto"/>
              <w:rPr>
                <w:rFonts w:ascii="Book Antiqua" w:hAnsi="Book Antiqua"/>
                <w:b/>
                <w:sz w:val="24"/>
                <w:szCs w:val="24"/>
                <w:lang w:val="en-GB"/>
              </w:rPr>
            </w:pPr>
            <w:r w:rsidRPr="005E3926">
              <w:rPr>
                <w:rFonts w:ascii="Book Antiqua" w:hAnsi="Book Antiqua"/>
                <w:b/>
                <w:sz w:val="24"/>
                <w:szCs w:val="24"/>
                <w:lang w:val="en-GB"/>
              </w:rPr>
              <w:t>(</w:t>
            </w:r>
            <w:r w:rsidRPr="005E3926">
              <w:rPr>
                <w:rFonts w:ascii="Book Antiqua" w:hAnsi="Book Antiqua"/>
                <w:b/>
                <w:i/>
                <w:sz w:val="24"/>
                <w:szCs w:val="24"/>
                <w:lang w:val="en-GB"/>
              </w:rPr>
              <w:t>n</w:t>
            </w:r>
            <w:r w:rsidR="00E442FF" w:rsidRPr="005E3926">
              <w:rPr>
                <w:rFonts w:ascii="Book Antiqua" w:eastAsiaTheme="minorEastAsia" w:hAnsi="Book Antiqua"/>
                <w:b/>
                <w:i/>
                <w:sz w:val="24"/>
                <w:szCs w:val="24"/>
                <w:lang w:val="en-GB" w:eastAsia="zh-CN"/>
              </w:rPr>
              <w:t xml:space="preserve"> </w:t>
            </w:r>
            <w:r w:rsidRPr="005E3926">
              <w:rPr>
                <w:rFonts w:ascii="Book Antiqua" w:hAnsi="Book Antiqua"/>
                <w:b/>
                <w:sz w:val="24"/>
                <w:szCs w:val="24"/>
                <w:lang w:val="en-GB"/>
              </w:rPr>
              <w:t>=</w:t>
            </w:r>
            <w:r w:rsidR="00E442FF" w:rsidRPr="005E3926">
              <w:rPr>
                <w:rFonts w:ascii="Book Antiqua" w:eastAsiaTheme="minorEastAsia" w:hAnsi="Book Antiqua"/>
                <w:b/>
                <w:sz w:val="24"/>
                <w:szCs w:val="24"/>
                <w:lang w:val="en-GB" w:eastAsia="zh-CN"/>
              </w:rPr>
              <w:t xml:space="preserve"> </w:t>
            </w:r>
            <w:r w:rsidRPr="005E3926">
              <w:rPr>
                <w:rFonts w:ascii="Book Antiqua" w:hAnsi="Book Antiqua"/>
                <w:b/>
                <w:sz w:val="24"/>
                <w:szCs w:val="24"/>
                <w:lang w:val="en-GB"/>
              </w:rPr>
              <w:t>16)</w:t>
            </w:r>
          </w:p>
        </w:tc>
        <w:tc>
          <w:tcPr>
            <w:tcW w:w="0" w:type="auto"/>
            <w:tcBorders>
              <w:top w:val="single" w:sz="4" w:space="0" w:color="auto"/>
              <w:left w:val="nil"/>
              <w:bottom w:val="nil"/>
              <w:right w:val="nil"/>
            </w:tcBorders>
            <w:shd w:val="clear" w:color="auto" w:fill="FFFFFF" w:themeFill="background1"/>
            <w:hideMark/>
          </w:tcPr>
          <w:p w14:paraId="649BC0BC" w14:textId="34A31A43" w:rsidR="001142AE" w:rsidRPr="005E3926" w:rsidRDefault="00E442FF" w:rsidP="00893643">
            <w:pPr>
              <w:pStyle w:val="TABLAZO"/>
              <w:framePr w:hSpace="0" w:wrap="auto" w:vAnchor="margin" w:hAnchor="text" w:xAlign="left" w:yAlign="inline"/>
              <w:spacing w:line="360" w:lineRule="auto"/>
              <w:rPr>
                <w:rFonts w:ascii="Book Antiqua" w:eastAsiaTheme="minorEastAsia" w:hAnsi="Book Antiqua"/>
                <w:b/>
                <w:i/>
                <w:sz w:val="24"/>
                <w:szCs w:val="24"/>
                <w:vertAlign w:val="superscript"/>
                <w:lang w:val="en-GB" w:eastAsia="zh-CN"/>
              </w:rPr>
            </w:pPr>
            <w:r w:rsidRPr="005E3926">
              <w:rPr>
                <w:rFonts w:ascii="Book Antiqua" w:hAnsi="Book Antiqua"/>
                <w:b/>
                <w:i/>
                <w:sz w:val="24"/>
                <w:szCs w:val="24"/>
                <w:lang w:val="en-GB"/>
              </w:rPr>
              <w:t>P</w:t>
            </w:r>
            <w:r w:rsidRPr="005E3926">
              <w:rPr>
                <w:rFonts w:ascii="Book Antiqua" w:eastAsiaTheme="minorEastAsia" w:hAnsi="Book Antiqua"/>
                <w:b/>
                <w:i/>
                <w:sz w:val="24"/>
                <w:szCs w:val="24"/>
                <w:vertAlign w:val="superscript"/>
                <w:lang w:val="en-GB" w:eastAsia="zh-CN"/>
              </w:rPr>
              <w:t>1</w:t>
            </w:r>
          </w:p>
        </w:tc>
      </w:tr>
      <w:tr w:rsidR="005E3926" w:rsidRPr="005E3926" w14:paraId="4B3F23CE" w14:textId="77777777" w:rsidTr="00893643">
        <w:trPr>
          <w:trHeight w:val="463"/>
          <w:jc w:val="center"/>
        </w:trPr>
        <w:tc>
          <w:tcPr>
            <w:tcW w:w="9951" w:type="dxa"/>
            <w:gridSpan w:val="6"/>
            <w:tcBorders>
              <w:top w:val="single" w:sz="4" w:space="0" w:color="auto"/>
              <w:left w:val="nil"/>
              <w:bottom w:val="nil"/>
              <w:right w:val="nil"/>
            </w:tcBorders>
            <w:shd w:val="clear" w:color="auto" w:fill="FFFFFF" w:themeFill="background1"/>
            <w:hideMark/>
          </w:tcPr>
          <w:p w14:paraId="4F2B4D3E" w14:textId="77777777" w:rsidR="001142AE" w:rsidRPr="00893643" w:rsidRDefault="001142AE" w:rsidP="005E3926">
            <w:pPr>
              <w:pStyle w:val="TABLAZO"/>
              <w:framePr w:hSpace="0" w:wrap="auto" w:vAnchor="margin" w:hAnchor="text" w:xAlign="left" w:yAlign="inline"/>
              <w:spacing w:line="360" w:lineRule="auto"/>
              <w:jc w:val="both"/>
              <w:rPr>
                <w:rFonts w:ascii="Book Antiqua" w:hAnsi="Book Antiqua"/>
                <w:i/>
                <w:sz w:val="24"/>
                <w:szCs w:val="24"/>
                <w:lang w:val="en-GB"/>
              </w:rPr>
            </w:pPr>
            <w:r w:rsidRPr="00893643">
              <w:rPr>
                <w:rFonts w:ascii="Book Antiqua" w:hAnsi="Book Antiqua"/>
                <w:sz w:val="24"/>
                <w:szCs w:val="24"/>
                <w:lang w:val="en-GB"/>
              </w:rPr>
              <w:t>Impact of differentiation</w:t>
            </w:r>
          </w:p>
        </w:tc>
      </w:tr>
      <w:tr w:rsidR="005E3926" w:rsidRPr="005E3926" w14:paraId="4AF1606C" w14:textId="77777777" w:rsidTr="00893643">
        <w:trPr>
          <w:trHeight w:val="463"/>
          <w:jc w:val="center"/>
        </w:trPr>
        <w:tc>
          <w:tcPr>
            <w:tcW w:w="3343" w:type="dxa"/>
            <w:tcBorders>
              <w:top w:val="nil"/>
              <w:left w:val="nil"/>
              <w:bottom w:val="nil"/>
              <w:right w:val="nil"/>
            </w:tcBorders>
            <w:shd w:val="clear" w:color="auto" w:fill="FFFFFF" w:themeFill="background1"/>
            <w:hideMark/>
          </w:tcPr>
          <w:p w14:paraId="504D7F56" w14:textId="77777777" w:rsidR="001142AE" w:rsidRPr="00893643" w:rsidRDefault="001142AE" w:rsidP="00893643">
            <w:pPr>
              <w:pStyle w:val="TABLAZO"/>
              <w:framePr w:hSpace="0" w:wrap="auto" w:vAnchor="margin" w:hAnchor="text" w:xAlign="left" w:yAlign="inline"/>
              <w:spacing w:line="360" w:lineRule="auto"/>
              <w:ind w:firstLineChars="100" w:firstLine="240"/>
              <w:jc w:val="both"/>
              <w:rPr>
                <w:rFonts w:ascii="Book Antiqua" w:hAnsi="Book Antiqua"/>
                <w:sz w:val="24"/>
                <w:szCs w:val="24"/>
                <w:lang w:val="en-GB"/>
              </w:rPr>
            </w:pPr>
            <w:r w:rsidRPr="00893643">
              <w:rPr>
                <w:rFonts w:ascii="Book Antiqua" w:hAnsi="Book Antiqua"/>
                <w:sz w:val="24"/>
                <w:szCs w:val="24"/>
                <w:lang w:val="en-GB"/>
              </w:rPr>
              <w:t>Differentiated</w:t>
            </w:r>
          </w:p>
        </w:tc>
        <w:tc>
          <w:tcPr>
            <w:tcW w:w="0" w:type="auto"/>
            <w:tcBorders>
              <w:top w:val="nil"/>
              <w:left w:val="nil"/>
              <w:bottom w:val="nil"/>
              <w:right w:val="nil"/>
            </w:tcBorders>
            <w:shd w:val="clear" w:color="auto" w:fill="FFFFFF" w:themeFill="background1"/>
            <w:hideMark/>
          </w:tcPr>
          <w:p w14:paraId="481AD67D" w14:textId="2EF1E815" w:rsidR="001142AE" w:rsidRPr="00893643" w:rsidRDefault="00E442FF" w:rsidP="00893643">
            <w:pPr>
              <w:pStyle w:val="TABLAZO"/>
              <w:framePr w:hSpace="0" w:wrap="auto" w:vAnchor="margin" w:hAnchor="text" w:xAlign="left" w:yAlign="inline"/>
              <w:spacing w:line="360" w:lineRule="auto"/>
              <w:rPr>
                <w:rFonts w:ascii="Book Antiqua" w:hAnsi="Book Antiqua"/>
                <w:sz w:val="24"/>
                <w:szCs w:val="24"/>
                <w:lang w:val="en-GB"/>
              </w:rPr>
            </w:pPr>
            <w:r w:rsidRPr="00893643">
              <w:rPr>
                <w:rFonts w:ascii="Book Antiqua" w:hAnsi="Book Antiqua"/>
                <w:sz w:val="24"/>
                <w:szCs w:val="24"/>
                <w:lang w:val="en-GB"/>
              </w:rPr>
              <w:t>2 (18.2</w:t>
            </w:r>
            <w:r w:rsidR="001142AE" w:rsidRPr="00893643">
              <w:rPr>
                <w:rFonts w:ascii="Book Antiqua" w:hAnsi="Book Antiqua"/>
                <w:sz w:val="24"/>
                <w:szCs w:val="24"/>
                <w:lang w:val="en-GB"/>
              </w:rPr>
              <w:t>)</w:t>
            </w:r>
          </w:p>
        </w:tc>
        <w:tc>
          <w:tcPr>
            <w:tcW w:w="0" w:type="auto"/>
            <w:tcBorders>
              <w:top w:val="nil"/>
              <w:left w:val="nil"/>
              <w:bottom w:val="nil"/>
              <w:right w:val="nil"/>
            </w:tcBorders>
            <w:shd w:val="clear" w:color="auto" w:fill="FFFFFF" w:themeFill="background1"/>
            <w:hideMark/>
          </w:tcPr>
          <w:p w14:paraId="48A367DB" w14:textId="51B9E146" w:rsidR="001142AE" w:rsidRPr="00893643" w:rsidRDefault="00E442FF" w:rsidP="00893643">
            <w:pPr>
              <w:pStyle w:val="TABLAZO"/>
              <w:framePr w:hSpace="0" w:wrap="auto" w:vAnchor="margin" w:hAnchor="text" w:xAlign="left" w:yAlign="inline"/>
              <w:spacing w:line="360" w:lineRule="auto"/>
              <w:rPr>
                <w:rFonts w:ascii="Book Antiqua" w:hAnsi="Book Antiqua"/>
                <w:sz w:val="24"/>
                <w:szCs w:val="24"/>
                <w:lang w:val="en-GB"/>
              </w:rPr>
            </w:pPr>
            <w:r w:rsidRPr="00893643">
              <w:rPr>
                <w:rFonts w:ascii="Book Antiqua" w:hAnsi="Book Antiqua"/>
                <w:sz w:val="24"/>
                <w:szCs w:val="24"/>
                <w:lang w:val="en-GB"/>
              </w:rPr>
              <w:t>7 (30.4</w:t>
            </w:r>
            <w:r w:rsidR="001142AE" w:rsidRPr="00893643">
              <w:rPr>
                <w:rFonts w:ascii="Book Antiqua" w:hAnsi="Book Antiqua"/>
                <w:sz w:val="24"/>
                <w:szCs w:val="24"/>
                <w:lang w:val="en-GB"/>
              </w:rPr>
              <w:t>)</w:t>
            </w:r>
          </w:p>
        </w:tc>
        <w:tc>
          <w:tcPr>
            <w:tcW w:w="0" w:type="auto"/>
            <w:tcBorders>
              <w:top w:val="nil"/>
              <w:left w:val="nil"/>
              <w:bottom w:val="nil"/>
              <w:right w:val="nil"/>
            </w:tcBorders>
            <w:shd w:val="clear" w:color="auto" w:fill="FFFFFF" w:themeFill="background1"/>
            <w:hideMark/>
          </w:tcPr>
          <w:p w14:paraId="3FD40C5C" w14:textId="7A5B9CC7" w:rsidR="001142AE" w:rsidRPr="00893643" w:rsidRDefault="00E442FF" w:rsidP="00893643">
            <w:pPr>
              <w:pStyle w:val="TABLAZO"/>
              <w:framePr w:hSpace="0" w:wrap="auto" w:vAnchor="margin" w:hAnchor="text" w:xAlign="left" w:yAlign="inline"/>
              <w:spacing w:line="360" w:lineRule="auto"/>
              <w:rPr>
                <w:rFonts w:ascii="Book Antiqua" w:hAnsi="Book Antiqua"/>
                <w:sz w:val="24"/>
                <w:szCs w:val="24"/>
                <w:lang w:val="en-GB"/>
              </w:rPr>
            </w:pPr>
            <w:r w:rsidRPr="00893643">
              <w:rPr>
                <w:rFonts w:ascii="Book Antiqua" w:hAnsi="Book Antiqua"/>
                <w:sz w:val="24"/>
                <w:szCs w:val="24"/>
                <w:lang w:val="en-GB"/>
              </w:rPr>
              <w:t>5 (29.4</w:t>
            </w:r>
            <w:r w:rsidR="001142AE" w:rsidRPr="00893643">
              <w:rPr>
                <w:rFonts w:ascii="Book Antiqua" w:hAnsi="Book Antiqua"/>
                <w:sz w:val="24"/>
                <w:szCs w:val="24"/>
                <w:lang w:val="en-GB"/>
              </w:rPr>
              <w:t>)</w:t>
            </w:r>
          </w:p>
        </w:tc>
        <w:tc>
          <w:tcPr>
            <w:tcW w:w="0" w:type="auto"/>
            <w:tcBorders>
              <w:top w:val="nil"/>
              <w:left w:val="nil"/>
              <w:bottom w:val="nil"/>
              <w:right w:val="nil"/>
            </w:tcBorders>
            <w:shd w:val="clear" w:color="auto" w:fill="FFFFFF" w:themeFill="background1"/>
            <w:hideMark/>
          </w:tcPr>
          <w:p w14:paraId="44EAEA0E" w14:textId="3005B622" w:rsidR="001142AE" w:rsidRPr="00893643" w:rsidRDefault="001142AE" w:rsidP="00893643">
            <w:pPr>
              <w:pStyle w:val="TABLAZO"/>
              <w:framePr w:hSpace="0" w:wrap="auto" w:vAnchor="margin" w:hAnchor="text" w:xAlign="left" w:yAlign="inline"/>
              <w:spacing w:line="360" w:lineRule="auto"/>
              <w:rPr>
                <w:rFonts w:ascii="Book Antiqua" w:hAnsi="Book Antiqua"/>
                <w:sz w:val="24"/>
                <w:szCs w:val="24"/>
                <w:lang w:val="en-GB"/>
              </w:rPr>
            </w:pPr>
            <w:r w:rsidRPr="00893643">
              <w:rPr>
                <w:rFonts w:ascii="Book Antiqua" w:hAnsi="Book Antiqua"/>
                <w:sz w:val="24"/>
                <w:szCs w:val="24"/>
                <w:lang w:val="en-GB"/>
              </w:rPr>
              <w:t xml:space="preserve">3 </w:t>
            </w:r>
            <w:r w:rsidR="00E442FF" w:rsidRPr="00893643">
              <w:rPr>
                <w:rFonts w:ascii="Book Antiqua" w:hAnsi="Book Antiqua"/>
                <w:sz w:val="24"/>
                <w:szCs w:val="24"/>
                <w:lang w:val="en-GB"/>
              </w:rPr>
              <w:t>(18.8</w:t>
            </w:r>
            <w:r w:rsidRPr="00893643">
              <w:rPr>
                <w:rFonts w:ascii="Book Antiqua" w:hAnsi="Book Antiqua"/>
                <w:sz w:val="24"/>
                <w:szCs w:val="24"/>
                <w:lang w:val="en-GB"/>
              </w:rPr>
              <w:t>)</w:t>
            </w:r>
          </w:p>
        </w:tc>
        <w:tc>
          <w:tcPr>
            <w:tcW w:w="0" w:type="auto"/>
            <w:vMerge w:val="restart"/>
            <w:tcBorders>
              <w:top w:val="nil"/>
              <w:left w:val="nil"/>
              <w:bottom w:val="nil"/>
              <w:right w:val="nil"/>
            </w:tcBorders>
            <w:shd w:val="clear" w:color="auto" w:fill="FFFFFF" w:themeFill="background1"/>
            <w:hideMark/>
          </w:tcPr>
          <w:p w14:paraId="0322039D" w14:textId="77777777" w:rsidR="001142AE" w:rsidRPr="00893643" w:rsidRDefault="001142AE" w:rsidP="00893643">
            <w:pPr>
              <w:pStyle w:val="TABLAZO"/>
              <w:framePr w:hSpace="0" w:wrap="auto" w:vAnchor="margin" w:hAnchor="text" w:xAlign="left" w:yAlign="inline"/>
              <w:spacing w:line="360" w:lineRule="auto"/>
              <w:rPr>
                <w:rFonts w:ascii="Book Antiqua" w:hAnsi="Book Antiqua"/>
                <w:sz w:val="24"/>
                <w:szCs w:val="24"/>
                <w:lang w:val="en-GB"/>
              </w:rPr>
            </w:pPr>
            <w:r w:rsidRPr="00893643">
              <w:rPr>
                <w:rFonts w:ascii="Book Antiqua" w:hAnsi="Book Antiqua"/>
                <w:sz w:val="24"/>
                <w:szCs w:val="24"/>
                <w:lang w:val="en-GB"/>
              </w:rPr>
              <w:t>0.205</w:t>
            </w:r>
          </w:p>
        </w:tc>
      </w:tr>
      <w:tr w:rsidR="005E3926" w:rsidRPr="005E3926" w14:paraId="66CD9288" w14:textId="77777777" w:rsidTr="00893643">
        <w:trPr>
          <w:trHeight w:val="463"/>
          <w:jc w:val="center"/>
        </w:trPr>
        <w:tc>
          <w:tcPr>
            <w:tcW w:w="3343" w:type="dxa"/>
            <w:tcBorders>
              <w:top w:val="nil"/>
              <w:left w:val="nil"/>
              <w:bottom w:val="nil"/>
              <w:right w:val="nil"/>
            </w:tcBorders>
            <w:shd w:val="clear" w:color="auto" w:fill="FFFFFF" w:themeFill="background1"/>
            <w:hideMark/>
          </w:tcPr>
          <w:p w14:paraId="290CE688" w14:textId="77777777" w:rsidR="001142AE" w:rsidRPr="00893643" w:rsidRDefault="001142AE" w:rsidP="00893643">
            <w:pPr>
              <w:pStyle w:val="TABLAZO"/>
              <w:framePr w:hSpace="0" w:wrap="auto" w:vAnchor="margin" w:hAnchor="text" w:xAlign="left" w:yAlign="inline"/>
              <w:spacing w:line="360" w:lineRule="auto"/>
              <w:ind w:firstLineChars="100" w:firstLine="240"/>
              <w:jc w:val="both"/>
              <w:rPr>
                <w:rFonts w:ascii="Book Antiqua" w:hAnsi="Book Antiqua"/>
                <w:sz w:val="24"/>
                <w:szCs w:val="24"/>
                <w:lang w:val="en-GB"/>
              </w:rPr>
            </w:pPr>
            <w:r w:rsidRPr="00893643">
              <w:rPr>
                <w:rFonts w:ascii="Book Antiqua" w:hAnsi="Book Antiqua"/>
                <w:sz w:val="24"/>
                <w:szCs w:val="24"/>
                <w:lang w:val="en-GB"/>
              </w:rPr>
              <w:t>Moderately differentiated</w:t>
            </w:r>
          </w:p>
        </w:tc>
        <w:tc>
          <w:tcPr>
            <w:tcW w:w="0" w:type="auto"/>
            <w:tcBorders>
              <w:top w:val="nil"/>
              <w:left w:val="nil"/>
              <w:bottom w:val="nil"/>
              <w:right w:val="nil"/>
            </w:tcBorders>
            <w:shd w:val="clear" w:color="auto" w:fill="FFFFFF" w:themeFill="background1"/>
            <w:hideMark/>
          </w:tcPr>
          <w:p w14:paraId="6EF4AAF9" w14:textId="5CB1D03F" w:rsidR="001142AE" w:rsidRPr="00893643" w:rsidRDefault="00E442FF" w:rsidP="00893643">
            <w:pPr>
              <w:pStyle w:val="TABLAZO"/>
              <w:framePr w:hSpace="0" w:wrap="auto" w:vAnchor="margin" w:hAnchor="text" w:xAlign="left" w:yAlign="inline"/>
              <w:spacing w:line="360" w:lineRule="auto"/>
              <w:rPr>
                <w:rFonts w:ascii="Book Antiqua" w:hAnsi="Book Antiqua"/>
                <w:sz w:val="24"/>
                <w:szCs w:val="24"/>
                <w:lang w:val="en-GB"/>
              </w:rPr>
            </w:pPr>
            <w:r w:rsidRPr="00893643">
              <w:rPr>
                <w:rFonts w:ascii="Book Antiqua" w:hAnsi="Book Antiqua"/>
                <w:sz w:val="24"/>
                <w:szCs w:val="24"/>
                <w:lang w:val="en-GB"/>
              </w:rPr>
              <w:t>8 (72.7</w:t>
            </w:r>
            <w:r w:rsidR="001142AE" w:rsidRPr="00893643">
              <w:rPr>
                <w:rFonts w:ascii="Book Antiqua" w:hAnsi="Book Antiqua"/>
                <w:sz w:val="24"/>
                <w:szCs w:val="24"/>
                <w:lang w:val="en-GB"/>
              </w:rPr>
              <w:t>)</w:t>
            </w:r>
          </w:p>
        </w:tc>
        <w:tc>
          <w:tcPr>
            <w:tcW w:w="0" w:type="auto"/>
            <w:tcBorders>
              <w:top w:val="nil"/>
              <w:left w:val="nil"/>
              <w:bottom w:val="nil"/>
              <w:right w:val="nil"/>
            </w:tcBorders>
            <w:shd w:val="clear" w:color="auto" w:fill="FFFFFF" w:themeFill="background1"/>
            <w:hideMark/>
          </w:tcPr>
          <w:p w14:paraId="3B4FFBCF" w14:textId="34D7ED12" w:rsidR="001142AE" w:rsidRPr="00893643" w:rsidRDefault="00E442FF" w:rsidP="00893643">
            <w:pPr>
              <w:pStyle w:val="TABLAZO"/>
              <w:framePr w:hSpace="0" w:wrap="auto" w:vAnchor="margin" w:hAnchor="text" w:xAlign="left" w:yAlign="inline"/>
              <w:spacing w:line="360" w:lineRule="auto"/>
              <w:rPr>
                <w:rFonts w:ascii="Book Antiqua" w:hAnsi="Book Antiqua"/>
                <w:sz w:val="24"/>
                <w:szCs w:val="24"/>
                <w:lang w:val="en-GB"/>
              </w:rPr>
            </w:pPr>
            <w:r w:rsidRPr="00893643">
              <w:rPr>
                <w:rFonts w:ascii="Book Antiqua" w:hAnsi="Book Antiqua"/>
                <w:sz w:val="24"/>
                <w:szCs w:val="24"/>
                <w:lang w:val="en-GB"/>
              </w:rPr>
              <w:t>7 (30.4</w:t>
            </w:r>
            <w:r w:rsidR="001142AE" w:rsidRPr="00893643">
              <w:rPr>
                <w:rFonts w:ascii="Book Antiqua" w:hAnsi="Book Antiqua"/>
                <w:sz w:val="24"/>
                <w:szCs w:val="24"/>
                <w:lang w:val="en-GB"/>
              </w:rPr>
              <w:t>)</w:t>
            </w:r>
          </w:p>
        </w:tc>
        <w:tc>
          <w:tcPr>
            <w:tcW w:w="0" w:type="auto"/>
            <w:tcBorders>
              <w:top w:val="nil"/>
              <w:left w:val="nil"/>
              <w:bottom w:val="nil"/>
              <w:right w:val="nil"/>
            </w:tcBorders>
            <w:shd w:val="clear" w:color="auto" w:fill="FFFFFF" w:themeFill="background1"/>
            <w:hideMark/>
          </w:tcPr>
          <w:p w14:paraId="067BF6AA" w14:textId="699DE637" w:rsidR="001142AE" w:rsidRPr="00893643" w:rsidRDefault="00E442FF" w:rsidP="00893643">
            <w:pPr>
              <w:pStyle w:val="TABLAZO"/>
              <w:framePr w:hSpace="0" w:wrap="auto" w:vAnchor="margin" w:hAnchor="text" w:xAlign="left" w:yAlign="inline"/>
              <w:spacing w:line="360" w:lineRule="auto"/>
              <w:rPr>
                <w:rFonts w:ascii="Book Antiqua" w:hAnsi="Book Antiqua"/>
                <w:sz w:val="24"/>
                <w:szCs w:val="24"/>
                <w:lang w:val="en-GB"/>
              </w:rPr>
            </w:pPr>
            <w:r w:rsidRPr="00893643">
              <w:rPr>
                <w:rFonts w:ascii="Book Antiqua" w:hAnsi="Book Antiqua"/>
                <w:sz w:val="24"/>
                <w:szCs w:val="24"/>
                <w:lang w:val="en-GB"/>
              </w:rPr>
              <w:t>4 (23.5</w:t>
            </w:r>
            <w:r w:rsidR="001142AE" w:rsidRPr="00893643">
              <w:rPr>
                <w:rFonts w:ascii="Book Antiqua" w:hAnsi="Book Antiqua"/>
                <w:sz w:val="24"/>
                <w:szCs w:val="24"/>
                <w:lang w:val="en-GB"/>
              </w:rPr>
              <w:t>)</w:t>
            </w:r>
          </w:p>
        </w:tc>
        <w:tc>
          <w:tcPr>
            <w:tcW w:w="0" w:type="auto"/>
            <w:tcBorders>
              <w:top w:val="nil"/>
              <w:left w:val="nil"/>
              <w:bottom w:val="nil"/>
              <w:right w:val="nil"/>
            </w:tcBorders>
            <w:shd w:val="clear" w:color="auto" w:fill="FFFFFF" w:themeFill="background1"/>
            <w:hideMark/>
          </w:tcPr>
          <w:p w14:paraId="5CB28FA7" w14:textId="3568F6C3" w:rsidR="001142AE" w:rsidRPr="00893643" w:rsidRDefault="00E442FF" w:rsidP="00893643">
            <w:pPr>
              <w:pStyle w:val="TABLAZO"/>
              <w:framePr w:hSpace="0" w:wrap="auto" w:vAnchor="margin" w:hAnchor="text" w:xAlign="left" w:yAlign="inline"/>
              <w:spacing w:line="360" w:lineRule="auto"/>
              <w:rPr>
                <w:rFonts w:ascii="Book Antiqua" w:hAnsi="Book Antiqua"/>
                <w:sz w:val="24"/>
                <w:szCs w:val="24"/>
                <w:lang w:val="en-GB"/>
              </w:rPr>
            </w:pPr>
            <w:r w:rsidRPr="00893643">
              <w:rPr>
                <w:rFonts w:ascii="Book Antiqua" w:hAnsi="Book Antiqua"/>
                <w:sz w:val="24"/>
                <w:szCs w:val="24"/>
                <w:lang w:val="en-GB"/>
              </w:rPr>
              <w:t>8 (50</w:t>
            </w:r>
            <w:r w:rsidR="001142AE" w:rsidRPr="00893643">
              <w:rPr>
                <w:rFonts w:ascii="Book Antiqua" w:hAnsi="Book Antiqua"/>
                <w:sz w:val="24"/>
                <w:szCs w:val="24"/>
                <w:lang w:val="en-GB"/>
              </w:rPr>
              <w:t>)</w:t>
            </w:r>
          </w:p>
        </w:tc>
        <w:tc>
          <w:tcPr>
            <w:tcW w:w="0" w:type="auto"/>
            <w:vMerge/>
            <w:tcBorders>
              <w:top w:val="nil"/>
              <w:left w:val="nil"/>
              <w:bottom w:val="nil"/>
              <w:right w:val="nil"/>
            </w:tcBorders>
            <w:shd w:val="clear" w:color="auto" w:fill="FFFFFF" w:themeFill="background1"/>
            <w:vAlign w:val="center"/>
            <w:hideMark/>
          </w:tcPr>
          <w:p w14:paraId="493DE6D7" w14:textId="77777777" w:rsidR="001142AE" w:rsidRPr="00893643" w:rsidRDefault="001142AE" w:rsidP="005E3926">
            <w:pPr>
              <w:spacing w:line="360" w:lineRule="auto"/>
              <w:jc w:val="both"/>
              <w:rPr>
                <w:rFonts w:ascii="Book Antiqua" w:eastAsiaTheme="minorHAnsi" w:hAnsi="Book Antiqua"/>
                <w:bCs/>
                <w:color w:val="000000" w:themeColor="text1"/>
                <w:lang w:val="en-GB" w:eastAsia="en-US"/>
              </w:rPr>
            </w:pPr>
          </w:p>
        </w:tc>
      </w:tr>
      <w:tr w:rsidR="005E3926" w:rsidRPr="005E3926" w14:paraId="0975BFC3" w14:textId="77777777" w:rsidTr="00893643">
        <w:trPr>
          <w:trHeight w:val="463"/>
          <w:jc w:val="center"/>
        </w:trPr>
        <w:tc>
          <w:tcPr>
            <w:tcW w:w="3343" w:type="dxa"/>
            <w:tcBorders>
              <w:top w:val="nil"/>
              <w:left w:val="nil"/>
              <w:bottom w:val="nil"/>
              <w:right w:val="nil"/>
            </w:tcBorders>
            <w:shd w:val="clear" w:color="auto" w:fill="FFFFFF" w:themeFill="background1"/>
            <w:hideMark/>
          </w:tcPr>
          <w:p w14:paraId="777B4FBB" w14:textId="77777777" w:rsidR="001142AE" w:rsidRPr="00893643" w:rsidRDefault="001142AE" w:rsidP="00893643">
            <w:pPr>
              <w:pStyle w:val="TABLAZO"/>
              <w:framePr w:hSpace="0" w:wrap="auto" w:vAnchor="margin" w:hAnchor="text" w:xAlign="left" w:yAlign="inline"/>
              <w:spacing w:line="360" w:lineRule="auto"/>
              <w:ind w:firstLineChars="100" w:firstLine="240"/>
              <w:jc w:val="both"/>
              <w:rPr>
                <w:rFonts w:ascii="Book Antiqua" w:hAnsi="Book Antiqua"/>
                <w:sz w:val="24"/>
                <w:szCs w:val="24"/>
                <w:lang w:val="en-GB"/>
              </w:rPr>
            </w:pPr>
            <w:r w:rsidRPr="00893643">
              <w:rPr>
                <w:rFonts w:ascii="Book Antiqua" w:hAnsi="Book Antiqua"/>
                <w:sz w:val="24"/>
                <w:szCs w:val="24"/>
                <w:lang w:val="en-GB"/>
              </w:rPr>
              <w:t>Undifferentiated</w:t>
            </w:r>
          </w:p>
        </w:tc>
        <w:tc>
          <w:tcPr>
            <w:tcW w:w="0" w:type="auto"/>
            <w:tcBorders>
              <w:top w:val="nil"/>
              <w:left w:val="nil"/>
              <w:bottom w:val="nil"/>
              <w:right w:val="nil"/>
            </w:tcBorders>
            <w:shd w:val="clear" w:color="auto" w:fill="FFFFFF" w:themeFill="background1"/>
            <w:hideMark/>
          </w:tcPr>
          <w:p w14:paraId="50AEC174" w14:textId="014CCD85" w:rsidR="001142AE" w:rsidRPr="00893643" w:rsidRDefault="00E442FF" w:rsidP="00893643">
            <w:pPr>
              <w:pStyle w:val="TABLAZO"/>
              <w:framePr w:hSpace="0" w:wrap="auto" w:vAnchor="margin" w:hAnchor="text" w:xAlign="left" w:yAlign="inline"/>
              <w:spacing w:line="360" w:lineRule="auto"/>
              <w:rPr>
                <w:rFonts w:ascii="Book Antiqua" w:hAnsi="Book Antiqua"/>
                <w:sz w:val="24"/>
                <w:szCs w:val="24"/>
                <w:lang w:val="en-GB"/>
              </w:rPr>
            </w:pPr>
            <w:r w:rsidRPr="00893643">
              <w:rPr>
                <w:rFonts w:ascii="Book Antiqua" w:hAnsi="Book Antiqua"/>
                <w:sz w:val="24"/>
                <w:szCs w:val="24"/>
                <w:lang w:val="en-GB"/>
              </w:rPr>
              <w:t>1 (9.1</w:t>
            </w:r>
            <w:r w:rsidR="001142AE" w:rsidRPr="00893643">
              <w:rPr>
                <w:rFonts w:ascii="Book Antiqua" w:hAnsi="Book Antiqua"/>
                <w:sz w:val="24"/>
                <w:szCs w:val="24"/>
                <w:lang w:val="en-GB"/>
              </w:rPr>
              <w:t>)</w:t>
            </w:r>
          </w:p>
        </w:tc>
        <w:tc>
          <w:tcPr>
            <w:tcW w:w="0" w:type="auto"/>
            <w:tcBorders>
              <w:top w:val="nil"/>
              <w:left w:val="nil"/>
              <w:bottom w:val="nil"/>
              <w:right w:val="nil"/>
            </w:tcBorders>
            <w:shd w:val="clear" w:color="auto" w:fill="FFFFFF" w:themeFill="background1"/>
            <w:hideMark/>
          </w:tcPr>
          <w:p w14:paraId="5B40572E" w14:textId="1220DD43" w:rsidR="001142AE" w:rsidRPr="00893643" w:rsidRDefault="00E442FF" w:rsidP="00893643">
            <w:pPr>
              <w:pStyle w:val="TABLAZO"/>
              <w:framePr w:hSpace="0" w:wrap="auto" w:vAnchor="margin" w:hAnchor="text" w:xAlign="left" w:yAlign="inline"/>
              <w:spacing w:line="360" w:lineRule="auto"/>
              <w:rPr>
                <w:rFonts w:ascii="Book Antiqua" w:hAnsi="Book Antiqua"/>
                <w:sz w:val="24"/>
                <w:szCs w:val="24"/>
                <w:lang w:val="en-GB"/>
              </w:rPr>
            </w:pPr>
            <w:r w:rsidRPr="00893643">
              <w:rPr>
                <w:rFonts w:ascii="Book Antiqua" w:hAnsi="Book Antiqua"/>
                <w:sz w:val="24"/>
                <w:szCs w:val="24"/>
                <w:lang w:val="en-GB"/>
              </w:rPr>
              <w:t>9 (39.1</w:t>
            </w:r>
            <w:r w:rsidR="001142AE" w:rsidRPr="00893643">
              <w:rPr>
                <w:rFonts w:ascii="Book Antiqua" w:hAnsi="Book Antiqua"/>
                <w:sz w:val="24"/>
                <w:szCs w:val="24"/>
                <w:lang w:val="en-GB"/>
              </w:rPr>
              <w:t>)</w:t>
            </w:r>
          </w:p>
        </w:tc>
        <w:tc>
          <w:tcPr>
            <w:tcW w:w="0" w:type="auto"/>
            <w:tcBorders>
              <w:top w:val="nil"/>
              <w:left w:val="nil"/>
              <w:bottom w:val="nil"/>
              <w:right w:val="nil"/>
            </w:tcBorders>
            <w:shd w:val="clear" w:color="auto" w:fill="FFFFFF" w:themeFill="background1"/>
            <w:hideMark/>
          </w:tcPr>
          <w:p w14:paraId="4E5D69F5" w14:textId="3228DFDC" w:rsidR="001142AE" w:rsidRPr="00893643" w:rsidRDefault="00E442FF" w:rsidP="00893643">
            <w:pPr>
              <w:pStyle w:val="TABLAZO"/>
              <w:framePr w:hSpace="0" w:wrap="auto" w:vAnchor="margin" w:hAnchor="text" w:xAlign="left" w:yAlign="inline"/>
              <w:spacing w:line="360" w:lineRule="auto"/>
              <w:rPr>
                <w:rFonts w:ascii="Book Antiqua" w:hAnsi="Book Antiqua"/>
                <w:sz w:val="24"/>
                <w:szCs w:val="24"/>
                <w:lang w:val="en-GB"/>
              </w:rPr>
            </w:pPr>
            <w:r w:rsidRPr="00893643">
              <w:rPr>
                <w:rFonts w:ascii="Book Antiqua" w:hAnsi="Book Antiqua"/>
                <w:sz w:val="24"/>
                <w:szCs w:val="24"/>
                <w:lang w:val="en-GB"/>
              </w:rPr>
              <w:t>8 (47.1</w:t>
            </w:r>
            <w:r w:rsidR="001142AE" w:rsidRPr="00893643">
              <w:rPr>
                <w:rFonts w:ascii="Book Antiqua" w:hAnsi="Book Antiqua"/>
                <w:sz w:val="24"/>
                <w:szCs w:val="24"/>
                <w:lang w:val="en-GB"/>
              </w:rPr>
              <w:t>)</w:t>
            </w:r>
          </w:p>
        </w:tc>
        <w:tc>
          <w:tcPr>
            <w:tcW w:w="0" w:type="auto"/>
            <w:tcBorders>
              <w:top w:val="nil"/>
              <w:left w:val="nil"/>
              <w:bottom w:val="nil"/>
              <w:right w:val="nil"/>
            </w:tcBorders>
            <w:shd w:val="clear" w:color="auto" w:fill="FFFFFF" w:themeFill="background1"/>
            <w:hideMark/>
          </w:tcPr>
          <w:p w14:paraId="70B6CB92" w14:textId="7FD09E5D" w:rsidR="001142AE" w:rsidRPr="00893643" w:rsidRDefault="00E442FF" w:rsidP="00893643">
            <w:pPr>
              <w:pStyle w:val="TABLAZO"/>
              <w:framePr w:hSpace="0" w:wrap="auto" w:vAnchor="margin" w:hAnchor="text" w:xAlign="left" w:yAlign="inline"/>
              <w:spacing w:line="360" w:lineRule="auto"/>
              <w:rPr>
                <w:rFonts w:ascii="Book Antiqua" w:hAnsi="Book Antiqua"/>
                <w:sz w:val="24"/>
                <w:szCs w:val="24"/>
                <w:lang w:val="en-GB"/>
              </w:rPr>
            </w:pPr>
            <w:r w:rsidRPr="00893643">
              <w:rPr>
                <w:rFonts w:ascii="Book Antiqua" w:hAnsi="Book Antiqua"/>
                <w:sz w:val="24"/>
                <w:szCs w:val="24"/>
                <w:lang w:val="en-GB"/>
              </w:rPr>
              <w:t>5 (31.3</w:t>
            </w:r>
            <w:r w:rsidR="001142AE" w:rsidRPr="00893643">
              <w:rPr>
                <w:rFonts w:ascii="Book Antiqua" w:hAnsi="Book Antiqua"/>
                <w:sz w:val="24"/>
                <w:szCs w:val="24"/>
                <w:lang w:val="en-GB"/>
              </w:rPr>
              <w:t>)</w:t>
            </w:r>
          </w:p>
        </w:tc>
        <w:tc>
          <w:tcPr>
            <w:tcW w:w="0" w:type="auto"/>
            <w:vMerge/>
            <w:tcBorders>
              <w:top w:val="nil"/>
              <w:left w:val="nil"/>
              <w:bottom w:val="nil"/>
              <w:right w:val="nil"/>
            </w:tcBorders>
            <w:shd w:val="clear" w:color="auto" w:fill="FFFFFF" w:themeFill="background1"/>
            <w:vAlign w:val="center"/>
            <w:hideMark/>
          </w:tcPr>
          <w:p w14:paraId="2FAC8BA3" w14:textId="77777777" w:rsidR="001142AE" w:rsidRPr="00893643" w:rsidRDefault="001142AE" w:rsidP="005E3926">
            <w:pPr>
              <w:spacing w:line="360" w:lineRule="auto"/>
              <w:jc w:val="both"/>
              <w:rPr>
                <w:rFonts w:ascii="Book Antiqua" w:eastAsiaTheme="minorHAnsi" w:hAnsi="Book Antiqua"/>
                <w:bCs/>
                <w:color w:val="000000" w:themeColor="text1"/>
                <w:lang w:val="en-GB" w:eastAsia="en-US"/>
              </w:rPr>
            </w:pPr>
          </w:p>
        </w:tc>
      </w:tr>
      <w:tr w:rsidR="005E3926" w:rsidRPr="005E3926" w14:paraId="11DCA50E" w14:textId="77777777" w:rsidTr="00893643">
        <w:trPr>
          <w:trHeight w:val="463"/>
          <w:jc w:val="center"/>
        </w:trPr>
        <w:tc>
          <w:tcPr>
            <w:tcW w:w="9951" w:type="dxa"/>
            <w:gridSpan w:val="6"/>
            <w:tcBorders>
              <w:top w:val="nil"/>
              <w:left w:val="nil"/>
              <w:bottom w:val="nil"/>
              <w:right w:val="nil"/>
            </w:tcBorders>
            <w:shd w:val="clear" w:color="auto" w:fill="FFFFFF" w:themeFill="background1"/>
            <w:hideMark/>
          </w:tcPr>
          <w:p w14:paraId="054A63A0" w14:textId="77777777" w:rsidR="001142AE" w:rsidRPr="00893643"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893643">
              <w:rPr>
                <w:rFonts w:ascii="Book Antiqua" w:hAnsi="Book Antiqua"/>
                <w:sz w:val="24"/>
                <w:szCs w:val="24"/>
                <w:lang w:val="en-GB"/>
              </w:rPr>
              <w:t>Impact of fibrosis</w:t>
            </w:r>
          </w:p>
        </w:tc>
      </w:tr>
      <w:tr w:rsidR="005E3926" w:rsidRPr="005E3926" w14:paraId="21334194" w14:textId="77777777" w:rsidTr="00893643">
        <w:trPr>
          <w:trHeight w:val="463"/>
          <w:jc w:val="center"/>
        </w:trPr>
        <w:tc>
          <w:tcPr>
            <w:tcW w:w="3343" w:type="dxa"/>
            <w:tcBorders>
              <w:top w:val="nil"/>
              <w:left w:val="nil"/>
              <w:bottom w:val="nil"/>
              <w:right w:val="nil"/>
            </w:tcBorders>
            <w:shd w:val="clear" w:color="auto" w:fill="FFFFFF" w:themeFill="background1"/>
            <w:hideMark/>
          </w:tcPr>
          <w:p w14:paraId="58B4B8D7" w14:textId="77777777" w:rsidR="001142AE" w:rsidRPr="00893643" w:rsidRDefault="001142AE" w:rsidP="00893643">
            <w:pPr>
              <w:pStyle w:val="TABLAZO"/>
              <w:framePr w:hSpace="0" w:wrap="auto" w:vAnchor="margin" w:hAnchor="text" w:xAlign="left" w:yAlign="inline"/>
              <w:spacing w:line="360" w:lineRule="auto"/>
              <w:ind w:firstLineChars="100" w:firstLine="240"/>
              <w:jc w:val="both"/>
              <w:rPr>
                <w:rFonts w:ascii="Book Antiqua" w:hAnsi="Book Antiqua"/>
                <w:sz w:val="24"/>
                <w:szCs w:val="24"/>
                <w:lang w:val="en-GB"/>
              </w:rPr>
            </w:pPr>
            <w:r w:rsidRPr="00893643">
              <w:rPr>
                <w:rFonts w:ascii="Book Antiqua" w:hAnsi="Book Antiqua"/>
                <w:sz w:val="24"/>
                <w:szCs w:val="24"/>
                <w:lang w:val="en-GB"/>
              </w:rPr>
              <w:t>Mild</w:t>
            </w:r>
          </w:p>
        </w:tc>
        <w:tc>
          <w:tcPr>
            <w:tcW w:w="0" w:type="auto"/>
            <w:tcBorders>
              <w:top w:val="nil"/>
              <w:left w:val="nil"/>
              <w:bottom w:val="nil"/>
              <w:right w:val="nil"/>
            </w:tcBorders>
            <w:shd w:val="clear" w:color="auto" w:fill="FFFFFF" w:themeFill="background1"/>
            <w:hideMark/>
          </w:tcPr>
          <w:p w14:paraId="2823F722" w14:textId="793B734C" w:rsidR="001142AE" w:rsidRPr="00893643" w:rsidRDefault="00E442FF" w:rsidP="00893643">
            <w:pPr>
              <w:pStyle w:val="TABLAZO"/>
              <w:framePr w:hSpace="0" w:wrap="auto" w:vAnchor="margin" w:hAnchor="text" w:xAlign="left" w:yAlign="inline"/>
              <w:spacing w:line="360" w:lineRule="auto"/>
              <w:rPr>
                <w:rFonts w:ascii="Book Antiqua" w:hAnsi="Book Antiqua"/>
                <w:sz w:val="24"/>
                <w:szCs w:val="24"/>
                <w:lang w:val="en-GB"/>
              </w:rPr>
            </w:pPr>
            <w:r w:rsidRPr="00893643">
              <w:rPr>
                <w:rFonts w:ascii="Book Antiqua" w:hAnsi="Book Antiqua"/>
                <w:sz w:val="24"/>
                <w:szCs w:val="24"/>
                <w:lang w:val="en-GB"/>
              </w:rPr>
              <w:t>4 (36.3</w:t>
            </w:r>
            <w:r w:rsidR="001142AE" w:rsidRPr="00893643">
              <w:rPr>
                <w:rFonts w:ascii="Book Antiqua" w:hAnsi="Book Antiqua"/>
                <w:sz w:val="24"/>
                <w:szCs w:val="24"/>
                <w:lang w:val="en-GB"/>
              </w:rPr>
              <w:t>)</w:t>
            </w:r>
          </w:p>
        </w:tc>
        <w:tc>
          <w:tcPr>
            <w:tcW w:w="0" w:type="auto"/>
            <w:tcBorders>
              <w:top w:val="nil"/>
              <w:left w:val="nil"/>
              <w:bottom w:val="nil"/>
              <w:right w:val="nil"/>
            </w:tcBorders>
            <w:shd w:val="clear" w:color="auto" w:fill="FFFFFF" w:themeFill="background1"/>
            <w:hideMark/>
          </w:tcPr>
          <w:p w14:paraId="06CCA3D4" w14:textId="4C035413" w:rsidR="001142AE" w:rsidRPr="00893643" w:rsidRDefault="00E442FF" w:rsidP="00893643">
            <w:pPr>
              <w:pStyle w:val="TABLAZO"/>
              <w:framePr w:hSpace="0" w:wrap="auto" w:vAnchor="margin" w:hAnchor="text" w:xAlign="left" w:yAlign="inline"/>
              <w:spacing w:line="360" w:lineRule="auto"/>
              <w:rPr>
                <w:rFonts w:ascii="Book Antiqua" w:hAnsi="Book Antiqua"/>
                <w:sz w:val="24"/>
                <w:szCs w:val="24"/>
                <w:lang w:val="en-GB"/>
              </w:rPr>
            </w:pPr>
            <w:r w:rsidRPr="00893643">
              <w:rPr>
                <w:rFonts w:ascii="Book Antiqua" w:hAnsi="Book Antiqua"/>
                <w:sz w:val="24"/>
                <w:szCs w:val="24"/>
                <w:lang w:val="en-GB"/>
              </w:rPr>
              <w:t>12 (52.1</w:t>
            </w:r>
            <w:r w:rsidR="001142AE" w:rsidRPr="00893643">
              <w:rPr>
                <w:rFonts w:ascii="Book Antiqua" w:hAnsi="Book Antiqua"/>
                <w:sz w:val="24"/>
                <w:szCs w:val="24"/>
                <w:lang w:val="en-GB"/>
              </w:rPr>
              <w:t>)</w:t>
            </w:r>
          </w:p>
        </w:tc>
        <w:tc>
          <w:tcPr>
            <w:tcW w:w="0" w:type="auto"/>
            <w:tcBorders>
              <w:top w:val="nil"/>
              <w:left w:val="nil"/>
              <w:bottom w:val="nil"/>
              <w:right w:val="nil"/>
            </w:tcBorders>
            <w:shd w:val="clear" w:color="auto" w:fill="FFFFFF" w:themeFill="background1"/>
            <w:hideMark/>
          </w:tcPr>
          <w:p w14:paraId="73B5B2A3" w14:textId="36F6B55E" w:rsidR="001142AE" w:rsidRPr="00893643" w:rsidRDefault="00E442FF" w:rsidP="00893643">
            <w:pPr>
              <w:pStyle w:val="TABLAZO"/>
              <w:framePr w:hSpace="0" w:wrap="auto" w:vAnchor="margin" w:hAnchor="text" w:xAlign="left" w:yAlign="inline"/>
              <w:spacing w:line="360" w:lineRule="auto"/>
              <w:rPr>
                <w:rFonts w:ascii="Book Antiqua" w:hAnsi="Book Antiqua"/>
                <w:sz w:val="24"/>
                <w:szCs w:val="24"/>
                <w:lang w:val="en-GB"/>
              </w:rPr>
            </w:pPr>
            <w:r w:rsidRPr="00893643">
              <w:rPr>
                <w:rFonts w:ascii="Book Antiqua" w:hAnsi="Book Antiqua"/>
                <w:sz w:val="24"/>
                <w:szCs w:val="24"/>
                <w:lang w:val="en-GB"/>
              </w:rPr>
              <w:t>6 (35.2</w:t>
            </w:r>
            <w:r w:rsidR="001142AE" w:rsidRPr="00893643">
              <w:rPr>
                <w:rFonts w:ascii="Book Antiqua" w:hAnsi="Book Antiqua"/>
                <w:sz w:val="24"/>
                <w:szCs w:val="24"/>
                <w:lang w:val="en-GB"/>
              </w:rPr>
              <w:t>)</w:t>
            </w:r>
          </w:p>
        </w:tc>
        <w:tc>
          <w:tcPr>
            <w:tcW w:w="0" w:type="auto"/>
            <w:tcBorders>
              <w:top w:val="nil"/>
              <w:left w:val="nil"/>
              <w:bottom w:val="nil"/>
              <w:right w:val="nil"/>
            </w:tcBorders>
            <w:shd w:val="clear" w:color="auto" w:fill="FFFFFF" w:themeFill="background1"/>
            <w:hideMark/>
          </w:tcPr>
          <w:p w14:paraId="1C930104" w14:textId="7ED6F0EC" w:rsidR="001142AE" w:rsidRPr="00893643" w:rsidRDefault="00E442FF" w:rsidP="00893643">
            <w:pPr>
              <w:pStyle w:val="TABLAZO"/>
              <w:framePr w:hSpace="0" w:wrap="auto" w:vAnchor="margin" w:hAnchor="text" w:xAlign="left" w:yAlign="inline"/>
              <w:spacing w:line="360" w:lineRule="auto"/>
              <w:rPr>
                <w:rFonts w:ascii="Book Antiqua" w:hAnsi="Book Antiqua"/>
                <w:sz w:val="24"/>
                <w:szCs w:val="24"/>
                <w:lang w:val="en-GB"/>
              </w:rPr>
            </w:pPr>
            <w:r w:rsidRPr="00893643">
              <w:rPr>
                <w:rFonts w:ascii="Book Antiqua" w:hAnsi="Book Antiqua"/>
                <w:sz w:val="24"/>
                <w:szCs w:val="24"/>
                <w:lang w:val="en-GB"/>
              </w:rPr>
              <w:t>6 (37.5</w:t>
            </w:r>
            <w:r w:rsidR="001142AE" w:rsidRPr="00893643">
              <w:rPr>
                <w:rFonts w:ascii="Book Antiqua" w:hAnsi="Book Antiqua"/>
                <w:sz w:val="24"/>
                <w:szCs w:val="24"/>
                <w:lang w:val="en-GB"/>
              </w:rPr>
              <w:t>)</w:t>
            </w:r>
          </w:p>
        </w:tc>
        <w:tc>
          <w:tcPr>
            <w:tcW w:w="0" w:type="auto"/>
            <w:vMerge w:val="restart"/>
            <w:tcBorders>
              <w:top w:val="nil"/>
              <w:left w:val="nil"/>
              <w:bottom w:val="single" w:sz="4" w:space="0" w:color="auto"/>
              <w:right w:val="nil"/>
            </w:tcBorders>
            <w:shd w:val="clear" w:color="auto" w:fill="FFFFFF" w:themeFill="background1"/>
            <w:hideMark/>
          </w:tcPr>
          <w:p w14:paraId="4E9ABC36" w14:textId="77777777" w:rsidR="001142AE" w:rsidRPr="00893643" w:rsidRDefault="001142AE" w:rsidP="00893643">
            <w:pPr>
              <w:pStyle w:val="TABLAZO"/>
              <w:framePr w:hSpace="0" w:wrap="auto" w:vAnchor="margin" w:hAnchor="text" w:xAlign="left" w:yAlign="inline"/>
              <w:spacing w:line="360" w:lineRule="auto"/>
              <w:rPr>
                <w:rFonts w:ascii="Book Antiqua" w:hAnsi="Book Antiqua"/>
                <w:sz w:val="24"/>
                <w:szCs w:val="24"/>
                <w:lang w:val="en-GB"/>
              </w:rPr>
            </w:pPr>
            <w:r w:rsidRPr="00893643">
              <w:rPr>
                <w:rFonts w:ascii="Book Antiqua" w:hAnsi="Book Antiqua"/>
                <w:sz w:val="24"/>
                <w:szCs w:val="24"/>
                <w:lang w:val="en-GB"/>
              </w:rPr>
              <w:t>0.044</w:t>
            </w:r>
          </w:p>
        </w:tc>
      </w:tr>
      <w:tr w:rsidR="005E3926" w:rsidRPr="005E3926" w14:paraId="7AF979C5" w14:textId="77777777" w:rsidTr="00893643">
        <w:trPr>
          <w:trHeight w:val="463"/>
          <w:jc w:val="center"/>
        </w:trPr>
        <w:tc>
          <w:tcPr>
            <w:tcW w:w="3343" w:type="dxa"/>
            <w:tcBorders>
              <w:top w:val="nil"/>
              <w:left w:val="nil"/>
              <w:bottom w:val="nil"/>
              <w:right w:val="nil"/>
            </w:tcBorders>
            <w:shd w:val="clear" w:color="auto" w:fill="FFFFFF" w:themeFill="background1"/>
            <w:hideMark/>
          </w:tcPr>
          <w:p w14:paraId="46679C10" w14:textId="77777777" w:rsidR="001142AE" w:rsidRPr="00893643" w:rsidRDefault="001142AE" w:rsidP="00893643">
            <w:pPr>
              <w:pStyle w:val="TABLAZO"/>
              <w:framePr w:hSpace="0" w:wrap="auto" w:vAnchor="margin" w:hAnchor="text" w:xAlign="left" w:yAlign="inline"/>
              <w:spacing w:line="360" w:lineRule="auto"/>
              <w:ind w:firstLineChars="100" w:firstLine="240"/>
              <w:jc w:val="both"/>
              <w:rPr>
                <w:rFonts w:ascii="Book Antiqua" w:hAnsi="Book Antiqua"/>
                <w:sz w:val="24"/>
                <w:szCs w:val="24"/>
                <w:lang w:val="en-GB"/>
              </w:rPr>
            </w:pPr>
            <w:r w:rsidRPr="00893643">
              <w:rPr>
                <w:rFonts w:ascii="Book Antiqua" w:hAnsi="Book Antiqua"/>
                <w:sz w:val="24"/>
                <w:szCs w:val="24"/>
                <w:lang w:val="en-GB"/>
              </w:rPr>
              <w:t>Moderate</w:t>
            </w:r>
          </w:p>
        </w:tc>
        <w:tc>
          <w:tcPr>
            <w:tcW w:w="0" w:type="auto"/>
            <w:tcBorders>
              <w:top w:val="nil"/>
              <w:left w:val="nil"/>
              <w:bottom w:val="nil"/>
              <w:right w:val="nil"/>
            </w:tcBorders>
            <w:shd w:val="clear" w:color="auto" w:fill="FFFFFF" w:themeFill="background1"/>
            <w:hideMark/>
          </w:tcPr>
          <w:p w14:paraId="0FDAEEBA" w14:textId="26EDB077" w:rsidR="001142AE" w:rsidRPr="00893643" w:rsidRDefault="001142AE" w:rsidP="00893643">
            <w:pPr>
              <w:pStyle w:val="TABLAZO"/>
              <w:framePr w:hSpace="0" w:wrap="auto" w:vAnchor="margin" w:hAnchor="text" w:xAlign="left" w:yAlign="inline"/>
              <w:spacing w:line="360" w:lineRule="auto"/>
              <w:rPr>
                <w:rFonts w:ascii="Book Antiqua" w:hAnsi="Book Antiqua"/>
                <w:sz w:val="24"/>
                <w:szCs w:val="24"/>
                <w:lang w:val="en-GB"/>
              </w:rPr>
            </w:pPr>
            <w:r w:rsidRPr="00893643">
              <w:rPr>
                <w:rFonts w:ascii="Book Antiqua" w:hAnsi="Book Antiqua"/>
                <w:sz w:val="24"/>
                <w:szCs w:val="24"/>
                <w:lang w:val="en-GB"/>
              </w:rPr>
              <w:t xml:space="preserve">3 </w:t>
            </w:r>
            <w:r w:rsidR="00E442FF" w:rsidRPr="00893643">
              <w:rPr>
                <w:rFonts w:ascii="Book Antiqua" w:hAnsi="Book Antiqua"/>
                <w:sz w:val="24"/>
                <w:szCs w:val="24"/>
                <w:lang w:val="en-GB"/>
              </w:rPr>
              <w:t>(27.2</w:t>
            </w:r>
            <w:r w:rsidRPr="00893643">
              <w:rPr>
                <w:rFonts w:ascii="Book Antiqua" w:hAnsi="Book Antiqua"/>
                <w:sz w:val="24"/>
                <w:szCs w:val="24"/>
                <w:lang w:val="en-GB"/>
              </w:rPr>
              <w:t>)</w:t>
            </w:r>
          </w:p>
        </w:tc>
        <w:tc>
          <w:tcPr>
            <w:tcW w:w="0" w:type="auto"/>
            <w:tcBorders>
              <w:top w:val="nil"/>
              <w:left w:val="nil"/>
              <w:bottom w:val="nil"/>
              <w:right w:val="nil"/>
            </w:tcBorders>
            <w:shd w:val="clear" w:color="auto" w:fill="FFFFFF" w:themeFill="background1"/>
            <w:hideMark/>
          </w:tcPr>
          <w:p w14:paraId="5D051209" w14:textId="7A5EF541" w:rsidR="001142AE" w:rsidRPr="00893643" w:rsidRDefault="00E442FF" w:rsidP="00893643">
            <w:pPr>
              <w:pStyle w:val="TABLAZO"/>
              <w:framePr w:hSpace="0" w:wrap="auto" w:vAnchor="margin" w:hAnchor="text" w:xAlign="left" w:yAlign="inline"/>
              <w:spacing w:line="360" w:lineRule="auto"/>
              <w:rPr>
                <w:rFonts w:ascii="Book Antiqua" w:hAnsi="Book Antiqua"/>
                <w:sz w:val="24"/>
                <w:szCs w:val="24"/>
                <w:lang w:val="en-GB"/>
              </w:rPr>
            </w:pPr>
            <w:r w:rsidRPr="00893643">
              <w:rPr>
                <w:rFonts w:ascii="Book Antiqua" w:hAnsi="Book Antiqua"/>
                <w:sz w:val="24"/>
                <w:szCs w:val="24"/>
                <w:lang w:val="en-GB"/>
              </w:rPr>
              <w:t>5 (21.7</w:t>
            </w:r>
            <w:r w:rsidR="001142AE" w:rsidRPr="00893643">
              <w:rPr>
                <w:rFonts w:ascii="Book Antiqua" w:hAnsi="Book Antiqua"/>
                <w:sz w:val="24"/>
                <w:szCs w:val="24"/>
                <w:lang w:val="en-GB"/>
              </w:rPr>
              <w:t>)</w:t>
            </w:r>
          </w:p>
        </w:tc>
        <w:tc>
          <w:tcPr>
            <w:tcW w:w="0" w:type="auto"/>
            <w:tcBorders>
              <w:top w:val="nil"/>
              <w:left w:val="nil"/>
              <w:bottom w:val="nil"/>
              <w:right w:val="nil"/>
            </w:tcBorders>
            <w:shd w:val="clear" w:color="auto" w:fill="FFFFFF" w:themeFill="background1"/>
            <w:hideMark/>
          </w:tcPr>
          <w:p w14:paraId="2691D384" w14:textId="47F620A9" w:rsidR="001142AE" w:rsidRPr="00893643" w:rsidRDefault="00E442FF" w:rsidP="00893643">
            <w:pPr>
              <w:pStyle w:val="TABLAZO"/>
              <w:framePr w:hSpace="0" w:wrap="auto" w:vAnchor="margin" w:hAnchor="text" w:xAlign="left" w:yAlign="inline"/>
              <w:spacing w:line="360" w:lineRule="auto"/>
              <w:rPr>
                <w:rFonts w:ascii="Book Antiqua" w:hAnsi="Book Antiqua"/>
                <w:sz w:val="24"/>
                <w:szCs w:val="24"/>
                <w:lang w:val="en-GB"/>
              </w:rPr>
            </w:pPr>
            <w:r w:rsidRPr="00893643">
              <w:rPr>
                <w:rFonts w:ascii="Book Antiqua" w:hAnsi="Book Antiqua"/>
                <w:sz w:val="24"/>
                <w:szCs w:val="24"/>
                <w:lang w:val="en-GB"/>
              </w:rPr>
              <w:t>9 (52.9</w:t>
            </w:r>
            <w:r w:rsidR="001142AE" w:rsidRPr="00893643">
              <w:rPr>
                <w:rFonts w:ascii="Book Antiqua" w:hAnsi="Book Antiqua"/>
                <w:sz w:val="24"/>
                <w:szCs w:val="24"/>
                <w:lang w:val="en-GB"/>
              </w:rPr>
              <w:t>)</w:t>
            </w:r>
          </w:p>
        </w:tc>
        <w:tc>
          <w:tcPr>
            <w:tcW w:w="0" w:type="auto"/>
            <w:tcBorders>
              <w:top w:val="nil"/>
              <w:left w:val="nil"/>
              <w:bottom w:val="nil"/>
              <w:right w:val="nil"/>
            </w:tcBorders>
            <w:shd w:val="clear" w:color="auto" w:fill="FFFFFF" w:themeFill="background1"/>
            <w:hideMark/>
          </w:tcPr>
          <w:p w14:paraId="436C262D" w14:textId="3175D834" w:rsidR="001142AE" w:rsidRPr="00893643" w:rsidRDefault="001142AE" w:rsidP="00893643">
            <w:pPr>
              <w:pStyle w:val="TABLAZO"/>
              <w:framePr w:hSpace="0" w:wrap="auto" w:vAnchor="margin" w:hAnchor="text" w:xAlign="left" w:yAlign="inline"/>
              <w:spacing w:line="360" w:lineRule="auto"/>
              <w:rPr>
                <w:rFonts w:ascii="Book Antiqua" w:hAnsi="Book Antiqua"/>
                <w:sz w:val="24"/>
                <w:szCs w:val="24"/>
                <w:lang w:val="en-GB"/>
              </w:rPr>
            </w:pPr>
            <w:r w:rsidRPr="00893643">
              <w:rPr>
                <w:rFonts w:ascii="Book Antiqua" w:hAnsi="Book Antiqua"/>
                <w:sz w:val="24"/>
                <w:szCs w:val="24"/>
                <w:lang w:val="en-GB"/>
              </w:rPr>
              <w:t xml:space="preserve">3 </w:t>
            </w:r>
            <w:r w:rsidR="00E442FF" w:rsidRPr="00893643">
              <w:rPr>
                <w:rFonts w:ascii="Book Antiqua" w:hAnsi="Book Antiqua"/>
                <w:sz w:val="24"/>
                <w:szCs w:val="24"/>
                <w:lang w:val="en-GB"/>
              </w:rPr>
              <w:t>(18.8</w:t>
            </w:r>
            <w:r w:rsidRPr="00893643">
              <w:rPr>
                <w:rFonts w:ascii="Book Antiqua" w:hAnsi="Book Antiqua"/>
                <w:sz w:val="24"/>
                <w:szCs w:val="24"/>
                <w:lang w:val="en-GB"/>
              </w:rPr>
              <w:t>)</w:t>
            </w:r>
          </w:p>
        </w:tc>
        <w:tc>
          <w:tcPr>
            <w:tcW w:w="0" w:type="auto"/>
            <w:vMerge/>
            <w:tcBorders>
              <w:top w:val="nil"/>
              <w:left w:val="nil"/>
              <w:bottom w:val="single" w:sz="4" w:space="0" w:color="auto"/>
              <w:right w:val="nil"/>
            </w:tcBorders>
            <w:shd w:val="clear" w:color="auto" w:fill="FFFFFF" w:themeFill="background1"/>
            <w:vAlign w:val="center"/>
            <w:hideMark/>
          </w:tcPr>
          <w:p w14:paraId="2701612B" w14:textId="77777777" w:rsidR="001142AE" w:rsidRPr="00893643" w:rsidRDefault="001142AE" w:rsidP="005E3926">
            <w:pPr>
              <w:spacing w:line="360" w:lineRule="auto"/>
              <w:jc w:val="both"/>
              <w:rPr>
                <w:rFonts w:ascii="Book Antiqua" w:eastAsiaTheme="minorHAnsi" w:hAnsi="Book Antiqua"/>
                <w:bCs/>
                <w:color w:val="000000" w:themeColor="text1"/>
                <w:lang w:val="en-GB" w:eastAsia="en-US"/>
              </w:rPr>
            </w:pPr>
          </w:p>
        </w:tc>
      </w:tr>
      <w:tr w:rsidR="005E3926" w:rsidRPr="005E3926" w14:paraId="2B50E9F9" w14:textId="77777777" w:rsidTr="00893643">
        <w:trPr>
          <w:trHeight w:val="463"/>
          <w:jc w:val="center"/>
        </w:trPr>
        <w:tc>
          <w:tcPr>
            <w:tcW w:w="3343" w:type="dxa"/>
            <w:tcBorders>
              <w:top w:val="nil"/>
              <w:left w:val="nil"/>
              <w:bottom w:val="nil"/>
              <w:right w:val="nil"/>
            </w:tcBorders>
            <w:shd w:val="clear" w:color="auto" w:fill="FFFFFF" w:themeFill="background1"/>
            <w:hideMark/>
          </w:tcPr>
          <w:p w14:paraId="4FC181E3" w14:textId="77777777" w:rsidR="001142AE" w:rsidRPr="00893643" w:rsidRDefault="001142AE" w:rsidP="00893643">
            <w:pPr>
              <w:pStyle w:val="TABLAZO"/>
              <w:framePr w:hSpace="0" w:wrap="auto" w:vAnchor="margin" w:hAnchor="text" w:xAlign="left" w:yAlign="inline"/>
              <w:spacing w:line="360" w:lineRule="auto"/>
              <w:ind w:firstLineChars="100" w:firstLine="240"/>
              <w:jc w:val="both"/>
              <w:rPr>
                <w:rFonts w:ascii="Book Antiqua" w:hAnsi="Book Antiqua"/>
                <w:sz w:val="24"/>
                <w:szCs w:val="24"/>
                <w:lang w:val="en-GB"/>
              </w:rPr>
            </w:pPr>
            <w:r w:rsidRPr="00893643">
              <w:rPr>
                <w:rFonts w:ascii="Book Antiqua" w:hAnsi="Book Antiqua"/>
                <w:sz w:val="24"/>
                <w:szCs w:val="24"/>
                <w:lang w:val="en-GB"/>
              </w:rPr>
              <w:t>High</w:t>
            </w:r>
          </w:p>
        </w:tc>
        <w:tc>
          <w:tcPr>
            <w:tcW w:w="0" w:type="auto"/>
            <w:tcBorders>
              <w:top w:val="nil"/>
              <w:left w:val="nil"/>
              <w:bottom w:val="nil"/>
              <w:right w:val="nil"/>
            </w:tcBorders>
            <w:shd w:val="clear" w:color="auto" w:fill="FFFFFF" w:themeFill="background1"/>
            <w:hideMark/>
          </w:tcPr>
          <w:p w14:paraId="4DA0BD1A" w14:textId="5D42D848" w:rsidR="001142AE" w:rsidRPr="00893643" w:rsidRDefault="00E442FF" w:rsidP="00893643">
            <w:pPr>
              <w:pStyle w:val="TABLAZO"/>
              <w:framePr w:hSpace="0" w:wrap="auto" w:vAnchor="margin" w:hAnchor="text" w:xAlign="left" w:yAlign="inline"/>
              <w:spacing w:line="360" w:lineRule="auto"/>
              <w:rPr>
                <w:rFonts w:ascii="Book Antiqua" w:hAnsi="Book Antiqua"/>
                <w:sz w:val="24"/>
                <w:szCs w:val="24"/>
                <w:lang w:val="en-GB"/>
              </w:rPr>
            </w:pPr>
            <w:r w:rsidRPr="00893643">
              <w:rPr>
                <w:rFonts w:ascii="Book Antiqua" w:hAnsi="Book Antiqua"/>
                <w:sz w:val="24"/>
                <w:szCs w:val="24"/>
                <w:lang w:val="en-GB"/>
              </w:rPr>
              <w:t>0 (0</w:t>
            </w:r>
            <w:r w:rsidR="001142AE" w:rsidRPr="00893643">
              <w:rPr>
                <w:rFonts w:ascii="Book Antiqua" w:hAnsi="Book Antiqua"/>
                <w:sz w:val="24"/>
                <w:szCs w:val="24"/>
                <w:lang w:val="en-GB"/>
              </w:rPr>
              <w:t>)</w:t>
            </w:r>
          </w:p>
        </w:tc>
        <w:tc>
          <w:tcPr>
            <w:tcW w:w="0" w:type="auto"/>
            <w:tcBorders>
              <w:top w:val="nil"/>
              <w:left w:val="nil"/>
              <w:bottom w:val="nil"/>
              <w:right w:val="nil"/>
            </w:tcBorders>
            <w:shd w:val="clear" w:color="auto" w:fill="FFFFFF" w:themeFill="background1"/>
            <w:hideMark/>
          </w:tcPr>
          <w:p w14:paraId="2A836DE8" w14:textId="32609280" w:rsidR="001142AE" w:rsidRPr="00893643" w:rsidRDefault="00E442FF" w:rsidP="00893643">
            <w:pPr>
              <w:pStyle w:val="TABLAZO"/>
              <w:framePr w:hSpace="0" w:wrap="auto" w:vAnchor="margin" w:hAnchor="text" w:xAlign="left" w:yAlign="inline"/>
              <w:spacing w:line="360" w:lineRule="auto"/>
              <w:rPr>
                <w:rFonts w:ascii="Book Antiqua" w:hAnsi="Book Antiqua"/>
                <w:sz w:val="24"/>
                <w:szCs w:val="24"/>
                <w:lang w:val="en-GB"/>
              </w:rPr>
            </w:pPr>
            <w:r w:rsidRPr="00893643">
              <w:rPr>
                <w:rFonts w:ascii="Book Antiqua" w:hAnsi="Book Antiqua"/>
                <w:sz w:val="24"/>
                <w:szCs w:val="24"/>
                <w:lang w:val="en-GB"/>
              </w:rPr>
              <w:t>4 (17.3</w:t>
            </w:r>
            <w:r w:rsidR="001142AE" w:rsidRPr="00893643">
              <w:rPr>
                <w:rFonts w:ascii="Book Antiqua" w:hAnsi="Book Antiqua"/>
                <w:sz w:val="24"/>
                <w:szCs w:val="24"/>
                <w:lang w:val="en-GB"/>
              </w:rPr>
              <w:t>)</w:t>
            </w:r>
          </w:p>
        </w:tc>
        <w:tc>
          <w:tcPr>
            <w:tcW w:w="0" w:type="auto"/>
            <w:tcBorders>
              <w:top w:val="nil"/>
              <w:left w:val="nil"/>
              <w:bottom w:val="nil"/>
              <w:right w:val="nil"/>
            </w:tcBorders>
            <w:shd w:val="clear" w:color="auto" w:fill="FFFFFF" w:themeFill="background1"/>
            <w:hideMark/>
          </w:tcPr>
          <w:p w14:paraId="0F1C207F" w14:textId="3B5E477E" w:rsidR="001142AE" w:rsidRPr="00893643" w:rsidRDefault="00E442FF" w:rsidP="00893643">
            <w:pPr>
              <w:pStyle w:val="TABLAZO"/>
              <w:framePr w:hSpace="0" w:wrap="auto" w:vAnchor="margin" w:hAnchor="text" w:xAlign="left" w:yAlign="inline"/>
              <w:spacing w:line="360" w:lineRule="auto"/>
              <w:rPr>
                <w:rFonts w:ascii="Book Antiqua" w:hAnsi="Book Antiqua"/>
                <w:sz w:val="24"/>
                <w:szCs w:val="24"/>
                <w:lang w:val="en-GB"/>
              </w:rPr>
            </w:pPr>
            <w:r w:rsidRPr="00893643">
              <w:rPr>
                <w:rFonts w:ascii="Book Antiqua" w:hAnsi="Book Antiqua"/>
                <w:sz w:val="24"/>
                <w:szCs w:val="24"/>
                <w:lang w:val="en-GB"/>
              </w:rPr>
              <w:t>2 (11.7</w:t>
            </w:r>
            <w:r w:rsidR="001142AE" w:rsidRPr="00893643">
              <w:rPr>
                <w:rFonts w:ascii="Book Antiqua" w:hAnsi="Book Antiqua"/>
                <w:sz w:val="24"/>
                <w:szCs w:val="24"/>
                <w:lang w:val="en-GB"/>
              </w:rPr>
              <w:t>)</w:t>
            </w:r>
          </w:p>
        </w:tc>
        <w:tc>
          <w:tcPr>
            <w:tcW w:w="0" w:type="auto"/>
            <w:tcBorders>
              <w:top w:val="nil"/>
              <w:left w:val="nil"/>
              <w:bottom w:val="nil"/>
              <w:right w:val="nil"/>
            </w:tcBorders>
            <w:shd w:val="clear" w:color="auto" w:fill="FFFFFF" w:themeFill="background1"/>
            <w:hideMark/>
          </w:tcPr>
          <w:p w14:paraId="451758FD" w14:textId="676EC6B8" w:rsidR="001142AE" w:rsidRPr="00893643" w:rsidRDefault="00E442FF" w:rsidP="00893643">
            <w:pPr>
              <w:pStyle w:val="TABLAZO"/>
              <w:framePr w:hSpace="0" w:wrap="auto" w:vAnchor="margin" w:hAnchor="text" w:xAlign="left" w:yAlign="inline"/>
              <w:spacing w:line="360" w:lineRule="auto"/>
              <w:rPr>
                <w:rFonts w:ascii="Book Antiqua" w:hAnsi="Book Antiqua"/>
                <w:sz w:val="24"/>
                <w:szCs w:val="24"/>
                <w:lang w:val="en-GB"/>
              </w:rPr>
            </w:pPr>
            <w:r w:rsidRPr="00893643">
              <w:rPr>
                <w:rFonts w:ascii="Book Antiqua" w:hAnsi="Book Antiqua"/>
                <w:sz w:val="24"/>
                <w:szCs w:val="24"/>
                <w:lang w:val="en-GB"/>
              </w:rPr>
              <w:t>5 (31.3</w:t>
            </w:r>
            <w:r w:rsidR="001142AE" w:rsidRPr="00893643">
              <w:rPr>
                <w:rFonts w:ascii="Book Antiqua" w:hAnsi="Book Antiqua"/>
                <w:sz w:val="24"/>
                <w:szCs w:val="24"/>
                <w:lang w:val="en-GB"/>
              </w:rPr>
              <w:t>)</w:t>
            </w:r>
          </w:p>
        </w:tc>
        <w:tc>
          <w:tcPr>
            <w:tcW w:w="0" w:type="auto"/>
            <w:vMerge/>
            <w:tcBorders>
              <w:top w:val="nil"/>
              <w:left w:val="nil"/>
              <w:bottom w:val="single" w:sz="4" w:space="0" w:color="auto"/>
              <w:right w:val="nil"/>
            </w:tcBorders>
            <w:shd w:val="clear" w:color="auto" w:fill="FFFFFF" w:themeFill="background1"/>
            <w:vAlign w:val="center"/>
            <w:hideMark/>
          </w:tcPr>
          <w:p w14:paraId="2BBDCC3C" w14:textId="77777777" w:rsidR="001142AE" w:rsidRPr="00893643" w:rsidRDefault="001142AE" w:rsidP="005E3926">
            <w:pPr>
              <w:spacing w:line="360" w:lineRule="auto"/>
              <w:jc w:val="both"/>
              <w:rPr>
                <w:rFonts w:ascii="Book Antiqua" w:eastAsiaTheme="minorHAnsi" w:hAnsi="Book Antiqua"/>
                <w:bCs/>
                <w:color w:val="000000" w:themeColor="text1"/>
                <w:lang w:val="en-GB" w:eastAsia="en-US"/>
              </w:rPr>
            </w:pPr>
          </w:p>
        </w:tc>
      </w:tr>
      <w:tr w:rsidR="005E3926" w:rsidRPr="005E3926" w14:paraId="312CBEB5" w14:textId="77777777" w:rsidTr="00893643">
        <w:trPr>
          <w:trHeight w:val="463"/>
          <w:jc w:val="center"/>
        </w:trPr>
        <w:tc>
          <w:tcPr>
            <w:tcW w:w="3343" w:type="dxa"/>
            <w:tcBorders>
              <w:top w:val="nil"/>
              <w:left w:val="nil"/>
              <w:bottom w:val="single" w:sz="4" w:space="0" w:color="auto"/>
              <w:right w:val="nil"/>
            </w:tcBorders>
            <w:shd w:val="clear" w:color="auto" w:fill="FFFFFF" w:themeFill="background1"/>
            <w:hideMark/>
          </w:tcPr>
          <w:p w14:paraId="5A2CB692" w14:textId="77777777" w:rsidR="001142AE" w:rsidRPr="00893643" w:rsidRDefault="001142AE" w:rsidP="00893643">
            <w:pPr>
              <w:pStyle w:val="TABLAZO"/>
              <w:framePr w:hSpace="0" w:wrap="auto" w:vAnchor="margin" w:hAnchor="text" w:xAlign="left" w:yAlign="inline"/>
              <w:spacing w:line="360" w:lineRule="auto"/>
              <w:ind w:firstLineChars="100" w:firstLine="240"/>
              <w:jc w:val="both"/>
              <w:rPr>
                <w:rFonts w:ascii="Book Antiqua" w:hAnsi="Book Antiqua"/>
                <w:sz w:val="24"/>
                <w:szCs w:val="24"/>
                <w:lang w:val="en-GB"/>
              </w:rPr>
            </w:pPr>
            <w:r w:rsidRPr="00893643">
              <w:rPr>
                <w:rFonts w:ascii="Book Antiqua" w:hAnsi="Book Antiqua"/>
                <w:sz w:val="24"/>
                <w:szCs w:val="24"/>
                <w:lang w:val="en-GB"/>
              </w:rPr>
              <w:t>Very high</w:t>
            </w:r>
          </w:p>
        </w:tc>
        <w:tc>
          <w:tcPr>
            <w:tcW w:w="0" w:type="auto"/>
            <w:tcBorders>
              <w:top w:val="nil"/>
              <w:left w:val="nil"/>
              <w:bottom w:val="single" w:sz="4" w:space="0" w:color="auto"/>
              <w:right w:val="nil"/>
            </w:tcBorders>
            <w:shd w:val="clear" w:color="auto" w:fill="FFFFFF" w:themeFill="background1"/>
            <w:hideMark/>
          </w:tcPr>
          <w:p w14:paraId="0064D2F7" w14:textId="118A41CA" w:rsidR="001142AE" w:rsidRPr="00893643" w:rsidRDefault="00E442FF" w:rsidP="00893643">
            <w:pPr>
              <w:pStyle w:val="TABLAZO"/>
              <w:framePr w:hSpace="0" w:wrap="auto" w:vAnchor="margin" w:hAnchor="text" w:xAlign="left" w:yAlign="inline"/>
              <w:spacing w:line="360" w:lineRule="auto"/>
              <w:rPr>
                <w:rFonts w:ascii="Book Antiqua" w:eastAsiaTheme="minorEastAsia" w:hAnsi="Book Antiqua"/>
                <w:sz w:val="24"/>
                <w:szCs w:val="24"/>
                <w:lang w:val="en-GB" w:eastAsia="zh-CN"/>
              </w:rPr>
            </w:pPr>
            <w:r w:rsidRPr="00893643">
              <w:rPr>
                <w:rFonts w:ascii="Book Antiqua" w:hAnsi="Book Antiqua"/>
                <w:sz w:val="24"/>
                <w:szCs w:val="24"/>
                <w:lang w:val="en-GB"/>
              </w:rPr>
              <w:t>4 (36.3</w:t>
            </w:r>
            <w:r w:rsidR="001142AE" w:rsidRPr="00893643">
              <w:rPr>
                <w:rFonts w:ascii="Book Antiqua" w:hAnsi="Book Antiqua"/>
                <w:sz w:val="24"/>
                <w:szCs w:val="24"/>
                <w:lang w:val="en-GB"/>
              </w:rPr>
              <w:t>)</w:t>
            </w:r>
          </w:p>
        </w:tc>
        <w:tc>
          <w:tcPr>
            <w:tcW w:w="0" w:type="auto"/>
            <w:tcBorders>
              <w:top w:val="nil"/>
              <w:left w:val="nil"/>
              <w:bottom w:val="single" w:sz="4" w:space="0" w:color="auto"/>
              <w:right w:val="nil"/>
            </w:tcBorders>
            <w:shd w:val="clear" w:color="auto" w:fill="FFFFFF" w:themeFill="background1"/>
            <w:hideMark/>
          </w:tcPr>
          <w:p w14:paraId="36FDEBA1" w14:textId="31CD82F7" w:rsidR="001142AE" w:rsidRPr="00893643" w:rsidRDefault="00E442FF" w:rsidP="00893643">
            <w:pPr>
              <w:pStyle w:val="TABLAZO"/>
              <w:framePr w:hSpace="0" w:wrap="auto" w:vAnchor="margin" w:hAnchor="text" w:xAlign="left" w:yAlign="inline"/>
              <w:spacing w:line="360" w:lineRule="auto"/>
              <w:rPr>
                <w:rFonts w:ascii="Book Antiqua" w:hAnsi="Book Antiqua"/>
                <w:sz w:val="24"/>
                <w:szCs w:val="24"/>
                <w:lang w:val="en-GB"/>
              </w:rPr>
            </w:pPr>
            <w:r w:rsidRPr="00893643">
              <w:rPr>
                <w:rFonts w:ascii="Book Antiqua" w:hAnsi="Book Antiqua"/>
                <w:sz w:val="24"/>
                <w:szCs w:val="24"/>
                <w:lang w:val="en-GB"/>
              </w:rPr>
              <w:t>2 (8.6</w:t>
            </w:r>
            <w:r w:rsidR="001142AE" w:rsidRPr="00893643">
              <w:rPr>
                <w:rFonts w:ascii="Book Antiqua" w:hAnsi="Book Antiqua"/>
                <w:sz w:val="24"/>
                <w:szCs w:val="24"/>
                <w:lang w:val="en-GB"/>
              </w:rPr>
              <w:t>)</w:t>
            </w:r>
          </w:p>
        </w:tc>
        <w:tc>
          <w:tcPr>
            <w:tcW w:w="0" w:type="auto"/>
            <w:tcBorders>
              <w:top w:val="nil"/>
              <w:left w:val="nil"/>
              <w:bottom w:val="single" w:sz="4" w:space="0" w:color="auto"/>
              <w:right w:val="nil"/>
            </w:tcBorders>
            <w:shd w:val="clear" w:color="auto" w:fill="FFFFFF" w:themeFill="background1"/>
            <w:hideMark/>
          </w:tcPr>
          <w:p w14:paraId="4645452C" w14:textId="598B017A" w:rsidR="001142AE" w:rsidRPr="00893643" w:rsidRDefault="00E442FF" w:rsidP="00893643">
            <w:pPr>
              <w:pStyle w:val="TABLAZO"/>
              <w:framePr w:hSpace="0" w:wrap="auto" w:vAnchor="margin" w:hAnchor="text" w:xAlign="left" w:yAlign="inline"/>
              <w:spacing w:line="360" w:lineRule="auto"/>
              <w:rPr>
                <w:rFonts w:ascii="Book Antiqua" w:hAnsi="Book Antiqua"/>
                <w:sz w:val="24"/>
                <w:szCs w:val="24"/>
                <w:lang w:val="en-GB"/>
              </w:rPr>
            </w:pPr>
            <w:r w:rsidRPr="00893643">
              <w:rPr>
                <w:rFonts w:ascii="Book Antiqua" w:hAnsi="Book Antiqua"/>
                <w:sz w:val="24"/>
                <w:szCs w:val="24"/>
                <w:lang w:val="en-GB"/>
              </w:rPr>
              <w:t>0 (0</w:t>
            </w:r>
            <w:r w:rsidR="001142AE" w:rsidRPr="00893643">
              <w:rPr>
                <w:rFonts w:ascii="Book Antiqua" w:hAnsi="Book Antiqua"/>
                <w:sz w:val="24"/>
                <w:szCs w:val="24"/>
                <w:lang w:val="en-GB"/>
              </w:rPr>
              <w:t>)</w:t>
            </w:r>
          </w:p>
        </w:tc>
        <w:tc>
          <w:tcPr>
            <w:tcW w:w="0" w:type="auto"/>
            <w:tcBorders>
              <w:top w:val="nil"/>
              <w:left w:val="nil"/>
              <w:bottom w:val="single" w:sz="4" w:space="0" w:color="auto"/>
              <w:right w:val="nil"/>
            </w:tcBorders>
            <w:shd w:val="clear" w:color="auto" w:fill="FFFFFF" w:themeFill="background1"/>
            <w:hideMark/>
          </w:tcPr>
          <w:p w14:paraId="6A7B8E5C" w14:textId="4299AAB2" w:rsidR="001142AE" w:rsidRPr="00893643" w:rsidRDefault="00E442FF" w:rsidP="00893643">
            <w:pPr>
              <w:pStyle w:val="TABLAZO"/>
              <w:framePr w:hSpace="0" w:wrap="auto" w:vAnchor="margin" w:hAnchor="text" w:xAlign="left" w:yAlign="inline"/>
              <w:spacing w:line="360" w:lineRule="auto"/>
              <w:rPr>
                <w:rFonts w:ascii="Book Antiqua" w:hAnsi="Book Antiqua"/>
                <w:sz w:val="24"/>
                <w:szCs w:val="24"/>
                <w:lang w:val="en-GB"/>
              </w:rPr>
            </w:pPr>
            <w:r w:rsidRPr="00893643">
              <w:rPr>
                <w:rFonts w:ascii="Book Antiqua" w:hAnsi="Book Antiqua"/>
                <w:sz w:val="24"/>
                <w:szCs w:val="24"/>
                <w:lang w:val="en-GB"/>
              </w:rPr>
              <w:t>2 (12.5</w:t>
            </w:r>
            <w:r w:rsidR="001142AE" w:rsidRPr="00893643">
              <w:rPr>
                <w:rFonts w:ascii="Book Antiqua" w:hAnsi="Book Antiqua"/>
                <w:sz w:val="24"/>
                <w:szCs w:val="24"/>
                <w:lang w:val="en-GB"/>
              </w:rPr>
              <w:t>)</w:t>
            </w:r>
          </w:p>
        </w:tc>
        <w:tc>
          <w:tcPr>
            <w:tcW w:w="0" w:type="auto"/>
            <w:vMerge/>
            <w:tcBorders>
              <w:top w:val="nil"/>
              <w:left w:val="nil"/>
              <w:bottom w:val="single" w:sz="4" w:space="0" w:color="auto"/>
              <w:right w:val="nil"/>
            </w:tcBorders>
            <w:shd w:val="clear" w:color="auto" w:fill="FFFFFF" w:themeFill="background1"/>
            <w:vAlign w:val="center"/>
            <w:hideMark/>
          </w:tcPr>
          <w:p w14:paraId="21115669" w14:textId="77777777" w:rsidR="001142AE" w:rsidRPr="00893643" w:rsidRDefault="001142AE" w:rsidP="005E3926">
            <w:pPr>
              <w:spacing w:line="360" w:lineRule="auto"/>
              <w:jc w:val="both"/>
              <w:rPr>
                <w:rFonts w:ascii="Book Antiqua" w:eastAsiaTheme="minorHAnsi" w:hAnsi="Book Antiqua"/>
                <w:bCs/>
                <w:color w:val="000000" w:themeColor="text1"/>
                <w:lang w:val="en-GB" w:eastAsia="en-US"/>
              </w:rPr>
            </w:pPr>
          </w:p>
        </w:tc>
      </w:tr>
    </w:tbl>
    <w:p w14:paraId="1C9CE0F3" w14:textId="7CD43080" w:rsidR="001142AE" w:rsidRPr="005E3926" w:rsidRDefault="00E442FF" w:rsidP="005E3926">
      <w:pPr>
        <w:pStyle w:val="HTMLPreformatted"/>
        <w:shd w:val="clear" w:color="auto" w:fill="FFFFFF"/>
        <w:spacing w:line="360" w:lineRule="auto"/>
        <w:jc w:val="both"/>
        <w:rPr>
          <w:rFonts w:ascii="Book Antiqua" w:eastAsiaTheme="minorEastAsia" w:hAnsi="Book Antiqua"/>
          <w:color w:val="000000" w:themeColor="text1"/>
          <w:sz w:val="24"/>
          <w:szCs w:val="24"/>
          <w:vertAlign w:val="superscript"/>
          <w:lang w:val="en-GB" w:eastAsia="zh-CN"/>
        </w:rPr>
      </w:pPr>
      <w:r w:rsidRPr="005E3926">
        <w:rPr>
          <w:rFonts w:ascii="Book Antiqua" w:eastAsiaTheme="minorEastAsia" w:hAnsi="Book Antiqua"/>
          <w:color w:val="000000" w:themeColor="text1"/>
          <w:sz w:val="24"/>
          <w:szCs w:val="24"/>
          <w:vertAlign w:val="superscript"/>
          <w:lang w:val="en-GB" w:eastAsia="zh-CN"/>
        </w:rPr>
        <w:t>1</w:t>
      </w:r>
      <w:r w:rsidR="001142AE" w:rsidRPr="005E3926">
        <w:rPr>
          <w:rFonts w:ascii="Book Antiqua" w:hAnsi="Book Antiqua"/>
          <w:color w:val="000000" w:themeColor="text1"/>
          <w:sz w:val="24"/>
          <w:szCs w:val="24"/>
          <w:lang w:val="en-GB"/>
        </w:rPr>
        <w:t xml:space="preserve">Statistical analyses were performed by the </w:t>
      </w:r>
      <w:r w:rsidR="001142AE" w:rsidRPr="00893643">
        <w:rPr>
          <w:rFonts w:ascii="Book Antiqua" w:hAnsi="Book Antiqua"/>
          <w:i/>
          <w:color w:val="000000" w:themeColor="text1"/>
          <w:sz w:val="24"/>
          <w:szCs w:val="24"/>
          <w:lang w:val="en-GB"/>
        </w:rPr>
        <w:t>χ2</w:t>
      </w:r>
      <w:r w:rsidR="001142AE" w:rsidRPr="005E3926">
        <w:rPr>
          <w:rFonts w:ascii="Book Antiqua" w:hAnsi="Book Antiqua"/>
          <w:color w:val="000000" w:themeColor="text1"/>
          <w:sz w:val="24"/>
          <w:szCs w:val="24"/>
          <w:lang w:val="en-GB"/>
        </w:rPr>
        <w:t xml:space="preserve"> exact test, with </w:t>
      </w:r>
      <w:r w:rsidRPr="005E3926">
        <w:rPr>
          <w:rFonts w:ascii="Book Antiqua" w:hAnsi="Book Antiqua"/>
          <w:i/>
          <w:color w:val="000000" w:themeColor="text1"/>
          <w:sz w:val="24"/>
          <w:szCs w:val="24"/>
          <w:lang w:val="en-GB"/>
        </w:rPr>
        <w:t>P</w:t>
      </w:r>
      <w:r w:rsidR="001142AE" w:rsidRPr="005E3926">
        <w:rPr>
          <w:rFonts w:ascii="Book Antiqua" w:hAnsi="Book Antiqua"/>
          <w:color w:val="000000" w:themeColor="text1"/>
          <w:sz w:val="24"/>
          <w:szCs w:val="24"/>
          <w:lang w:val="en-GB"/>
        </w:rPr>
        <w:t xml:space="preserve"> &lt; 0.05 considered statistically significant. </w:t>
      </w:r>
    </w:p>
    <w:p w14:paraId="496E90C9" w14:textId="77777777" w:rsidR="001142AE" w:rsidRPr="005E3926" w:rsidRDefault="001142AE" w:rsidP="005E3926">
      <w:pPr>
        <w:spacing w:line="360" w:lineRule="auto"/>
        <w:jc w:val="both"/>
        <w:rPr>
          <w:rFonts w:ascii="Book Antiqua" w:hAnsi="Book Antiqua"/>
          <w:color w:val="000000" w:themeColor="text1"/>
          <w:lang w:val="en-GB"/>
        </w:rPr>
      </w:pPr>
      <w:r w:rsidRPr="005E3926">
        <w:rPr>
          <w:rFonts w:ascii="Book Antiqua" w:hAnsi="Book Antiqua"/>
          <w:color w:val="000000" w:themeColor="text1"/>
          <w:lang w:val="en-GB"/>
        </w:rPr>
        <w:br w:type="page"/>
      </w:r>
    </w:p>
    <w:p w14:paraId="31B545F0" w14:textId="7058702A" w:rsidR="001142AE" w:rsidRPr="005E3926" w:rsidRDefault="00E26509" w:rsidP="005E3926">
      <w:pPr>
        <w:pStyle w:val="Caption"/>
        <w:keepNext/>
        <w:spacing w:after="0"/>
        <w:jc w:val="both"/>
        <w:rPr>
          <w:rFonts w:ascii="Book Antiqua" w:hAnsi="Book Antiqua"/>
          <w:b w:val="0"/>
          <w:i w:val="0"/>
          <w:color w:val="000000" w:themeColor="text1"/>
          <w:sz w:val="24"/>
          <w:szCs w:val="24"/>
          <w:lang w:val="en-GB" w:eastAsia="zh-CN"/>
        </w:rPr>
      </w:pPr>
      <w:r w:rsidRPr="005E3926">
        <w:rPr>
          <w:rFonts w:ascii="Book Antiqua" w:hAnsi="Book Antiqua"/>
          <w:i w:val="0"/>
          <w:color w:val="000000" w:themeColor="text1"/>
          <w:sz w:val="24"/>
          <w:szCs w:val="24"/>
          <w:lang w:val="en-GB"/>
        </w:rPr>
        <w:lastRenderedPageBreak/>
        <w:t>Table 4</w:t>
      </w:r>
      <w:r w:rsidR="001142AE" w:rsidRPr="005E3926">
        <w:rPr>
          <w:rFonts w:ascii="Book Antiqua" w:hAnsi="Book Antiqua"/>
          <w:i w:val="0"/>
          <w:color w:val="000000" w:themeColor="text1"/>
          <w:sz w:val="24"/>
          <w:szCs w:val="24"/>
          <w:lang w:val="en-GB"/>
        </w:rPr>
        <w:t xml:space="preserve"> Impact of immunohistoch</w:t>
      </w:r>
      <w:r w:rsidRPr="005E3926">
        <w:rPr>
          <w:rFonts w:ascii="Book Antiqua" w:hAnsi="Book Antiqua"/>
          <w:i w:val="0"/>
          <w:color w:val="000000" w:themeColor="text1"/>
          <w:sz w:val="24"/>
          <w:szCs w:val="24"/>
          <w:lang w:val="en-GB"/>
        </w:rPr>
        <w:t>emistry on experimental models</w:t>
      </w:r>
      <w:r w:rsidRPr="005E3926">
        <w:rPr>
          <w:rFonts w:ascii="Book Antiqua" w:hAnsi="Book Antiqua"/>
          <w:color w:val="000000" w:themeColor="text1"/>
          <w:sz w:val="24"/>
          <w:szCs w:val="24"/>
          <w:lang w:val="en-GB" w:eastAsia="zh-CN"/>
        </w:rPr>
        <w:t xml:space="preserve"> n</w:t>
      </w:r>
      <w:r w:rsidRPr="005E3926">
        <w:rPr>
          <w:rFonts w:ascii="Book Antiqua" w:hAnsi="Book Antiqua"/>
          <w:i w:val="0"/>
          <w:color w:val="000000" w:themeColor="text1"/>
          <w:sz w:val="24"/>
          <w:szCs w:val="24"/>
          <w:lang w:val="en-GB" w:eastAsia="zh-CN"/>
        </w:rPr>
        <w:t xml:space="preserve"> (%)</w:t>
      </w:r>
    </w:p>
    <w:tbl>
      <w:tblPr>
        <w:tblW w:w="9531" w:type="dxa"/>
        <w:jc w:val="center"/>
        <w:tblBorders>
          <w:top w:val="single" w:sz="4" w:space="0" w:color="auto"/>
          <w:bottom w:val="single" w:sz="4" w:space="0" w:color="auto"/>
        </w:tblBorders>
        <w:shd w:val="clear" w:color="auto" w:fill="FFFFFF" w:themeFill="background1"/>
        <w:tblLook w:val="04A0" w:firstRow="1" w:lastRow="0" w:firstColumn="1" w:lastColumn="0" w:noHBand="0" w:noVBand="1"/>
      </w:tblPr>
      <w:tblGrid>
        <w:gridCol w:w="1534"/>
        <w:gridCol w:w="1224"/>
        <w:gridCol w:w="2069"/>
        <w:gridCol w:w="2195"/>
        <w:gridCol w:w="1380"/>
        <w:gridCol w:w="1129"/>
      </w:tblGrid>
      <w:tr w:rsidR="005E3926" w:rsidRPr="005E3926" w14:paraId="79BFCBC5" w14:textId="77777777" w:rsidTr="00893643">
        <w:trPr>
          <w:trHeight w:val="466"/>
          <w:jc w:val="center"/>
        </w:trPr>
        <w:tc>
          <w:tcPr>
            <w:tcW w:w="1307" w:type="dxa"/>
            <w:tcBorders>
              <w:top w:val="single" w:sz="4" w:space="0" w:color="auto"/>
              <w:left w:val="nil"/>
              <w:bottom w:val="nil"/>
              <w:right w:val="nil"/>
            </w:tcBorders>
            <w:shd w:val="clear" w:color="auto" w:fill="FFFFFF" w:themeFill="background1"/>
          </w:tcPr>
          <w:p w14:paraId="1248D6A4"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p>
        </w:tc>
        <w:tc>
          <w:tcPr>
            <w:tcW w:w="0" w:type="auto"/>
            <w:tcBorders>
              <w:top w:val="single" w:sz="4" w:space="0" w:color="auto"/>
              <w:left w:val="nil"/>
              <w:bottom w:val="nil"/>
              <w:right w:val="nil"/>
            </w:tcBorders>
            <w:shd w:val="clear" w:color="auto" w:fill="FFFFFF" w:themeFill="background1"/>
            <w:hideMark/>
          </w:tcPr>
          <w:p w14:paraId="0F5F0BE0" w14:textId="77777777" w:rsidR="001142AE" w:rsidRPr="005E3926" w:rsidRDefault="001142AE" w:rsidP="00FF53A2">
            <w:pPr>
              <w:pStyle w:val="TABLAZO"/>
              <w:framePr w:hSpace="0" w:wrap="auto" w:vAnchor="margin" w:hAnchor="text" w:xAlign="left" w:yAlign="inline"/>
              <w:spacing w:line="360" w:lineRule="auto"/>
              <w:rPr>
                <w:rFonts w:ascii="Book Antiqua" w:hAnsi="Book Antiqua"/>
                <w:b/>
                <w:sz w:val="24"/>
                <w:szCs w:val="24"/>
                <w:lang w:val="en-GB"/>
              </w:rPr>
            </w:pPr>
            <w:r w:rsidRPr="005E3926">
              <w:rPr>
                <w:rFonts w:ascii="Book Antiqua" w:hAnsi="Book Antiqua"/>
                <w:b/>
                <w:sz w:val="24"/>
                <w:szCs w:val="24"/>
                <w:lang w:val="en-GB"/>
              </w:rPr>
              <w:t>Human</w:t>
            </w:r>
          </w:p>
          <w:p w14:paraId="4C574FFD" w14:textId="10B8D231" w:rsidR="001142AE" w:rsidRPr="005E3926" w:rsidRDefault="001142AE" w:rsidP="00FF53A2">
            <w:pPr>
              <w:pStyle w:val="TABLAZO"/>
              <w:framePr w:hSpace="0" w:wrap="auto" w:vAnchor="margin" w:hAnchor="text" w:xAlign="left" w:yAlign="inline"/>
              <w:spacing w:line="360" w:lineRule="auto"/>
              <w:rPr>
                <w:rFonts w:ascii="Book Antiqua" w:hAnsi="Book Antiqua"/>
                <w:b/>
                <w:sz w:val="24"/>
                <w:szCs w:val="24"/>
                <w:lang w:val="en-GB"/>
              </w:rPr>
            </w:pPr>
            <w:r w:rsidRPr="005E3926">
              <w:rPr>
                <w:rFonts w:ascii="Book Antiqua" w:hAnsi="Book Antiqua"/>
                <w:b/>
                <w:sz w:val="24"/>
                <w:szCs w:val="24"/>
                <w:lang w:val="en-GB"/>
              </w:rPr>
              <w:t>(</w:t>
            </w:r>
            <w:r w:rsidRPr="005E3926">
              <w:rPr>
                <w:rFonts w:ascii="Book Antiqua" w:hAnsi="Book Antiqua"/>
                <w:b/>
                <w:i/>
                <w:sz w:val="24"/>
                <w:szCs w:val="24"/>
                <w:lang w:val="en-GB"/>
              </w:rPr>
              <w:t>n</w:t>
            </w:r>
            <w:r w:rsidR="00E26509" w:rsidRPr="005E3926">
              <w:rPr>
                <w:rFonts w:ascii="Book Antiqua" w:eastAsiaTheme="minorEastAsia" w:hAnsi="Book Antiqua"/>
                <w:b/>
                <w:sz w:val="24"/>
                <w:szCs w:val="24"/>
                <w:lang w:val="en-GB" w:eastAsia="zh-CN"/>
              </w:rPr>
              <w:t xml:space="preserve"> </w:t>
            </w:r>
            <w:r w:rsidRPr="005E3926">
              <w:rPr>
                <w:rFonts w:ascii="Book Antiqua" w:hAnsi="Book Antiqua"/>
                <w:b/>
                <w:sz w:val="24"/>
                <w:szCs w:val="24"/>
                <w:lang w:val="en-GB"/>
              </w:rPr>
              <w:t>=</w:t>
            </w:r>
            <w:r w:rsidR="00E26509" w:rsidRPr="005E3926">
              <w:rPr>
                <w:rFonts w:ascii="Book Antiqua" w:eastAsiaTheme="minorEastAsia" w:hAnsi="Book Antiqua"/>
                <w:b/>
                <w:sz w:val="24"/>
                <w:szCs w:val="24"/>
                <w:lang w:val="en-GB" w:eastAsia="zh-CN"/>
              </w:rPr>
              <w:t xml:space="preserve"> </w:t>
            </w:r>
            <w:r w:rsidRPr="005E3926">
              <w:rPr>
                <w:rFonts w:ascii="Book Antiqua" w:hAnsi="Book Antiqua"/>
                <w:b/>
                <w:sz w:val="24"/>
                <w:szCs w:val="24"/>
                <w:lang w:val="en-GB"/>
              </w:rPr>
              <w:t>11)</w:t>
            </w:r>
          </w:p>
        </w:tc>
        <w:tc>
          <w:tcPr>
            <w:tcW w:w="0" w:type="auto"/>
            <w:tcBorders>
              <w:top w:val="single" w:sz="4" w:space="0" w:color="auto"/>
              <w:left w:val="nil"/>
              <w:bottom w:val="nil"/>
              <w:right w:val="nil"/>
            </w:tcBorders>
            <w:shd w:val="clear" w:color="auto" w:fill="FFFFFF" w:themeFill="background1"/>
            <w:hideMark/>
          </w:tcPr>
          <w:p w14:paraId="4CA47EEA" w14:textId="77777777" w:rsidR="001142AE" w:rsidRPr="005E3926" w:rsidRDefault="001142AE" w:rsidP="00FF53A2">
            <w:pPr>
              <w:pStyle w:val="TABLAZO"/>
              <w:framePr w:hSpace="0" w:wrap="auto" w:vAnchor="margin" w:hAnchor="text" w:xAlign="left" w:yAlign="inline"/>
              <w:spacing w:line="360" w:lineRule="auto"/>
              <w:rPr>
                <w:rFonts w:ascii="Book Antiqua" w:hAnsi="Book Antiqua"/>
                <w:b/>
                <w:sz w:val="24"/>
                <w:szCs w:val="24"/>
                <w:lang w:val="en-GB"/>
              </w:rPr>
            </w:pPr>
            <w:r w:rsidRPr="005E3926">
              <w:rPr>
                <w:rFonts w:ascii="Book Antiqua" w:hAnsi="Book Antiqua"/>
                <w:b/>
                <w:sz w:val="24"/>
                <w:szCs w:val="24"/>
                <w:lang w:val="en-GB"/>
              </w:rPr>
              <w:t>Subcutaneous</w:t>
            </w:r>
          </w:p>
          <w:p w14:paraId="5DA5C753" w14:textId="57895D28" w:rsidR="001142AE" w:rsidRPr="005E3926" w:rsidRDefault="001142AE" w:rsidP="00FF53A2">
            <w:pPr>
              <w:pStyle w:val="TABLAZO"/>
              <w:framePr w:hSpace="0" w:wrap="auto" w:vAnchor="margin" w:hAnchor="text" w:xAlign="left" w:yAlign="inline"/>
              <w:spacing w:line="360" w:lineRule="auto"/>
              <w:rPr>
                <w:rFonts w:ascii="Book Antiqua" w:hAnsi="Book Antiqua"/>
                <w:b/>
                <w:sz w:val="24"/>
                <w:szCs w:val="24"/>
                <w:lang w:val="en-GB"/>
              </w:rPr>
            </w:pPr>
            <w:r w:rsidRPr="005E3926">
              <w:rPr>
                <w:rFonts w:ascii="Book Antiqua" w:hAnsi="Book Antiqua"/>
                <w:b/>
                <w:sz w:val="24"/>
                <w:szCs w:val="24"/>
                <w:lang w:val="en-GB"/>
              </w:rPr>
              <w:t>(</w:t>
            </w:r>
            <w:r w:rsidR="00E26509" w:rsidRPr="005E3926">
              <w:rPr>
                <w:rFonts w:ascii="Book Antiqua" w:hAnsi="Book Antiqua"/>
                <w:b/>
                <w:i/>
                <w:sz w:val="24"/>
                <w:szCs w:val="24"/>
                <w:lang w:val="en-GB"/>
              </w:rPr>
              <w:t>n</w:t>
            </w:r>
            <w:r w:rsidR="00E26509" w:rsidRPr="005E3926">
              <w:rPr>
                <w:rFonts w:ascii="Book Antiqua" w:hAnsi="Book Antiqua"/>
                <w:b/>
                <w:sz w:val="24"/>
                <w:szCs w:val="24"/>
                <w:lang w:val="en-GB"/>
              </w:rPr>
              <w:t xml:space="preserve"> </w:t>
            </w:r>
            <w:r w:rsidRPr="005E3926">
              <w:rPr>
                <w:rFonts w:ascii="Book Antiqua" w:hAnsi="Book Antiqua"/>
                <w:b/>
                <w:sz w:val="24"/>
                <w:szCs w:val="24"/>
                <w:lang w:val="en-GB"/>
              </w:rPr>
              <w:t>=</w:t>
            </w:r>
            <w:r w:rsidR="00E26509" w:rsidRPr="005E3926">
              <w:rPr>
                <w:rFonts w:ascii="Book Antiqua" w:eastAsiaTheme="minorEastAsia" w:hAnsi="Book Antiqua"/>
                <w:b/>
                <w:sz w:val="24"/>
                <w:szCs w:val="24"/>
                <w:lang w:val="en-GB" w:eastAsia="zh-CN"/>
              </w:rPr>
              <w:t xml:space="preserve"> </w:t>
            </w:r>
            <w:r w:rsidRPr="005E3926">
              <w:rPr>
                <w:rFonts w:ascii="Book Antiqua" w:hAnsi="Book Antiqua"/>
                <w:b/>
                <w:sz w:val="24"/>
                <w:szCs w:val="24"/>
                <w:lang w:val="en-GB"/>
              </w:rPr>
              <w:t>23)</w:t>
            </w:r>
          </w:p>
        </w:tc>
        <w:tc>
          <w:tcPr>
            <w:tcW w:w="0" w:type="auto"/>
            <w:tcBorders>
              <w:top w:val="single" w:sz="4" w:space="0" w:color="auto"/>
              <w:left w:val="nil"/>
              <w:bottom w:val="nil"/>
              <w:right w:val="nil"/>
            </w:tcBorders>
            <w:shd w:val="clear" w:color="auto" w:fill="FFFFFF" w:themeFill="background1"/>
            <w:hideMark/>
          </w:tcPr>
          <w:p w14:paraId="3BDC9FB5" w14:textId="77777777" w:rsidR="001142AE" w:rsidRPr="005E3926" w:rsidRDefault="001142AE" w:rsidP="00FF53A2">
            <w:pPr>
              <w:pStyle w:val="TABLAZO"/>
              <w:framePr w:hSpace="0" w:wrap="auto" w:vAnchor="margin" w:hAnchor="text" w:xAlign="left" w:yAlign="inline"/>
              <w:spacing w:line="360" w:lineRule="auto"/>
              <w:rPr>
                <w:rFonts w:ascii="Book Antiqua" w:hAnsi="Book Antiqua"/>
                <w:b/>
                <w:sz w:val="24"/>
                <w:szCs w:val="24"/>
                <w:lang w:val="en-GB"/>
              </w:rPr>
            </w:pPr>
            <w:r w:rsidRPr="005E3926">
              <w:rPr>
                <w:rFonts w:ascii="Book Antiqua" w:hAnsi="Book Antiqua"/>
                <w:b/>
                <w:sz w:val="24"/>
                <w:szCs w:val="24"/>
                <w:lang w:val="en-GB"/>
              </w:rPr>
              <w:t>Intraperitoneal</w:t>
            </w:r>
          </w:p>
          <w:p w14:paraId="19E7B374" w14:textId="65E7049C" w:rsidR="001142AE" w:rsidRPr="005E3926" w:rsidRDefault="001142AE" w:rsidP="00FF53A2">
            <w:pPr>
              <w:pStyle w:val="TABLAZO"/>
              <w:framePr w:hSpace="0" w:wrap="auto" w:vAnchor="margin" w:hAnchor="text" w:xAlign="left" w:yAlign="inline"/>
              <w:spacing w:line="360" w:lineRule="auto"/>
              <w:rPr>
                <w:rFonts w:ascii="Book Antiqua" w:hAnsi="Book Antiqua"/>
                <w:b/>
                <w:sz w:val="24"/>
                <w:szCs w:val="24"/>
                <w:lang w:val="en-GB"/>
              </w:rPr>
            </w:pPr>
            <w:r w:rsidRPr="005E3926">
              <w:rPr>
                <w:rFonts w:ascii="Book Antiqua" w:hAnsi="Book Antiqua"/>
                <w:b/>
                <w:sz w:val="24"/>
                <w:szCs w:val="24"/>
                <w:lang w:val="en-GB"/>
              </w:rPr>
              <w:t>(</w:t>
            </w:r>
            <w:r w:rsidR="00E26509" w:rsidRPr="005E3926">
              <w:rPr>
                <w:rFonts w:ascii="Book Antiqua" w:hAnsi="Book Antiqua"/>
                <w:b/>
                <w:i/>
                <w:sz w:val="24"/>
                <w:szCs w:val="24"/>
                <w:lang w:val="en-GB"/>
              </w:rPr>
              <w:t>n</w:t>
            </w:r>
            <w:r w:rsidR="00E26509" w:rsidRPr="005E3926">
              <w:rPr>
                <w:rFonts w:ascii="Book Antiqua" w:hAnsi="Book Antiqua"/>
                <w:b/>
                <w:sz w:val="24"/>
                <w:szCs w:val="24"/>
                <w:lang w:val="en-GB"/>
              </w:rPr>
              <w:t xml:space="preserve"> </w:t>
            </w:r>
            <w:r w:rsidRPr="005E3926">
              <w:rPr>
                <w:rFonts w:ascii="Book Antiqua" w:hAnsi="Book Antiqua"/>
                <w:b/>
                <w:sz w:val="24"/>
                <w:szCs w:val="24"/>
                <w:lang w:val="en-GB"/>
              </w:rPr>
              <w:t>=</w:t>
            </w:r>
            <w:r w:rsidR="00E26509" w:rsidRPr="005E3926">
              <w:rPr>
                <w:rFonts w:ascii="Book Antiqua" w:eastAsiaTheme="minorEastAsia" w:hAnsi="Book Antiqua"/>
                <w:b/>
                <w:sz w:val="24"/>
                <w:szCs w:val="24"/>
                <w:lang w:val="en-GB" w:eastAsia="zh-CN"/>
              </w:rPr>
              <w:t xml:space="preserve"> </w:t>
            </w:r>
            <w:r w:rsidRPr="005E3926">
              <w:rPr>
                <w:rFonts w:ascii="Book Antiqua" w:hAnsi="Book Antiqua"/>
                <w:b/>
                <w:sz w:val="24"/>
                <w:szCs w:val="24"/>
                <w:lang w:val="en-GB"/>
              </w:rPr>
              <w:t>17)</w:t>
            </w:r>
          </w:p>
        </w:tc>
        <w:tc>
          <w:tcPr>
            <w:tcW w:w="0" w:type="auto"/>
            <w:tcBorders>
              <w:top w:val="single" w:sz="4" w:space="0" w:color="auto"/>
              <w:left w:val="nil"/>
              <w:bottom w:val="nil"/>
              <w:right w:val="nil"/>
            </w:tcBorders>
            <w:shd w:val="clear" w:color="auto" w:fill="FFFFFF" w:themeFill="background1"/>
            <w:hideMark/>
          </w:tcPr>
          <w:p w14:paraId="68DC34AB" w14:textId="77777777" w:rsidR="001142AE" w:rsidRPr="005E3926" w:rsidRDefault="001142AE" w:rsidP="00FF53A2">
            <w:pPr>
              <w:pStyle w:val="TABLAZO"/>
              <w:framePr w:hSpace="0" w:wrap="auto" w:vAnchor="margin" w:hAnchor="text" w:xAlign="left" w:yAlign="inline"/>
              <w:spacing w:line="360" w:lineRule="auto"/>
              <w:rPr>
                <w:rFonts w:ascii="Book Antiqua" w:hAnsi="Book Antiqua"/>
                <w:b/>
                <w:sz w:val="24"/>
                <w:szCs w:val="24"/>
                <w:lang w:val="en-GB"/>
              </w:rPr>
            </w:pPr>
            <w:r w:rsidRPr="005E3926">
              <w:rPr>
                <w:rFonts w:ascii="Book Antiqua" w:hAnsi="Book Antiqua"/>
                <w:b/>
                <w:sz w:val="24"/>
                <w:szCs w:val="24"/>
                <w:lang w:val="en-GB"/>
              </w:rPr>
              <w:t>Pancreas</w:t>
            </w:r>
          </w:p>
          <w:p w14:paraId="62DD618E" w14:textId="6582DE47" w:rsidR="001142AE" w:rsidRPr="005E3926" w:rsidRDefault="001142AE" w:rsidP="00FF53A2">
            <w:pPr>
              <w:pStyle w:val="TABLAZO"/>
              <w:framePr w:hSpace="0" w:wrap="auto" w:vAnchor="margin" w:hAnchor="text" w:xAlign="left" w:yAlign="inline"/>
              <w:spacing w:line="360" w:lineRule="auto"/>
              <w:rPr>
                <w:rFonts w:ascii="Book Antiqua" w:hAnsi="Book Antiqua"/>
                <w:b/>
                <w:sz w:val="24"/>
                <w:szCs w:val="24"/>
                <w:lang w:val="en-GB"/>
              </w:rPr>
            </w:pPr>
            <w:r w:rsidRPr="005E3926">
              <w:rPr>
                <w:rFonts w:ascii="Book Antiqua" w:hAnsi="Book Antiqua"/>
                <w:b/>
                <w:sz w:val="24"/>
                <w:szCs w:val="24"/>
                <w:lang w:val="en-GB"/>
              </w:rPr>
              <w:t>(</w:t>
            </w:r>
            <w:r w:rsidR="00E26509" w:rsidRPr="005E3926">
              <w:rPr>
                <w:rFonts w:ascii="Book Antiqua" w:hAnsi="Book Antiqua"/>
                <w:b/>
                <w:i/>
                <w:sz w:val="24"/>
                <w:szCs w:val="24"/>
                <w:lang w:val="en-GB"/>
              </w:rPr>
              <w:t>n</w:t>
            </w:r>
            <w:r w:rsidR="00E26509" w:rsidRPr="005E3926">
              <w:rPr>
                <w:rFonts w:ascii="Book Antiqua" w:hAnsi="Book Antiqua"/>
                <w:b/>
                <w:sz w:val="24"/>
                <w:szCs w:val="24"/>
                <w:lang w:val="en-GB"/>
              </w:rPr>
              <w:t xml:space="preserve"> </w:t>
            </w:r>
            <w:r w:rsidRPr="005E3926">
              <w:rPr>
                <w:rFonts w:ascii="Book Antiqua" w:hAnsi="Book Antiqua"/>
                <w:b/>
                <w:sz w:val="24"/>
                <w:szCs w:val="24"/>
                <w:lang w:val="en-GB"/>
              </w:rPr>
              <w:t>=</w:t>
            </w:r>
            <w:r w:rsidR="00E26509" w:rsidRPr="005E3926">
              <w:rPr>
                <w:rFonts w:ascii="Book Antiqua" w:eastAsiaTheme="minorEastAsia" w:hAnsi="Book Antiqua"/>
                <w:b/>
                <w:sz w:val="24"/>
                <w:szCs w:val="24"/>
                <w:lang w:val="en-GB" w:eastAsia="zh-CN"/>
              </w:rPr>
              <w:t xml:space="preserve"> </w:t>
            </w:r>
            <w:r w:rsidRPr="005E3926">
              <w:rPr>
                <w:rFonts w:ascii="Book Antiqua" w:hAnsi="Book Antiqua"/>
                <w:b/>
                <w:sz w:val="24"/>
                <w:szCs w:val="24"/>
                <w:lang w:val="en-GB"/>
              </w:rPr>
              <w:t>16)</w:t>
            </w:r>
          </w:p>
        </w:tc>
        <w:tc>
          <w:tcPr>
            <w:tcW w:w="0" w:type="auto"/>
            <w:tcBorders>
              <w:top w:val="single" w:sz="4" w:space="0" w:color="auto"/>
              <w:left w:val="nil"/>
              <w:bottom w:val="nil"/>
              <w:right w:val="nil"/>
            </w:tcBorders>
            <w:shd w:val="clear" w:color="auto" w:fill="FFFFFF" w:themeFill="background1"/>
            <w:hideMark/>
          </w:tcPr>
          <w:p w14:paraId="61F471D4" w14:textId="14AC629C" w:rsidR="001142AE" w:rsidRPr="005E3926" w:rsidRDefault="002B2ED4" w:rsidP="00FF53A2">
            <w:pPr>
              <w:pStyle w:val="TABLAZO"/>
              <w:framePr w:hSpace="0" w:wrap="auto" w:vAnchor="margin" w:hAnchor="text" w:xAlign="left" w:yAlign="inline"/>
              <w:spacing w:line="360" w:lineRule="auto"/>
              <w:rPr>
                <w:rFonts w:ascii="Book Antiqua" w:eastAsiaTheme="minorEastAsia" w:hAnsi="Book Antiqua"/>
                <w:b/>
                <w:i/>
                <w:sz w:val="24"/>
                <w:szCs w:val="24"/>
                <w:lang w:val="en-GB" w:eastAsia="zh-CN"/>
              </w:rPr>
            </w:pPr>
            <w:r w:rsidRPr="005E3926">
              <w:rPr>
                <w:rFonts w:ascii="Book Antiqua" w:hAnsi="Book Antiqua"/>
                <w:b/>
                <w:i/>
                <w:sz w:val="24"/>
                <w:szCs w:val="24"/>
                <w:lang w:val="en-GB"/>
              </w:rPr>
              <w:t>P</w:t>
            </w:r>
            <w:r w:rsidRPr="005E3926">
              <w:rPr>
                <w:rFonts w:ascii="Book Antiqua" w:eastAsiaTheme="minorEastAsia" w:hAnsi="Book Antiqua"/>
                <w:b/>
                <w:i/>
                <w:sz w:val="24"/>
                <w:szCs w:val="24"/>
                <w:vertAlign w:val="superscript"/>
                <w:lang w:val="en-GB" w:eastAsia="zh-CN"/>
              </w:rPr>
              <w:t>1</w:t>
            </w:r>
          </w:p>
        </w:tc>
      </w:tr>
      <w:tr w:rsidR="005E3926" w:rsidRPr="005E3926" w14:paraId="6FC4603E" w14:textId="77777777" w:rsidTr="00893643">
        <w:trPr>
          <w:trHeight w:val="466"/>
          <w:jc w:val="center"/>
        </w:trPr>
        <w:tc>
          <w:tcPr>
            <w:tcW w:w="9531" w:type="dxa"/>
            <w:gridSpan w:val="6"/>
            <w:tcBorders>
              <w:top w:val="single" w:sz="4" w:space="0" w:color="auto"/>
              <w:left w:val="nil"/>
              <w:bottom w:val="nil"/>
              <w:right w:val="nil"/>
            </w:tcBorders>
            <w:shd w:val="clear" w:color="auto" w:fill="FFFFFF" w:themeFill="background1"/>
            <w:hideMark/>
          </w:tcPr>
          <w:p w14:paraId="4DF94B23" w14:textId="77777777" w:rsidR="001142AE" w:rsidRPr="00893643" w:rsidRDefault="001142AE" w:rsidP="005E3926">
            <w:pPr>
              <w:pStyle w:val="TABLAZO"/>
              <w:framePr w:hSpace="0" w:wrap="auto" w:vAnchor="margin" w:hAnchor="text" w:xAlign="left" w:yAlign="inline"/>
              <w:spacing w:line="360" w:lineRule="auto"/>
              <w:jc w:val="both"/>
              <w:rPr>
                <w:rFonts w:ascii="Book Antiqua" w:hAnsi="Book Antiqua"/>
                <w:i/>
                <w:sz w:val="24"/>
                <w:szCs w:val="24"/>
                <w:lang w:val="en-GB"/>
              </w:rPr>
            </w:pPr>
            <w:r w:rsidRPr="00893643">
              <w:rPr>
                <w:rFonts w:ascii="Book Antiqua" w:hAnsi="Book Antiqua"/>
                <w:sz w:val="24"/>
                <w:szCs w:val="24"/>
                <w:lang w:val="en-GB"/>
              </w:rPr>
              <w:t>Impact of cell proliferation (Ki67)</w:t>
            </w:r>
          </w:p>
        </w:tc>
      </w:tr>
      <w:tr w:rsidR="005E3926" w:rsidRPr="005E3926" w14:paraId="05082576" w14:textId="77777777" w:rsidTr="00893643">
        <w:trPr>
          <w:trHeight w:val="466"/>
          <w:jc w:val="center"/>
        </w:trPr>
        <w:tc>
          <w:tcPr>
            <w:tcW w:w="1307" w:type="dxa"/>
            <w:tcBorders>
              <w:top w:val="nil"/>
              <w:left w:val="nil"/>
              <w:bottom w:val="nil"/>
              <w:right w:val="nil"/>
            </w:tcBorders>
            <w:shd w:val="clear" w:color="auto" w:fill="FFFFFF" w:themeFill="background1"/>
          </w:tcPr>
          <w:p w14:paraId="1C7B1CD6" w14:textId="75323240" w:rsidR="001142AE" w:rsidRPr="00893643" w:rsidRDefault="00893643" w:rsidP="00893643">
            <w:pPr>
              <w:pStyle w:val="TABLAZO"/>
              <w:framePr w:hSpace="0" w:wrap="auto" w:vAnchor="margin" w:hAnchor="text" w:xAlign="left" w:yAlign="inline"/>
              <w:spacing w:line="360" w:lineRule="auto"/>
              <w:ind w:firstLineChars="100" w:firstLine="240"/>
              <w:jc w:val="both"/>
              <w:rPr>
                <w:rFonts w:ascii="Book Antiqua" w:eastAsiaTheme="minorEastAsia" w:hAnsi="Book Antiqua"/>
                <w:sz w:val="24"/>
                <w:szCs w:val="24"/>
                <w:lang w:val="en-GB" w:eastAsia="zh-CN"/>
              </w:rPr>
            </w:pPr>
            <w:r w:rsidRPr="00893643">
              <w:rPr>
                <w:rFonts w:ascii="Book Antiqua" w:hAnsi="Book Antiqua"/>
                <w:sz w:val="24"/>
                <w:szCs w:val="24"/>
                <w:lang w:val="en-GB"/>
              </w:rPr>
              <w:t>Mild</w:t>
            </w:r>
          </w:p>
        </w:tc>
        <w:tc>
          <w:tcPr>
            <w:tcW w:w="0" w:type="auto"/>
            <w:tcBorders>
              <w:top w:val="nil"/>
              <w:left w:val="nil"/>
              <w:bottom w:val="nil"/>
              <w:right w:val="nil"/>
            </w:tcBorders>
            <w:shd w:val="clear" w:color="auto" w:fill="FFFFFF" w:themeFill="background1"/>
            <w:hideMark/>
          </w:tcPr>
          <w:p w14:paraId="3A0DF8A3" w14:textId="263FE101" w:rsidR="001142AE" w:rsidRPr="00893643" w:rsidRDefault="001E27A4" w:rsidP="00FF53A2">
            <w:pPr>
              <w:pStyle w:val="TABLAZO"/>
              <w:framePr w:hSpace="0" w:wrap="auto" w:vAnchor="margin" w:hAnchor="text" w:xAlign="left" w:yAlign="inline"/>
              <w:spacing w:line="360" w:lineRule="auto"/>
              <w:rPr>
                <w:rFonts w:ascii="Book Antiqua" w:hAnsi="Book Antiqua"/>
                <w:sz w:val="24"/>
                <w:szCs w:val="24"/>
                <w:lang w:val="en-GB"/>
              </w:rPr>
            </w:pPr>
            <w:r w:rsidRPr="00893643">
              <w:rPr>
                <w:rFonts w:ascii="Book Antiqua" w:hAnsi="Book Antiqua"/>
                <w:sz w:val="24"/>
                <w:szCs w:val="24"/>
                <w:lang w:val="en-GB"/>
              </w:rPr>
              <w:t>4 (36.4</w:t>
            </w:r>
            <w:r w:rsidR="001142AE" w:rsidRPr="00893643">
              <w:rPr>
                <w:rFonts w:ascii="Book Antiqua" w:hAnsi="Book Antiqua"/>
                <w:sz w:val="24"/>
                <w:szCs w:val="24"/>
                <w:lang w:val="en-GB"/>
              </w:rPr>
              <w:t>)</w:t>
            </w:r>
          </w:p>
        </w:tc>
        <w:tc>
          <w:tcPr>
            <w:tcW w:w="0" w:type="auto"/>
            <w:tcBorders>
              <w:top w:val="nil"/>
              <w:left w:val="nil"/>
              <w:bottom w:val="nil"/>
              <w:right w:val="nil"/>
            </w:tcBorders>
            <w:shd w:val="clear" w:color="auto" w:fill="FFFFFF" w:themeFill="background1"/>
            <w:hideMark/>
          </w:tcPr>
          <w:p w14:paraId="45085636" w14:textId="3E86ECF6" w:rsidR="001142AE" w:rsidRPr="00893643" w:rsidRDefault="001E27A4" w:rsidP="00FF53A2">
            <w:pPr>
              <w:pStyle w:val="TABLAZO"/>
              <w:framePr w:hSpace="0" w:wrap="auto" w:vAnchor="margin" w:hAnchor="text" w:xAlign="left" w:yAlign="inline"/>
              <w:spacing w:line="360" w:lineRule="auto"/>
              <w:rPr>
                <w:rFonts w:ascii="Book Antiqua" w:hAnsi="Book Antiqua"/>
                <w:sz w:val="24"/>
                <w:szCs w:val="24"/>
                <w:lang w:val="en-GB"/>
              </w:rPr>
            </w:pPr>
            <w:r w:rsidRPr="00893643">
              <w:rPr>
                <w:rFonts w:ascii="Book Antiqua" w:hAnsi="Book Antiqua"/>
                <w:sz w:val="24"/>
                <w:szCs w:val="24"/>
                <w:lang w:val="en-GB"/>
              </w:rPr>
              <w:t>13 (56.5</w:t>
            </w:r>
            <w:r w:rsidR="001142AE" w:rsidRPr="00893643">
              <w:rPr>
                <w:rFonts w:ascii="Book Antiqua" w:hAnsi="Book Antiqua"/>
                <w:sz w:val="24"/>
                <w:szCs w:val="24"/>
                <w:lang w:val="en-GB"/>
              </w:rPr>
              <w:t>)</w:t>
            </w:r>
          </w:p>
        </w:tc>
        <w:tc>
          <w:tcPr>
            <w:tcW w:w="0" w:type="auto"/>
            <w:tcBorders>
              <w:top w:val="nil"/>
              <w:left w:val="nil"/>
              <w:bottom w:val="nil"/>
              <w:right w:val="nil"/>
            </w:tcBorders>
            <w:shd w:val="clear" w:color="auto" w:fill="FFFFFF" w:themeFill="background1"/>
            <w:hideMark/>
          </w:tcPr>
          <w:p w14:paraId="6BE03D04" w14:textId="6BC81622" w:rsidR="001142AE" w:rsidRPr="005E3926" w:rsidRDefault="001E27A4" w:rsidP="00FF53A2">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10 (58.8</w:t>
            </w:r>
            <w:r w:rsidR="001142AE" w:rsidRPr="005E3926">
              <w:rPr>
                <w:rFonts w:ascii="Book Antiqua" w:hAnsi="Book Antiqua"/>
                <w:sz w:val="24"/>
                <w:szCs w:val="24"/>
                <w:lang w:val="en-GB"/>
              </w:rPr>
              <w:t>)</w:t>
            </w:r>
          </w:p>
        </w:tc>
        <w:tc>
          <w:tcPr>
            <w:tcW w:w="0" w:type="auto"/>
            <w:tcBorders>
              <w:top w:val="nil"/>
              <w:left w:val="nil"/>
              <w:bottom w:val="nil"/>
              <w:right w:val="nil"/>
            </w:tcBorders>
            <w:shd w:val="clear" w:color="auto" w:fill="FFFFFF" w:themeFill="background1"/>
            <w:hideMark/>
          </w:tcPr>
          <w:p w14:paraId="1491B5C5" w14:textId="5FE476A1" w:rsidR="001142AE" w:rsidRPr="005E3926" w:rsidRDefault="001E27A4" w:rsidP="00FF53A2">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8 (50</w:t>
            </w:r>
            <w:r w:rsidR="001142AE" w:rsidRPr="005E3926">
              <w:rPr>
                <w:rFonts w:ascii="Book Antiqua" w:hAnsi="Book Antiqua"/>
                <w:sz w:val="24"/>
                <w:szCs w:val="24"/>
                <w:lang w:val="en-GB"/>
              </w:rPr>
              <w:t>)</w:t>
            </w:r>
          </w:p>
        </w:tc>
        <w:tc>
          <w:tcPr>
            <w:tcW w:w="0" w:type="auto"/>
            <w:vMerge w:val="restart"/>
            <w:tcBorders>
              <w:top w:val="nil"/>
              <w:left w:val="nil"/>
              <w:bottom w:val="nil"/>
              <w:right w:val="nil"/>
            </w:tcBorders>
            <w:shd w:val="clear" w:color="auto" w:fill="FFFFFF" w:themeFill="background1"/>
            <w:hideMark/>
          </w:tcPr>
          <w:p w14:paraId="34F70F06"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5E3926">
              <w:rPr>
                <w:rFonts w:ascii="Book Antiqua" w:hAnsi="Book Antiqua"/>
                <w:sz w:val="24"/>
                <w:szCs w:val="24"/>
                <w:lang w:val="en-GB"/>
              </w:rPr>
              <w:t>0.650</w:t>
            </w:r>
          </w:p>
        </w:tc>
      </w:tr>
      <w:tr w:rsidR="005E3926" w:rsidRPr="005E3926" w14:paraId="214D992A" w14:textId="77777777" w:rsidTr="00893643">
        <w:trPr>
          <w:trHeight w:val="466"/>
          <w:jc w:val="center"/>
        </w:trPr>
        <w:tc>
          <w:tcPr>
            <w:tcW w:w="1307" w:type="dxa"/>
            <w:tcBorders>
              <w:top w:val="nil"/>
              <w:left w:val="nil"/>
              <w:bottom w:val="nil"/>
              <w:right w:val="nil"/>
            </w:tcBorders>
            <w:shd w:val="clear" w:color="auto" w:fill="FFFFFF" w:themeFill="background1"/>
          </w:tcPr>
          <w:p w14:paraId="08E16E98" w14:textId="21BEC174" w:rsidR="001142AE" w:rsidRPr="00893643" w:rsidRDefault="00893643" w:rsidP="00893643">
            <w:pPr>
              <w:pStyle w:val="TABLAZO"/>
              <w:framePr w:hSpace="0" w:wrap="auto" w:vAnchor="margin" w:hAnchor="text" w:xAlign="left" w:yAlign="inline"/>
              <w:spacing w:line="360" w:lineRule="auto"/>
              <w:ind w:firstLineChars="100" w:firstLine="240"/>
              <w:jc w:val="both"/>
              <w:rPr>
                <w:rFonts w:ascii="Book Antiqua" w:eastAsiaTheme="minorEastAsia" w:hAnsi="Book Antiqua"/>
                <w:sz w:val="24"/>
                <w:szCs w:val="24"/>
                <w:lang w:val="en-GB" w:eastAsia="zh-CN"/>
              </w:rPr>
            </w:pPr>
            <w:r w:rsidRPr="00893643">
              <w:rPr>
                <w:rFonts w:ascii="Book Antiqua" w:hAnsi="Book Antiqua"/>
                <w:sz w:val="24"/>
                <w:szCs w:val="24"/>
                <w:lang w:val="en-GB"/>
              </w:rPr>
              <w:t>High</w:t>
            </w:r>
          </w:p>
        </w:tc>
        <w:tc>
          <w:tcPr>
            <w:tcW w:w="0" w:type="auto"/>
            <w:tcBorders>
              <w:top w:val="nil"/>
              <w:left w:val="nil"/>
              <w:bottom w:val="nil"/>
              <w:right w:val="nil"/>
            </w:tcBorders>
            <w:shd w:val="clear" w:color="auto" w:fill="FFFFFF" w:themeFill="background1"/>
            <w:hideMark/>
          </w:tcPr>
          <w:p w14:paraId="4B5C6DFF" w14:textId="6AA281A0" w:rsidR="001142AE" w:rsidRPr="00893643" w:rsidRDefault="001E27A4" w:rsidP="00FF53A2">
            <w:pPr>
              <w:pStyle w:val="TABLAZO"/>
              <w:framePr w:hSpace="0" w:wrap="auto" w:vAnchor="margin" w:hAnchor="text" w:xAlign="left" w:yAlign="inline"/>
              <w:spacing w:line="360" w:lineRule="auto"/>
              <w:rPr>
                <w:rFonts w:ascii="Book Antiqua" w:hAnsi="Book Antiqua"/>
                <w:sz w:val="24"/>
                <w:szCs w:val="24"/>
                <w:lang w:val="en-GB"/>
              </w:rPr>
            </w:pPr>
            <w:r w:rsidRPr="00893643">
              <w:rPr>
                <w:rFonts w:ascii="Book Antiqua" w:hAnsi="Book Antiqua"/>
                <w:sz w:val="24"/>
                <w:szCs w:val="24"/>
                <w:lang w:val="en-GB"/>
              </w:rPr>
              <w:t>7 (63.3</w:t>
            </w:r>
            <w:r w:rsidR="001142AE" w:rsidRPr="00893643">
              <w:rPr>
                <w:rFonts w:ascii="Book Antiqua" w:hAnsi="Book Antiqua"/>
                <w:sz w:val="24"/>
                <w:szCs w:val="24"/>
                <w:lang w:val="en-GB"/>
              </w:rPr>
              <w:t>)</w:t>
            </w:r>
          </w:p>
        </w:tc>
        <w:tc>
          <w:tcPr>
            <w:tcW w:w="0" w:type="auto"/>
            <w:tcBorders>
              <w:top w:val="nil"/>
              <w:left w:val="nil"/>
              <w:bottom w:val="nil"/>
              <w:right w:val="nil"/>
            </w:tcBorders>
            <w:shd w:val="clear" w:color="auto" w:fill="FFFFFF" w:themeFill="background1"/>
            <w:hideMark/>
          </w:tcPr>
          <w:p w14:paraId="33F4B2FE" w14:textId="6273717C" w:rsidR="001142AE" w:rsidRPr="00893643" w:rsidRDefault="001E27A4" w:rsidP="00FF53A2">
            <w:pPr>
              <w:pStyle w:val="TABLAZO"/>
              <w:framePr w:hSpace="0" w:wrap="auto" w:vAnchor="margin" w:hAnchor="text" w:xAlign="left" w:yAlign="inline"/>
              <w:spacing w:line="360" w:lineRule="auto"/>
              <w:rPr>
                <w:rFonts w:ascii="Book Antiqua" w:hAnsi="Book Antiqua"/>
                <w:sz w:val="24"/>
                <w:szCs w:val="24"/>
                <w:lang w:val="en-GB"/>
              </w:rPr>
            </w:pPr>
            <w:r w:rsidRPr="00893643">
              <w:rPr>
                <w:rFonts w:ascii="Book Antiqua" w:hAnsi="Book Antiqua"/>
                <w:sz w:val="24"/>
                <w:szCs w:val="24"/>
                <w:lang w:val="en-GB"/>
              </w:rPr>
              <w:t>10 (43.5</w:t>
            </w:r>
            <w:r w:rsidR="001142AE" w:rsidRPr="00893643">
              <w:rPr>
                <w:rFonts w:ascii="Book Antiqua" w:hAnsi="Book Antiqua"/>
                <w:sz w:val="24"/>
                <w:szCs w:val="24"/>
                <w:lang w:val="en-GB"/>
              </w:rPr>
              <w:t>)</w:t>
            </w:r>
          </w:p>
        </w:tc>
        <w:tc>
          <w:tcPr>
            <w:tcW w:w="0" w:type="auto"/>
            <w:tcBorders>
              <w:top w:val="nil"/>
              <w:left w:val="nil"/>
              <w:bottom w:val="nil"/>
              <w:right w:val="nil"/>
            </w:tcBorders>
            <w:shd w:val="clear" w:color="auto" w:fill="FFFFFF" w:themeFill="background1"/>
            <w:hideMark/>
          </w:tcPr>
          <w:p w14:paraId="4D838E91" w14:textId="1E9E917D" w:rsidR="001142AE" w:rsidRPr="005E3926" w:rsidRDefault="001E27A4" w:rsidP="00FF53A2">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7 (41.2</w:t>
            </w:r>
            <w:r w:rsidR="001142AE" w:rsidRPr="005E3926">
              <w:rPr>
                <w:rFonts w:ascii="Book Antiqua" w:hAnsi="Book Antiqua"/>
                <w:sz w:val="24"/>
                <w:szCs w:val="24"/>
                <w:lang w:val="en-GB"/>
              </w:rPr>
              <w:t>)</w:t>
            </w:r>
          </w:p>
        </w:tc>
        <w:tc>
          <w:tcPr>
            <w:tcW w:w="0" w:type="auto"/>
            <w:tcBorders>
              <w:top w:val="nil"/>
              <w:left w:val="nil"/>
              <w:bottom w:val="nil"/>
              <w:right w:val="nil"/>
            </w:tcBorders>
            <w:shd w:val="clear" w:color="auto" w:fill="FFFFFF" w:themeFill="background1"/>
            <w:hideMark/>
          </w:tcPr>
          <w:p w14:paraId="4B0137C7" w14:textId="751A1510" w:rsidR="001142AE" w:rsidRPr="005E3926" w:rsidRDefault="001E27A4" w:rsidP="00FF53A2">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8 (50</w:t>
            </w:r>
            <w:r w:rsidR="001142AE" w:rsidRPr="005E3926">
              <w:rPr>
                <w:rFonts w:ascii="Book Antiqua" w:hAnsi="Book Antiqua"/>
                <w:sz w:val="24"/>
                <w:szCs w:val="24"/>
                <w:lang w:val="en-GB"/>
              </w:rPr>
              <w:t>)</w:t>
            </w:r>
          </w:p>
        </w:tc>
        <w:tc>
          <w:tcPr>
            <w:tcW w:w="0" w:type="auto"/>
            <w:vMerge/>
            <w:tcBorders>
              <w:top w:val="nil"/>
              <w:left w:val="nil"/>
              <w:bottom w:val="nil"/>
              <w:right w:val="nil"/>
            </w:tcBorders>
            <w:shd w:val="clear" w:color="auto" w:fill="FFFFFF" w:themeFill="background1"/>
            <w:vAlign w:val="center"/>
            <w:hideMark/>
          </w:tcPr>
          <w:p w14:paraId="08C5A4BD" w14:textId="77777777" w:rsidR="001142AE" w:rsidRPr="005E3926" w:rsidRDefault="001142AE" w:rsidP="005E3926">
            <w:pPr>
              <w:spacing w:line="360" w:lineRule="auto"/>
              <w:jc w:val="both"/>
              <w:rPr>
                <w:rFonts w:ascii="Book Antiqua" w:eastAsiaTheme="minorHAnsi" w:hAnsi="Book Antiqua"/>
                <w:bCs/>
                <w:color w:val="000000" w:themeColor="text1"/>
                <w:lang w:val="en-GB" w:eastAsia="en-US"/>
              </w:rPr>
            </w:pPr>
          </w:p>
        </w:tc>
      </w:tr>
      <w:tr w:rsidR="005E3926" w:rsidRPr="005E3926" w14:paraId="5C1808C6" w14:textId="77777777" w:rsidTr="00893643">
        <w:trPr>
          <w:trHeight w:val="466"/>
          <w:jc w:val="center"/>
        </w:trPr>
        <w:tc>
          <w:tcPr>
            <w:tcW w:w="9531" w:type="dxa"/>
            <w:gridSpan w:val="6"/>
            <w:tcBorders>
              <w:top w:val="nil"/>
              <w:left w:val="nil"/>
              <w:bottom w:val="nil"/>
              <w:right w:val="nil"/>
            </w:tcBorders>
            <w:shd w:val="clear" w:color="auto" w:fill="FFFFFF" w:themeFill="background1"/>
            <w:hideMark/>
          </w:tcPr>
          <w:p w14:paraId="38F9A412" w14:textId="2E1050E4" w:rsidR="001142AE" w:rsidRPr="00893643"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893643">
              <w:rPr>
                <w:rFonts w:ascii="Book Antiqua" w:hAnsi="Book Antiqua"/>
                <w:sz w:val="24"/>
                <w:szCs w:val="24"/>
                <w:lang w:val="en-GB"/>
              </w:rPr>
              <w:t>Impact of fibrogénesis (α-SMA)</w:t>
            </w:r>
          </w:p>
        </w:tc>
      </w:tr>
      <w:tr w:rsidR="005E3926" w:rsidRPr="005E3926" w14:paraId="3AF33730" w14:textId="77777777" w:rsidTr="00893643">
        <w:trPr>
          <w:trHeight w:val="466"/>
          <w:jc w:val="center"/>
        </w:trPr>
        <w:tc>
          <w:tcPr>
            <w:tcW w:w="1307" w:type="dxa"/>
            <w:tcBorders>
              <w:top w:val="nil"/>
              <w:left w:val="nil"/>
              <w:bottom w:val="nil"/>
              <w:right w:val="nil"/>
            </w:tcBorders>
            <w:shd w:val="clear" w:color="auto" w:fill="FFFFFF" w:themeFill="background1"/>
          </w:tcPr>
          <w:p w14:paraId="51684A79" w14:textId="42FBF4D3" w:rsidR="001142AE" w:rsidRPr="00893643" w:rsidRDefault="00893643" w:rsidP="00893643">
            <w:pPr>
              <w:pStyle w:val="TABLAZO"/>
              <w:framePr w:hSpace="0" w:wrap="auto" w:vAnchor="margin" w:hAnchor="text" w:xAlign="left" w:yAlign="inline"/>
              <w:spacing w:line="360" w:lineRule="auto"/>
              <w:ind w:firstLineChars="100" w:firstLine="240"/>
              <w:jc w:val="both"/>
              <w:rPr>
                <w:rFonts w:ascii="Book Antiqua" w:eastAsiaTheme="minorEastAsia" w:hAnsi="Book Antiqua"/>
                <w:sz w:val="24"/>
                <w:szCs w:val="24"/>
                <w:lang w:val="en-GB" w:eastAsia="zh-CN"/>
              </w:rPr>
            </w:pPr>
            <w:r w:rsidRPr="00893643">
              <w:rPr>
                <w:rFonts w:ascii="Book Antiqua" w:hAnsi="Book Antiqua"/>
                <w:sz w:val="24"/>
                <w:szCs w:val="24"/>
                <w:lang w:val="en-GB"/>
              </w:rPr>
              <w:t>Mild</w:t>
            </w:r>
          </w:p>
        </w:tc>
        <w:tc>
          <w:tcPr>
            <w:tcW w:w="0" w:type="auto"/>
            <w:tcBorders>
              <w:top w:val="nil"/>
              <w:left w:val="nil"/>
              <w:bottom w:val="nil"/>
              <w:right w:val="nil"/>
            </w:tcBorders>
            <w:shd w:val="clear" w:color="auto" w:fill="FFFFFF" w:themeFill="background1"/>
            <w:hideMark/>
          </w:tcPr>
          <w:p w14:paraId="28FDF5A0" w14:textId="58328444" w:rsidR="001142AE" w:rsidRPr="00893643" w:rsidRDefault="001142AE" w:rsidP="00FF53A2">
            <w:pPr>
              <w:pStyle w:val="TABLAZO"/>
              <w:framePr w:hSpace="0" w:wrap="auto" w:vAnchor="margin" w:hAnchor="text" w:xAlign="left" w:yAlign="inline"/>
              <w:spacing w:line="360" w:lineRule="auto"/>
              <w:rPr>
                <w:rFonts w:ascii="Book Antiqua" w:hAnsi="Book Antiqua"/>
                <w:sz w:val="24"/>
                <w:szCs w:val="24"/>
                <w:lang w:val="en-GB"/>
              </w:rPr>
            </w:pPr>
            <w:r w:rsidRPr="00893643">
              <w:rPr>
                <w:rFonts w:ascii="Book Antiqua" w:hAnsi="Book Antiqua"/>
                <w:sz w:val="24"/>
                <w:szCs w:val="24"/>
                <w:lang w:val="en-GB"/>
              </w:rPr>
              <w:t xml:space="preserve">0 </w:t>
            </w:r>
            <w:r w:rsidR="001E27A4" w:rsidRPr="00893643">
              <w:rPr>
                <w:rFonts w:ascii="Book Antiqua" w:hAnsi="Book Antiqua"/>
                <w:sz w:val="24"/>
                <w:szCs w:val="24"/>
                <w:lang w:val="en-GB"/>
              </w:rPr>
              <w:t>(0</w:t>
            </w:r>
            <w:r w:rsidRPr="00893643">
              <w:rPr>
                <w:rFonts w:ascii="Book Antiqua" w:hAnsi="Book Antiqua"/>
                <w:sz w:val="24"/>
                <w:szCs w:val="24"/>
                <w:lang w:val="en-GB"/>
              </w:rPr>
              <w:t>)</w:t>
            </w:r>
          </w:p>
        </w:tc>
        <w:tc>
          <w:tcPr>
            <w:tcW w:w="0" w:type="auto"/>
            <w:tcBorders>
              <w:top w:val="nil"/>
              <w:left w:val="nil"/>
              <w:bottom w:val="nil"/>
              <w:right w:val="nil"/>
            </w:tcBorders>
            <w:shd w:val="clear" w:color="auto" w:fill="FFFFFF" w:themeFill="background1"/>
            <w:hideMark/>
          </w:tcPr>
          <w:p w14:paraId="31C4C3A8" w14:textId="788DE7A6" w:rsidR="001142AE" w:rsidRPr="00893643" w:rsidRDefault="001E27A4" w:rsidP="00FF53A2">
            <w:pPr>
              <w:pStyle w:val="TABLAZO"/>
              <w:framePr w:hSpace="0" w:wrap="auto" w:vAnchor="margin" w:hAnchor="text" w:xAlign="left" w:yAlign="inline"/>
              <w:spacing w:line="360" w:lineRule="auto"/>
              <w:rPr>
                <w:rFonts w:ascii="Book Antiqua" w:hAnsi="Book Antiqua"/>
                <w:sz w:val="24"/>
                <w:szCs w:val="24"/>
                <w:lang w:val="en-GB"/>
              </w:rPr>
            </w:pPr>
            <w:r w:rsidRPr="00893643">
              <w:rPr>
                <w:rFonts w:ascii="Book Antiqua" w:hAnsi="Book Antiqua"/>
                <w:sz w:val="24"/>
                <w:szCs w:val="24"/>
                <w:lang w:val="en-GB"/>
              </w:rPr>
              <w:t>16 (69.6</w:t>
            </w:r>
            <w:r w:rsidR="001142AE" w:rsidRPr="00893643">
              <w:rPr>
                <w:rFonts w:ascii="Book Antiqua" w:hAnsi="Book Antiqua"/>
                <w:sz w:val="24"/>
                <w:szCs w:val="24"/>
                <w:lang w:val="en-GB"/>
              </w:rPr>
              <w:t>)</w:t>
            </w:r>
          </w:p>
        </w:tc>
        <w:tc>
          <w:tcPr>
            <w:tcW w:w="0" w:type="auto"/>
            <w:tcBorders>
              <w:top w:val="nil"/>
              <w:left w:val="nil"/>
              <w:bottom w:val="nil"/>
              <w:right w:val="nil"/>
            </w:tcBorders>
            <w:shd w:val="clear" w:color="auto" w:fill="FFFFFF" w:themeFill="background1"/>
            <w:hideMark/>
          </w:tcPr>
          <w:p w14:paraId="6492D746" w14:textId="30F6BDE6" w:rsidR="001142AE" w:rsidRPr="005E3926" w:rsidRDefault="001E27A4" w:rsidP="00FF53A2">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11 (64.7</w:t>
            </w:r>
            <w:r w:rsidR="001142AE" w:rsidRPr="005E3926">
              <w:rPr>
                <w:rFonts w:ascii="Book Antiqua" w:hAnsi="Book Antiqua"/>
                <w:sz w:val="24"/>
                <w:szCs w:val="24"/>
                <w:lang w:val="en-GB"/>
              </w:rPr>
              <w:t>)</w:t>
            </w:r>
          </w:p>
        </w:tc>
        <w:tc>
          <w:tcPr>
            <w:tcW w:w="0" w:type="auto"/>
            <w:tcBorders>
              <w:top w:val="nil"/>
              <w:left w:val="nil"/>
              <w:bottom w:val="nil"/>
              <w:right w:val="nil"/>
            </w:tcBorders>
            <w:shd w:val="clear" w:color="auto" w:fill="FFFFFF" w:themeFill="background1"/>
            <w:hideMark/>
          </w:tcPr>
          <w:p w14:paraId="70599110" w14:textId="155506C2" w:rsidR="001142AE" w:rsidRPr="005E3926" w:rsidRDefault="001E27A4" w:rsidP="00FF53A2">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14 (87.5</w:t>
            </w:r>
            <w:r w:rsidR="001142AE" w:rsidRPr="005E3926">
              <w:rPr>
                <w:rFonts w:ascii="Book Antiqua" w:hAnsi="Book Antiqua"/>
                <w:sz w:val="24"/>
                <w:szCs w:val="24"/>
                <w:lang w:val="en-GB"/>
              </w:rPr>
              <w:t>)</w:t>
            </w:r>
          </w:p>
        </w:tc>
        <w:tc>
          <w:tcPr>
            <w:tcW w:w="0" w:type="auto"/>
            <w:vMerge w:val="restart"/>
            <w:tcBorders>
              <w:top w:val="nil"/>
              <w:left w:val="nil"/>
              <w:bottom w:val="nil"/>
              <w:right w:val="nil"/>
            </w:tcBorders>
            <w:shd w:val="clear" w:color="auto" w:fill="FFFFFF" w:themeFill="background1"/>
            <w:hideMark/>
          </w:tcPr>
          <w:p w14:paraId="371EFD96" w14:textId="77777777"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vertAlign w:val="superscript"/>
                <w:lang w:val="en-GB"/>
              </w:rPr>
            </w:pPr>
            <w:r w:rsidRPr="005E3926">
              <w:rPr>
                <w:rFonts w:ascii="Book Antiqua" w:hAnsi="Book Antiqua"/>
                <w:sz w:val="24"/>
                <w:szCs w:val="24"/>
                <w:lang w:val="en-GB"/>
              </w:rPr>
              <w:t>&lt; 0.001</w:t>
            </w:r>
          </w:p>
        </w:tc>
      </w:tr>
      <w:tr w:rsidR="005E3926" w:rsidRPr="005E3926" w14:paraId="0FDBC3AA" w14:textId="77777777" w:rsidTr="00893643">
        <w:trPr>
          <w:trHeight w:val="466"/>
          <w:jc w:val="center"/>
        </w:trPr>
        <w:tc>
          <w:tcPr>
            <w:tcW w:w="1307" w:type="dxa"/>
            <w:tcBorders>
              <w:top w:val="nil"/>
              <w:left w:val="nil"/>
              <w:bottom w:val="nil"/>
              <w:right w:val="nil"/>
            </w:tcBorders>
            <w:shd w:val="clear" w:color="auto" w:fill="FFFFFF" w:themeFill="background1"/>
          </w:tcPr>
          <w:p w14:paraId="4BF48A94" w14:textId="56EC0CC1" w:rsidR="001142AE" w:rsidRPr="00893643" w:rsidRDefault="00893643" w:rsidP="00893643">
            <w:pPr>
              <w:pStyle w:val="TABLAZO"/>
              <w:framePr w:hSpace="0" w:wrap="auto" w:vAnchor="margin" w:hAnchor="text" w:xAlign="left" w:yAlign="inline"/>
              <w:spacing w:line="360" w:lineRule="auto"/>
              <w:ind w:firstLineChars="100" w:firstLine="240"/>
              <w:jc w:val="both"/>
              <w:rPr>
                <w:rFonts w:ascii="Book Antiqua" w:eastAsiaTheme="minorEastAsia" w:hAnsi="Book Antiqua"/>
                <w:sz w:val="24"/>
                <w:szCs w:val="24"/>
                <w:lang w:val="en-GB" w:eastAsia="zh-CN"/>
              </w:rPr>
            </w:pPr>
            <w:r w:rsidRPr="00893643">
              <w:rPr>
                <w:rFonts w:ascii="Book Antiqua" w:hAnsi="Book Antiqua"/>
                <w:sz w:val="24"/>
                <w:szCs w:val="24"/>
                <w:lang w:val="en-GB"/>
              </w:rPr>
              <w:t>High</w:t>
            </w:r>
          </w:p>
        </w:tc>
        <w:tc>
          <w:tcPr>
            <w:tcW w:w="0" w:type="auto"/>
            <w:tcBorders>
              <w:top w:val="nil"/>
              <w:left w:val="nil"/>
              <w:bottom w:val="nil"/>
              <w:right w:val="nil"/>
            </w:tcBorders>
            <w:shd w:val="clear" w:color="auto" w:fill="FFFFFF" w:themeFill="background1"/>
            <w:hideMark/>
          </w:tcPr>
          <w:p w14:paraId="7F7525A1" w14:textId="67CBCD21" w:rsidR="001142AE" w:rsidRPr="00893643" w:rsidRDefault="001E27A4" w:rsidP="00FF53A2">
            <w:pPr>
              <w:pStyle w:val="TABLAZO"/>
              <w:framePr w:hSpace="0" w:wrap="auto" w:vAnchor="margin" w:hAnchor="text" w:xAlign="left" w:yAlign="inline"/>
              <w:spacing w:line="360" w:lineRule="auto"/>
              <w:rPr>
                <w:rFonts w:ascii="Book Antiqua" w:hAnsi="Book Antiqua"/>
                <w:sz w:val="24"/>
                <w:szCs w:val="24"/>
                <w:lang w:val="en-GB"/>
              </w:rPr>
            </w:pPr>
            <w:r w:rsidRPr="00893643">
              <w:rPr>
                <w:rFonts w:ascii="Book Antiqua" w:hAnsi="Book Antiqua"/>
                <w:sz w:val="24"/>
                <w:szCs w:val="24"/>
                <w:lang w:val="en-GB"/>
              </w:rPr>
              <w:t>11 (100</w:t>
            </w:r>
            <w:r w:rsidR="001142AE" w:rsidRPr="00893643">
              <w:rPr>
                <w:rFonts w:ascii="Book Antiqua" w:hAnsi="Book Antiqua"/>
                <w:sz w:val="24"/>
                <w:szCs w:val="24"/>
                <w:lang w:val="en-GB"/>
              </w:rPr>
              <w:t>)</w:t>
            </w:r>
          </w:p>
        </w:tc>
        <w:tc>
          <w:tcPr>
            <w:tcW w:w="0" w:type="auto"/>
            <w:tcBorders>
              <w:top w:val="nil"/>
              <w:left w:val="nil"/>
              <w:bottom w:val="nil"/>
              <w:right w:val="nil"/>
            </w:tcBorders>
            <w:shd w:val="clear" w:color="auto" w:fill="FFFFFF" w:themeFill="background1"/>
            <w:hideMark/>
          </w:tcPr>
          <w:p w14:paraId="4C3197D6" w14:textId="4FCBD4B4" w:rsidR="001142AE" w:rsidRPr="00893643" w:rsidRDefault="001E27A4" w:rsidP="00FF53A2">
            <w:pPr>
              <w:pStyle w:val="TABLAZO"/>
              <w:framePr w:hSpace="0" w:wrap="auto" w:vAnchor="margin" w:hAnchor="text" w:xAlign="left" w:yAlign="inline"/>
              <w:spacing w:line="360" w:lineRule="auto"/>
              <w:rPr>
                <w:rFonts w:ascii="Book Antiqua" w:hAnsi="Book Antiqua"/>
                <w:sz w:val="24"/>
                <w:szCs w:val="24"/>
                <w:lang w:val="en-GB"/>
              </w:rPr>
            </w:pPr>
            <w:r w:rsidRPr="00893643">
              <w:rPr>
                <w:rFonts w:ascii="Book Antiqua" w:hAnsi="Book Antiqua"/>
                <w:sz w:val="24"/>
                <w:szCs w:val="24"/>
                <w:lang w:val="en-GB"/>
              </w:rPr>
              <w:t>7 (30.4</w:t>
            </w:r>
            <w:r w:rsidR="001142AE" w:rsidRPr="00893643">
              <w:rPr>
                <w:rFonts w:ascii="Book Antiqua" w:hAnsi="Book Antiqua"/>
                <w:sz w:val="24"/>
                <w:szCs w:val="24"/>
                <w:lang w:val="en-GB"/>
              </w:rPr>
              <w:t>)</w:t>
            </w:r>
          </w:p>
        </w:tc>
        <w:tc>
          <w:tcPr>
            <w:tcW w:w="0" w:type="auto"/>
            <w:tcBorders>
              <w:top w:val="nil"/>
              <w:left w:val="nil"/>
              <w:bottom w:val="nil"/>
              <w:right w:val="nil"/>
            </w:tcBorders>
            <w:shd w:val="clear" w:color="auto" w:fill="FFFFFF" w:themeFill="background1"/>
            <w:hideMark/>
          </w:tcPr>
          <w:p w14:paraId="259ABA72" w14:textId="7925351C" w:rsidR="001142AE" w:rsidRPr="005E3926" w:rsidRDefault="001E27A4" w:rsidP="00FF53A2">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6 (35.3</w:t>
            </w:r>
            <w:r w:rsidR="001142AE" w:rsidRPr="005E3926">
              <w:rPr>
                <w:rFonts w:ascii="Book Antiqua" w:hAnsi="Book Antiqua"/>
                <w:sz w:val="24"/>
                <w:szCs w:val="24"/>
                <w:lang w:val="en-GB"/>
              </w:rPr>
              <w:t>)</w:t>
            </w:r>
          </w:p>
        </w:tc>
        <w:tc>
          <w:tcPr>
            <w:tcW w:w="0" w:type="auto"/>
            <w:tcBorders>
              <w:top w:val="nil"/>
              <w:left w:val="nil"/>
              <w:bottom w:val="nil"/>
              <w:right w:val="nil"/>
            </w:tcBorders>
            <w:shd w:val="clear" w:color="auto" w:fill="FFFFFF" w:themeFill="background1"/>
            <w:hideMark/>
          </w:tcPr>
          <w:p w14:paraId="3BEF68C1" w14:textId="2B55CE9E" w:rsidR="001142AE" w:rsidRPr="005E3926" w:rsidRDefault="001E27A4" w:rsidP="00FF53A2">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2 (12.5</w:t>
            </w:r>
            <w:r w:rsidR="001142AE" w:rsidRPr="005E3926">
              <w:rPr>
                <w:rFonts w:ascii="Book Antiqua" w:hAnsi="Book Antiqua"/>
                <w:sz w:val="24"/>
                <w:szCs w:val="24"/>
                <w:lang w:val="en-GB"/>
              </w:rPr>
              <w:t>)</w:t>
            </w:r>
          </w:p>
        </w:tc>
        <w:tc>
          <w:tcPr>
            <w:tcW w:w="0" w:type="auto"/>
            <w:vMerge/>
            <w:tcBorders>
              <w:top w:val="nil"/>
              <w:left w:val="nil"/>
              <w:bottom w:val="nil"/>
              <w:right w:val="nil"/>
            </w:tcBorders>
            <w:shd w:val="clear" w:color="auto" w:fill="FFFFFF" w:themeFill="background1"/>
            <w:vAlign w:val="center"/>
            <w:hideMark/>
          </w:tcPr>
          <w:p w14:paraId="6A927693" w14:textId="77777777" w:rsidR="001142AE" w:rsidRPr="005E3926" w:rsidRDefault="001142AE" w:rsidP="005E3926">
            <w:pPr>
              <w:spacing w:line="360" w:lineRule="auto"/>
              <w:jc w:val="both"/>
              <w:rPr>
                <w:rFonts w:ascii="Book Antiqua" w:eastAsiaTheme="minorHAnsi" w:hAnsi="Book Antiqua"/>
                <w:bCs/>
                <w:color w:val="000000" w:themeColor="text1"/>
                <w:vertAlign w:val="superscript"/>
                <w:lang w:val="en-GB" w:eastAsia="en-US"/>
              </w:rPr>
            </w:pPr>
          </w:p>
        </w:tc>
      </w:tr>
      <w:tr w:rsidR="005E3926" w:rsidRPr="005E3926" w14:paraId="550AE21A" w14:textId="77777777" w:rsidTr="00893643">
        <w:trPr>
          <w:trHeight w:val="466"/>
          <w:jc w:val="center"/>
        </w:trPr>
        <w:tc>
          <w:tcPr>
            <w:tcW w:w="9531" w:type="dxa"/>
            <w:gridSpan w:val="6"/>
            <w:tcBorders>
              <w:top w:val="nil"/>
              <w:left w:val="nil"/>
              <w:bottom w:val="nil"/>
              <w:right w:val="nil"/>
            </w:tcBorders>
            <w:shd w:val="clear" w:color="auto" w:fill="FFFFFF" w:themeFill="background1"/>
            <w:hideMark/>
          </w:tcPr>
          <w:p w14:paraId="7CEE1790" w14:textId="38B23A9B" w:rsidR="001142AE" w:rsidRPr="00893643" w:rsidRDefault="001142AE" w:rsidP="005E3926">
            <w:pPr>
              <w:pStyle w:val="TABLAZO"/>
              <w:framePr w:hSpace="0" w:wrap="auto" w:vAnchor="margin" w:hAnchor="text" w:xAlign="left" w:yAlign="inline"/>
              <w:tabs>
                <w:tab w:val="left" w:pos="1344"/>
              </w:tabs>
              <w:spacing w:line="360" w:lineRule="auto"/>
              <w:jc w:val="both"/>
              <w:rPr>
                <w:rFonts w:ascii="Book Antiqua" w:hAnsi="Book Antiqua"/>
                <w:sz w:val="24"/>
                <w:szCs w:val="24"/>
                <w:lang w:val="en-GB"/>
              </w:rPr>
            </w:pPr>
            <w:r w:rsidRPr="00893643">
              <w:rPr>
                <w:rFonts w:ascii="Book Antiqua" w:hAnsi="Book Antiqua"/>
                <w:sz w:val="24"/>
                <w:szCs w:val="24"/>
                <w:lang w:val="en-GB"/>
              </w:rPr>
              <w:t>Impact of angiogenesis (CD31)</w:t>
            </w:r>
          </w:p>
        </w:tc>
      </w:tr>
      <w:tr w:rsidR="005E3926" w:rsidRPr="005E3926" w14:paraId="5BF218B4" w14:textId="77777777" w:rsidTr="00893643">
        <w:trPr>
          <w:trHeight w:val="466"/>
          <w:jc w:val="center"/>
        </w:trPr>
        <w:tc>
          <w:tcPr>
            <w:tcW w:w="1307" w:type="dxa"/>
            <w:tcBorders>
              <w:top w:val="nil"/>
              <w:left w:val="nil"/>
              <w:bottom w:val="nil"/>
              <w:right w:val="nil"/>
            </w:tcBorders>
            <w:shd w:val="clear" w:color="auto" w:fill="FFFFFF" w:themeFill="background1"/>
          </w:tcPr>
          <w:p w14:paraId="5A7F0516" w14:textId="287F14C4" w:rsidR="001142AE" w:rsidRPr="00893643" w:rsidRDefault="00893643" w:rsidP="00893643">
            <w:pPr>
              <w:pStyle w:val="TABLAZO"/>
              <w:framePr w:hSpace="0" w:wrap="auto" w:vAnchor="margin" w:hAnchor="text" w:xAlign="left" w:yAlign="inline"/>
              <w:spacing w:line="360" w:lineRule="auto"/>
              <w:ind w:firstLineChars="100" w:firstLine="240"/>
              <w:jc w:val="both"/>
              <w:rPr>
                <w:rFonts w:ascii="Book Antiqua" w:eastAsiaTheme="minorEastAsia" w:hAnsi="Book Antiqua"/>
                <w:sz w:val="24"/>
                <w:szCs w:val="24"/>
                <w:lang w:val="en-GB" w:eastAsia="zh-CN"/>
              </w:rPr>
            </w:pPr>
            <w:r w:rsidRPr="00893643">
              <w:rPr>
                <w:rFonts w:ascii="Book Antiqua" w:hAnsi="Book Antiqua"/>
                <w:sz w:val="24"/>
                <w:szCs w:val="24"/>
                <w:lang w:val="en-GB"/>
              </w:rPr>
              <w:t>Mild</w:t>
            </w:r>
          </w:p>
        </w:tc>
        <w:tc>
          <w:tcPr>
            <w:tcW w:w="0" w:type="auto"/>
            <w:tcBorders>
              <w:top w:val="nil"/>
              <w:left w:val="nil"/>
              <w:bottom w:val="nil"/>
              <w:right w:val="nil"/>
            </w:tcBorders>
            <w:shd w:val="clear" w:color="auto" w:fill="FFFFFF" w:themeFill="background1"/>
            <w:hideMark/>
          </w:tcPr>
          <w:p w14:paraId="55F2F4E2" w14:textId="7E52FCFA" w:rsidR="001142AE" w:rsidRPr="00893643" w:rsidRDefault="001E27A4" w:rsidP="00FF53A2">
            <w:pPr>
              <w:pStyle w:val="TABLAZO"/>
              <w:framePr w:hSpace="0" w:wrap="auto" w:vAnchor="margin" w:hAnchor="text" w:xAlign="left" w:yAlign="inline"/>
              <w:spacing w:line="360" w:lineRule="auto"/>
              <w:rPr>
                <w:rFonts w:ascii="Book Antiqua" w:hAnsi="Book Antiqua"/>
                <w:sz w:val="24"/>
                <w:szCs w:val="24"/>
                <w:lang w:val="en-GB"/>
              </w:rPr>
            </w:pPr>
            <w:r w:rsidRPr="00893643">
              <w:rPr>
                <w:rFonts w:ascii="Book Antiqua" w:hAnsi="Book Antiqua"/>
                <w:sz w:val="24"/>
                <w:szCs w:val="24"/>
                <w:lang w:val="en-GB"/>
              </w:rPr>
              <w:t>2 (18.2</w:t>
            </w:r>
            <w:r w:rsidR="001142AE" w:rsidRPr="00893643">
              <w:rPr>
                <w:rFonts w:ascii="Book Antiqua" w:hAnsi="Book Antiqua"/>
                <w:sz w:val="24"/>
                <w:szCs w:val="24"/>
                <w:lang w:val="en-GB"/>
              </w:rPr>
              <w:t>)</w:t>
            </w:r>
          </w:p>
        </w:tc>
        <w:tc>
          <w:tcPr>
            <w:tcW w:w="0" w:type="auto"/>
            <w:tcBorders>
              <w:top w:val="nil"/>
              <w:left w:val="nil"/>
              <w:bottom w:val="nil"/>
              <w:right w:val="nil"/>
            </w:tcBorders>
            <w:shd w:val="clear" w:color="auto" w:fill="FFFFFF" w:themeFill="background1"/>
            <w:hideMark/>
          </w:tcPr>
          <w:p w14:paraId="64A95E69" w14:textId="0A918FF7" w:rsidR="001142AE" w:rsidRPr="00893643" w:rsidRDefault="001E27A4" w:rsidP="00FF53A2">
            <w:pPr>
              <w:pStyle w:val="TABLAZO"/>
              <w:framePr w:hSpace="0" w:wrap="auto" w:vAnchor="margin" w:hAnchor="text" w:xAlign="left" w:yAlign="inline"/>
              <w:spacing w:line="360" w:lineRule="auto"/>
              <w:rPr>
                <w:rFonts w:ascii="Book Antiqua" w:hAnsi="Book Antiqua"/>
                <w:sz w:val="24"/>
                <w:szCs w:val="24"/>
                <w:lang w:val="en-GB"/>
              </w:rPr>
            </w:pPr>
            <w:r w:rsidRPr="00893643">
              <w:rPr>
                <w:rFonts w:ascii="Book Antiqua" w:hAnsi="Book Antiqua"/>
                <w:sz w:val="24"/>
                <w:szCs w:val="24"/>
                <w:lang w:val="en-GB"/>
              </w:rPr>
              <w:t>15 (65.2</w:t>
            </w:r>
            <w:r w:rsidR="001142AE" w:rsidRPr="00893643">
              <w:rPr>
                <w:rFonts w:ascii="Book Antiqua" w:hAnsi="Book Antiqua"/>
                <w:sz w:val="24"/>
                <w:szCs w:val="24"/>
                <w:lang w:val="en-GB"/>
              </w:rPr>
              <w:t>)</w:t>
            </w:r>
          </w:p>
        </w:tc>
        <w:tc>
          <w:tcPr>
            <w:tcW w:w="0" w:type="auto"/>
            <w:tcBorders>
              <w:top w:val="nil"/>
              <w:left w:val="nil"/>
              <w:bottom w:val="nil"/>
              <w:right w:val="nil"/>
            </w:tcBorders>
            <w:shd w:val="clear" w:color="auto" w:fill="FFFFFF" w:themeFill="background1"/>
            <w:hideMark/>
          </w:tcPr>
          <w:p w14:paraId="5097D9F4" w14:textId="07064EBF" w:rsidR="001142AE" w:rsidRPr="005E3926" w:rsidRDefault="001E27A4" w:rsidP="00FF53A2">
            <w:pPr>
              <w:pStyle w:val="TABLAZO"/>
              <w:framePr w:hSpace="0" w:wrap="auto" w:vAnchor="margin" w:hAnchor="text" w:xAlign="left" w:yAlign="inline"/>
              <w:spacing w:line="360" w:lineRule="auto"/>
              <w:rPr>
                <w:rFonts w:ascii="Book Antiqua" w:hAnsi="Book Antiqua"/>
                <w:b/>
                <w:sz w:val="24"/>
                <w:szCs w:val="24"/>
                <w:lang w:val="en-GB"/>
              </w:rPr>
            </w:pPr>
            <w:r w:rsidRPr="005E3926">
              <w:rPr>
                <w:rFonts w:ascii="Book Antiqua" w:hAnsi="Book Antiqua"/>
                <w:sz w:val="24"/>
                <w:szCs w:val="24"/>
                <w:lang w:val="en-GB"/>
              </w:rPr>
              <w:t>11 (64.7</w:t>
            </w:r>
            <w:r w:rsidR="001142AE" w:rsidRPr="005E3926">
              <w:rPr>
                <w:rFonts w:ascii="Book Antiqua" w:hAnsi="Book Antiqua"/>
                <w:sz w:val="24"/>
                <w:szCs w:val="24"/>
                <w:lang w:val="en-GB"/>
              </w:rPr>
              <w:t>)</w:t>
            </w:r>
          </w:p>
        </w:tc>
        <w:tc>
          <w:tcPr>
            <w:tcW w:w="0" w:type="auto"/>
            <w:tcBorders>
              <w:top w:val="nil"/>
              <w:left w:val="nil"/>
              <w:bottom w:val="nil"/>
              <w:right w:val="nil"/>
            </w:tcBorders>
            <w:shd w:val="clear" w:color="auto" w:fill="FFFFFF" w:themeFill="background1"/>
            <w:hideMark/>
          </w:tcPr>
          <w:p w14:paraId="6C91507C" w14:textId="715EA6EC" w:rsidR="001142AE" w:rsidRPr="005E3926" w:rsidRDefault="001E27A4" w:rsidP="00FF53A2">
            <w:pPr>
              <w:pStyle w:val="TABLAZO"/>
              <w:framePr w:hSpace="0" w:wrap="auto" w:vAnchor="margin" w:hAnchor="text" w:xAlign="left" w:yAlign="inline"/>
              <w:spacing w:line="360" w:lineRule="auto"/>
              <w:rPr>
                <w:rFonts w:ascii="Book Antiqua" w:hAnsi="Book Antiqua"/>
                <w:b/>
                <w:sz w:val="24"/>
                <w:szCs w:val="24"/>
                <w:lang w:val="en-GB"/>
              </w:rPr>
            </w:pPr>
            <w:r w:rsidRPr="005E3926">
              <w:rPr>
                <w:rFonts w:ascii="Book Antiqua" w:hAnsi="Book Antiqua"/>
                <w:sz w:val="24"/>
                <w:szCs w:val="24"/>
                <w:lang w:val="en-GB"/>
              </w:rPr>
              <w:t>14 (87.5</w:t>
            </w:r>
            <w:r w:rsidR="001142AE" w:rsidRPr="005E3926">
              <w:rPr>
                <w:rFonts w:ascii="Book Antiqua" w:hAnsi="Book Antiqua"/>
                <w:sz w:val="24"/>
                <w:szCs w:val="24"/>
                <w:lang w:val="en-GB"/>
              </w:rPr>
              <w:t>)</w:t>
            </w:r>
          </w:p>
        </w:tc>
        <w:tc>
          <w:tcPr>
            <w:tcW w:w="0" w:type="auto"/>
            <w:vMerge w:val="restart"/>
            <w:tcBorders>
              <w:top w:val="nil"/>
              <w:left w:val="nil"/>
              <w:bottom w:val="nil"/>
              <w:right w:val="nil"/>
            </w:tcBorders>
            <w:shd w:val="clear" w:color="auto" w:fill="FFFFFF" w:themeFill="background1"/>
            <w:hideMark/>
          </w:tcPr>
          <w:p w14:paraId="1DC9A600" w14:textId="2DF46616"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vertAlign w:val="superscript"/>
                <w:lang w:val="en-GB"/>
              </w:rPr>
            </w:pPr>
            <w:r w:rsidRPr="005E3926">
              <w:rPr>
                <w:rFonts w:ascii="Book Antiqua" w:hAnsi="Book Antiqua"/>
                <w:sz w:val="24"/>
                <w:szCs w:val="24"/>
                <w:lang w:val="en-GB"/>
              </w:rPr>
              <w:t>&lt;</w:t>
            </w:r>
            <w:r w:rsidR="00FF53A2">
              <w:rPr>
                <w:rFonts w:ascii="Book Antiqua" w:eastAsiaTheme="minorEastAsia" w:hAnsi="Book Antiqua" w:hint="eastAsia"/>
                <w:sz w:val="24"/>
                <w:szCs w:val="24"/>
                <w:lang w:val="en-GB" w:eastAsia="zh-CN"/>
              </w:rPr>
              <w:t xml:space="preserve"> </w:t>
            </w:r>
            <w:r w:rsidRPr="005E3926">
              <w:rPr>
                <w:rFonts w:ascii="Book Antiqua" w:hAnsi="Book Antiqua"/>
                <w:sz w:val="24"/>
                <w:szCs w:val="24"/>
                <w:lang w:val="en-GB"/>
              </w:rPr>
              <w:t>0.001</w:t>
            </w:r>
          </w:p>
        </w:tc>
      </w:tr>
      <w:tr w:rsidR="005E3926" w:rsidRPr="005E3926" w14:paraId="73119446" w14:textId="77777777" w:rsidTr="00893643">
        <w:trPr>
          <w:trHeight w:val="466"/>
          <w:jc w:val="center"/>
        </w:trPr>
        <w:tc>
          <w:tcPr>
            <w:tcW w:w="1307" w:type="dxa"/>
            <w:tcBorders>
              <w:top w:val="nil"/>
              <w:left w:val="nil"/>
              <w:bottom w:val="nil"/>
              <w:right w:val="nil"/>
            </w:tcBorders>
            <w:shd w:val="clear" w:color="auto" w:fill="FFFFFF" w:themeFill="background1"/>
          </w:tcPr>
          <w:p w14:paraId="373901C5" w14:textId="2E4C6F7B" w:rsidR="001142AE" w:rsidRPr="00893643" w:rsidRDefault="00893643" w:rsidP="00893643">
            <w:pPr>
              <w:pStyle w:val="TABLAZO"/>
              <w:framePr w:hSpace="0" w:wrap="auto" w:vAnchor="margin" w:hAnchor="text" w:xAlign="left" w:yAlign="inline"/>
              <w:spacing w:line="360" w:lineRule="auto"/>
              <w:ind w:firstLineChars="100" w:firstLine="240"/>
              <w:jc w:val="both"/>
              <w:rPr>
                <w:rFonts w:ascii="Book Antiqua" w:eastAsiaTheme="minorEastAsia" w:hAnsi="Book Antiqua"/>
                <w:sz w:val="24"/>
                <w:szCs w:val="24"/>
                <w:lang w:val="en-GB" w:eastAsia="zh-CN"/>
              </w:rPr>
            </w:pPr>
            <w:r w:rsidRPr="00893643">
              <w:rPr>
                <w:rFonts w:ascii="Book Antiqua" w:hAnsi="Book Antiqua"/>
                <w:sz w:val="24"/>
                <w:szCs w:val="24"/>
                <w:lang w:val="en-GB"/>
              </w:rPr>
              <w:t>High</w:t>
            </w:r>
          </w:p>
        </w:tc>
        <w:tc>
          <w:tcPr>
            <w:tcW w:w="0" w:type="auto"/>
            <w:tcBorders>
              <w:top w:val="nil"/>
              <w:left w:val="nil"/>
              <w:bottom w:val="nil"/>
              <w:right w:val="nil"/>
            </w:tcBorders>
            <w:shd w:val="clear" w:color="auto" w:fill="FFFFFF" w:themeFill="background1"/>
            <w:hideMark/>
          </w:tcPr>
          <w:p w14:paraId="2105B1EB" w14:textId="6EF6694E" w:rsidR="001142AE" w:rsidRPr="00893643" w:rsidRDefault="001E27A4" w:rsidP="00FF53A2">
            <w:pPr>
              <w:pStyle w:val="TABLAZO"/>
              <w:framePr w:hSpace="0" w:wrap="auto" w:vAnchor="margin" w:hAnchor="text" w:xAlign="left" w:yAlign="inline"/>
              <w:spacing w:line="360" w:lineRule="auto"/>
              <w:rPr>
                <w:rFonts w:ascii="Book Antiqua" w:hAnsi="Book Antiqua"/>
                <w:sz w:val="24"/>
                <w:szCs w:val="24"/>
                <w:lang w:val="en-GB"/>
              </w:rPr>
            </w:pPr>
            <w:r w:rsidRPr="00893643">
              <w:rPr>
                <w:rFonts w:ascii="Book Antiqua" w:hAnsi="Book Antiqua"/>
                <w:sz w:val="24"/>
                <w:szCs w:val="24"/>
                <w:lang w:val="en-GB"/>
              </w:rPr>
              <w:t>9 (81.8</w:t>
            </w:r>
            <w:r w:rsidR="001142AE" w:rsidRPr="00893643">
              <w:rPr>
                <w:rFonts w:ascii="Book Antiqua" w:hAnsi="Book Antiqua"/>
                <w:sz w:val="24"/>
                <w:szCs w:val="24"/>
                <w:lang w:val="en-GB"/>
              </w:rPr>
              <w:t>)</w:t>
            </w:r>
          </w:p>
        </w:tc>
        <w:tc>
          <w:tcPr>
            <w:tcW w:w="0" w:type="auto"/>
            <w:tcBorders>
              <w:top w:val="nil"/>
              <w:left w:val="nil"/>
              <w:bottom w:val="nil"/>
              <w:right w:val="nil"/>
            </w:tcBorders>
            <w:shd w:val="clear" w:color="auto" w:fill="FFFFFF" w:themeFill="background1"/>
            <w:hideMark/>
          </w:tcPr>
          <w:p w14:paraId="7287458E" w14:textId="7FB27B3D" w:rsidR="001142AE" w:rsidRPr="00893643" w:rsidRDefault="001E27A4" w:rsidP="00FF53A2">
            <w:pPr>
              <w:pStyle w:val="TABLAZO"/>
              <w:framePr w:hSpace="0" w:wrap="auto" w:vAnchor="margin" w:hAnchor="text" w:xAlign="left" w:yAlign="inline"/>
              <w:spacing w:line="360" w:lineRule="auto"/>
              <w:rPr>
                <w:rFonts w:ascii="Book Antiqua" w:hAnsi="Book Antiqua"/>
                <w:sz w:val="24"/>
                <w:szCs w:val="24"/>
                <w:lang w:val="en-GB"/>
              </w:rPr>
            </w:pPr>
            <w:r w:rsidRPr="00893643">
              <w:rPr>
                <w:rFonts w:ascii="Book Antiqua" w:hAnsi="Book Antiqua"/>
                <w:sz w:val="24"/>
                <w:szCs w:val="24"/>
                <w:lang w:val="en-GB"/>
              </w:rPr>
              <w:t>8 (34.8</w:t>
            </w:r>
            <w:r w:rsidR="001142AE" w:rsidRPr="00893643">
              <w:rPr>
                <w:rFonts w:ascii="Book Antiqua" w:hAnsi="Book Antiqua"/>
                <w:sz w:val="24"/>
                <w:szCs w:val="24"/>
                <w:lang w:val="en-GB"/>
              </w:rPr>
              <w:t>)</w:t>
            </w:r>
          </w:p>
        </w:tc>
        <w:tc>
          <w:tcPr>
            <w:tcW w:w="0" w:type="auto"/>
            <w:tcBorders>
              <w:top w:val="nil"/>
              <w:left w:val="nil"/>
              <w:bottom w:val="nil"/>
              <w:right w:val="nil"/>
            </w:tcBorders>
            <w:shd w:val="clear" w:color="auto" w:fill="FFFFFF" w:themeFill="background1"/>
            <w:hideMark/>
          </w:tcPr>
          <w:p w14:paraId="4A8459D6" w14:textId="3E9E18AE" w:rsidR="001142AE" w:rsidRPr="005E3926" w:rsidRDefault="001E27A4" w:rsidP="00FF53A2">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6 (35.3</w:t>
            </w:r>
            <w:r w:rsidR="001142AE" w:rsidRPr="005E3926">
              <w:rPr>
                <w:rFonts w:ascii="Book Antiqua" w:hAnsi="Book Antiqua"/>
                <w:sz w:val="24"/>
                <w:szCs w:val="24"/>
                <w:lang w:val="en-GB"/>
              </w:rPr>
              <w:t>)</w:t>
            </w:r>
          </w:p>
        </w:tc>
        <w:tc>
          <w:tcPr>
            <w:tcW w:w="0" w:type="auto"/>
            <w:tcBorders>
              <w:top w:val="nil"/>
              <w:left w:val="nil"/>
              <w:bottom w:val="nil"/>
              <w:right w:val="nil"/>
            </w:tcBorders>
            <w:shd w:val="clear" w:color="auto" w:fill="FFFFFF" w:themeFill="background1"/>
            <w:hideMark/>
          </w:tcPr>
          <w:p w14:paraId="52774D51" w14:textId="63589702" w:rsidR="001142AE" w:rsidRPr="005E3926" w:rsidRDefault="001E27A4" w:rsidP="00FF53A2">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2 (12.5</w:t>
            </w:r>
            <w:r w:rsidR="001142AE" w:rsidRPr="005E3926">
              <w:rPr>
                <w:rFonts w:ascii="Book Antiqua" w:hAnsi="Book Antiqua"/>
                <w:sz w:val="24"/>
                <w:szCs w:val="24"/>
                <w:lang w:val="en-GB"/>
              </w:rPr>
              <w:t>)</w:t>
            </w:r>
          </w:p>
        </w:tc>
        <w:tc>
          <w:tcPr>
            <w:tcW w:w="0" w:type="auto"/>
            <w:vMerge/>
            <w:tcBorders>
              <w:top w:val="nil"/>
              <w:left w:val="nil"/>
              <w:bottom w:val="nil"/>
              <w:right w:val="nil"/>
            </w:tcBorders>
            <w:shd w:val="clear" w:color="auto" w:fill="FFFFFF" w:themeFill="background1"/>
            <w:vAlign w:val="center"/>
            <w:hideMark/>
          </w:tcPr>
          <w:p w14:paraId="45DE0FD1" w14:textId="77777777" w:rsidR="001142AE" w:rsidRPr="005E3926" w:rsidRDefault="001142AE" w:rsidP="005E3926">
            <w:pPr>
              <w:spacing w:line="360" w:lineRule="auto"/>
              <w:jc w:val="both"/>
              <w:rPr>
                <w:rFonts w:ascii="Book Antiqua" w:eastAsiaTheme="minorHAnsi" w:hAnsi="Book Antiqua"/>
                <w:bCs/>
                <w:color w:val="000000" w:themeColor="text1"/>
                <w:vertAlign w:val="superscript"/>
                <w:lang w:val="en-GB" w:eastAsia="en-US"/>
              </w:rPr>
            </w:pPr>
          </w:p>
        </w:tc>
      </w:tr>
      <w:tr w:rsidR="005E3926" w:rsidRPr="005E3926" w14:paraId="2A9B0039" w14:textId="77777777" w:rsidTr="00893643">
        <w:trPr>
          <w:trHeight w:val="466"/>
          <w:jc w:val="center"/>
        </w:trPr>
        <w:tc>
          <w:tcPr>
            <w:tcW w:w="9531" w:type="dxa"/>
            <w:gridSpan w:val="6"/>
            <w:tcBorders>
              <w:top w:val="nil"/>
              <w:left w:val="nil"/>
              <w:bottom w:val="nil"/>
              <w:right w:val="nil"/>
            </w:tcBorders>
            <w:shd w:val="clear" w:color="auto" w:fill="FFFFFF" w:themeFill="background1"/>
            <w:hideMark/>
          </w:tcPr>
          <w:p w14:paraId="047228FC" w14:textId="0F309061" w:rsidR="001142AE" w:rsidRPr="00893643" w:rsidRDefault="001142AE" w:rsidP="005E3926">
            <w:pPr>
              <w:pStyle w:val="TABLAZO"/>
              <w:framePr w:hSpace="0" w:wrap="auto" w:vAnchor="margin" w:hAnchor="text" w:xAlign="left" w:yAlign="inline"/>
              <w:spacing w:line="360" w:lineRule="auto"/>
              <w:jc w:val="both"/>
              <w:rPr>
                <w:rFonts w:ascii="Book Antiqua" w:hAnsi="Book Antiqua"/>
                <w:sz w:val="24"/>
                <w:szCs w:val="24"/>
                <w:lang w:val="en-GB"/>
              </w:rPr>
            </w:pPr>
            <w:r w:rsidRPr="00893643">
              <w:rPr>
                <w:rFonts w:ascii="Book Antiqua" w:hAnsi="Book Antiqua"/>
                <w:sz w:val="24"/>
                <w:szCs w:val="24"/>
                <w:lang w:val="en-GB"/>
              </w:rPr>
              <w:t>Impact of</w:t>
            </w:r>
            <w:r w:rsidR="009D18E5" w:rsidRPr="00893643">
              <w:rPr>
                <w:rFonts w:ascii="Book Antiqua" w:hAnsi="Book Antiqua"/>
                <w:sz w:val="24"/>
                <w:szCs w:val="24"/>
                <w:lang w:val="en-GB"/>
              </w:rPr>
              <w:t xml:space="preserve"> </w:t>
            </w:r>
            <w:r w:rsidRPr="00893643">
              <w:rPr>
                <w:rFonts w:ascii="Book Antiqua" w:hAnsi="Book Antiqua"/>
                <w:sz w:val="24"/>
                <w:szCs w:val="24"/>
                <w:lang w:val="en-GB"/>
              </w:rPr>
              <w:t xml:space="preserve">apoptosis (TUNEL) </w:t>
            </w:r>
          </w:p>
        </w:tc>
      </w:tr>
      <w:tr w:rsidR="005E3926" w:rsidRPr="005E3926" w14:paraId="6CE2E42A" w14:textId="77777777" w:rsidTr="00893643">
        <w:trPr>
          <w:trHeight w:val="466"/>
          <w:jc w:val="center"/>
        </w:trPr>
        <w:tc>
          <w:tcPr>
            <w:tcW w:w="1307" w:type="dxa"/>
            <w:tcBorders>
              <w:top w:val="nil"/>
              <w:left w:val="nil"/>
              <w:bottom w:val="nil"/>
              <w:right w:val="nil"/>
            </w:tcBorders>
            <w:shd w:val="clear" w:color="auto" w:fill="FFFFFF" w:themeFill="background1"/>
          </w:tcPr>
          <w:p w14:paraId="7FAED4D5" w14:textId="455D9813" w:rsidR="001142AE" w:rsidRPr="00893643" w:rsidRDefault="00893643" w:rsidP="00893643">
            <w:pPr>
              <w:pStyle w:val="TABLAZO"/>
              <w:framePr w:hSpace="0" w:wrap="auto" w:vAnchor="margin" w:hAnchor="text" w:xAlign="left" w:yAlign="inline"/>
              <w:spacing w:line="360" w:lineRule="auto"/>
              <w:ind w:firstLineChars="100" w:firstLine="240"/>
              <w:jc w:val="both"/>
              <w:rPr>
                <w:rFonts w:ascii="Book Antiqua" w:eastAsiaTheme="minorEastAsia" w:hAnsi="Book Antiqua"/>
                <w:sz w:val="24"/>
                <w:szCs w:val="24"/>
                <w:lang w:val="en-GB" w:eastAsia="zh-CN"/>
              </w:rPr>
            </w:pPr>
            <w:r w:rsidRPr="00893643">
              <w:rPr>
                <w:rFonts w:ascii="Book Antiqua" w:hAnsi="Book Antiqua"/>
                <w:sz w:val="24"/>
                <w:szCs w:val="24"/>
                <w:lang w:val="en-GB"/>
              </w:rPr>
              <w:t>Mild</w:t>
            </w:r>
          </w:p>
        </w:tc>
        <w:tc>
          <w:tcPr>
            <w:tcW w:w="0" w:type="auto"/>
            <w:tcBorders>
              <w:top w:val="nil"/>
              <w:left w:val="nil"/>
              <w:bottom w:val="nil"/>
              <w:right w:val="nil"/>
            </w:tcBorders>
            <w:shd w:val="clear" w:color="auto" w:fill="FFFFFF" w:themeFill="background1"/>
            <w:hideMark/>
          </w:tcPr>
          <w:p w14:paraId="7127E9F5" w14:textId="22565334" w:rsidR="001142AE" w:rsidRPr="00893643" w:rsidRDefault="001E27A4" w:rsidP="00FF53A2">
            <w:pPr>
              <w:pStyle w:val="TABLAZO"/>
              <w:framePr w:hSpace="0" w:wrap="auto" w:vAnchor="margin" w:hAnchor="text" w:xAlign="left" w:yAlign="inline"/>
              <w:spacing w:line="360" w:lineRule="auto"/>
              <w:rPr>
                <w:rFonts w:ascii="Book Antiqua" w:hAnsi="Book Antiqua"/>
                <w:sz w:val="24"/>
                <w:szCs w:val="24"/>
                <w:lang w:val="en-GB"/>
              </w:rPr>
            </w:pPr>
            <w:r w:rsidRPr="00893643">
              <w:rPr>
                <w:rFonts w:ascii="Book Antiqua" w:hAnsi="Book Antiqua"/>
                <w:sz w:val="24"/>
                <w:szCs w:val="24"/>
                <w:lang w:val="en-GB"/>
              </w:rPr>
              <w:t>3 (27.3</w:t>
            </w:r>
            <w:r w:rsidR="001142AE" w:rsidRPr="00893643">
              <w:rPr>
                <w:rFonts w:ascii="Book Antiqua" w:hAnsi="Book Antiqua"/>
                <w:sz w:val="24"/>
                <w:szCs w:val="24"/>
                <w:lang w:val="en-GB"/>
              </w:rPr>
              <w:t>)</w:t>
            </w:r>
          </w:p>
        </w:tc>
        <w:tc>
          <w:tcPr>
            <w:tcW w:w="0" w:type="auto"/>
            <w:tcBorders>
              <w:top w:val="nil"/>
              <w:left w:val="nil"/>
              <w:bottom w:val="nil"/>
              <w:right w:val="nil"/>
            </w:tcBorders>
            <w:shd w:val="clear" w:color="auto" w:fill="FFFFFF" w:themeFill="background1"/>
            <w:hideMark/>
          </w:tcPr>
          <w:p w14:paraId="23476281" w14:textId="1CF61474" w:rsidR="001142AE" w:rsidRPr="00893643" w:rsidRDefault="001E27A4" w:rsidP="00FF53A2">
            <w:pPr>
              <w:pStyle w:val="TABLAZO"/>
              <w:framePr w:hSpace="0" w:wrap="auto" w:vAnchor="margin" w:hAnchor="text" w:xAlign="left" w:yAlign="inline"/>
              <w:spacing w:line="360" w:lineRule="auto"/>
              <w:rPr>
                <w:rFonts w:ascii="Book Antiqua" w:hAnsi="Book Antiqua"/>
                <w:sz w:val="24"/>
                <w:szCs w:val="24"/>
                <w:lang w:val="en-GB"/>
              </w:rPr>
            </w:pPr>
            <w:r w:rsidRPr="00893643">
              <w:rPr>
                <w:rFonts w:ascii="Book Antiqua" w:hAnsi="Book Antiqua"/>
                <w:sz w:val="24"/>
                <w:szCs w:val="24"/>
                <w:lang w:val="en-GB"/>
              </w:rPr>
              <w:t>16 (69.6</w:t>
            </w:r>
            <w:r w:rsidR="001142AE" w:rsidRPr="00893643">
              <w:rPr>
                <w:rFonts w:ascii="Book Antiqua" w:hAnsi="Book Antiqua"/>
                <w:sz w:val="24"/>
                <w:szCs w:val="24"/>
                <w:lang w:val="en-GB"/>
              </w:rPr>
              <w:t>)</w:t>
            </w:r>
          </w:p>
        </w:tc>
        <w:tc>
          <w:tcPr>
            <w:tcW w:w="0" w:type="auto"/>
            <w:tcBorders>
              <w:top w:val="nil"/>
              <w:left w:val="nil"/>
              <w:bottom w:val="nil"/>
              <w:right w:val="nil"/>
            </w:tcBorders>
            <w:shd w:val="clear" w:color="auto" w:fill="FFFFFF" w:themeFill="background1"/>
            <w:hideMark/>
          </w:tcPr>
          <w:p w14:paraId="049AA424" w14:textId="411F546E" w:rsidR="001142AE" w:rsidRPr="005E3926" w:rsidRDefault="001E27A4" w:rsidP="00FF53A2">
            <w:pPr>
              <w:pStyle w:val="TABLAZO"/>
              <w:framePr w:hSpace="0" w:wrap="auto" w:vAnchor="margin" w:hAnchor="text" w:xAlign="left" w:yAlign="inline"/>
              <w:spacing w:line="360" w:lineRule="auto"/>
              <w:rPr>
                <w:rFonts w:ascii="Book Antiqua" w:hAnsi="Book Antiqua"/>
                <w:b/>
                <w:sz w:val="24"/>
                <w:szCs w:val="24"/>
                <w:lang w:val="en-GB"/>
              </w:rPr>
            </w:pPr>
            <w:r w:rsidRPr="005E3926">
              <w:rPr>
                <w:rFonts w:ascii="Book Antiqua" w:hAnsi="Book Antiqua"/>
                <w:sz w:val="24"/>
                <w:szCs w:val="24"/>
                <w:lang w:val="en-GB"/>
              </w:rPr>
              <w:t>14 (82.4</w:t>
            </w:r>
            <w:r w:rsidR="001142AE" w:rsidRPr="005E3926">
              <w:rPr>
                <w:rFonts w:ascii="Book Antiqua" w:hAnsi="Book Antiqua"/>
                <w:sz w:val="24"/>
                <w:szCs w:val="24"/>
                <w:lang w:val="en-GB"/>
              </w:rPr>
              <w:t>)</w:t>
            </w:r>
          </w:p>
        </w:tc>
        <w:tc>
          <w:tcPr>
            <w:tcW w:w="0" w:type="auto"/>
            <w:tcBorders>
              <w:top w:val="nil"/>
              <w:left w:val="nil"/>
              <w:bottom w:val="nil"/>
              <w:right w:val="nil"/>
            </w:tcBorders>
            <w:shd w:val="clear" w:color="auto" w:fill="FFFFFF" w:themeFill="background1"/>
            <w:hideMark/>
          </w:tcPr>
          <w:p w14:paraId="3B97B22D" w14:textId="50892AA6" w:rsidR="001142AE" w:rsidRPr="005E3926" w:rsidRDefault="001E27A4" w:rsidP="00FF53A2">
            <w:pPr>
              <w:pStyle w:val="TABLAZO"/>
              <w:framePr w:hSpace="0" w:wrap="auto" w:vAnchor="margin" w:hAnchor="text" w:xAlign="left" w:yAlign="inline"/>
              <w:spacing w:line="360" w:lineRule="auto"/>
              <w:rPr>
                <w:rFonts w:ascii="Book Antiqua" w:hAnsi="Book Antiqua"/>
                <w:b/>
                <w:sz w:val="24"/>
                <w:szCs w:val="24"/>
                <w:lang w:val="en-GB"/>
              </w:rPr>
            </w:pPr>
            <w:r w:rsidRPr="005E3926">
              <w:rPr>
                <w:rFonts w:ascii="Book Antiqua" w:hAnsi="Book Antiqua"/>
                <w:sz w:val="24"/>
                <w:szCs w:val="24"/>
                <w:lang w:val="en-GB"/>
              </w:rPr>
              <w:t>15 (93.8</w:t>
            </w:r>
            <w:r w:rsidR="001142AE" w:rsidRPr="005E3926">
              <w:rPr>
                <w:rFonts w:ascii="Book Antiqua" w:hAnsi="Book Antiqua"/>
                <w:sz w:val="24"/>
                <w:szCs w:val="24"/>
                <w:lang w:val="en-GB"/>
              </w:rPr>
              <w:t>)</w:t>
            </w:r>
          </w:p>
        </w:tc>
        <w:tc>
          <w:tcPr>
            <w:tcW w:w="0" w:type="auto"/>
            <w:vMerge w:val="restart"/>
            <w:tcBorders>
              <w:top w:val="nil"/>
              <w:left w:val="nil"/>
              <w:bottom w:val="single" w:sz="4" w:space="0" w:color="auto"/>
              <w:right w:val="nil"/>
            </w:tcBorders>
            <w:shd w:val="clear" w:color="auto" w:fill="FFFFFF" w:themeFill="background1"/>
            <w:hideMark/>
          </w:tcPr>
          <w:p w14:paraId="459B2B8F" w14:textId="13FD1BEF" w:rsidR="001142AE" w:rsidRPr="005E3926" w:rsidRDefault="001142AE" w:rsidP="005E3926">
            <w:pPr>
              <w:pStyle w:val="TABLAZO"/>
              <w:framePr w:hSpace="0" w:wrap="auto" w:vAnchor="margin" w:hAnchor="text" w:xAlign="left" w:yAlign="inline"/>
              <w:spacing w:line="360" w:lineRule="auto"/>
              <w:jc w:val="both"/>
              <w:rPr>
                <w:rFonts w:ascii="Book Antiqua" w:hAnsi="Book Antiqua"/>
                <w:sz w:val="24"/>
                <w:szCs w:val="24"/>
                <w:vertAlign w:val="superscript"/>
                <w:lang w:val="en-GB"/>
              </w:rPr>
            </w:pPr>
            <w:r w:rsidRPr="005E3926">
              <w:rPr>
                <w:rFonts w:ascii="Book Antiqua" w:hAnsi="Book Antiqua"/>
                <w:sz w:val="24"/>
                <w:szCs w:val="24"/>
                <w:lang w:val="en-GB"/>
              </w:rPr>
              <w:t>&lt;</w:t>
            </w:r>
            <w:r w:rsidR="00FF53A2">
              <w:rPr>
                <w:rFonts w:ascii="Book Antiqua" w:eastAsiaTheme="minorEastAsia" w:hAnsi="Book Antiqua" w:hint="eastAsia"/>
                <w:sz w:val="24"/>
                <w:szCs w:val="24"/>
                <w:lang w:val="en-GB" w:eastAsia="zh-CN"/>
              </w:rPr>
              <w:t xml:space="preserve"> </w:t>
            </w:r>
            <w:r w:rsidRPr="005E3926">
              <w:rPr>
                <w:rFonts w:ascii="Book Antiqua" w:hAnsi="Book Antiqua"/>
                <w:sz w:val="24"/>
                <w:szCs w:val="24"/>
                <w:lang w:val="en-GB"/>
              </w:rPr>
              <w:t>0.001</w:t>
            </w:r>
          </w:p>
        </w:tc>
      </w:tr>
      <w:tr w:rsidR="005E3926" w:rsidRPr="005E3926" w14:paraId="375FFEE6" w14:textId="77777777" w:rsidTr="00893643">
        <w:trPr>
          <w:trHeight w:val="466"/>
          <w:jc w:val="center"/>
        </w:trPr>
        <w:tc>
          <w:tcPr>
            <w:tcW w:w="1307" w:type="dxa"/>
            <w:tcBorders>
              <w:top w:val="nil"/>
              <w:left w:val="nil"/>
              <w:bottom w:val="single" w:sz="4" w:space="0" w:color="auto"/>
              <w:right w:val="nil"/>
            </w:tcBorders>
            <w:shd w:val="clear" w:color="auto" w:fill="FFFFFF" w:themeFill="background1"/>
          </w:tcPr>
          <w:p w14:paraId="67746960" w14:textId="329FFB4D" w:rsidR="001142AE" w:rsidRPr="00893643" w:rsidRDefault="00893643" w:rsidP="00893643">
            <w:pPr>
              <w:pStyle w:val="TABLAZO"/>
              <w:framePr w:hSpace="0" w:wrap="auto" w:vAnchor="margin" w:hAnchor="text" w:xAlign="left" w:yAlign="inline"/>
              <w:spacing w:line="360" w:lineRule="auto"/>
              <w:ind w:firstLineChars="100" w:firstLine="240"/>
              <w:jc w:val="both"/>
              <w:rPr>
                <w:rFonts w:ascii="Book Antiqua" w:eastAsiaTheme="minorEastAsia" w:hAnsi="Book Antiqua"/>
                <w:sz w:val="24"/>
                <w:szCs w:val="24"/>
                <w:lang w:val="en-GB" w:eastAsia="zh-CN"/>
              </w:rPr>
            </w:pPr>
            <w:r w:rsidRPr="00893643">
              <w:rPr>
                <w:rFonts w:ascii="Book Antiqua" w:hAnsi="Book Antiqua"/>
                <w:sz w:val="24"/>
                <w:szCs w:val="24"/>
                <w:lang w:val="en-GB"/>
              </w:rPr>
              <w:t>High</w:t>
            </w:r>
          </w:p>
        </w:tc>
        <w:tc>
          <w:tcPr>
            <w:tcW w:w="0" w:type="auto"/>
            <w:tcBorders>
              <w:top w:val="nil"/>
              <w:left w:val="nil"/>
              <w:bottom w:val="single" w:sz="4" w:space="0" w:color="auto"/>
              <w:right w:val="nil"/>
            </w:tcBorders>
            <w:shd w:val="clear" w:color="auto" w:fill="FFFFFF" w:themeFill="background1"/>
            <w:hideMark/>
          </w:tcPr>
          <w:p w14:paraId="77FB7651" w14:textId="7D26EE35" w:rsidR="001142AE" w:rsidRPr="00893643" w:rsidRDefault="001E27A4" w:rsidP="00FF53A2">
            <w:pPr>
              <w:pStyle w:val="TABLAZO"/>
              <w:framePr w:hSpace="0" w:wrap="auto" w:vAnchor="margin" w:hAnchor="text" w:xAlign="left" w:yAlign="inline"/>
              <w:spacing w:line="360" w:lineRule="auto"/>
              <w:rPr>
                <w:rFonts w:ascii="Book Antiqua" w:hAnsi="Book Antiqua"/>
                <w:sz w:val="24"/>
                <w:szCs w:val="24"/>
                <w:lang w:val="en-GB"/>
              </w:rPr>
            </w:pPr>
            <w:r w:rsidRPr="00893643">
              <w:rPr>
                <w:rFonts w:ascii="Book Antiqua" w:hAnsi="Book Antiqua"/>
                <w:sz w:val="24"/>
                <w:szCs w:val="24"/>
                <w:lang w:val="en-GB"/>
              </w:rPr>
              <w:t>8 (72.7</w:t>
            </w:r>
            <w:r w:rsidR="001142AE" w:rsidRPr="00893643">
              <w:rPr>
                <w:rFonts w:ascii="Book Antiqua" w:hAnsi="Book Antiqua"/>
                <w:sz w:val="24"/>
                <w:szCs w:val="24"/>
                <w:lang w:val="en-GB"/>
              </w:rPr>
              <w:t>)</w:t>
            </w:r>
          </w:p>
        </w:tc>
        <w:tc>
          <w:tcPr>
            <w:tcW w:w="0" w:type="auto"/>
            <w:tcBorders>
              <w:top w:val="nil"/>
              <w:left w:val="nil"/>
              <w:bottom w:val="single" w:sz="4" w:space="0" w:color="auto"/>
              <w:right w:val="nil"/>
            </w:tcBorders>
            <w:shd w:val="clear" w:color="auto" w:fill="FFFFFF" w:themeFill="background1"/>
            <w:hideMark/>
          </w:tcPr>
          <w:p w14:paraId="04F6F797" w14:textId="46BBBF6F" w:rsidR="001142AE" w:rsidRPr="00893643" w:rsidRDefault="001E27A4" w:rsidP="00FF53A2">
            <w:pPr>
              <w:pStyle w:val="TABLAZO"/>
              <w:framePr w:hSpace="0" w:wrap="auto" w:vAnchor="margin" w:hAnchor="text" w:xAlign="left" w:yAlign="inline"/>
              <w:spacing w:line="360" w:lineRule="auto"/>
              <w:rPr>
                <w:rFonts w:ascii="Book Antiqua" w:hAnsi="Book Antiqua"/>
                <w:sz w:val="24"/>
                <w:szCs w:val="24"/>
                <w:lang w:val="en-GB"/>
              </w:rPr>
            </w:pPr>
            <w:r w:rsidRPr="00893643">
              <w:rPr>
                <w:rFonts w:ascii="Book Antiqua" w:hAnsi="Book Antiqua"/>
                <w:sz w:val="24"/>
                <w:szCs w:val="24"/>
                <w:lang w:val="en-GB"/>
              </w:rPr>
              <w:t>7 (30.4</w:t>
            </w:r>
            <w:r w:rsidR="001142AE" w:rsidRPr="00893643">
              <w:rPr>
                <w:rFonts w:ascii="Book Antiqua" w:hAnsi="Book Antiqua"/>
                <w:sz w:val="24"/>
                <w:szCs w:val="24"/>
                <w:lang w:val="en-GB"/>
              </w:rPr>
              <w:t>)</w:t>
            </w:r>
          </w:p>
        </w:tc>
        <w:tc>
          <w:tcPr>
            <w:tcW w:w="0" w:type="auto"/>
            <w:tcBorders>
              <w:top w:val="nil"/>
              <w:left w:val="nil"/>
              <w:bottom w:val="single" w:sz="4" w:space="0" w:color="auto"/>
              <w:right w:val="nil"/>
            </w:tcBorders>
            <w:shd w:val="clear" w:color="auto" w:fill="FFFFFF" w:themeFill="background1"/>
            <w:hideMark/>
          </w:tcPr>
          <w:p w14:paraId="11852091" w14:textId="547381CC" w:rsidR="001142AE" w:rsidRPr="005E3926" w:rsidRDefault="001E27A4" w:rsidP="00FF53A2">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3 (17.6</w:t>
            </w:r>
            <w:r w:rsidR="001142AE" w:rsidRPr="005E3926">
              <w:rPr>
                <w:rFonts w:ascii="Book Antiqua" w:hAnsi="Book Antiqua"/>
                <w:sz w:val="24"/>
                <w:szCs w:val="24"/>
                <w:lang w:val="en-GB"/>
              </w:rPr>
              <w:t>)</w:t>
            </w:r>
          </w:p>
        </w:tc>
        <w:tc>
          <w:tcPr>
            <w:tcW w:w="0" w:type="auto"/>
            <w:tcBorders>
              <w:top w:val="nil"/>
              <w:left w:val="nil"/>
              <w:bottom w:val="single" w:sz="4" w:space="0" w:color="auto"/>
              <w:right w:val="nil"/>
            </w:tcBorders>
            <w:shd w:val="clear" w:color="auto" w:fill="FFFFFF" w:themeFill="background1"/>
            <w:hideMark/>
          </w:tcPr>
          <w:p w14:paraId="3B3F23CE" w14:textId="69D4498E" w:rsidR="001142AE" w:rsidRPr="005E3926" w:rsidRDefault="001E27A4" w:rsidP="00FF53A2">
            <w:pPr>
              <w:pStyle w:val="TABLAZO"/>
              <w:framePr w:hSpace="0" w:wrap="auto" w:vAnchor="margin" w:hAnchor="text" w:xAlign="left" w:yAlign="inline"/>
              <w:spacing w:line="360" w:lineRule="auto"/>
              <w:rPr>
                <w:rFonts w:ascii="Book Antiqua" w:hAnsi="Book Antiqua"/>
                <w:sz w:val="24"/>
                <w:szCs w:val="24"/>
                <w:lang w:val="en-GB"/>
              </w:rPr>
            </w:pPr>
            <w:r w:rsidRPr="005E3926">
              <w:rPr>
                <w:rFonts w:ascii="Book Antiqua" w:hAnsi="Book Antiqua"/>
                <w:sz w:val="24"/>
                <w:szCs w:val="24"/>
                <w:lang w:val="en-GB"/>
              </w:rPr>
              <w:t>1 (6.3</w:t>
            </w:r>
            <w:r w:rsidR="001142AE" w:rsidRPr="005E3926">
              <w:rPr>
                <w:rFonts w:ascii="Book Antiqua" w:hAnsi="Book Antiqua"/>
                <w:sz w:val="24"/>
                <w:szCs w:val="24"/>
                <w:lang w:val="en-GB"/>
              </w:rPr>
              <w:t>)</w:t>
            </w:r>
          </w:p>
        </w:tc>
        <w:tc>
          <w:tcPr>
            <w:tcW w:w="0" w:type="auto"/>
            <w:vMerge/>
            <w:tcBorders>
              <w:top w:val="nil"/>
              <w:left w:val="nil"/>
              <w:bottom w:val="single" w:sz="4" w:space="0" w:color="auto"/>
              <w:right w:val="nil"/>
            </w:tcBorders>
            <w:shd w:val="clear" w:color="auto" w:fill="FFFFFF" w:themeFill="background1"/>
            <w:vAlign w:val="center"/>
            <w:hideMark/>
          </w:tcPr>
          <w:p w14:paraId="004D7A78" w14:textId="77777777" w:rsidR="001142AE" w:rsidRPr="005E3926" w:rsidRDefault="001142AE" w:rsidP="005E3926">
            <w:pPr>
              <w:spacing w:line="360" w:lineRule="auto"/>
              <w:jc w:val="both"/>
              <w:rPr>
                <w:rFonts w:ascii="Book Antiqua" w:eastAsiaTheme="minorHAnsi" w:hAnsi="Book Antiqua"/>
                <w:bCs/>
                <w:color w:val="000000" w:themeColor="text1"/>
                <w:vertAlign w:val="superscript"/>
                <w:lang w:val="en-GB" w:eastAsia="en-US"/>
              </w:rPr>
            </w:pPr>
          </w:p>
        </w:tc>
      </w:tr>
    </w:tbl>
    <w:p w14:paraId="5973BD90" w14:textId="1AA23513" w:rsidR="001142AE" w:rsidRPr="005E3926" w:rsidRDefault="002B2ED4" w:rsidP="005E3926">
      <w:pPr>
        <w:pStyle w:val="Epigrafeinferiorresultados"/>
        <w:spacing w:after="0" w:line="360" w:lineRule="auto"/>
        <w:jc w:val="both"/>
        <w:rPr>
          <w:rFonts w:ascii="Book Antiqua" w:hAnsi="Book Antiqua"/>
          <w:b/>
          <w:color w:val="000000" w:themeColor="text1"/>
          <w:sz w:val="24"/>
          <w:szCs w:val="24"/>
          <w:lang w:val="en-GB"/>
        </w:rPr>
      </w:pPr>
      <w:r w:rsidRPr="005E3926">
        <w:rPr>
          <w:rFonts w:ascii="Book Antiqua" w:hAnsi="Book Antiqua"/>
          <w:i w:val="0"/>
          <w:color w:val="000000" w:themeColor="text1"/>
          <w:sz w:val="24"/>
          <w:szCs w:val="24"/>
          <w:vertAlign w:val="superscript"/>
          <w:lang w:val="en-GB" w:eastAsia="zh-CN"/>
        </w:rPr>
        <w:t>1</w:t>
      </w:r>
      <w:r w:rsidR="001142AE" w:rsidRPr="005E3926">
        <w:rPr>
          <w:rFonts w:ascii="Book Antiqua" w:hAnsi="Book Antiqua"/>
          <w:i w:val="0"/>
          <w:color w:val="000000" w:themeColor="text1"/>
          <w:sz w:val="24"/>
          <w:szCs w:val="24"/>
          <w:lang w:val="en-GB"/>
        </w:rPr>
        <w:t xml:space="preserve">Statistical analyses were performed by the </w:t>
      </w:r>
      <w:r w:rsidR="001142AE" w:rsidRPr="00FF53A2">
        <w:rPr>
          <w:rFonts w:ascii="Book Antiqua" w:hAnsi="Book Antiqua"/>
          <w:color w:val="000000" w:themeColor="text1"/>
          <w:sz w:val="24"/>
          <w:szCs w:val="24"/>
          <w:lang w:val="en-GB"/>
        </w:rPr>
        <w:t>χ2</w:t>
      </w:r>
      <w:r w:rsidR="001142AE" w:rsidRPr="005E3926">
        <w:rPr>
          <w:rFonts w:ascii="Book Antiqua" w:hAnsi="Book Antiqua"/>
          <w:i w:val="0"/>
          <w:color w:val="000000" w:themeColor="text1"/>
          <w:sz w:val="24"/>
          <w:szCs w:val="24"/>
          <w:lang w:val="en-GB"/>
        </w:rPr>
        <w:t xml:space="preserve"> exact test, with </w:t>
      </w:r>
      <w:r w:rsidR="00A51EC5" w:rsidRPr="005E3926">
        <w:rPr>
          <w:rFonts w:ascii="Book Antiqua" w:hAnsi="Book Antiqua"/>
          <w:color w:val="000000" w:themeColor="text1"/>
          <w:sz w:val="24"/>
          <w:szCs w:val="24"/>
          <w:lang w:val="en-GB"/>
        </w:rPr>
        <w:t>P</w:t>
      </w:r>
      <w:r w:rsidR="001142AE" w:rsidRPr="005E3926">
        <w:rPr>
          <w:rFonts w:ascii="Book Antiqua" w:hAnsi="Book Antiqua"/>
          <w:i w:val="0"/>
          <w:color w:val="000000" w:themeColor="text1"/>
          <w:sz w:val="24"/>
          <w:szCs w:val="24"/>
          <w:lang w:val="en-GB"/>
        </w:rPr>
        <w:t xml:space="preserve"> &lt; 0.05 considered statistically significant. The Bonferroni correction was applied for </w:t>
      </w:r>
      <w:r w:rsidR="001142AE" w:rsidRPr="005E3926">
        <w:rPr>
          <w:rFonts w:ascii="Book Antiqua" w:hAnsi="Book Antiqua"/>
          <w:color w:val="000000" w:themeColor="text1"/>
          <w:sz w:val="24"/>
          <w:szCs w:val="24"/>
          <w:lang w:val="en-GB"/>
        </w:rPr>
        <w:t>post hoc</w:t>
      </w:r>
      <w:r w:rsidR="001142AE" w:rsidRPr="005E3926">
        <w:rPr>
          <w:rFonts w:ascii="Book Antiqua" w:hAnsi="Book Antiqua"/>
          <w:i w:val="0"/>
          <w:color w:val="000000" w:themeColor="text1"/>
          <w:sz w:val="24"/>
          <w:szCs w:val="24"/>
          <w:lang w:val="en-GB"/>
        </w:rPr>
        <w:t xml:space="preserve"> analysis</w:t>
      </w:r>
      <w:r w:rsidR="0017643F" w:rsidRPr="005E3926">
        <w:rPr>
          <w:rFonts w:ascii="Book Antiqua" w:hAnsi="Book Antiqua"/>
          <w:i w:val="0"/>
          <w:color w:val="000000" w:themeColor="text1"/>
          <w:sz w:val="24"/>
          <w:szCs w:val="24"/>
          <w:lang w:val="en-GB" w:eastAsia="zh-CN"/>
        </w:rPr>
        <w:t>.</w:t>
      </w:r>
      <w:r w:rsidR="00E26509" w:rsidRPr="005E3926">
        <w:rPr>
          <w:rFonts w:ascii="Book Antiqua" w:hAnsi="Book Antiqua"/>
          <w:i w:val="0"/>
          <w:color w:val="000000" w:themeColor="text1"/>
          <w:sz w:val="24"/>
          <w:szCs w:val="24"/>
          <w:lang w:val="en-GB"/>
        </w:rPr>
        <w:t xml:space="preserve"> The impact of the immunohistochemistry was assessed by Ki67 expression (cell proliferation), α-SMA expression (fibrogenesis), CD31 expression (angiogenesis) and TUNEL expression (apoptosis)</w:t>
      </w:r>
      <w:r w:rsidR="001E27A4" w:rsidRPr="005E3926">
        <w:rPr>
          <w:rFonts w:ascii="Book Antiqua" w:hAnsi="Book Antiqua"/>
          <w:i w:val="0"/>
          <w:color w:val="000000" w:themeColor="text1"/>
          <w:sz w:val="24"/>
          <w:szCs w:val="24"/>
          <w:lang w:val="en-GB" w:eastAsia="zh-CN"/>
        </w:rPr>
        <w:t>.</w:t>
      </w:r>
    </w:p>
    <w:sectPr w:rsidR="001142AE" w:rsidRPr="005E392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624718" w14:textId="77777777" w:rsidR="00FE1725" w:rsidRDefault="00FE1725" w:rsidP="00A200B8">
      <w:r>
        <w:separator/>
      </w:r>
    </w:p>
  </w:endnote>
  <w:endnote w:type="continuationSeparator" w:id="0">
    <w:p w14:paraId="7236F3AB" w14:textId="77777777" w:rsidR="00FE1725" w:rsidRDefault="00FE1725" w:rsidP="00A200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dvTT7c3c51d9">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055E01" w14:textId="77777777" w:rsidR="00FE1725" w:rsidRDefault="00FE1725" w:rsidP="00A200B8">
      <w:r>
        <w:separator/>
      </w:r>
    </w:p>
  </w:footnote>
  <w:footnote w:type="continuationSeparator" w:id="0">
    <w:p w14:paraId="02AD35A2" w14:textId="77777777" w:rsidR="00FE1725" w:rsidRDefault="00FE1725" w:rsidP="00A200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3F3A45"/>
    <w:multiLevelType w:val="hybridMultilevel"/>
    <w:tmpl w:val="14CC414E"/>
    <w:lvl w:ilvl="0" w:tplc="CA4C4AB2">
      <w:start w:val="1"/>
      <w:numFmt w:val="bullet"/>
      <w:pStyle w:val="Estilo3"/>
      <w:lvlText w:val=""/>
      <w:lvlJc w:val="left"/>
      <w:pPr>
        <w:ind w:left="1069" w:hanging="360"/>
      </w:pPr>
      <w:rPr>
        <w:rFonts w:ascii="Wingdings" w:hAnsi="Wingdings" w:hint="default"/>
      </w:rPr>
    </w:lvl>
    <w:lvl w:ilvl="1" w:tplc="08090003">
      <w:start w:val="1"/>
      <w:numFmt w:val="bullet"/>
      <w:lvlText w:val="o"/>
      <w:lvlJc w:val="left"/>
      <w:pPr>
        <w:ind w:left="1789" w:hanging="360"/>
      </w:pPr>
      <w:rPr>
        <w:rFonts w:ascii="Courier New" w:hAnsi="Courier New" w:cs="Courier New" w:hint="default"/>
      </w:rPr>
    </w:lvl>
    <w:lvl w:ilvl="2" w:tplc="08090005">
      <w:start w:val="1"/>
      <w:numFmt w:val="bullet"/>
      <w:lvlText w:val=""/>
      <w:lvlJc w:val="left"/>
      <w:pPr>
        <w:ind w:left="2509" w:hanging="360"/>
      </w:pPr>
      <w:rPr>
        <w:rFonts w:ascii="Wingdings" w:hAnsi="Wingdings" w:hint="default"/>
      </w:rPr>
    </w:lvl>
    <w:lvl w:ilvl="3" w:tplc="08090001">
      <w:start w:val="1"/>
      <w:numFmt w:val="bullet"/>
      <w:lvlText w:val=""/>
      <w:lvlJc w:val="left"/>
      <w:pPr>
        <w:ind w:left="3229" w:hanging="360"/>
      </w:pPr>
      <w:rPr>
        <w:rFonts w:ascii="Symbol" w:hAnsi="Symbol" w:hint="default"/>
      </w:rPr>
    </w:lvl>
    <w:lvl w:ilvl="4" w:tplc="08090003">
      <w:start w:val="1"/>
      <w:numFmt w:val="bullet"/>
      <w:lvlText w:val="o"/>
      <w:lvlJc w:val="left"/>
      <w:pPr>
        <w:ind w:left="3949" w:hanging="360"/>
      </w:pPr>
      <w:rPr>
        <w:rFonts w:ascii="Courier New" w:hAnsi="Courier New" w:cs="Courier New" w:hint="default"/>
      </w:rPr>
    </w:lvl>
    <w:lvl w:ilvl="5" w:tplc="08090005">
      <w:start w:val="1"/>
      <w:numFmt w:val="bullet"/>
      <w:lvlText w:val=""/>
      <w:lvlJc w:val="left"/>
      <w:pPr>
        <w:ind w:left="4669" w:hanging="360"/>
      </w:pPr>
      <w:rPr>
        <w:rFonts w:ascii="Wingdings" w:hAnsi="Wingdings" w:hint="default"/>
      </w:rPr>
    </w:lvl>
    <w:lvl w:ilvl="6" w:tplc="08090001">
      <w:start w:val="1"/>
      <w:numFmt w:val="bullet"/>
      <w:lvlText w:val=""/>
      <w:lvlJc w:val="left"/>
      <w:pPr>
        <w:ind w:left="5389" w:hanging="360"/>
      </w:pPr>
      <w:rPr>
        <w:rFonts w:ascii="Symbol" w:hAnsi="Symbol" w:hint="default"/>
      </w:rPr>
    </w:lvl>
    <w:lvl w:ilvl="7" w:tplc="08090003">
      <w:start w:val="1"/>
      <w:numFmt w:val="bullet"/>
      <w:lvlText w:val="o"/>
      <w:lvlJc w:val="left"/>
      <w:pPr>
        <w:ind w:left="6109" w:hanging="360"/>
      </w:pPr>
      <w:rPr>
        <w:rFonts w:ascii="Courier New" w:hAnsi="Courier New" w:cs="Courier New" w:hint="default"/>
      </w:rPr>
    </w:lvl>
    <w:lvl w:ilvl="8" w:tplc="08090005">
      <w:start w:val="1"/>
      <w:numFmt w:val="bullet"/>
      <w:lvlText w:val=""/>
      <w:lvlJc w:val="left"/>
      <w:pPr>
        <w:ind w:left="6829" w:hanging="360"/>
      </w:pPr>
      <w:rPr>
        <w:rFonts w:ascii="Wingdings" w:hAnsi="Wingdings" w:hint="default"/>
      </w:rPr>
    </w:lvl>
  </w:abstractNum>
  <w:abstractNum w:abstractNumId="1" w15:restartNumberingAfterBreak="0">
    <w:nsid w:val="1B664096"/>
    <w:multiLevelType w:val="hybridMultilevel"/>
    <w:tmpl w:val="462C7774"/>
    <w:lvl w:ilvl="0" w:tplc="17964DB8">
      <w:start w:val="1"/>
      <w:numFmt w:val="decimal"/>
      <w:lvlText w:val="%1."/>
      <w:lvlJc w:val="left"/>
      <w:pPr>
        <w:ind w:left="720" w:hanging="360"/>
      </w:pPr>
      <w:rPr>
        <w:rFonts w:ascii="Times New Roman" w:hAnsi="Times New Roman" w:cs="Times New Roman" w:hint="default"/>
        <w:b w:val="0"/>
        <w:sz w:val="24"/>
        <w:szCs w:val="24"/>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0"/>
  </w:num>
  <w:num w:numId="2">
    <w:abstractNumId w:val="0"/>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AzMzU0NLc0MbYwMzBV0lEKTi0uzszPAykwrgUApAd4tiwAAAA="/>
  </w:docVars>
  <w:rsids>
    <w:rsidRoot w:val="00832D2F"/>
    <w:rsid w:val="00000AF0"/>
    <w:rsid w:val="0000237C"/>
    <w:rsid w:val="0006155E"/>
    <w:rsid w:val="0008152C"/>
    <w:rsid w:val="000877CA"/>
    <w:rsid w:val="00095C8B"/>
    <w:rsid w:val="000A0A90"/>
    <w:rsid w:val="000A28EF"/>
    <w:rsid w:val="000A2EC3"/>
    <w:rsid w:val="000A5F14"/>
    <w:rsid w:val="000B4FB5"/>
    <w:rsid w:val="00107255"/>
    <w:rsid w:val="00112189"/>
    <w:rsid w:val="001142AE"/>
    <w:rsid w:val="0012123D"/>
    <w:rsid w:val="00121265"/>
    <w:rsid w:val="00153477"/>
    <w:rsid w:val="00156AC0"/>
    <w:rsid w:val="00161DB1"/>
    <w:rsid w:val="00163468"/>
    <w:rsid w:val="0017643F"/>
    <w:rsid w:val="0018751B"/>
    <w:rsid w:val="001A0BCA"/>
    <w:rsid w:val="001A2151"/>
    <w:rsid w:val="001A32EE"/>
    <w:rsid w:val="001A7DCA"/>
    <w:rsid w:val="001B20E2"/>
    <w:rsid w:val="001C6F08"/>
    <w:rsid w:val="001E27A4"/>
    <w:rsid w:val="001E3CEA"/>
    <w:rsid w:val="002338A1"/>
    <w:rsid w:val="002433C8"/>
    <w:rsid w:val="00256059"/>
    <w:rsid w:val="002703AE"/>
    <w:rsid w:val="00274897"/>
    <w:rsid w:val="002860DA"/>
    <w:rsid w:val="00286F39"/>
    <w:rsid w:val="002B2ED4"/>
    <w:rsid w:val="002B6DA8"/>
    <w:rsid w:val="002D2477"/>
    <w:rsid w:val="002E7103"/>
    <w:rsid w:val="002F3058"/>
    <w:rsid w:val="002F7D3B"/>
    <w:rsid w:val="00326FA0"/>
    <w:rsid w:val="003525BD"/>
    <w:rsid w:val="00361541"/>
    <w:rsid w:val="0036424C"/>
    <w:rsid w:val="00374CA3"/>
    <w:rsid w:val="003768AA"/>
    <w:rsid w:val="00397006"/>
    <w:rsid w:val="003A29EB"/>
    <w:rsid w:val="003B32D9"/>
    <w:rsid w:val="003B57BE"/>
    <w:rsid w:val="003B66C8"/>
    <w:rsid w:val="003D0AB4"/>
    <w:rsid w:val="003D3D88"/>
    <w:rsid w:val="003E26BA"/>
    <w:rsid w:val="003F583C"/>
    <w:rsid w:val="00403D06"/>
    <w:rsid w:val="004050A8"/>
    <w:rsid w:val="00411779"/>
    <w:rsid w:val="0042704E"/>
    <w:rsid w:val="0043002A"/>
    <w:rsid w:val="00444564"/>
    <w:rsid w:val="004526A6"/>
    <w:rsid w:val="00466799"/>
    <w:rsid w:val="00471A08"/>
    <w:rsid w:val="00472431"/>
    <w:rsid w:val="004732B2"/>
    <w:rsid w:val="0047341A"/>
    <w:rsid w:val="004C47FF"/>
    <w:rsid w:val="004C4911"/>
    <w:rsid w:val="004C4BA1"/>
    <w:rsid w:val="004D077D"/>
    <w:rsid w:val="004D3EE0"/>
    <w:rsid w:val="004D6922"/>
    <w:rsid w:val="004D6932"/>
    <w:rsid w:val="004F415E"/>
    <w:rsid w:val="004F63E7"/>
    <w:rsid w:val="005024E7"/>
    <w:rsid w:val="005075CC"/>
    <w:rsid w:val="005114BE"/>
    <w:rsid w:val="00512B3B"/>
    <w:rsid w:val="005174B6"/>
    <w:rsid w:val="00545909"/>
    <w:rsid w:val="00550A9F"/>
    <w:rsid w:val="00581E81"/>
    <w:rsid w:val="005A219E"/>
    <w:rsid w:val="005B3EC9"/>
    <w:rsid w:val="005B6786"/>
    <w:rsid w:val="005D1B14"/>
    <w:rsid w:val="005D44F5"/>
    <w:rsid w:val="005E3926"/>
    <w:rsid w:val="005F5743"/>
    <w:rsid w:val="00605C9E"/>
    <w:rsid w:val="00606CB5"/>
    <w:rsid w:val="006207B5"/>
    <w:rsid w:val="006636F3"/>
    <w:rsid w:val="00696E2F"/>
    <w:rsid w:val="006A378A"/>
    <w:rsid w:val="006B7A2C"/>
    <w:rsid w:val="006C3C8E"/>
    <w:rsid w:val="006D2D9E"/>
    <w:rsid w:val="006D53D6"/>
    <w:rsid w:val="006F4075"/>
    <w:rsid w:val="006F73BB"/>
    <w:rsid w:val="006F789E"/>
    <w:rsid w:val="007031BD"/>
    <w:rsid w:val="007175A2"/>
    <w:rsid w:val="007259D5"/>
    <w:rsid w:val="00725E6A"/>
    <w:rsid w:val="0073566D"/>
    <w:rsid w:val="00735DAC"/>
    <w:rsid w:val="00740ADD"/>
    <w:rsid w:val="007A261A"/>
    <w:rsid w:val="007A5D0D"/>
    <w:rsid w:val="007A7E41"/>
    <w:rsid w:val="007C0441"/>
    <w:rsid w:val="007C79D0"/>
    <w:rsid w:val="007E0B23"/>
    <w:rsid w:val="00806534"/>
    <w:rsid w:val="008106BC"/>
    <w:rsid w:val="008133C7"/>
    <w:rsid w:val="00821DFC"/>
    <w:rsid w:val="0082418A"/>
    <w:rsid w:val="00832D2F"/>
    <w:rsid w:val="00845153"/>
    <w:rsid w:val="008503F1"/>
    <w:rsid w:val="00872A5C"/>
    <w:rsid w:val="008744E1"/>
    <w:rsid w:val="00893643"/>
    <w:rsid w:val="008B271B"/>
    <w:rsid w:val="008C3F70"/>
    <w:rsid w:val="008C615A"/>
    <w:rsid w:val="008D594B"/>
    <w:rsid w:val="009168CA"/>
    <w:rsid w:val="00935FFF"/>
    <w:rsid w:val="009424DC"/>
    <w:rsid w:val="00947B35"/>
    <w:rsid w:val="0097636C"/>
    <w:rsid w:val="009779E0"/>
    <w:rsid w:val="0098589A"/>
    <w:rsid w:val="009C5A41"/>
    <w:rsid w:val="009D18E5"/>
    <w:rsid w:val="009D2BD2"/>
    <w:rsid w:val="009E5D88"/>
    <w:rsid w:val="009F4684"/>
    <w:rsid w:val="00A200B8"/>
    <w:rsid w:val="00A31F0C"/>
    <w:rsid w:val="00A403A9"/>
    <w:rsid w:val="00A44A8D"/>
    <w:rsid w:val="00A51EC5"/>
    <w:rsid w:val="00A568B5"/>
    <w:rsid w:val="00A706C5"/>
    <w:rsid w:val="00A72E4E"/>
    <w:rsid w:val="00A77024"/>
    <w:rsid w:val="00AB5DB4"/>
    <w:rsid w:val="00AC2F2B"/>
    <w:rsid w:val="00B03FBE"/>
    <w:rsid w:val="00B161C3"/>
    <w:rsid w:val="00B208DB"/>
    <w:rsid w:val="00B3587F"/>
    <w:rsid w:val="00B64178"/>
    <w:rsid w:val="00B724E9"/>
    <w:rsid w:val="00B741A2"/>
    <w:rsid w:val="00B761BE"/>
    <w:rsid w:val="00B85CE9"/>
    <w:rsid w:val="00BA6DDD"/>
    <w:rsid w:val="00BB6992"/>
    <w:rsid w:val="00BD5844"/>
    <w:rsid w:val="00BE127F"/>
    <w:rsid w:val="00BF3656"/>
    <w:rsid w:val="00C010D4"/>
    <w:rsid w:val="00C07360"/>
    <w:rsid w:val="00C12AF8"/>
    <w:rsid w:val="00C42EF6"/>
    <w:rsid w:val="00C469FF"/>
    <w:rsid w:val="00C47AE7"/>
    <w:rsid w:val="00C51C08"/>
    <w:rsid w:val="00C53C57"/>
    <w:rsid w:val="00C613C2"/>
    <w:rsid w:val="00C65BAD"/>
    <w:rsid w:val="00C72AF4"/>
    <w:rsid w:val="00C859A9"/>
    <w:rsid w:val="00C85C15"/>
    <w:rsid w:val="00CA2CCB"/>
    <w:rsid w:val="00CD2A04"/>
    <w:rsid w:val="00CE4E4E"/>
    <w:rsid w:val="00CF0701"/>
    <w:rsid w:val="00CF1133"/>
    <w:rsid w:val="00D0108C"/>
    <w:rsid w:val="00D16F8B"/>
    <w:rsid w:val="00D26B97"/>
    <w:rsid w:val="00D43ACD"/>
    <w:rsid w:val="00D56F1D"/>
    <w:rsid w:val="00D667F2"/>
    <w:rsid w:val="00D673B5"/>
    <w:rsid w:val="00D8206D"/>
    <w:rsid w:val="00D931B2"/>
    <w:rsid w:val="00D93C02"/>
    <w:rsid w:val="00DA55EE"/>
    <w:rsid w:val="00DA5C2E"/>
    <w:rsid w:val="00DC57C3"/>
    <w:rsid w:val="00DC642F"/>
    <w:rsid w:val="00DD4FF1"/>
    <w:rsid w:val="00DE532A"/>
    <w:rsid w:val="00DF74A1"/>
    <w:rsid w:val="00E26509"/>
    <w:rsid w:val="00E35FAC"/>
    <w:rsid w:val="00E366DB"/>
    <w:rsid w:val="00E442FF"/>
    <w:rsid w:val="00E5756A"/>
    <w:rsid w:val="00E72E93"/>
    <w:rsid w:val="00E914EB"/>
    <w:rsid w:val="00E93BDE"/>
    <w:rsid w:val="00E95930"/>
    <w:rsid w:val="00E96DAC"/>
    <w:rsid w:val="00ED3A5A"/>
    <w:rsid w:val="00EE02EA"/>
    <w:rsid w:val="00EF134D"/>
    <w:rsid w:val="00EF64D9"/>
    <w:rsid w:val="00F006F4"/>
    <w:rsid w:val="00F1773D"/>
    <w:rsid w:val="00F51EFA"/>
    <w:rsid w:val="00F663C4"/>
    <w:rsid w:val="00F67E3F"/>
    <w:rsid w:val="00F7280B"/>
    <w:rsid w:val="00F8006F"/>
    <w:rsid w:val="00F8104B"/>
    <w:rsid w:val="00F8257A"/>
    <w:rsid w:val="00F82D7A"/>
    <w:rsid w:val="00FA1283"/>
    <w:rsid w:val="00FA24A3"/>
    <w:rsid w:val="00FA66EB"/>
    <w:rsid w:val="00FB2292"/>
    <w:rsid w:val="00FE1725"/>
    <w:rsid w:val="00FF2B1F"/>
    <w:rsid w:val="00FF53A2"/>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6FA8E"/>
  <w15:docId w15:val="{FA63028F-EDF9-4151-836A-EB7C515DF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67F2"/>
    <w:pPr>
      <w:spacing w:after="0" w:line="240" w:lineRule="auto"/>
    </w:pPr>
    <w:rPr>
      <w:rFonts w:ascii="Times New Roman" w:eastAsia="Times New Roman" w:hAnsi="Times New Roman" w:cs="Times New Roman"/>
      <w:sz w:val="24"/>
      <w:szCs w:val="24"/>
      <w:lang w:eastAsia="es-ES"/>
    </w:rPr>
  </w:style>
  <w:style w:type="paragraph" w:styleId="Heading1">
    <w:name w:val="heading 1"/>
    <w:basedOn w:val="Normal"/>
    <w:next w:val="Normal"/>
    <w:link w:val="Heading1Char"/>
    <w:uiPriority w:val="9"/>
    <w:qFormat/>
    <w:rsid w:val="001142AE"/>
    <w:pPr>
      <w:keepNext/>
      <w:keepLines/>
      <w:spacing w:before="240" w:line="25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Heading1"/>
    <w:next w:val="Normal"/>
    <w:link w:val="Heading2Char"/>
    <w:autoRedefine/>
    <w:uiPriority w:val="99"/>
    <w:semiHidden/>
    <w:unhideWhenUsed/>
    <w:qFormat/>
    <w:rsid w:val="001142AE"/>
    <w:pPr>
      <w:keepNext w:val="0"/>
      <w:keepLines w:val="0"/>
      <w:spacing w:before="480" w:after="240" w:line="360" w:lineRule="auto"/>
      <w:ind w:left="567" w:hanging="567"/>
      <w:outlineLvl w:val="1"/>
    </w:pPr>
    <w:rPr>
      <w:rFonts w:ascii="Times New Roman" w:hAnsi="Times New Roman"/>
      <w:b/>
      <w:bCs/>
      <w:iCs/>
      <w:caps/>
      <w:color w:val="auto"/>
      <w:sz w:val="24"/>
      <w:szCs w:val="24"/>
      <w:lang w:val="es-ES_tradnl"/>
    </w:rPr>
  </w:style>
  <w:style w:type="paragraph" w:styleId="Heading3">
    <w:name w:val="heading 3"/>
    <w:basedOn w:val="Heading2"/>
    <w:next w:val="Normal"/>
    <w:link w:val="Heading3Char"/>
    <w:autoRedefine/>
    <w:uiPriority w:val="9"/>
    <w:semiHidden/>
    <w:unhideWhenUsed/>
    <w:qFormat/>
    <w:rsid w:val="001142AE"/>
    <w:pPr>
      <w:spacing w:before="240" w:after="120"/>
      <w:ind w:left="709" w:hanging="709"/>
      <w:outlineLvl w:val="2"/>
    </w:pPr>
    <w:rPr>
      <w:caps w:val="0"/>
    </w:rPr>
  </w:style>
  <w:style w:type="paragraph" w:styleId="Heading4">
    <w:name w:val="heading 4"/>
    <w:basedOn w:val="Heading3"/>
    <w:next w:val="Normal"/>
    <w:link w:val="Heading4Char"/>
    <w:autoRedefine/>
    <w:uiPriority w:val="9"/>
    <w:semiHidden/>
    <w:unhideWhenUsed/>
    <w:qFormat/>
    <w:rsid w:val="001142AE"/>
    <w:pPr>
      <w:ind w:left="851" w:hanging="851"/>
      <w:outlineLvl w:val="3"/>
    </w:pPr>
    <w:rPr>
      <w:i/>
      <w:iCs w:val="0"/>
    </w:rPr>
  </w:style>
  <w:style w:type="paragraph" w:styleId="Heading5">
    <w:name w:val="heading 5"/>
    <w:basedOn w:val="Heading4"/>
    <w:next w:val="Normal"/>
    <w:link w:val="Heading5Char"/>
    <w:autoRedefine/>
    <w:uiPriority w:val="99"/>
    <w:semiHidden/>
    <w:unhideWhenUsed/>
    <w:qFormat/>
    <w:rsid w:val="001142AE"/>
    <w:pPr>
      <w:spacing w:before="300"/>
      <w:ind w:left="0" w:firstLine="0"/>
      <w:outlineLvl w:val="4"/>
    </w:pPr>
    <w:rPr>
      <w:b w:val="0"/>
    </w:rPr>
  </w:style>
  <w:style w:type="paragraph" w:styleId="Heading6">
    <w:name w:val="heading 6"/>
    <w:basedOn w:val="Heading5"/>
    <w:next w:val="Normal"/>
    <w:link w:val="Heading6Char"/>
    <w:autoRedefine/>
    <w:uiPriority w:val="99"/>
    <w:semiHidden/>
    <w:unhideWhenUsed/>
    <w:qFormat/>
    <w:rsid w:val="001142AE"/>
    <w:pPr>
      <w:spacing w:before="240"/>
      <w:outlineLvl w:val="5"/>
    </w:pPr>
    <w:rPr>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42AE"/>
    <w:rPr>
      <w:rFonts w:asciiTheme="majorHAnsi" w:eastAsiaTheme="majorEastAsia" w:hAnsiTheme="majorHAnsi" w:cstheme="majorBidi"/>
      <w:color w:val="2E74B5" w:themeColor="accent1" w:themeShade="BF"/>
      <w:sz w:val="32"/>
      <w:szCs w:val="32"/>
      <w:lang w:eastAsia="es-ES"/>
    </w:rPr>
  </w:style>
  <w:style w:type="character" w:customStyle="1" w:styleId="Heading2Char">
    <w:name w:val="Heading 2 Char"/>
    <w:basedOn w:val="DefaultParagraphFont"/>
    <w:link w:val="Heading2"/>
    <w:uiPriority w:val="99"/>
    <w:semiHidden/>
    <w:rsid w:val="001142AE"/>
    <w:rPr>
      <w:rFonts w:ascii="Times New Roman" w:eastAsiaTheme="majorEastAsia" w:hAnsi="Times New Roman" w:cstheme="majorBidi"/>
      <w:b/>
      <w:bCs/>
      <w:iCs/>
      <w:caps/>
      <w:sz w:val="24"/>
      <w:szCs w:val="24"/>
      <w:lang w:val="es-ES_tradnl" w:eastAsia="es-ES"/>
    </w:rPr>
  </w:style>
  <w:style w:type="table" w:styleId="TableGrid">
    <w:name w:val="Table Grid"/>
    <w:basedOn w:val="TableNormal"/>
    <w:uiPriority w:val="39"/>
    <w:rsid w:val="00832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550A9F"/>
    <w:pPr>
      <w:spacing w:line="259" w:lineRule="auto"/>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550A9F"/>
    <w:rPr>
      <w:color w:val="0563C1" w:themeColor="hyperlink"/>
      <w:u w:val="single"/>
    </w:rPr>
  </w:style>
  <w:style w:type="paragraph" w:styleId="Header">
    <w:name w:val="header"/>
    <w:basedOn w:val="Normal"/>
    <w:link w:val="HeaderChar"/>
    <w:uiPriority w:val="99"/>
    <w:unhideWhenUsed/>
    <w:rsid w:val="00A200B8"/>
    <w:pPr>
      <w:tabs>
        <w:tab w:val="center" w:pos="4252"/>
        <w:tab w:val="right" w:pos="8504"/>
      </w:tabs>
    </w:pPr>
  </w:style>
  <w:style w:type="character" w:customStyle="1" w:styleId="HeaderChar">
    <w:name w:val="Header Char"/>
    <w:basedOn w:val="DefaultParagraphFont"/>
    <w:link w:val="Header"/>
    <w:uiPriority w:val="99"/>
    <w:rsid w:val="00A200B8"/>
    <w:rPr>
      <w:rFonts w:ascii="Times New Roman" w:eastAsia="Times New Roman" w:hAnsi="Times New Roman" w:cs="Times New Roman"/>
      <w:sz w:val="24"/>
      <w:szCs w:val="24"/>
      <w:lang w:eastAsia="es-ES"/>
    </w:rPr>
  </w:style>
  <w:style w:type="paragraph" w:styleId="Footer">
    <w:name w:val="footer"/>
    <w:basedOn w:val="Normal"/>
    <w:link w:val="FooterChar"/>
    <w:uiPriority w:val="99"/>
    <w:unhideWhenUsed/>
    <w:rsid w:val="00A200B8"/>
    <w:pPr>
      <w:tabs>
        <w:tab w:val="center" w:pos="4252"/>
        <w:tab w:val="right" w:pos="8504"/>
      </w:tabs>
    </w:pPr>
  </w:style>
  <w:style w:type="character" w:customStyle="1" w:styleId="FooterChar">
    <w:name w:val="Footer Char"/>
    <w:basedOn w:val="DefaultParagraphFont"/>
    <w:link w:val="Footer"/>
    <w:uiPriority w:val="99"/>
    <w:rsid w:val="00A200B8"/>
    <w:rPr>
      <w:rFonts w:ascii="Times New Roman" w:eastAsia="Times New Roman" w:hAnsi="Times New Roman" w:cs="Times New Roman"/>
      <w:sz w:val="24"/>
      <w:szCs w:val="24"/>
      <w:lang w:eastAsia="es-ES"/>
    </w:rPr>
  </w:style>
  <w:style w:type="character" w:customStyle="1" w:styleId="Heading3Char">
    <w:name w:val="Heading 3 Char"/>
    <w:basedOn w:val="DefaultParagraphFont"/>
    <w:link w:val="Heading3"/>
    <w:uiPriority w:val="9"/>
    <w:semiHidden/>
    <w:rsid w:val="001142AE"/>
    <w:rPr>
      <w:rFonts w:ascii="Times New Roman" w:eastAsiaTheme="majorEastAsia" w:hAnsi="Times New Roman" w:cstheme="majorBidi"/>
      <w:b/>
      <w:bCs/>
      <w:iCs/>
      <w:sz w:val="24"/>
      <w:szCs w:val="24"/>
      <w:lang w:val="es-ES_tradnl" w:eastAsia="es-ES"/>
    </w:rPr>
  </w:style>
  <w:style w:type="character" w:customStyle="1" w:styleId="Heading4Char">
    <w:name w:val="Heading 4 Char"/>
    <w:basedOn w:val="DefaultParagraphFont"/>
    <w:link w:val="Heading4"/>
    <w:uiPriority w:val="9"/>
    <w:semiHidden/>
    <w:rsid w:val="001142AE"/>
    <w:rPr>
      <w:rFonts w:ascii="Times New Roman" w:eastAsiaTheme="majorEastAsia" w:hAnsi="Times New Roman" w:cstheme="majorBidi"/>
      <w:b/>
      <w:bCs/>
      <w:i/>
      <w:sz w:val="24"/>
      <w:szCs w:val="24"/>
      <w:lang w:val="es-ES_tradnl" w:eastAsia="es-ES"/>
    </w:rPr>
  </w:style>
  <w:style w:type="character" w:customStyle="1" w:styleId="Heading5Char">
    <w:name w:val="Heading 5 Char"/>
    <w:basedOn w:val="DefaultParagraphFont"/>
    <w:link w:val="Heading5"/>
    <w:uiPriority w:val="99"/>
    <w:semiHidden/>
    <w:rsid w:val="001142AE"/>
    <w:rPr>
      <w:rFonts w:ascii="Times New Roman" w:eastAsiaTheme="majorEastAsia" w:hAnsi="Times New Roman" w:cstheme="majorBidi"/>
      <w:bCs/>
      <w:i/>
      <w:sz w:val="24"/>
      <w:szCs w:val="24"/>
      <w:lang w:val="es-ES_tradnl" w:eastAsia="es-ES"/>
    </w:rPr>
  </w:style>
  <w:style w:type="character" w:customStyle="1" w:styleId="Heading6Char">
    <w:name w:val="Heading 6 Char"/>
    <w:basedOn w:val="DefaultParagraphFont"/>
    <w:link w:val="Heading6"/>
    <w:uiPriority w:val="99"/>
    <w:semiHidden/>
    <w:rsid w:val="001142AE"/>
    <w:rPr>
      <w:rFonts w:ascii="Times New Roman" w:eastAsiaTheme="majorEastAsia" w:hAnsi="Times New Roman" w:cstheme="majorBidi"/>
      <w:bCs/>
      <w:sz w:val="24"/>
      <w:szCs w:val="24"/>
      <w:lang w:val="es-ES_tradnl" w:eastAsia="es-ES"/>
    </w:rPr>
  </w:style>
  <w:style w:type="paragraph" w:styleId="HTMLPreformatted">
    <w:name w:val="HTML Preformatted"/>
    <w:basedOn w:val="Normal"/>
    <w:link w:val="HTMLPreformattedChar"/>
    <w:uiPriority w:val="99"/>
    <w:semiHidden/>
    <w:unhideWhenUsed/>
    <w:rsid w:val="001142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142AE"/>
    <w:rPr>
      <w:rFonts w:ascii="Courier New" w:eastAsia="Times New Roman" w:hAnsi="Courier New" w:cs="Courier New"/>
      <w:sz w:val="20"/>
      <w:szCs w:val="20"/>
      <w:lang w:eastAsia="es-ES"/>
    </w:rPr>
  </w:style>
  <w:style w:type="paragraph" w:styleId="CommentText">
    <w:name w:val="annotation text"/>
    <w:basedOn w:val="Normal"/>
    <w:link w:val="CommentTextChar"/>
    <w:uiPriority w:val="99"/>
    <w:semiHidden/>
    <w:unhideWhenUsed/>
    <w:rsid w:val="001142AE"/>
    <w:pPr>
      <w:spacing w:before="240" w:after="120"/>
      <w:jc w:val="both"/>
    </w:pPr>
    <w:rPr>
      <w:rFonts w:eastAsiaTheme="minorEastAsia" w:cstheme="minorBidi"/>
      <w:sz w:val="20"/>
      <w:szCs w:val="20"/>
      <w:lang w:val="en-US"/>
    </w:rPr>
  </w:style>
  <w:style w:type="character" w:customStyle="1" w:styleId="CommentTextChar">
    <w:name w:val="Comment Text Char"/>
    <w:basedOn w:val="DefaultParagraphFont"/>
    <w:link w:val="CommentText"/>
    <w:uiPriority w:val="99"/>
    <w:semiHidden/>
    <w:rsid w:val="001142AE"/>
    <w:rPr>
      <w:rFonts w:ascii="Times New Roman" w:eastAsiaTheme="minorEastAsia" w:hAnsi="Times New Roman"/>
      <w:sz w:val="20"/>
      <w:szCs w:val="20"/>
      <w:lang w:val="en-US" w:eastAsia="es-ES"/>
    </w:rPr>
  </w:style>
  <w:style w:type="paragraph" w:styleId="Caption">
    <w:name w:val="caption"/>
    <w:aliases w:val="Descripción (con negrita)"/>
    <w:basedOn w:val="Normal"/>
    <w:next w:val="Normal"/>
    <w:uiPriority w:val="35"/>
    <w:semiHidden/>
    <w:unhideWhenUsed/>
    <w:qFormat/>
    <w:rsid w:val="001142AE"/>
    <w:pPr>
      <w:spacing w:after="200" w:line="360" w:lineRule="auto"/>
      <w:jc w:val="center"/>
    </w:pPr>
    <w:rPr>
      <w:rFonts w:eastAsiaTheme="minorEastAsia" w:cstheme="minorBidi"/>
      <w:b/>
      <w:bCs/>
      <w:i/>
      <w:sz w:val="18"/>
      <w:szCs w:val="20"/>
      <w:lang w:val="en-US"/>
    </w:rPr>
  </w:style>
  <w:style w:type="paragraph" w:styleId="Title">
    <w:name w:val="Title"/>
    <w:basedOn w:val="Normal"/>
    <w:next w:val="Normal"/>
    <w:link w:val="TitleChar"/>
    <w:uiPriority w:val="10"/>
    <w:qFormat/>
    <w:rsid w:val="001142AE"/>
    <w:pPr>
      <w:spacing w:line="360" w:lineRule="auto"/>
    </w:pPr>
    <w:rPr>
      <w:rFonts w:eastAsiaTheme="minorEastAsia" w:cstheme="minorBidi"/>
      <w:b/>
      <w:noProof/>
      <w:lang w:val="en-US"/>
    </w:rPr>
  </w:style>
  <w:style w:type="character" w:customStyle="1" w:styleId="TitleChar">
    <w:name w:val="Title Char"/>
    <w:basedOn w:val="DefaultParagraphFont"/>
    <w:link w:val="Title"/>
    <w:uiPriority w:val="10"/>
    <w:rsid w:val="001142AE"/>
    <w:rPr>
      <w:rFonts w:ascii="Times New Roman" w:eastAsiaTheme="minorEastAsia" w:hAnsi="Times New Roman"/>
      <w:b/>
      <w:noProof/>
      <w:sz w:val="24"/>
      <w:szCs w:val="24"/>
      <w:lang w:val="en-US" w:eastAsia="es-ES"/>
    </w:rPr>
  </w:style>
  <w:style w:type="character" w:customStyle="1" w:styleId="DocumentMapChar">
    <w:name w:val="Document Map Char"/>
    <w:basedOn w:val="DefaultParagraphFont"/>
    <w:link w:val="DocumentMap"/>
    <w:uiPriority w:val="99"/>
    <w:semiHidden/>
    <w:rsid w:val="001142AE"/>
    <w:rPr>
      <w:rFonts w:ascii="Times New Roman" w:eastAsiaTheme="minorEastAsia" w:hAnsi="Times New Roman" w:cs="Times New Roman"/>
      <w:sz w:val="24"/>
      <w:szCs w:val="24"/>
      <w:lang w:val="en-US" w:eastAsia="es-ES"/>
    </w:rPr>
  </w:style>
  <w:style w:type="paragraph" w:styleId="DocumentMap">
    <w:name w:val="Document Map"/>
    <w:basedOn w:val="Normal"/>
    <w:link w:val="DocumentMapChar"/>
    <w:uiPriority w:val="99"/>
    <w:semiHidden/>
    <w:unhideWhenUsed/>
    <w:rsid w:val="001142AE"/>
    <w:pPr>
      <w:jc w:val="both"/>
    </w:pPr>
    <w:rPr>
      <w:rFonts w:eastAsiaTheme="minorEastAsia"/>
      <w:lang w:val="en-US"/>
    </w:rPr>
  </w:style>
  <w:style w:type="character" w:customStyle="1" w:styleId="CommentSubjectChar">
    <w:name w:val="Comment Subject Char"/>
    <w:basedOn w:val="CommentTextChar"/>
    <w:link w:val="CommentSubject"/>
    <w:uiPriority w:val="99"/>
    <w:semiHidden/>
    <w:rsid w:val="001142AE"/>
    <w:rPr>
      <w:rFonts w:ascii="Times New Roman" w:eastAsiaTheme="minorEastAsia" w:hAnsi="Times New Roman"/>
      <w:b/>
      <w:bCs/>
      <w:sz w:val="20"/>
      <w:szCs w:val="20"/>
      <w:lang w:val="en-US" w:eastAsia="es-ES"/>
    </w:rPr>
  </w:style>
  <w:style w:type="paragraph" w:styleId="CommentSubject">
    <w:name w:val="annotation subject"/>
    <w:basedOn w:val="CommentText"/>
    <w:next w:val="CommentText"/>
    <w:link w:val="CommentSubjectChar"/>
    <w:uiPriority w:val="99"/>
    <w:semiHidden/>
    <w:unhideWhenUsed/>
    <w:rsid w:val="001142AE"/>
    <w:rPr>
      <w:b/>
      <w:bCs/>
    </w:rPr>
  </w:style>
  <w:style w:type="paragraph" w:styleId="BalloonText">
    <w:name w:val="Balloon Text"/>
    <w:basedOn w:val="Normal"/>
    <w:link w:val="BalloonTextChar"/>
    <w:uiPriority w:val="99"/>
    <w:semiHidden/>
    <w:unhideWhenUsed/>
    <w:rsid w:val="001142AE"/>
    <w:pPr>
      <w:jc w:val="both"/>
    </w:pPr>
    <w:rPr>
      <w:rFonts w:ascii="Segoe UI" w:eastAsiaTheme="minorEastAsia" w:hAnsi="Segoe UI" w:cs="Segoe UI"/>
      <w:sz w:val="18"/>
      <w:szCs w:val="18"/>
      <w:lang w:val="en-US"/>
    </w:rPr>
  </w:style>
  <w:style w:type="character" w:customStyle="1" w:styleId="BalloonTextChar">
    <w:name w:val="Balloon Text Char"/>
    <w:basedOn w:val="DefaultParagraphFont"/>
    <w:link w:val="BalloonText"/>
    <w:uiPriority w:val="99"/>
    <w:semiHidden/>
    <w:rsid w:val="001142AE"/>
    <w:rPr>
      <w:rFonts w:ascii="Segoe UI" w:eastAsiaTheme="minorEastAsia" w:hAnsi="Segoe UI" w:cs="Segoe UI"/>
      <w:sz w:val="18"/>
      <w:szCs w:val="18"/>
      <w:lang w:val="en-US" w:eastAsia="es-ES"/>
    </w:rPr>
  </w:style>
  <w:style w:type="paragraph" w:styleId="ListParagraph">
    <w:name w:val="List Paragraph"/>
    <w:basedOn w:val="Normal"/>
    <w:uiPriority w:val="34"/>
    <w:qFormat/>
    <w:rsid w:val="001142AE"/>
    <w:pPr>
      <w:spacing w:before="240" w:after="120" w:line="360" w:lineRule="auto"/>
      <w:ind w:left="720"/>
      <w:contextualSpacing/>
      <w:jc w:val="both"/>
    </w:pPr>
    <w:rPr>
      <w:rFonts w:eastAsiaTheme="minorEastAsia" w:cstheme="minorBidi"/>
      <w:lang w:val="en-US"/>
    </w:rPr>
  </w:style>
  <w:style w:type="paragraph" w:styleId="Bibliography">
    <w:name w:val="Bibliography"/>
    <w:basedOn w:val="Normal"/>
    <w:next w:val="Normal"/>
    <w:uiPriority w:val="37"/>
    <w:semiHidden/>
    <w:unhideWhenUsed/>
    <w:rsid w:val="001142AE"/>
    <w:pPr>
      <w:spacing w:before="240" w:after="120" w:line="360" w:lineRule="auto"/>
      <w:jc w:val="both"/>
    </w:pPr>
    <w:rPr>
      <w:rFonts w:eastAsiaTheme="minorEastAsia" w:cstheme="minorBidi"/>
      <w:lang w:val="en-US"/>
    </w:rPr>
  </w:style>
  <w:style w:type="character" w:customStyle="1" w:styleId="Estilo2Car">
    <w:name w:val="Estilo2 Car"/>
    <w:basedOn w:val="DefaultParagraphFont"/>
    <w:link w:val="Estilo2"/>
    <w:locked/>
    <w:rsid w:val="008133C7"/>
    <w:rPr>
      <w:rFonts w:ascii="Book Antiqua" w:eastAsiaTheme="minorHAnsi" w:hAnsi="Book Antiqua" w:cs="Times New Roman"/>
      <w:b/>
      <w:i/>
      <w:sz w:val="24"/>
      <w:szCs w:val="24"/>
      <w:lang w:val="en-GB"/>
    </w:rPr>
  </w:style>
  <w:style w:type="paragraph" w:customStyle="1" w:styleId="Estilo2">
    <w:name w:val="Estilo2"/>
    <w:basedOn w:val="ListParagraph"/>
    <w:link w:val="Estilo2Car"/>
    <w:autoRedefine/>
    <w:qFormat/>
    <w:rsid w:val="008133C7"/>
    <w:pPr>
      <w:spacing w:before="0" w:after="0"/>
      <w:ind w:left="0"/>
    </w:pPr>
    <w:rPr>
      <w:rFonts w:ascii="Book Antiqua" w:eastAsiaTheme="minorHAnsi" w:hAnsi="Book Antiqua" w:cs="Times New Roman"/>
      <w:b/>
      <w:i/>
      <w:lang w:val="en-GB" w:eastAsia="en-US"/>
    </w:rPr>
  </w:style>
  <w:style w:type="character" w:customStyle="1" w:styleId="Estilo3Car">
    <w:name w:val="Estilo3 Car"/>
    <w:basedOn w:val="DefaultParagraphFont"/>
    <w:link w:val="Estilo3"/>
    <w:locked/>
    <w:rsid w:val="001142AE"/>
    <w:rPr>
      <w:rFonts w:ascii="Times New Roman" w:hAnsi="Times New Roman" w:cs="Times New Roman"/>
      <w:i/>
      <w:sz w:val="24"/>
      <w:szCs w:val="24"/>
      <w:u w:val="single"/>
    </w:rPr>
  </w:style>
  <w:style w:type="paragraph" w:customStyle="1" w:styleId="Estilo3">
    <w:name w:val="Estilo3"/>
    <w:basedOn w:val="ListParagraph"/>
    <w:link w:val="Estilo3Car"/>
    <w:qFormat/>
    <w:rsid w:val="001142AE"/>
    <w:pPr>
      <w:numPr>
        <w:numId w:val="1"/>
      </w:numPr>
      <w:spacing w:after="200" w:line="276" w:lineRule="auto"/>
      <w:jc w:val="left"/>
    </w:pPr>
    <w:rPr>
      <w:rFonts w:eastAsiaTheme="minorHAnsi" w:cs="Times New Roman"/>
      <w:i/>
      <w:u w:val="single"/>
      <w:lang w:val="es-ES" w:eastAsia="en-US"/>
    </w:rPr>
  </w:style>
  <w:style w:type="paragraph" w:customStyle="1" w:styleId="Epigrafesuperiornegrita">
    <w:name w:val="Epigrafe superior (negrita)"/>
    <w:basedOn w:val="Caption"/>
    <w:next w:val="Normal"/>
    <w:qFormat/>
    <w:rsid w:val="001142AE"/>
    <w:pPr>
      <w:keepNext/>
      <w:spacing w:before="200" w:after="0"/>
    </w:pPr>
  </w:style>
  <w:style w:type="character" w:customStyle="1" w:styleId="TABLAZOCar">
    <w:name w:val="TABLAZO Car"/>
    <w:basedOn w:val="DefaultParagraphFont"/>
    <w:link w:val="TABLAZO"/>
    <w:locked/>
    <w:rsid w:val="001142AE"/>
    <w:rPr>
      <w:rFonts w:ascii="Times New Roman" w:hAnsi="Times New Roman" w:cs="Times New Roman"/>
      <w:bCs/>
      <w:color w:val="000000" w:themeColor="text1"/>
    </w:rPr>
  </w:style>
  <w:style w:type="paragraph" w:customStyle="1" w:styleId="TABLAZO">
    <w:name w:val="TABLAZO"/>
    <w:basedOn w:val="Normal"/>
    <w:link w:val="TABLAZOCar"/>
    <w:qFormat/>
    <w:rsid w:val="001142AE"/>
    <w:pPr>
      <w:framePr w:hSpace="141" w:wrap="around" w:vAnchor="text" w:hAnchor="margin" w:xAlign="center" w:y="10"/>
      <w:jc w:val="center"/>
    </w:pPr>
    <w:rPr>
      <w:rFonts w:eastAsiaTheme="minorHAnsi"/>
      <w:bCs/>
      <w:color w:val="000000" w:themeColor="text1"/>
      <w:sz w:val="22"/>
      <w:szCs w:val="22"/>
      <w:lang w:eastAsia="en-US"/>
    </w:rPr>
  </w:style>
  <w:style w:type="paragraph" w:customStyle="1" w:styleId="Epigrafeinferiorresultados">
    <w:name w:val="Epigrafe_inferior_resultados"/>
    <w:basedOn w:val="Caption"/>
    <w:qFormat/>
    <w:rsid w:val="001142AE"/>
    <w:pPr>
      <w:spacing w:line="240" w:lineRule="auto"/>
      <w:jc w:val="left"/>
    </w:pPr>
    <w:rPr>
      <w:b w:val="0"/>
    </w:rPr>
  </w:style>
  <w:style w:type="paragraph" w:customStyle="1" w:styleId="Numeracion1">
    <w:name w:val="Numeracion_1"/>
    <w:basedOn w:val="Normal"/>
    <w:qFormat/>
    <w:rsid w:val="001142AE"/>
    <w:pPr>
      <w:spacing w:before="240" w:after="120" w:line="360" w:lineRule="auto"/>
      <w:ind w:left="1040" w:hanging="360"/>
      <w:jc w:val="both"/>
    </w:pPr>
    <w:rPr>
      <w:rFonts w:eastAsiaTheme="minorEastAsia" w:cstheme="minorBidi"/>
    </w:rPr>
  </w:style>
  <w:style w:type="paragraph" w:customStyle="1" w:styleId="Numeracin2">
    <w:name w:val="Numeración_2"/>
    <w:basedOn w:val="Numeracion1"/>
    <w:qFormat/>
    <w:rsid w:val="001142AE"/>
  </w:style>
  <w:style w:type="paragraph" w:customStyle="1" w:styleId="Default">
    <w:name w:val="Default"/>
    <w:rsid w:val="001142AE"/>
    <w:pPr>
      <w:autoSpaceDE w:val="0"/>
      <w:autoSpaceDN w:val="0"/>
      <w:adjustRightInd w:val="0"/>
      <w:spacing w:after="0" w:line="240" w:lineRule="auto"/>
    </w:pPr>
    <w:rPr>
      <w:rFonts w:ascii="Arial" w:hAnsi="Arial" w:cs="Arial"/>
      <w:color w:val="000000"/>
      <w:sz w:val="24"/>
      <w:szCs w:val="24"/>
    </w:rPr>
  </w:style>
  <w:style w:type="paragraph" w:customStyle="1" w:styleId="1">
    <w:name w:val="正文1"/>
    <w:uiPriority w:val="99"/>
    <w:rsid w:val="001142AE"/>
    <w:pPr>
      <w:spacing w:after="0" w:line="276" w:lineRule="auto"/>
    </w:pPr>
    <w:rPr>
      <w:rFonts w:ascii="Arial" w:eastAsia="SimSun" w:hAnsi="Arial" w:cs="Arial"/>
      <w:color w:val="000000"/>
      <w:szCs w:val="20"/>
      <w:lang w:val="pl-PL" w:eastAsia="pl-PL"/>
    </w:rPr>
  </w:style>
  <w:style w:type="character" w:styleId="CommentReference">
    <w:name w:val="annotation reference"/>
    <w:basedOn w:val="DefaultParagraphFont"/>
    <w:uiPriority w:val="99"/>
    <w:semiHidden/>
    <w:unhideWhenUsed/>
    <w:rsid w:val="001142AE"/>
    <w:rPr>
      <w:sz w:val="16"/>
      <w:szCs w:val="16"/>
    </w:rPr>
  </w:style>
  <w:style w:type="character" w:customStyle="1" w:styleId="AsuntodelcomentarioCar1">
    <w:name w:val="Asunto del comentario Car1"/>
    <w:basedOn w:val="CommentTextChar"/>
    <w:uiPriority w:val="99"/>
    <w:semiHidden/>
    <w:rsid w:val="001142AE"/>
    <w:rPr>
      <w:rFonts w:ascii="Times New Roman" w:eastAsiaTheme="minorEastAsia" w:hAnsi="Times New Roman" w:hint="default"/>
      <w:b/>
      <w:bCs/>
      <w:sz w:val="20"/>
      <w:szCs w:val="20"/>
      <w:lang w:val="en-US" w:eastAsia="es-ES"/>
    </w:rPr>
  </w:style>
  <w:style w:type="character" w:customStyle="1" w:styleId="apple-converted-space">
    <w:name w:val="apple-converted-space"/>
    <w:basedOn w:val="DefaultParagraphFont"/>
    <w:rsid w:val="001142AE"/>
  </w:style>
  <w:style w:type="character" w:customStyle="1" w:styleId="gt-cd-cl">
    <w:name w:val="gt-cd-cl"/>
    <w:basedOn w:val="DefaultParagraphFont"/>
    <w:rsid w:val="001142AE"/>
  </w:style>
  <w:style w:type="character" w:customStyle="1" w:styleId="email">
    <w:name w:val="email"/>
    <w:basedOn w:val="DefaultParagraphFont"/>
    <w:rsid w:val="001142AE"/>
  </w:style>
  <w:style w:type="character" w:customStyle="1" w:styleId="MapadeldocumentoCar1">
    <w:name w:val="Mapa del documento Car1"/>
    <w:basedOn w:val="DefaultParagraphFont"/>
    <w:uiPriority w:val="99"/>
    <w:semiHidden/>
    <w:rsid w:val="001142AE"/>
    <w:rPr>
      <w:rFonts w:ascii="Segoe UI" w:hAnsi="Segoe UI" w:cs="Segoe UI" w:hint="default"/>
      <w:sz w:val="16"/>
      <w:szCs w:val="16"/>
      <w:lang w:val="en-US" w:eastAsia="es-ES"/>
    </w:rPr>
  </w:style>
  <w:style w:type="table" w:customStyle="1" w:styleId="Tabladecuadrcula6concolores1">
    <w:name w:val="Tabla de cuadrícula 6 con colores1"/>
    <w:basedOn w:val="TableNormal"/>
    <w:uiPriority w:val="51"/>
    <w:rsid w:val="001142A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31">
    <w:name w:val="Tabla de cuadrícula 31"/>
    <w:basedOn w:val="TableNormal"/>
    <w:uiPriority w:val="48"/>
    <w:rsid w:val="001142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138373">
      <w:bodyDiv w:val="1"/>
      <w:marLeft w:val="0"/>
      <w:marRight w:val="0"/>
      <w:marTop w:val="0"/>
      <w:marBottom w:val="0"/>
      <w:divBdr>
        <w:top w:val="none" w:sz="0" w:space="0" w:color="auto"/>
        <w:left w:val="none" w:sz="0" w:space="0" w:color="auto"/>
        <w:bottom w:val="none" w:sz="0" w:space="0" w:color="auto"/>
        <w:right w:val="none" w:sz="0" w:space="0" w:color="auto"/>
      </w:divBdr>
      <w:divsChild>
        <w:div w:id="1025987460">
          <w:marLeft w:val="0"/>
          <w:marRight w:val="0"/>
          <w:marTop w:val="0"/>
          <w:marBottom w:val="0"/>
          <w:divBdr>
            <w:top w:val="none" w:sz="0" w:space="0" w:color="auto"/>
            <w:left w:val="none" w:sz="0" w:space="0" w:color="auto"/>
            <w:bottom w:val="none" w:sz="0" w:space="0" w:color="auto"/>
            <w:right w:val="none" w:sz="0" w:space="0" w:color="auto"/>
          </w:divBdr>
        </w:div>
        <w:div w:id="102112679">
          <w:marLeft w:val="0"/>
          <w:marRight w:val="0"/>
          <w:marTop w:val="0"/>
          <w:marBottom w:val="0"/>
          <w:divBdr>
            <w:top w:val="none" w:sz="0" w:space="0" w:color="auto"/>
            <w:left w:val="none" w:sz="0" w:space="0" w:color="auto"/>
            <w:bottom w:val="none" w:sz="0" w:space="0" w:color="auto"/>
            <w:right w:val="none" w:sz="0" w:space="0" w:color="auto"/>
          </w:divBdr>
        </w:div>
        <w:div w:id="812480793">
          <w:marLeft w:val="0"/>
          <w:marRight w:val="0"/>
          <w:marTop w:val="0"/>
          <w:marBottom w:val="0"/>
          <w:divBdr>
            <w:top w:val="none" w:sz="0" w:space="0" w:color="auto"/>
            <w:left w:val="none" w:sz="0" w:space="0" w:color="auto"/>
            <w:bottom w:val="none" w:sz="0" w:space="0" w:color="auto"/>
            <w:right w:val="none" w:sz="0" w:space="0" w:color="auto"/>
          </w:divBdr>
        </w:div>
        <w:div w:id="1542324457">
          <w:marLeft w:val="0"/>
          <w:marRight w:val="0"/>
          <w:marTop w:val="0"/>
          <w:marBottom w:val="0"/>
          <w:divBdr>
            <w:top w:val="none" w:sz="0" w:space="0" w:color="auto"/>
            <w:left w:val="none" w:sz="0" w:space="0" w:color="auto"/>
            <w:bottom w:val="none" w:sz="0" w:space="0" w:color="auto"/>
            <w:right w:val="none" w:sz="0" w:space="0" w:color="auto"/>
          </w:divBdr>
        </w:div>
        <w:div w:id="1924413970">
          <w:marLeft w:val="0"/>
          <w:marRight w:val="0"/>
          <w:marTop w:val="0"/>
          <w:marBottom w:val="0"/>
          <w:divBdr>
            <w:top w:val="none" w:sz="0" w:space="0" w:color="auto"/>
            <w:left w:val="none" w:sz="0" w:space="0" w:color="auto"/>
            <w:bottom w:val="none" w:sz="0" w:space="0" w:color="auto"/>
            <w:right w:val="none" w:sz="0" w:space="0" w:color="auto"/>
          </w:divBdr>
        </w:div>
        <w:div w:id="1664359750">
          <w:marLeft w:val="0"/>
          <w:marRight w:val="0"/>
          <w:marTop w:val="0"/>
          <w:marBottom w:val="0"/>
          <w:divBdr>
            <w:top w:val="none" w:sz="0" w:space="0" w:color="auto"/>
            <w:left w:val="none" w:sz="0" w:space="0" w:color="auto"/>
            <w:bottom w:val="none" w:sz="0" w:space="0" w:color="auto"/>
            <w:right w:val="none" w:sz="0" w:space="0" w:color="auto"/>
          </w:divBdr>
        </w:div>
        <w:div w:id="512035426">
          <w:marLeft w:val="0"/>
          <w:marRight w:val="0"/>
          <w:marTop w:val="0"/>
          <w:marBottom w:val="0"/>
          <w:divBdr>
            <w:top w:val="none" w:sz="0" w:space="0" w:color="auto"/>
            <w:left w:val="none" w:sz="0" w:space="0" w:color="auto"/>
            <w:bottom w:val="none" w:sz="0" w:space="0" w:color="auto"/>
            <w:right w:val="none" w:sz="0" w:space="0" w:color="auto"/>
          </w:divBdr>
        </w:div>
        <w:div w:id="1309242811">
          <w:marLeft w:val="0"/>
          <w:marRight w:val="0"/>
          <w:marTop w:val="0"/>
          <w:marBottom w:val="0"/>
          <w:divBdr>
            <w:top w:val="none" w:sz="0" w:space="0" w:color="auto"/>
            <w:left w:val="none" w:sz="0" w:space="0" w:color="auto"/>
            <w:bottom w:val="none" w:sz="0" w:space="0" w:color="auto"/>
            <w:right w:val="none" w:sz="0" w:space="0" w:color="auto"/>
          </w:divBdr>
        </w:div>
      </w:divsChild>
    </w:div>
    <w:div w:id="89731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rcedesrmd@gmail.com"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Version="1"/>
</file>

<file path=customXml/itemProps1.xml><?xml version="1.0" encoding="utf-8"?>
<ds:datastoreItem xmlns:ds="http://schemas.openxmlformats.org/officeDocument/2006/customXml" ds:itemID="{0BA13849-BF37-42E0-A666-2B5C4995E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8708</Words>
  <Characters>49642</Characters>
  <Application>Microsoft Office Word</Application>
  <DocSecurity>0</DocSecurity>
  <Lines>413</Lines>
  <Paragraphs>116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58234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Merche</dc:creator>
  <cp:keywords/>
  <dc:description/>
  <cp:lastModifiedBy>Na Ma</cp:lastModifiedBy>
  <cp:revision>2</cp:revision>
  <dcterms:created xsi:type="dcterms:W3CDTF">2018-01-18T14:37:00Z</dcterms:created>
  <dcterms:modified xsi:type="dcterms:W3CDTF">2018-01-18T14:37:00Z</dcterms:modified>
</cp:coreProperties>
</file>