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9AF" w:rsidRPr="007737BC" w:rsidRDefault="00467BD2" w:rsidP="00C47732">
      <w:pPr>
        <w:spacing w:after="0" w:line="360" w:lineRule="auto"/>
        <w:rPr>
          <w:rFonts w:ascii="Book Antiqua" w:hAnsi="Book Antiqua" w:cs="Arial"/>
          <w:b/>
          <w:i/>
          <w:sz w:val="24"/>
          <w:shd w:val="clear" w:color="auto" w:fill="FFFFFF"/>
        </w:rPr>
      </w:pPr>
      <w:bookmarkStart w:id="0" w:name="OLE_LINK29"/>
      <w:bookmarkStart w:id="1" w:name="OLE_LINK30"/>
      <w:bookmarkStart w:id="2" w:name="OLE_LINK13"/>
      <w:bookmarkStart w:id="3" w:name="OLE_LINK31"/>
      <w:bookmarkStart w:id="4" w:name="OLE_LINK11"/>
      <w:r w:rsidRPr="007737BC">
        <w:rPr>
          <w:rFonts w:ascii="Book Antiqua" w:hAnsi="Book Antiqua" w:cs="Arial"/>
          <w:b/>
          <w:sz w:val="24"/>
          <w:shd w:val="clear" w:color="auto" w:fill="FFFFFF"/>
        </w:rPr>
        <w:t xml:space="preserve">Name of Journal: </w:t>
      </w:r>
      <w:r w:rsidRPr="007737BC">
        <w:rPr>
          <w:rFonts w:ascii="Book Antiqua" w:hAnsi="Book Antiqua" w:cs="Arial"/>
          <w:b/>
          <w:i/>
          <w:sz w:val="24"/>
          <w:shd w:val="clear" w:color="auto" w:fill="FFFFFF"/>
        </w:rPr>
        <w:t>World Journal of Gastroenterology</w:t>
      </w:r>
    </w:p>
    <w:p w:rsidR="004D59AF" w:rsidRPr="007737BC" w:rsidRDefault="00467BD2" w:rsidP="00C47732">
      <w:pPr>
        <w:spacing w:after="0" w:line="360" w:lineRule="auto"/>
        <w:rPr>
          <w:rFonts w:ascii="Book Antiqua" w:hAnsi="Book Antiqua" w:cs="Arial"/>
          <w:b/>
          <w:sz w:val="24"/>
          <w:shd w:val="clear" w:color="auto" w:fill="FFFFFF"/>
        </w:rPr>
      </w:pPr>
      <w:bookmarkStart w:id="5" w:name="_GoBack"/>
      <w:r w:rsidRPr="007737BC">
        <w:rPr>
          <w:rFonts w:ascii="Book Antiqua" w:hAnsi="Book Antiqua" w:cs="Arial"/>
          <w:b/>
          <w:sz w:val="24"/>
          <w:shd w:val="clear" w:color="auto" w:fill="FFFFFF"/>
        </w:rPr>
        <w:t xml:space="preserve">Manuscript NO: </w:t>
      </w:r>
      <w:r w:rsidR="004F2367" w:rsidRPr="007737BC">
        <w:rPr>
          <w:rFonts w:ascii="Book Antiqua" w:hAnsi="Book Antiqua" w:cs="Arial" w:hint="eastAsia"/>
          <w:b/>
          <w:sz w:val="24"/>
          <w:shd w:val="clear" w:color="auto" w:fill="FFFFFF"/>
        </w:rPr>
        <w:t>37358</w:t>
      </w:r>
    </w:p>
    <w:bookmarkEnd w:id="5"/>
    <w:p w:rsidR="004D59AF" w:rsidRPr="007737BC" w:rsidRDefault="00467BD2" w:rsidP="00C47732">
      <w:pPr>
        <w:spacing w:after="0" w:line="360" w:lineRule="auto"/>
        <w:rPr>
          <w:rFonts w:ascii="Book Antiqua" w:hAnsi="Book Antiqua" w:cs="Arial"/>
          <w:b/>
          <w:sz w:val="24"/>
          <w:shd w:val="clear" w:color="auto" w:fill="FFFFFF"/>
        </w:rPr>
      </w:pPr>
      <w:r w:rsidRPr="007737BC">
        <w:rPr>
          <w:rFonts w:ascii="Book Antiqua" w:hAnsi="Book Antiqua" w:cs="Arial"/>
          <w:b/>
          <w:sz w:val="24"/>
          <w:shd w:val="clear" w:color="auto" w:fill="FFFFFF"/>
        </w:rPr>
        <w:t xml:space="preserve">Manuscript Type: </w:t>
      </w:r>
      <w:bookmarkEnd w:id="0"/>
      <w:bookmarkEnd w:id="1"/>
      <w:r w:rsidRPr="007737BC">
        <w:rPr>
          <w:rFonts w:ascii="Book Antiqua" w:hAnsi="Book Antiqua" w:cs="Arial"/>
          <w:b/>
          <w:sz w:val="24"/>
          <w:shd w:val="clear" w:color="auto" w:fill="FFFFFF"/>
        </w:rPr>
        <w:t>ORIGINAL ARTICLE</w:t>
      </w:r>
    </w:p>
    <w:p w:rsidR="004D59AF" w:rsidRPr="007737BC" w:rsidRDefault="004D59AF" w:rsidP="00C47732">
      <w:pPr>
        <w:spacing w:after="0" w:line="360" w:lineRule="auto"/>
        <w:rPr>
          <w:rFonts w:ascii="Book Antiqua" w:hAnsi="Book Antiqua" w:cs="Arial"/>
          <w:b/>
          <w:sz w:val="24"/>
          <w:shd w:val="clear" w:color="auto" w:fill="FFFFFF"/>
        </w:rPr>
      </w:pPr>
    </w:p>
    <w:bookmarkEnd w:id="2"/>
    <w:bookmarkEnd w:id="3"/>
    <w:bookmarkEnd w:id="4"/>
    <w:p w:rsidR="004D59AF" w:rsidRPr="007737BC" w:rsidRDefault="00467BD2" w:rsidP="00C47732">
      <w:pPr>
        <w:spacing w:after="0" w:line="360" w:lineRule="auto"/>
        <w:rPr>
          <w:rFonts w:ascii="Book Antiqua" w:hAnsi="Book Antiqua"/>
          <w:b/>
          <w:sz w:val="24"/>
        </w:rPr>
      </w:pPr>
      <w:r w:rsidRPr="007737BC">
        <w:rPr>
          <w:rFonts w:ascii="Book Antiqua" w:hAnsi="Book Antiqua" w:cs="Arial"/>
          <w:b/>
          <w:i/>
          <w:sz w:val="24"/>
          <w:shd w:val="clear" w:color="auto" w:fill="FFFFFF"/>
        </w:rPr>
        <w:t>Retrospective Study</w:t>
      </w:r>
    </w:p>
    <w:p w:rsidR="004D59AF" w:rsidRPr="00467BD2" w:rsidRDefault="00467BD2" w:rsidP="00C47732">
      <w:pPr>
        <w:spacing w:after="0" w:line="360" w:lineRule="auto"/>
        <w:rPr>
          <w:rFonts w:ascii="Book Antiqua" w:hAnsi="Book Antiqua"/>
          <w:b/>
          <w:sz w:val="24"/>
        </w:rPr>
      </w:pPr>
      <w:r w:rsidRPr="00467BD2">
        <w:rPr>
          <w:rFonts w:ascii="Book Antiqua" w:hAnsi="Book Antiqua"/>
          <w:b/>
          <w:sz w:val="24"/>
        </w:rPr>
        <w:t xml:space="preserve">Intravoxel incoherent motion diffusion-weighted </w:t>
      </w:r>
      <w:r w:rsidR="00041660" w:rsidRPr="00041660">
        <w:rPr>
          <w:rFonts w:ascii="Book Antiqua" w:hAnsi="Book Antiqua"/>
          <w:b/>
          <w:sz w:val="24"/>
        </w:rPr>
        <w:t>magnetic resonance</w:t>
      </w:r>
      <w:r w:rsidR="00041660">
        <w:rPr>
          <w:rFonts w:ascii="Book Antiqua" w:hAnsi="Book Antiqua" w:hint="eastAsia"/>
          <w:b/>
          <w:sz w:val="24"/>
        </w:rPr>
        <w:t xml:space="preserve"> </w:t>
      </w:r>
      <w:r w:rsidRPr="00467BD2">
        <w:rPr>
          <w:rFonts w:ascii="Book Antiqua" w:hAnsi="Book Antiqua"/>
          <w:b/>
          <w:sz w:val="24"/>
        </w:rPr>
        <w:t>imaging for predicting the histological grade of</w:t>
      </w:r>
      <w:r w:rsidR="00041660">
        <w:rPr>
          <w:rFonts w:ascii="Book Antiqua" w:hAnsi="Book Antiqua" w:hint="eastAsia"/>
          <w:b/>
          <w:sz w:val="24"/>
        </w:rPr>
        <w:t xml:space="preserve"> </w:t>
      </w:r>
      <w:r w:rsidRPr="00467BD2">
        <w:rPr>
          <w:rFonts w:ascii="Book Antiqua" w:hAnsi="Book Antiqua"/>
          <w:b/>
          <w:sz w:val="24"/>
        </w:rPr>
        <w:t>hepatocellular carcinomas:</w:t>
      </w:r>
      <w:r w:rsidR="005D7B86">
        <w:rPr>
          <w:rFonts w:ascii="Book Antiqua" w:hAnsi="Book Antiqua" w:hint="eastAsia"/>
          <w:b/>
          <w:sz w:val="24"/>
        </w:rPr>
        <w:t xml:space="preserve"> </w:t>
      </w:r>
      <w:r w:rsidRPr="00467BD2">
        <w:rPr>
          <w:rFonts w:ascii="Book Antiqua" w:hAnsi="Book Antiqua"/>
          <w:b/>
          <w:sz w:val="24"/>
        </w:rPr>
        <w:t xml:space="preserve">Comparison with conventional </w:t>
      </w:r>
      <w:r w:rsidR="00041660" w:rsidRPr="00041660">
        <w:rPr>
          <w:rFonts w:ascii="Book Antiqua" w:hAnsi="Book Antiqua"/>
          <w:b/>
          <w:sz w:val="24"/>
        </w:rPr>
        <w:t>diffusion-weighted imaging</w:t>
      </w:r>
    </w:p>
    <w:p w:rsidR="004D59AF" w:rsidRPr="005D7B86" w:rsidRDefault="004D59AF" w:rsidP="00C47732">
      <w:pPr>
        <w:spacing w:after="0" w:line="360" w:lineRule="auto"/>
        <w:rPr>
          <w:rFonts w:ascii="Book Antiqua" w:hAnsi="Book Antiqua"/>
          <w:bCs/>
          <w:sz w:val="24"/>
        </w:rPr>
      </w:pPr>
    </w:p>
    <w:p w:rsidR="004D59AF" w:rsidRPr="00467BD2" w:rsidRDefault="00467BD2" w:rsidP="00C47732">
      <w:pPr>
        <w:spacing w:after="0" w:line="360" w:lineRule="auto"/>
        <w:rPr>
          <w:rFonts w:ascii="Book Antiqua" w:hAnsi="Book Antiqua"/>
          <w:bCs/>
          <w:sz w:val="24"/>
        </w:rPr>
      </w:pPr>
      <w:r w:rsidRPr="00467BD2">
        <w:rPr>
          <w:rFonts w:ascii="Book Antiqua" w:hAnsi="Book Antiqua"/>
          <w:bCs/>
          <w:sz w:val="24"/>
        </w:rPr>
        <w:t xml:space="preserve">Zhu SC </w:t>
      </w:r>
      <w:r w:rsidRPr="00467BD2">
        <w:rPr>
          <w:rFonts w:ascii="Book Antiqua" w:hAnsi="Book Antiqua"/>
          <w:bCs/>
          <w:i/>
          <w:iCs/>
          <w:sz w:val="24"/>
        </w:rPr>
        <w:t xml:space="preserve">et al. </w:t>
      </w:r>
      <w:r w:rsidRPr="00467BD2">
        <w:rPr>
          <w:rFonts w:ascii="Book Antiqua" w:hAnsi="Book Antiqua"/>
          <w:bCs/>
          <w:sz w:val="24"/>
        </w:rPr>
        <w:t>Long-term outcomes of MRI examination</w:t>
      </w:r>
    </w:p>
    <w:p w:rsidR="004D59AF" w:rsidRPr="00467BD2" w:rsidRDefault="004D59AF" w:rsidP="00C47732">
      <w:pPr>
        <w:spacing w:after="0" w:line="360" w:lineRule="auto"/>
        <w:rPr>
          <w:rFonts w:ascii="Book Antiqua" w:hAnsi="Book Antiqua"/>
          <w:bCs/>
          <w:sz w:val="24"/>
        </w:rPr>
      </w:pPr>
    </w:p>
    <w:p w:rsidR="004D59AF" w:rsidRPr="00467BD2" w:rsidRDefault="00467BD2" w:rsidP="00C47732">
      <w:pPr>
        <w:spacing w:after="0" w:line="360" w:lineRule="auto"/>
        <w:rPr>
          <w:rFonts w:ascii="Book Antiqua" w:hAnsi="Book Antiqua"/>
          <w:bCs/>
          <w:sz w:val="24"/>
        </w:rPr>
      </w:pPr>
      <w:r w:rsidRPr="00467BD2">
        <w:rPr>
          <w:rFonts w:ascii="Book Antiqua" w:hAnsi="Book Antiqua"/>
          <w:bCs/>
          <w:sz w:val="24"/>
        </w:rPr>
        <w:t>Shao-Cheng Zhu, Yue-Hua Liu, Yi Wei, Lin-Lin Li, She-Wei</w:t>
      </w:r>
      <w:r w:rsidR="005D7B86">
        <w:rPr>
          <w:rFonts w:ascii="Book Antiqua" w:hAnsi="Book Antiqua" w:hint="eastAsia"/>
          <w:bCs/>
          <w:sz w:val="24"/>
        </w:rPr>
        <w:t xml:space="preserve"> </w:t>
      </w:r>
      <w:r w:rsidRPr="00467BD2">
        <w:rPr>
          <w:rFonts w:ascii="Book Antiqua" w:hAnsi="Book Antiqua"/>
          <w:bCs/>
          <w:sz w:val="24"/>
        </w:rPr>
        <w:t>Dou, Ting-Yi Sun, Da-Peng Shi</w:t>
      </w:r>
    </w:p>
    <w:p w:rsidR="004D59AF" w:rsidRPr="005D7B86" w:rsidRDefault="004D59AF" w:rsidP="00C47732">
      <w:pPr>
        <w:spacing w:after="0" w:line="360" w:lineRule="auto"/>
        <w:rPr>
          <w:rFonts w:ascii="Book Antiqua" w:hAnsi="Book Antiqua"/>
          <w:bCs/>
          <w:sz w:val="24"/>
        </w:rPr>
      </w:pPr>
    </w:p>
    <w:p w:rsidR="004D59AF" w:rsidRDefault="00467BD2" w:rsidP="00C47732">
      <w:pPr>
        <w:spacing w:after="0" w:line="360" w:lineRule="auto"/>
        <w:rPr>
          <w:rFonts w:ascii="Book Antiqua" w:hAnsi="Book Antiqua"/>
          <w:bCs/>
          <w:sz w:val="24"/>
        </w:rPr>
      </w:pPr>
      <w:r w:rsidRPr="00467BD2">
        <w:rPr>
          <w:rFonts w:ascii="Book Antiqua" w:hAnsi="Book Antiqua"/>
          <w:b/>
          <w:sz w:val="24"/>
        </w:rPr>
        <w:t>Shao</w:t>
      </w:r>
      <w:r w:rsidR="0025201F">
        <w:rPr>
          <w:rFonts w:ascii="Book Antiqua" w:hAnsi="Book Antiqua"/>
          <w:b/>
          <w:sz w:val="24"/>
        </w:rPr>
        <w:t>-</w:t>
      </w:r>
      <w:r w:rsidR="0025201F" w:rsidRPr="00467BD2">
        <w:rPr>
          <w:rFonts w:ascii="Book Antiqua" w:hAnsi="Book Antiqua"/>
          <w:b/>
          <w:sz w:val="24"/>
        </w:rPr>
        <w:t xml:space="preserve">Cheng </w:t>
      </w:r>
      <w:r w:rsidRPr="00467BD2">
        <w:rPr>
          <w:rFonts w:ascii="Book Antiqua" w:hAnsi="Book Antiqua"/>
          <w:b/>
          <w:sz w:val="24"/>
        </w:rPr>
        <w:t>Zhu</w:t>
      </w:r>
      <w:r w:rsidR="0025201F" w:rsidRPr="00467BD2">
        <w:rPr>
          <w:rFonts w:ascii="Book Antiqua" w:hAnsi="Book Antiqua"/>
          <w:b/>
          <w:sz w:val="24"/>
        </w:rPr>
        <w:t xml:space="preserve">, </w:t>
      </w:r>
      <w:r w:rsidR="00D31FD1" w:rsidRPr="00467BD2">
        <w:rPr>
          <w:rFonts w:ascii="Book Antiqua" w:hAnsi="Book Antiqua"/>
          <w:b/>
          <w:sz w:val="24"/>
        </w:rPr>
        <w:t>Yue</w:t>
      </w:r>
      <w:r w:rsidR="00D31FD1">
        <w:rPr>
          <w:rFonts w:ascii="Book Antiqua" w:hAnsi="Book Antiqua" w:hint="eastAsia"/>
          <w:b/>
          <w:sz w:val="24"/>
        </w:rPr>
        <w:t>-</w:t>
      </w:r>
      <w:r w:rsidR="00D31FD1" w:rsidRPr="0025201F">
        <w:rPr>
          <w:rFonts w:ascii="Book Antiqua" w:hAnsi="Book Antiqua"/>
          <w:b/>
          <w:caps/>
          <w:sz w:val="24"/>
        </w:rPr>
        <w:t>h</w:t>
      </w:r>
      <w:r w:rsidR="00D31FD1" w:rsidRPr="00467BD2">
        <w:rPr>
          <w:rFonts w:ascii="Book Antiqua" w:hAnsi="Book Antiqua"/>
          <w:b/>
          <w:sz w:val="24"/>
        </w:rPr>
        <w:t xml:space="preserve">ua Liu, </w:t>
      </w:r>
      <w:r w:rsidRPr="00467BD2">
        <w:rPr>
          <w:rFonts w:ascii="Book Antiqua" w:hAnsi="Book Antiqua"/>
          <w:b/>
          <w:sz w:val="24"/>
        </w:rPr>
        <w:t>Lin</w:t>
      </w:r>
      <w:r w:rsidR="0025201F">
        <w:rPr>
          <w:rFonts w:ascii="Book Antiqua" w:hAnsi="Book Antiqua"/>
          <w:b/>
          <w:sz w:val="24"/>
        </w:rPr>
        <w:t>-</w:t>
      </w:r>
      <w:r w:rsidR="0025201F" w:rsidRPr="00467BD2">
        <w:rPr>
          <w:rFonts w:ascii="Book Antiqua" w:hAnsi="Book Antiqua"/>
          <w:b/>
          <w:sz w:val="24"/>
        </w:rPr>
        <w:t xml:space="preserve">Lin </w:t>
      </w:r>
      <w:r w:rsidRPr="00467BD2">
        <w:rPr>
          <w:rFonts w:ascii="Book Antiqua" w:hAnsi="Book Antiqua"/>
          <w:b/>
          <w:sz w:val="24"/>
        </w:rPr>
        <w:t>Li</w:t>
      </w:r>
      <w:r w:rsidR="0025201F" w:rsidRPr="00467BD2">
        <w:rPr>
          <w:rFonts w:ascii="Book Antiqua" w:hAnsi="Book Antiqua"/>
          <w:b/>
          <w:sz w:val="24"/>
        </w:rPr>
        <w:t xml:space="preserve">, </w:t>
      </w:r>
      <w:r w:rsidRPr="00467BD2">
        <w:rPr>
          <w:rFonts w:ascii="Book Antiqua" w:hAnsi="Book Antiqua"/>
          <w:b/>
          <w:sz w:val="24"/>
        </w:rPr>
        <w:t>She</w:t>
      </w:r>
      <w:r w:rsidR="0025201F">
        <w:rPr>
          <w:rFonts w:ascii="Book Antiqua" w:hAnsi="Book Antiqua"/>
          <w:b/>
          <w:sz w:val="24"/>
        </w:rPr>
        <w:t>-</w:t>
      </w:r>
      <w:r w:rsidR="0025201F" w:rsidRPr="00467BD2">
        <w:rPr>
          <w:rFonts w:ascii="Book Antiqua" w:hAnsi="Book Antiqua"/>
          <w:b/>
          <w:sz w:val="24"/>
        </w:rPr>
        <w:t xml:space="preserve">Wei </w:t>
      </w:r>
      <w:r w:rsidRPr="00467BD2">
        <w:rPr>
          <w:rFonts w:ascii="Book Antiqua" w:hAnsi="Book Antiqua"/>
          <w:b/>
          <w:sz w:val="24"/>
        </w:rPr>
        <w:t>Dou</w:t>
      </w:r>
      <w:r w:rsidR="0025201F" w:rsidRPr="00467BD2">
        <w:rPr>
          <w:rFonts w:ascii="Book Antiqua" w:hAnsi="Book Antiqua"/>
          <w:b/>
          <w:sz w:val="24"/>
        </w:rPr>
        <w:t xml:space="preserve">, </w:t>
      </w:r>
      <w:r w:rsidRPr="00467BD2">
        <w:rPr>
          <w:rFonts w:ascii="Book Antiqua" w:hAnsi="Book Antiqua"/>
          <w:b/>
          <w:sz w:val="24"/>
        </w:rPr>
        <w:t>Da</w:t>
      </w:r>
      <w:r w:rsidR="0025201F">
        <w:rPr>
          <w:rFonts w:ascii="Book Antiqua" w:hAnsi="Book Antiqua"/>
          <w:b/>
          <w:sz w:val="24"/>
        </w:rPr>
        <w:t>-</w:t>
      </w:r>
      <w:r w:rsidR="0025201F" w:rsidRPr="00467BD2">
        <w:rPr>
          <w:rFonts w:ascii="Book Antiqua" w:hAnsi="Book Antiqua"/>
          <w:b/>
          <w:sz w:val="24"/>
        </w:rPr>
        <w:t xml:space="preserve">Peng </w:t>
      </w:r>
      <w:r w:rsidRPr="00467BD2">
        <w:rPr>
          <w:rFonts w:ascii="Book Antiqua" w:hAnsi="Book Antiqua"/>
          <w:b/>
          <w:sz w:val="24"/>
        </w:rPr>
        <w:t>Shi</w:t>
      </w:r>
      <w:r w:rsidR="0025201F" w:rsidRPr="00467BD2">
        <w:rPr>
          <w:rFonts w:ascii="Book Antiqua" w:hAnsi="Book Antiqua"/>
          <w:b/>
          <w:sz w:val="24"/>
        </w:rPr>
        <w:t>,</w:t>
      </w:r>
      <w:r w:rsidRPr="00467BD2">
        <w:rPr>
          <w:rFonts w:ascii="Book Antiqua" w:hAnsi="Book Antiqua"/>
          <w:b/>
          <w:sz w:val="24"/>
        </w:rPr>
        <w:t xml:space="preserve"> </w:t>
      </w:r>
      <w:r w:rsidRPr="00467BD2">
        <w:rPr>
          <w:rFonts w:ascii="Book Antiqua" w:hAnsi="Book Antiqua"/>
          <w:bCs/>
          <w:sz w:val="24"/>
        </w:rPr>
        <w:t>Department of Radiology, Henan Provinci</w:t>
      </w:r>
      <w:r w:rsidR="0025201F">
        <w:rPr>
          <w:rFonts w:ascii="Book Antiqua" w:hAnsi="Book Antiqua"/>
          <w:bCs/>
          <w:sz w:val="24"/>
        </w:rPr>
        <w:t>al People’s Hospital, Zhengzhou</w:t>
      </w:r>
      <w:r w:rsidRPr="00467BD2">
        <w:rPr>
          <w:rFonts w:ascii="Book Antiqua" w:hAnsi="Book Antiqua"/>
          <w:bCs/>
          <w:sz w:val="24"/>
        </w:rPr>
        <w:t xml:space="preserve"> 450003, </w:t>
      </w:r>
      <w:r w:rsidR="0025201F">
        <w:rPr>
          <w:rFonts w:ascii="Book Antiqua" w:hAnsi="Book Antiqua" w:hint="eastAsia"/>
          <w:bCs/>
          <w:sz w:val="24"/>
        </w:rPr>
        <w:t xml:space="preserve">Henan Province, </w:t>
      </w:r>
      <w:r w:rsidRPr="00467BD2">
        <w:rPr>
          <w:rFonts w:ascii="Book Antiqua" w:hAnsi="Book Antiqua"/>
          <w:bCs/>
          <w:sz w:val="24"/>
        </w:rPr>
        <w:t>China</w:t>
      </w:r>
    </w:p>
    <w:p w:rsidR="00DB65AA" w:rsidRPr="00467BD2" w:rsidRDefault="00DB65AA" w:rsidP="00C47732">
      <w:pPr>
        <w:spacing w:after="0" w:line="360" w:lineRule="auto"/>
        <w:rPr>
          <w:rFonts w:ascii="Book Antiqua" w:hAnsi="Book Antiqua"/>
          <w:bCs/>
          <w:sz w:val="24"/>
        </w:rPr>
      </w:pPr>
    </w:p>
    <w:p w:rsidR="004D59AF" w:rsidRDefault="00467BD2" w:rsidP="00C47732">
      <w:pPr>
        <w:spacing w:after="0" w:line="360" w:lineRule="auto"/>
        <w:rPr>
          <w:rFonts w:ascii="Book Antiqua" w:hAnsi="Book Antiqua"/>
          <w:bCs/>
          <w:sz w:val="24"/>
        </w:rPr>
      </w:pPr>
      <w:r w:rsidRPr="00467BD2">
        <w:rPr>
          <w:rFonts w:ascii="Book Antiqua" w:hAnsi="Book Antiqua"/>
          <w:b/>
          <w:sz w:val="24"/>
        </w:rPr>
        <w:t>Yue</w:t>
      </w:r>
      <w:r w:rsidR="0025201F">
        <w:rPr>
          <w:rFonts w:ascii="Book Antiqua" w:hAnsi="Book Antiqua" w:hint="eastAsia"/>
          <w:b/>
          <w:sz w:val="24"/>
        </w:rPr>
        <w:t>-</w:t>
      </w:r>
      <w:r w:rsidRPr="0025201F">
        <w:rPr>
          <w:rFonts w:ascii="Book Antiqua" w:hAnsi="Book Antiqua"/>
          <w:b/>
          <w:caps/>
          <w:sz w:val="24"/>
        </w:rPr>
        <w:t>h</w:t>
      </w:r>
      <w:r w:rsidRPr="00467BD2">
        <w:rPr>
          <w:rFonts w:ascii="Book Antiqua" w:hAnsi="Book Antiqua"/>
          <w:b/>
          <w:sz w:val="24"/>
        </w:rPr>
        <w:t xml:space="preserve">ua Liu, </w:t>
      </w:r>
      <w:r w:rsidRPr="00467BD2">
        <w:rPr>
          <w:rFonts w:ascii="Book Antiqua" w:hAnsi="Book Antiqua"/>
          <w:bCs/>
          <w:sz w:val="24"/>
        </w:rPr>
        <w:t>Medical Colle</w:t>
      </w:r>
      <w:r w:rsidR="0025201F">
        <w:rPr>
          <w:rFonts w:ascii="Book Antiqua" w:hAnsi="Book Antiqua"/>
          <w:bCs/>
          <w:sz w:val="24"/>
        </w:rPr>
        <w:t>ge of Henan University, Kaifeng</w:t>
      </w:r>
      <w:r w:rsidRPr="00467BD2">
        <w:rPr>
          <w:rFonts w:ascii="Book Antiqua" w:hAnsi="Book Antiqua"/>
          <w:bCs/>
          <w:sz w:val="24"/>
        </w:rPr>
        <w:t xml:space="preserve"> 475000, </w:t>
      </w:r>
      <w:r w:rsidR="0025201F">
        <w:rPr>
          <w:rFonts w:ascii="Book Antiqua" w:hAnsi="Book Antiqua" w:hint="eastAsia"/>
          <w:bCs/>
          <w:sz w:val="24"/>
        </w:rPr>
        <w:t xml:space="preserve">Henan Province, </w:t>
      </w:r>
      <w:r w:rsidR="0025201F" w:rsidRPr="00467BD2">
        <w:rPr>
          <w:rFonts w:ascii="Book Antiqua" w:hAnsi="Book Antiqua"/>
          <w:bCs/>
          <w:sz w:val="24"/>
        </w:rPr>
        <w:t>China</w:t>
      </w:r>
    </w:p>
    <w:p w:rsidR="00DB65AA" w:rsidRPr="0025201F" w:rsidRDefault="00DB65AA" w:rsidP="00C47732">
      <w:pPr>
        <w:spacing w:after="0" w:line="360" w:lineRule="auto"/>
        <w:rPr>
          <w:rFonts w:ascii="Book Antiqua" w:hAnsi="Book Antiqua"/>
          <w:bCs/>
          <w:sz w:val="24"/>
        </w:rPr>
      </w:pPr>
    </w:p>
    <w:p w:rsidR="004D59AF" w:rsidRDefault="00467BD2" w:rsidP="00C47732">
      <w:pPr>
        <w:spacing w:after="0" w:line="360" w:lineRule="auto"/>
        <w:rPr>
          <w:rFonts w:ascii="Book Antiqua" w:hAnsi="Book Antiqua"/>
          <w:bCs/>
          <w:sz w:val="24"/>
        </w:rPr>
      </w:pPr>
      <w:r w:rsidRPr="00467BD2">
        <w:rPr>
          <w:rFonts w:ascii="Book Antiqua" w:hAnsi="Book Antiqua"/>
          <w:b/>
          <w:sz w:val="24"/>
        </w:rPr>
        <w:t xml:space="preserve">Yi Wei, </w:t>
      </w:r>
      <w:r w:rsidRPr="00467BD2">
        <w:rPr>
          <w:rFonts w:ascii="Book Antiqua" w:hAnsi="Book Antiqua"/>
          <w:bCs/>
          <w:sz w:val="24"/>
        </w:rPr>
        <w:t>Department of Radiology, West China Hospit</w:t>
      </w:r>
      <w:r w:rsidR="0025201F">
        <w:rPr>
          <w:rFonts w:ascii="Book Antiqua" w:hAnsi="Book Antiqua"/>
          <w:bCs/>
          <w:sz w:val="24"/>
        </w:rPr>
        <w:t>al, Sichuan University, Chengdu</w:t>
      </w:r>
      <w:r w:rsidRPr="00467BD2">
        <w:rPr>
          <w:rFonts w:ascii="Book Antiqua" w:hAnsi="Book Antiqua"/>
          <w:bCs/>
          <w:sz w:val="24"/>
        </w:rPr>
        <w:t xml:space="preserve"> 610000, </w:t>
      </w:r>
      <w:r w:rsidR="0025201F">
        <w:rPr>
          <w:rFonts w:ascii="Book Antiqua" w:hAnsi="Book Antiqua" w:hint="eastAsia"/>
          <w:bCs/>
          <w:sz w:val="24"/>
        </w:rPr>
        <w:t xml:space="preserve">Sichuan Province, </w:t>
      </w:r>
      <w:r w:rsidRPr="00467BD2">
        <w:rPr>
          <w:rFonts w:ascii="Book Antiqua" w:hAnsi="Book Antiqua"/>
          <w:bCs/>
          <w:sz w:val="24"/>
        </w:rPr>
        <w:t>China</w:t>
      </w:r>
    </w:p>
    <w:p w:rsidR="00D31FD1" w:rsidRPr="00467BD2" w:rsidRDefault="00D31FD1" w:rsidP="00C47732">
      <w:pPr>
        <w:spacing w:after="0" w:line="360" w:lineRule="auto"/>
        <w:rPr>
          <w:rFonts w:ascii="Book Antiqua" w:hAnsi="Book Antiqua"/>
          <w:bCs/>
          <w:sz w:val="24"/>
        </w:rPr>
      </w:pPr>
    </w:p>
    <w:p w:rsidR="0025201F" w:rsidRPr="00467BD2" w:rsidRDefault="00467BD2" w:rsidP="00C47732">
      <w:pPr>
        <w:spacing w:after="0" w:line="360" w:lineRule="auto"/>
        <w:rPr>
          <w:rFonts w:ascii="Book Antiqua" w:hAnsi="Book Antiqua"/>
          <w:bCs/>
          <w:sz w:val="24"/>
        </w:rPr>
      </w:pPr>
      <w:r w:rsidRPr="00467BD2">
        <w:rPr>
          <w:rFonts w:ascii="Book Antiqua" w:hAnsi="Book Antiqua"/>
          <w:b/>
          <w:sz w:val="24"/>
        </w:rPr>
        <w:t>Ting</w:t>
      </w:r>
      <w:r w:rsidR="0025201F">
        <w:rPr>
          <w:rFonts w:ascii="Book Antiqua" w:hAnsi="Book Antiqua" w:hint="eastAsia"/>
          <w:b/>
          <w:sz w:val="24"/>
        </w:rPr>
        <w:t>-</w:t>
      </w:r>
      <w:r w:rsidRPr="0025201F">
        <w:rPr>
          <w:rFonts w:ascii="Book Antiqua" w:hAnsi="Book Antiqua"/>
          <w:b/>
          <w:caps/>
          <w:sz w:val="24"/>
        </w:rPr>
        <w:t>y</w:t>
      </w:r>
      <w:r w:rsidRPr="00467BD2">
        <w:rPr>
          <w:rFonts w:ascii="Book Antiqua" w:hAnsi="Book Antiqua"/>
          <w:b/>
          <w:sz w:val="24"/>
        </w:rPr>
        <w:t xml:space="preserve">i Sun, </w:t>
      </w:r>
      <w:r w:rsidRPr="00467BD2">
        <w:rPr>
          <w:rFonts w:ascii="Book Antiqua" w:hAnsi="Book Antiqua"/>
          <w:bCs/>
          <w:sz w:val="24"/>
        </w:rPr>
        <w:t>Department of Pathology, Henan Provinci</w:t>
      </w:r>
      <w:r w:rsidR="0025201F">
        <w:rPr>
          <w:rFonts w:ascii="Book Antiqua" w:hAnsi="Book Antiqua"/>
          <w:bCs/>
          <w:sz w:val="24"/>
        </w:rPr>
        <w:t>al People’s Hospital, Zhengzhou</w:t>
      </w:r>
      <w:r w:rsidRPr="00467BD2">
        <w:rPr>
          <w:rFonts w:ascii="Book Antiqua" w:hAnsi="Book Antiqua"/>
          <w:bCs/>
          <w:sz w:val="24"/>
        </w:rPr>
        <w:t xml:space="preserve"> 450003, </w:t>
      </w:r>
      <w:r w:rsidR="0025201F">
        <w:rPr>
          <w:rFonts w:ascii="Book Antiqua" w:hAnsi="Book Antiqua" w:hint="eastAsia"/>
          <w:bCs/>
          <w:sz w:val="24"/>
        </w:rPr>
        <w:t xml:space="preserve">Henan Province, </w:t>
      </w:r>
      <w:r w:rsidR="0025201F" w:rsidRPr="00467BD2">
        <w:rPr>
          <w:rFonts w:ascii="Book Antiqua" w:hAnsi="Book Antiqua"/>
          <w:bCs/>
          <w:sz w:val="24"/>
        </w:rPr>
        <w:t>China</w:t>
      </w:r>
    </w:p>
    <w:p w:rsidR="004D59AF" w:rsidRPr="00467BD2" w:rsidRDefault="004D59AF" w:rsidP="00C47732">
      <w:pPr>
        <w:spacing w:after="0" w:line="360" w:lineRule="auto"/>
        <w:rPr>
          <w:rFonts w:ascii="Book Antiqua" w:hAnsi="Book Antiqua"/>
          <w:bCs/>
          <w:sz w:val="24"/>
        </w:rPr>
      </w:pPr>
    </w:p>
    <w:p w:rsidR="004D59AF" w:rsidRPr="00467BD2" w:rsidRDefault="00467BD2" w:rsidP="00C47732">
      <w:pPr>
        <w:spacing w:after="0" w:line="360" w:lineRule="auto"/>
        <w:rPr>
          <w:rFonts w:ascii="Book Antiqua" w:hAnsi="Book Antiqua"/>
          <w:bCs/>
          <w:sz w:val="24"/>
        </w:rPr>
      </w:pPr>
      <w:r w:rsidRPr="00467BD2">
        <w:rPr>
          <w:rFonts w:ascii="Book Antiqua" w:hAnsi="Book Antiqua"/>
          <w:b/>
          <w:bCs/>
          <w:sz w:val="24"/>
        </w:rPr>
        <w:t>ORCID number:</w:t>
      </w:r>
      <w:r w:rsidRPr="00467BD2">
        <w:rPr>
          <w:rFonts w:ascii="Book Antiqua" w:hAnsi="Book Antiqua"/>
          <w:bCs/>
          <w:sz w:val="24"/>
        </w:rPr>
        <w:t xml:space="preserve"> Shao-Cheng Zhu (</w:t>
      </w:r>
      <w:hyperlink r:id="rId8" w:tgtFrame="https://www.f6publishing.com/Forms/Manuscript/Public/_blank" w:history="1">
        <w:r w:rsidRPr="00467BD2">
          <w:rPr>
            <w:rFonts w:ascii="Book Antiqua" w:hAnsi="Book Antiqua"/>
            <w:bCs/>
            <w:sz w:val="24"/>
          </w:rPr>
          <w:t>0000-0003-4553-1940</w:t>
        </w:r>
      </w:hyperlink>
      <w:r w:rsidRPr="00467BD2">
        <w:rPr>
          <w:rFonts w:ascii="Book Antiqua" w:hAnsi="Book Antiqua"/>
          <w:bCs/>
          <w:sz w:val="24"/>
        </w:rPr>
        <w:t>); Yue-Hua Liu (</w:t>
      </w:r>
      <w:hyperlink r:id="rId9" w:tgtFrame="https://www.f6publishing.com/Forms/Manuscript/Public/_blank" w:history="1">
        <w:r w:rsidRPr="00467BD2">
          <w:rPr>
            <w:rFonts w:ascii="Book Antiqua" w:hAnsi="Book Antiqua"/>
            <w:bCs/>
            <w:sz w:val="24"/>
          </w:rPr>
          <w:t>0000-0002-8971-5947</w:t>
        </w:r>
      </w:hyperlink>
      <w:r w:rsidRPr="00467BD2">
        <w:rPr>
          <w:rFonts w:ascii="Book Antiqua" w:hAnsi="Book Antiqua"/>
          <w:bCs/>
          <w:sz w:val="24"/>
        </w:rPr>
        <w:t>); Yi Wei (</w:t>
      </w:r>
      <w:hyperlink r:id="rId10" w:tgtFrame="https://www.f6publishing.com/Forms/Manuscript/Public/_blank" w:history="1">
        <w:r w:rsidRPr="00467BD2">
          <w:rPr>
            <w:rFonts w:ascii="Book Antiqua" w:hAnsi="Book Antiqua"/>
            <w:bCs/>
            <w:sz w:val="24"/>
          </w:rPr>
          <w:t>0000-0003-3993-9747</w:t>
        </w:r>
      </w:hyperlink>
      <w:r w:rsidRPr="00467BD2">
        <w:rPr>
          <w:rFonts w:ascii="Book Antiqua" w:hAnsi="Book Antiqua"/>
          <w:bCs/>
          <w:sz w:val="24"/>
        </w:rPr>
        <w:t>); Lin-Lin Li (</w:t>
      </w:r>
      <w:hyperlink r:id="rId11" w:tgtFrame="https://www.f6publishing.com/Forms/Manuscript/Public/_blank" w:history="1">
        <w:r w:rsidRPr="00467BD2">
          <w:rPr>
            <w:rFonts w:ascii="Book Antiqua" w:hAnsi="Book Antiqua"/>
            <w:bCs/>
            <w:sz w:val="24"/>
          </w:rPr>
          <w:t>0000-0003-2245-2983</w:t>
        </w:r>
      </w:hyperlink>
      <w:r w:rsidRPr="00467BD2">
        <w:rPr>
          <w:rFonts w:ascii="Book Antiqua" w:hAnsi="Book Antiqua"/>
          <w:bCs/>
          <w:sz w:val="24"/>
        </w:rPr>
        <w:t>); She-Wei Dou (</w:t>
      </w:r>
      <w:hyperlink r:id="rId12" w:tgtFrame="https://www.f6publishing.com/Forms/Manuscript/Public/_blank" w:history="1">
        <w:r w:rsidRPr="00467BD2">
          <w:rPr>
            <w:rFonts w:ascii="Book Antiqua" w:hAnsi="Book Antiqua"/>
            <w:bCs/>
            <w:sz w:val="24"/>
          </w:rPr>
          <w:t>0000-0002-8434-7751</w:t>
        </w:r>
      </w:hyperlink>
      <w:r w:rsidRPr="00467BD2">
        <w:rPr>
          <w:rFonts w:ascii="Book Antiqua" w:hAnsi="Book Antiqua"/>
          <w:bCs/>
          <w:sz w:val="24"/>
        </w:rPr>
        <w:t>); Ting-Yi Sun (</w:t>
      </w:r>
      <w:hyperlink r:id="rId13" w:tgtFrame="https://www.f6publishing.com/Forms/Manuscript/Public/_blank" w:history="1">
        <w:r w:rsidRPr="00467BD2">
          <w:rPr>
            <w:rFonts w:ascii="Book Antiqua" w:hAnsi="Book Antiqua"/>
            <w:bCs/>
            <w:sz w:val="24"/>
          </w:rPr>
          <w:t>0000-0003-4616-744X</w:t>
        </w:r>
      </w:hyperlink>
      <w:r w:rsidRPr="00467BD2">
        <w:rPr>
          <w:rFonts w:ascii="Book Antiqua" w:hAnsi="Book Antiqua"/>
          <w:bCs/>
          <w:sz w:val="24"/>
        </w:rPr>
        <w:t>); Da-Peng Shi (</w:t>
      </w:r>
      <w:hyperlink r:id="rId14" w:tgtFrame="https://www.f6publishing.com/Forms/Manuscript/Public/_blank" w:history="1">
        <w:r w:rsidRPr="00467BD2">
          <w:rPr>
            <w:rFonts w:ascii="Book Antiqua" w:hAnsi="Book Antiqua"/>
            <w:bCs/>
            <w:sz w:val="24"/>
          </w:rPr>
          <w:t>0000-0002-2561-7475</w:t>
        </w:r>
      </w:hyperlink>
      <w:r w:rsidRPr="00467BD2">
        <w:rPr>
          <w:rFonts w:ascii="Book Antiqua" w:hAnsi="Book Antiqua"/>
          <w:bCs/>
          <w:sz w:val="24"/>
        </w:rPr>
        <w:t>).</w:t>
      </w:r>
    </w:p>
    <w:p w:rsidR="00467BD2" w:rsidRPr="00467BD2" w:rsidRDefault="00467BD2" w:rsidP="00C47732">
      <w:pPr>
        <w:spacing w:after="0" w:line="360" w:lineRule="auto"/>
        <w:rPr>
          <w:rFonts w:ascii="Book Antiqua" w:hAnsi="Book Antiqua"/>
          <w:bCs/>
          <w:sz w:val="24"/>
        </w:rPr>
      </w:pPr>
    </w:p>
    <w:p w:rsidR="004D59AF" w:rsidRPr="00467BD2" w:rsidRDefault="00467BD2" w:rsidP="00C47732">
      <w:pPr>
        <w:spacing w:after="0" w:line="360" w:lineRule="auto"/>
        <w:rPr>
          <w:rFonts w:ascii="Book Antiqua" w:hAnsi="Book Antiqua"/>
          <w:bCs/>
          <w:sz w:val="24"/>
        </w:rPr>
      </w:pPr>
      <w:r w:rsidRPr="00467BD2">
        <w:rPr>
          <w:rFonts w:ascii="Book Antiqua" w:hAnsi="Book Antiqua"/>
          <w:b/>
          <w:sz w:val="24"/>
        </w:rPr>
        <w:t>Author contributions:</w:t>
      </w:r>
      <w:r w:rsidRPr="00467BD2">
        <w:rPr>
          <w:rFonts w:ascii="Book Antiqua" w:hAnsi="Book Antiqua"/>
          <w:bCs/>
          <w:sz w:val="24"/>
        </w:rPr>
        <w:t xml:space="preserve"> All the authors helped to perform the rese</w:t>
      </w:r>
      <w:r w:rsidR="0025201F">
        <w:rPr>
          <w:rFonts w:ascii="Book Antiqua" w:hAnsi="Book Antiqua"/>
          <w:bCs/>
          <w:sz w:val="24"/>
        </w:rPr>
        <w:t>arch</w:t>
      </w:r>
      <w:r w:rsidR="0055180C">
        <w:rPr>
          <w:rFonts w:ascii="Book Antiqua" w:hAnsi="Book Antiqua" w:hint="eastAsia"/>
          <w:bCs/>
          <w:sz w:val="24"/>
        </w:rPr>
        <w:t>;</w:t>
      </w:r>
      <w:r w:rsidR="0025201F">
        <w:rPr>
          <w:rFonts w:ascii="Book Antiqua" w:hAnsi="Book Antiqua"/>
          <w:bCs/>
          <w:sz w:val="24"/>
        </w:rPr>
        <w:t xml:space="preserve"> Zhu S</w:t>
      </w:r>
      <w:r w:rsidR="0055180C">
        <w:rPr>
          <w:rFonts w:ascii="Book Antiqua" w:hAnsi="Book Antiqua" w:hint="eastAsia"/>
          <w:bCs/>
          <w:sz w:val="24"/>
        </w:rPr>
        <w:t>C</w:t>
      </w:r>
      <w:r w:rsidR="0025201F">
        <w:rPr>
          <w:rFonts w:ascii="Book Antiqua" w:hAnsi="Book Antiqua"/>
          <w:bCs/>
          <w:sz w:val="24"/>
        </w:rPr>
        <w:t>, Liu Y</w:t>
      </w:r>
      <w:r w:rsidR="0055180C">
        <w:rPr>
          <w:rFonts w:ascii="Book Antiqua" w:hAnsi="Book Antiqua" w:hint="eastAsia"/>
          <w:bCs/>
          <w:sz w:val="24"/>
        </w:rPr>
        <w:t>H</w:t>
      </w:r>
      <w:r w:rsidR="0025201F">
        <w:rPr>
          <w:rFonts w:ascii="Book Antiqua" w:hAnsi="Book Antiqua"/>
          <w:bCs/>
          <w:sz w:val="24"/>
        </w:rPr>
        <w:t>, Wei Y, Li L</w:t>
      </w:r>
      <w:r w:rsidR="0055180C">
        <w:rPr>
          <w:rFonts w:ascii="Book Antiqua" w:hAnsi="Book Antiqua" w:hint="eastAsia"/>
          <w:bCs/>
          <w:sz w:val="24"/>
        </w:rPr>
        <w:t>L</w:t>
      </w:r>
      <w:r w:rsidR="0055180C">
        <w:rPr>
          <w:rFonts w:ascii="Book Antiqua" w:hAnsi="Book Antiqua"/>
          <w:bCs/>
          <w:sz w:val="24"/>
        </w:rPr>
        <w:t xml:space="preserve"> and Shi D</w:t>
      </w:r>
      <w:r w:rsidR="0055180C">
        <w:rPr>
          <w:rFonts w:ascii="Book Antiqua" w:hAnsi="Book Antiqua" w:hint="eastAsia"/>
          <w:bCs/>
          <w:sz w:val="24"/>
        </w:rPr>
        <w:t>P</w:t>
      </w:r>
      <w:r w:rsidRPr="00467BD2">
        <w:rPr>
          <w:rFonts w:ascii="Book Antiqua" w:hAnsi="Book Antiqua"/>
          <w:bCs/>
          <w:sz w:val="24"/>
        </w:rPr>
        <w:t xml:space="preserve"> participated in the study design</w:t>
      </w:r>
      <w:r w:rsidR="0055180C">
        <w:rPr>
          <w:rFonts w:ascii="Book Antiqua" w:hAnsi="Book Antiqua" w:hint="eastAsia"/>
          <w:bCs/>
          <w:sz w:val="24"/>
        </w:rPr>
        <w:t>;</w:t>
      </w:r>
      <w:r w:rsidR="0055180C">
        <w:rPr>
          <w:rFonts w:ascii="Book Antiqua" w:hAnsi="Book Antiqua"/>
          <w:bCs/>
          <w:sz w:val="24"/>
        </w:rPr>
        <w:t xml:space="preserve"> Zhu S</w:t>
      </w:r>
      <w:r w:rsidR="0055180C">
        <w:rPr>
          <w:rFonts w:ascii="Book Antiqua" w:hAnsi="Book Antiqua" w:hint="eastAsia"/>
          <w:bCs/>
          <w:sz w:val="24"/>
        </w:rPr>
        <w:t>C</w:t>
      </w:r>
      <w:r w:rsidR="0055180C">
        <w:rPr>
          <w:rFonts w:ascii="Book Antiqua" w:hAnsi="Book Antiqua"/>
          <w:bCs/>
          <w:sz w:val="24"/>
        </w:rPr>
        <w:t>, Liu Y</w:t>
      </w:r>
      <w:r w:rsidR="0055180C">
        <w:rPr>
          <w:rFonts w:ascii="Book Antiqua" w:hAnsi="Book Antiqua" w:hint="eastAsia"/>
          <w:bCs/>
          <w:sz w:val="24"/>
        </w:rPr>
        <w:t>H</w:t>
      </w:r>
      <w:r w:rsidR="0055180C">
        <w:rPr>
          <w:rFonts w:ascii="Book Antiqua" w:hAnsi="Book Antiqua"/>
          <w:bCs/>
          <w:sz w:val="24"/>
        </w:rPr>
        <w:t>, Wei Y, Li L</w:t>
      </w:r>
      <w:r w:rsidR="00F950CD">
        <w:rPr>
          <w:rFonts w:ascii="Book Antiqua" w:hAnsi="Book Antiqua" w:hint="eastAsia"/>
          <w:bCs/>
          <w:sz w:val="24"/>
        </w:rPr>
        <w:t>L</w:t>
      </w:r>
      <w:r w:rsidRPr="00467BD2">
        <w:rPr>
          <w:rFonts w:ascii="Book Antiqua" w:hAnsi="Book Antiqua"/>
          <w:bCs/>
          <w:sz w:val="24"/>
        </w:rPr>
        <w:t xml:space="preserve"> and Dou S</w:t>
      </w:r>
      <w:r w:rsidR="00F950CD">
        <w:rPr>
          <w:rFonts w:ascii="Book Antiqua" w:hAnsi="Book Antiqua" w:hint="eastAsia"/>
          <w:bCs/>
          <w:sz w:val="24"/>
        </w:rPr>
        <w:t>W</w:t>
      </w:r>
      <w:r w:rsidRPr="00467BD2">
        <w:rPr>
          <w:rFonts w:ascii="Book Antiqua" w:hAnsi="Book Antiqua"/>
          <w:bCs/>
          <w:sz w:val="24"/>
        </w:rPr>
        <w:t xml:space="preserve"> conducted the experiment</w:t>
      </w:r>
      <w:r w:rsidR="0055180C">
        <w:rPr>
          <w:rFonts w:ascii="Book Antiqua" w:hAnsi="Book Antiqua" w:hint="eastAsia"/>
          <w:bCs/>
          <w:sz w:val="24"/>
        </w:rPr>
        <w:t>;</w:t>
      </w:r>
      <w:r w:rsidRPr="00467BD2">
        <w:rPr>
          <w:rFonts w:ascii="Book Antiqua" w:hAnsi="Book Antiqua"/>
          <w:bCs/>
          <w:sz w:val="24"/>
        </w:rPr>
        <w:t xml:space="preserve"> Zhu S</w:t>
      </w:r>
      <w:r w:rsidR="00F950CD">
        <w:rPr>
          <w:rFonts w:ascii="Book Antiqua" w:hAnsi="Book Antiqua" w:hint="eastAsia"/>
          <w:bCs/>
          <w:sz w:val="24"/>
        </w:rPr>
        <w:t>C</w:t>
      </w:r>
      <w:r w:rsidRPr="00467BD2">
        <w:rPr>
          <w:rFonts w:ascii="Book Antiqua" w:hAnsi="Book Antiqua"/>
          <w:bCs/>
          <w:sz w:val="24"/>
        </w:rPr>
        <w:t xml:space="preserve"> and Liu Y</w:t>
      </w:r>
      <w:r w:rsidR="00F950CD">
        <w:rPr>
          <w:rFonts w:ascii="Book Antiqua" w:hAnsi="Book Antiqua" w:hint="eastAsia"/>
          <w:bCs/>
          <w:sz w:val="24"/>
        </w:rPr>
        <w:t>H</w:t>
      </w:r>
      <w:r w:rsidRPr="00467BD2">
        <w:rPr>
          <w:rFonts w:ascii="Book Antiqua" w:hAnsi="Book Antiqua"/>
          <w:bCs/>
          <w:sz w:val="24"/>
        </w:rPr>
        <w:t xml:space="preserve"> participated in the MR image analyses</w:t>
      </w:r>
      <w:r w:rsidR="0055180C">
        <w:rPr>
          <w:rFonts w:ascii="Book Antiqua" w:hAnsi="Book Antiqua" w:hint="eastAsia"/>
          <w:bCs/>
          <w:sz w:val="24"/>
        </w:rPr>
        <w:t>;</w:t>
      </w:r>
      <w:r w:rsidRPr="00467BD2">
        <w:rPr>
          <w:rFonts w:ascii="Book Antiqua" w:hAnsi="Book Antiqua"/>
          <w:bCs/>
          <w:sz w:val="24"/>
        </w:rPr>
        <w:t xml:space="preserve"> Sun T</w:t>
      </w:r>
      <w:r w:rsidR="00F950CD">
        <w:rPr>
          <w:rFonts w:ascii="Book Antiqua" w:hAnsi="Book Antiqua" w:hint="eastAsia"/>
          <w:bCs/>
          <w:sz w:val="24"/>
        </w:rPr>
        <w:t>Y</w:t>
      </w:r>
      <w:r w:rsidRPr="00467BD2">
        <w:rPr>
          <w:rFonts w:ascii="Book Antiqua" w:hAnsi="Book Antiqua"/>
          <w:b/>
          <w:sz w:val="24"/>
        </w:rPr>
        <w:t xml:space="preserve"> </w:t>
      </w:r>
      <w:r w:rsidRPr="00467BD2">
        <w:rPr>
          <w:rFonts w:ascii="Book Antiqua" w:hAnsi="Book Antiqua"/>
          <w:bCs/>
          <w:sz w:val="24"/>
        </w:rPr>
        <w:t xml:space="preserve">analyzed the </w:t>
      </w:r>
      <w:r w:rsidRPr="00467BD2">
        <w:rPr>
          <w:rFonts w:ascii="Book Antiqua" w:hAnsi="Book Antiqua"/>
          <w:bCs/>
          <w:sz w:val="24"/>
        </w:rPr>
        <w:lastRenderedPageBreak/>
        <w:t>histopathological images</w:t>
      </w:r>
      <w:r w:rsidR="0055180C">
        <w:rPr>
          <w:rFonts w:ascii="Book Antiqua" w:hAnsi="Book Antiqua" w:hint="eastAsia"/>
          <w:bCs/>
          <w:sz w:val="24"/>
        </w:rPr>
        <w:t>;</w:t>
      </w:r>
      <w:r w:rsidRPr="00467BD2">
        <w:rPr>
          <w:rFonts w:ascii="Book Antiqua" w:hAnsi="Book Antiqua"/>
          <w:bCs/>
          <w:sz w:val="24"/>
        </w:rPr>
        <w:t xml:space="preserve"> Zhu S</w:t>
      </w:r>
      <w:r w:rsidR="00F950CD">
        <w:rPr>
          <w:rFonts w:ascii="Book Antiqua" w:hAnsi="Book Antiqua" w:hint="eastAsia"/>
          <w:bCs/>
          <w:sz w:val="24"/>
        </w:rPr>
        <w:t>C</w:t>
      </w:r>
      <w:r w:rsidRPr="00467BD2">
        <w:rPr>
          <w:rFonts w:ascii="Book Antiqua" w:hAnsi="Book Antiqua"/>
          <w:bCs/>
          <w:sz w:val="24"/>
        </w:rPr>
        <w:t>, Liu Y</w:t>
      </w:r>
      <w:r w:rsidR="00F950CD">
        <w:rPr>
          <w:rFonts w:ascii="Book Antiqua" w:hAnsi="Book Antiqua" w:hint="eastAsia"/>
          <w:bCs/>
          <w:sz w:val="24"/>
        </w:rPr>
        <w:t>H</w:t>
      </w:r>
      <w:r w:rsidRPr="00467BD2">
        <w:rPr>
          <w:rFonts w:ascii="Book Antiqua" w:hAnsi="Book Antiqua"/>
          <w:bCs/>
          <w:sz w:val="24"/>
        </w:rPr>
        <w:t xml:space="preserve"> and Wei Y analyzed the data</w:t>
      </w:r>
      <w:r w:rsidR="00F950CD">
        <w:rPr>
          <w:rFonts w:ascii="Book Antiqua" w:hAnsi="Book Antiqua" w:hint="eastAsia"/>
          <w:bCs/>
          <w:sz w:val="24"/>
        </w:rPr>
        <w:t>;</w:t>
      </w:r>
      <w:r w:rsidRPr="00467BD2">
        <w:rPr>
          <w:rFonts w:ascii="Book Antiqua" w:hAnsi="Book Antiqua"/>
          <w:bCs/>
          <w:sz w:val="24"/>
        </w:rPr>
        <w:t xml:space="preserve"> Zhu S</w:t>
      </w:r>
      <w:r w:rsidR="00F950CD">
        <w:rPr>
          <w:rFonts w:ascii="Book Antiqua" w:hAnsi="Book Antiqua" w:hint="eastAsia"/>
          <w:bCs/>
          <w:sz w:val="24"/>
        </w:rPr>
        <w:t>C</w:t>
      </w:r>
      <w:r w:rsidRPr="00467BD2">
        <w:rPr>
          <w:rFonts w:ascii="Book Antiqua" w:hAnsi="Book Antiqua"/>
          <w:bCs/>
          <w:sz w:val="24"/>
        </w:rPr>
        <w:t xml:space="preserve"> and Liu Y</w:t>
      </w:r>
      <w:r w:rsidR="00F950CD">
        <w:rPr>
          <w:rFonts w:ascii="Book Antiqua" w:hAnsi="Book Antiqua" w:hint="eastAsia"/>
          <w:bCs/>
          <w:sz w:val="24"/>
        </w:rPr>
        <w:t>H</w:t>
      </w:r>
      <w:r w:rsidRPr="00467BD2">
        <w:rPr>
          <w:rFonts w:ascii="Book Antiqua" w:hAnsi="Book Antiqua"/>
          <w:bCs/>
          <w:sz w:val="24"/>
        </w:rPr>
        <w:t xml:space="preserve"> prepared the first draft of the manuscript</w:t>
      </w:r>
      <w:r w:rsidR="00F950CD">
        <w:rPr>
          <w:rFonts w:ascii="Book Antiqua" w:hAnsi="Book Antiqua" w:hint="eastAsia"/>
          <w:bCs/>
          <w:sz w:val="24"/>
        </w:rPr>
        <w:t>;</w:t>
      </w:r>
      <w:r w:rsidRPr="00467BD2">
        <w:rPr>
          <w:rFonts w:ascii="Book Antiqua" w:hAnsi="Book Antiqua"/>
          <w:bCs/>
          <w:sz w:val="24"/>
        </w:rPr>
        <w:t xml:space="preserve"> Zhu S</w:t>
      </w:r>
      <w:r w:rsidR="00F950CD">
        <w:rPr>
          <w:rFonts w:ascii="Book Antiqua" w:hAnsi="Book Antiqua" w:hint="eastAsia"/>
          <w:bCs/>
          <w:sz w:val="24"/>
        </w:rPr>
        <w:t>C</w:t>
      </w:r>
      <w:r w:rsidRPr="00467BD2">
        <w:rPr>
          <w:rFonts w:ascii="Book Antiqua" w:hAnsi="Book Antiqua"/>
          <w:bCs/>
          <w:sz w:val="24"/>
        </w:rPr>
        <w:t>, Liu Y</w:t>
      </w:r>
      <w:r w:rsidR="00F950CD">
        <w:rPr>
          <w:rFonts w:ascii="Book Antiqua" w:hAnsi="Book Antiqua" w:hint="eastAsia"/>
          <w:bCs/>
          <w:sz w:val="24"/>
        </w:rPr>
        <w:t>H</w:t>
      </w:r>
      <w:r w:rsidRPr="00467BD2">
        <w:rPr>
          <w:rFonts w:ascii="Book Antiqua" w:hAnsi="Book Antiqua"/>
          <w:bCs/>
          <w:sz w:val="24"/>
        </w:rPr>
        <w:t xml:space="preserve"> and Wei Y revised the manuscript.</w:t>
      </w:r>
    </w:p>
    <w:p w:rsidR="004D59AF" w:rsidRPr="00467BD2" w:rsidRDefault="004D59AF" w:rsidP="00C47732">
      <w:pPr>
        <w:spacing w:after="0" w:line="360" w:lineRule="auto"/>
        <w:rPr>
          <w:rFonts w:ascii="Book Antiqua" w:hAnsi="Book Antiqua"/>
          <w:bCs/>
          <w:sz w:val="24"/>
        </w:rPr>
      </w:pPr>
    </w:p>
    <w:p w:rsidR="004D59AF" w:rsidRPr="00467BD2" w:rsidRDefault="00467BD2" w:rsidP="00C47732">
      <w:pPr>
        <w:spacing w:after="0" w:line="360" w:lineRule="auto"/>
        <w:rPr>
          <w:rFonts w:ascii="Book Antiqua" w:hAnsi="Book Antiqua"/>
          <w:bCs/>
          <w:sz w:val="24"/>
        </w:rPr>
      </w:pPr>
      <w:r w:rsidRPr="00467BD2">
        <w:rPr>
          <w:rFonts w:ascii="Book Antiqua" w:hAnsi="Book Antiqua"/>
          <w:b/>
          <w:sz w:val="24"/>
        </w:rPr>
        <w:t>Institutional review board statement:</w:t>
      </w:r>
      <w:r w:rsidRPr="00467BD2">
        <w:rPr>
          <w:rFonts w:ascii="Book Antiqua" w:hAnsi="Book Antiqua"/>
          <w:bCs/>
          <w:sz w:val="24"/>
        </w:rPr>
        <w:t xml:space="preserve"> This study was reviewed and approved by the Ethics Committee of the Henan Provincial People’s Hospital.</w:t>
      </w:r>
    </w:p>
    <w:p w:rsidR="004D59AF" w:rsidRPr="00467BD2" w:rsidRDefault="004D59AF" w:rsidP="00C47732">
      <w:pPr>
        <w:spacing w:after="0" w:line="360" w:lineRule="auto"/>
        <w:rPr>
          <w:rFonts w:ascii="Book Antiqua" w:hAnsi="Book Antiqua"/>
          <w:bCs/>
          <w:sz w:val="24"/>
        </w:rPr>
      </w:pPr>
    </w:p>
    <w:p w:rsidR="004D59AF" w:rsidRPr="00467BD2" w:rsidRDefault="00467BD2" w:rsidP="00C47732">
      <w:pPr>
        <w:spacing w:after="0" w:line="360" w:lineRule="auto"/>
        <w:rPr>
          <w:rFonts w:ascii="Book Antiqua" w:hAnsi="Book Antiqua"/>
          <w:bCs/>
          <w:sz w:val="24"/>
        </w:rPr>
      </w:pPr>
      <w:r w:rsidRPr="00467BD2">
        <w:rPr>
          <w:rFonts w:ascii="Book Antiqua" w:hAnsi="Book Antiqua"/>
          <w:b/>
          <w:sz w:val="24"/>
        </w:rPr>
        <w:t>Informed consent statement:</w:t>
      </w:r>
      <w:r w:rsidRPr="00467BD2">
        <w:rPr>
          <w:rFonts w:ascii="Book Antiqua" w:hAnsi="Book Antiqua"/>
          <w:bCs/>
          <w:sz w:val="24"/>
        </w:rPr>
        <w:t xml:space="preserve"> The patients were not required to give informed consent for the study because the analysis used anonymous clinical data that were obtained after each patient agreed to the MRI examination by written consent.</w:t>
      </w:r>
    </w:p>
    <w:p w:rsidR="004D59AF" w:rsidRPr="00467BD2" w:rsidRDefault="004D59AF" w:rsidP="00C47732">
      <w:pPr>
        <w:spacing w:after="0" w:line="360" w:lineRule="auto"/>
        <w:rPr>
          <w:rFonts w:ascii="Book Antiqua" w:hAnsi="Book Antiqua"/>
          <w:bCs/>
          <w:sz w:val="24"/>
        </w:rPr>
      </w:pPr>
    </w:p>
    <w:p w:rsidR="004D59AF" w:rsidRPr="00467BD2" w:rsidRDefault="00467BD2" w:rsidP="00C47732">
      <w:pPr>
        <w:spacing w:after="0" w:line="360" w:lineRule="auto"/>
        <w:rPr>
          <w:rFonts w:ascii="Book Antiqua" w:hAnsi="Book Antiqua"/>
          <w:bCs/>
          <w:sz w:val="24"/>
        </w:rPr>
      </w:pPr>
      <w:r w:rsidRPr="00467BD2">
        <w:rPr>
          <w:rFonts w:ascii="Book Antiqua" w:hAnsi="Book Antiqua"/>
          <w:b/>
          <w:sz w:val="24"/>
        </w:rPr>
        <w:t>Conflict of interest statement:</w:t>
      </w:r>
      <w:r w:rsidRPr="00467BD2">
        <w:rPr>
          <w:rFonts w:ascii="Book Antiqua" w:hAnsi="Book Antiqua"/>
          <w:bCs/>
          <w:sz w:val="24"/>
        </w:rPr>
        <w:t xml:space="preserve"> All the authors declare no conflicts of interest related to this article.</w:t>
      </w:r>
    </w:p>
    <w:p w:rsidR="004D59AF" w:rsidRDefault="004D59AF" w:rsidP="00C47732">
      <w:pPr>
        <w:spacing w:after="0" w:line="360" w:lineRule="auto"/>
        <w:rPr>
          <w:rFonts w:ascii="Book Antiqua" w:hAnsi="Book Antiqua"/>
          <w:b/>
          <w:sz w:val="24"/>
        </w:rPr>
      </w:pPr>
    </w:p>
    <w:p w:rsidR="00D31FD1" w:rsidRDefault="00D31FD1" w:rsidP="00C47732">
      <w:pPr>
        <w:spacing w:after="0" w:line="360" w:lineRule="auto"/>
        <w:rPr>
          <w:rFonts w:ascii="Book Antiqua" w:hAnsi="Book Antiqua"/>
          <w:color w:val="000000"/>
          <w:sz w:val="24"/>
        </w:rPr>
      </w:pPr>
      <w:bookmarkStart w:id="6" w:name="OLE_LINK507"/>
      <w:bookmarkStart w:id="7" w:name="OLE_LINK506"/>
      <w:bookmarkStart w:id="8" w:name="OLE_LINK496"/>
      <w:bookmarkStart w:id="9" w:name="OLE_LINK479"/>
      <w:bookmarkStart w:id="10" w:name="OLE_LINK171"/>
      <w:bookmarkStart w:id="11" w:name="OLE_LINK172"/>
      <w:bookmarkStart w:id="12" w:name="OLE_LINK207"/>
      <w:r w:rsidRPr="00C05FCE">
        <w:rPr>
          <w:rFonts w:ascii="Book Antiqua" w:hAnsi="Book Antiqua"/>
          <w:b/>
          <w:color w:val="000000"/>
          <w:sz w:val="24"/>
        </w:rPr>
        <w:t xml:space="preserve">Open-Access: </w:t>
      </w:r>
      <w:bookmarkStart w:id="13" w:name="OLE_LINK144"/>
      <w:bookmarkStart w:id="14" w:name="OLE_LINK146"/>
      <w:bookmarkStart w:id="15" w:name="OLE_LINK191"/>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5" w:history="1">
        <w:r w:rsidRPr="007C2403">
          <w:rPr>
            <w:rStyle w:val="Hyperlink"/>
            <w:rFonts w:ascii="Book Antiqua" w:hAnsi="Book Antiqua"/>
            <w:color w:val="auto"/>
            <w:sz w:val="24"/>
            <w:u w:val="none"/>
          </w:rPr>
          <w:t>http://creativecommons.org/licenses/by-nc/4.0/</w:t>
        </w:r>
      </w:hyperlink>
      <w:bookmarkEnd w:id="6"/>
      <w:bookmarkEnd w:id="7"/>
      <w:bookmarkEnd w:id="8"/>
      <w:bookmarkEnd w:id="9"/>
    </w:p>
    <w:bookmarkEnd w:id="10"/>
    <w:bookmarkEnd w:id="11"/>
    <w:bookmarkEnd w:id="12"/>
    <w:bookmarkEnd w:id="13"/>
    <w:bookmarkEnd w:id="14"/>
    <w:bookmarkEnd w:id="15"/>
    <w:p w:rsidR="00D31FD1" w:rsidRDefault="00D31FD1" w:rsidP="00C47732">
      <w:pPr>
        <w:spacing w:after="0" w:line="360" w:lineRule="auto"/>
        <w:rPr>
          <w:rFonts w:ascii="Book Antiqua" w:hAnsi="Book Antiqua"/>
          <w:b/>
          <w:sz w:val="24"/>
        </w:rPr>
      </w:pPr>
    </w:p>
    <w:p w:rsidR="0004094C" w:rsidRPr="0004094C" w:rsidRDefault="0004094C" w:rsidP="0004094C">
      <w:pPr>
        <w:spacing w:after="0" w:line="360" w:lineRule="auto"/>
        <w:rPr>
          <w:rFonts w:ascii="Book Antiqua" w:hAnsi="Book Antiqua"/>
          <w:b/>
          <w:bCs/>
          <w:sz w:val="24"/>
        </w:rPr>
      </w:pPr>
      <w:r w:rsidRPr="0004094C">
        <w:rPr>
          <w:rFonts w:ascii="Book Antiqua" w:hAnsi="Book Antiqua"/>
          <w:b/>
          <w:bCs/>
          <w:sz w:val="24"/>
        </w:rPr>
        <w:t>Manuscript source:</w:t>
      </w:r>
      <w:r w:rsidRPr="0004094C">
        <w:rPr>
          <w:rFonts w:ascii="Book Antiqua" w:hAnsi="Book Antiqua" w:hint="eastAsia"/>
          <w:b/>
          <w:bCs/>
          <w:sz w:val="24"/>
        </w:rPr>
        <w:t xml:space="preserve"> </w:t>
      </w:r>
      <w:r w:rsidRPr="0004094C">
        <w:rPr>
          <w:rFonts w:ascii="Book Antiqua" w:hAnsi="Book Antiqua"/>
          <w:bCs/>
          <w:sz w:val="24"/>
        </w:rPr>
        <w:t xml:space="preserve">Unsolicited manuscript </w:t>
      </w:r>
    </w:p>
    <w:p w:rsidR="0004094C" w:rsidRPr="00467BD2" w:rsidRDefault="0004094C" w:rsidP="00C47732">
      <w:pPr>
        <w:spacing w:after="0" w:line="360" w:lineRule="auto"/>
        <w:rPr>
          <w:rFonts w:ascii="Book Antiqua" w:hAnsi="Book Antiqua"/>
          <w:b/>
          <w:sz w:val="24"/>
        </w:rPr>
      </w:pPr>
    </w:p>
    <w:p w:rsidR="004D59AF" w:rsidRPr="00467BD2" w:rsidRDefault="00467BD2" w:rsidP="00C47732">
      <w:pPr>
        <w:spacing w:after="0" w:line="360" w:lineRule="auto"/>
        <w:rPr>
          <w:rFonts w:ascii="Book Antiqua" w:hAnsi="Book Antiqua"/>
          <w:bCs/>
          <w:sz w:val="24"/>
        </w:rPr>
      </w:pPr>
      <w:r w:rsidRPr="00467BD2">
        <w:rPr>
          <w:rFonts w:ascii="Book Antiqua" w:hAnsi="Book Antiqua"/>
          <w:b/>
          <w:sz w:val="24"/>
        </w:rPr>
        <w:t>Correspondence to:</w:t>
      </w:r>
      <w:r w:rsidRPr="00467BD2">
        <w:rPr>
          <w:rFonts w:ascii="Book Antiqua" w:hAnsi="Book Antiqua"/>
          <w:bCs/>
          <w:sz w:val="24"/>
        </w:rPr>
        <w:t xml:space="preserve"> </w:t>
      </w:r>
      <w:r w:rsidRPr="00F950CD">
        <w:rPr>
          <w:rFonts w:ascii="Book Antiqua" w:hAnsi="Book Antiqua"/>
          <w:b/>
          <w:bCs/>
          <w:sz w:val="24"/>
        </w:rPr>
        <w:t>Shao-</w:t>
      </w:r>
      <w:r w:rsidRPr="00F950CD">
        <w:rPr>
          <w:rFonts w:ascii="Book Antiqua" w:hAnsi="Book Antiqua"/>
          <w:b/>
          <w:bCs/>
          <w:caps/>
          <w:sz w:val="24"/>
        </w:rPr>
        <w:t>c</w:t>
      </w:r>
      <w:r w:rsidRPr="00F950CD">
        <w:rPr>
          <w:rFonts w:ascii="Book Antiqua" w:hAnsi="Book Antiqua"/>
          <w:b/>
          <w:bCs/>
          <w:sz w:val="24"/>
        </w:rPr>
        <w:t>heng Zhu, MD, PhD,</w:t>
      </w:r>
      <w:r w:rsidR="00DC4CD1">
        <w:rPr>
          <w:rFonts w:ascii="Book Antiqua" w:hAnsi="Book Antiqua" w:hint="eastAsia"/>
          <w:b/>
          <w:bCs/>
          <w:sz w:val="24"/>
        </w:rPr>
        <w:t xml:space="preserve"> </w:t>
      </w:r>
      <w:r w:rsidR="00DC4CD1" w:rsidRPr="00DC4CD1">
        <w:rPr>
          <w:rFonts w:ascii="Book Antiqua" w:hAnsi="Book Antiqua"/>
          <w:b/>
          <w:bCs/>
          <w:sz w:val="24"/>
        </w:rPr>
        <w:t>Chief Doctor,</w:t>
      </w:r>
      <w:r w:rsidR="00DC4CD1">
        <w:rPr>
          <w:rFonts w:ascii="Book Antiqua" w:hAnsi="Book Antiqua" w:hint="eastAsia"/>
          <w:b/>
          <w:bCs/>
          <w:sz w:val="24"/>
        </w:rPr>
        <w:t xml:space="preserve"> </w:t>
      </w:r>
      <w:r w:rsidR="00DC4CD1" w:rsidRPr="00DC4CD1">
        <w:rPr>
          <w:rFonts w:ascii="Book Antiqua" w:hAnsi="Book Antiqua"/>
          <w:b/>
          <w:bCs/>
          <w:sz w:val="24"/>
        </w:rPr>
        <w:t>Professor</w:t>
      </w:r>
      <w:r w:rsidR="00DC4CD1">
        <w:rPr>
          <w:rFonts w:ascii="Book Antiqua" w:hAnsi="Book Antiqua" w:hint="eastAsia"/>
          <w:b/>
          <w:bCs/>
          <w:sz w:val="24"/>
        </w:rPr>
        <w:t xml:space="preserve">, </w:t>
      </w:r>
      <w:r w:rsidRPr="00467BD2">
        <w:rPr>
          <w:rFonts w:ascii="Book Antiqua" w:hAnsi="Book Antiqua"/>
          <w:bCs/>
          <w:sz w:val="24"/>
        </w:rPr>
        <w:t>Department of Radiology, Henan Provincial People’s Hospital, N</w:t>
      </w:r>
      <w:r w:rsidR="003F292E" w:rsidRPr="00467BD2">
        <w:rPr>
          <w:rFonts w:ascii="Book Antiqua" w:hAnsi="Book Antiqua"/>
          <w:bCs/>
          <w:sz w:val="24"/>
        </w:rPr>
        <w:t>o</w:t>
      </w:r>
      <w:r w:rsidRPr="00467BD2">
        <w:rPr>
          <w:rFonts w:ascii="Book Antiqua" w:hAnsi="Book Antiqua"/>
          <w:bCs/>
          <w:sz w:val="24"/>
        </w:rPr>
        <w:t>. 7, Weiwu Ro</w:t>
      </w:r>
      <w:r w:rsidR="00F950CD">
        <w:rPr>
          <w:rFonts w:ascii="Book Antiqua" w:hAnsi="Book Antiqua"/>
          <w:bCs/>
          <w:sz w:val="24"/>
        </w:rPr>
        <w:t>ad, Zhengzhou 450003, Henan</w:t>
      </w:r>
      <w:r w:rsidR="00F950CD">
        <w:rPr>
          <w:rFonts w:ascii="Book Antiqua" w:hAnsi="Book Antiqua" w:hint="eastAsia"/>
          <w:bCs/>
          <w:sz w:val="24"/>
        </w:rPr>
        <w:t xml:space="preserve"> Province,</w:t>
      </w:r>
      <w:r w:rsidRPr="00467BD2">
        <w:rPr>
          <w:rFonts w:ascii="Book Antiqua" w:hAnsi="Book Antiqua"/>
          <w:bCs/>
          <w:sz w:val="24"/>
        </w:rPr>
        <w:t xml:space="preserve"> Chin</w:t>
      </w:r>
      <w:r w:rsidR="00F950CD">
        <w:rPr>
          <w:rFonts w:ascii="Book Antiqua" w:hAnsi="Book Antiqua"/>
          <w:bCs/>
          <w:sz w:val="24"/>
        </w:rPr>
        <w:t xml:space="preserve">a. </w:t>
      </w:r>
      <w:bookmarkStart w:id="16" w:name="OLE_LINK2"/>
      <w:bookmarkStart w:id="17" w:name="OLE_LINK4"/>
      <w:r w:rsidR="00F950CD">
        <w:rPr>
          <w:rFonts w:ascii="Book Antiqua" w:hAnsi="Book Antiqua"/>
          <w:bCs/>
          <w:sz w:val="24"/>
        </w:rPr>
        <w:t>104753150948@vip.henu.edu.cn</w:t>
      </w:r>
      <w:bookmarkEnd w:id="16"/>
      <w:bookmarkEnd w:id="17"/>
    </w:p>
    <w:p w:rsidR="004D59AF" w:rsidRDefault="00FA29A3" w:rsidP="00C47732">
      <w:pPr>
        <w:spacing w:after="0" w:line="360" w:lineRule="auto"/>
        <w:rPr>
          <w:rFonts w:ascii="Book Antiqua" w:hAnsi="Book Antiqua"/>
          <w:sz w:val="24"/>
        </w:rPr>
      </w:pPr>
      <w:r w:rsidRPr="00FA29A3">
        <w:rPr>
          <w:rFonts w:ascii="Book Antiqua" w:hAnsi="Book Antiqua"/>
          <w:b/>
          <w:sz w:val="24"/>
        </w:rPr>
        <w:t>Telephone</w:t>
      </w:r>
      <w:r>
        <w:rPr>
          <w:rFonts w:ascii="Book Antiqua" w:hAnsi="Book Antiqua"/>
          <w:sz w:val="24"/>
        </w:rPr>
        <w:t>: +86-</w:t>
      </w:r>
      <w:r w:rsidR="00467BD2" w:rsidRPr="00467BD2">
        <w:rPr>
          <w:rFonts w:ascii="Book Antiqua" w:hAnsi="Book Antiqua"/>
          <w:sz w:val="24"/>
        </w:rPr>
        <w:t>371-65580790</w:t>
      </w:r>
    </w:p>
    <w:p w:rsidR="003F292E" w:rsidRPr="00467BD2" w:rsidRDefault="003F292E" w:rsidP="00C47732">
      <w:pPr>
        <w:spacing w:after="0" w:line="360" w:lineRule="auto"/>
        <w:rPr>
          <w:rFonts w:ascii="Book Antiqua" w:hAnsi="Book Antiqua"/>
          <w:sz w:val="24"/>
        </w:rPr>
      </w:pPr>
    </w:p>
    <w:p w:rsidR="004D59AF" w:rsidRPr="00467BD2" w:rsidRDefault="00467BD2" w:rsidP="00C47732">
      <w:pPr>
        <w:spacing w:after="0" w:line="360" w:lineRule="auto"/>
        <w:rPr>
          <w:rFonts w:ascii="Book Antiqua" w:hAnsi="Book Antiqua"/>
          <w:b/>
          <w:sz w:val="24"/>
        </w:rPr>
      </w:pPr>
      <w:r w:rsidRPr="00467BD2">
        <w:rPr>
          <w:rFonts w:ascii="Book Antiqua" w:hAnsi="Book Antiqua"/>
          <w:b/>
          <w:sz w:val="24"/>
        </w:rPr>
        <w:t>Received:</w:t>
      </w:r>
      <w:r w:rsidR="00E47488">
        <w:rPr>
          <w:rFonts w:ascii="Book Antiqua" w:hAnsi="Book Antiqua" w:hint="eastAsia"/>
          <w:b/>
          <w:sz w:val="24"/>
        </w:rPr>
        <w:t xml:space="preserve"> </w:t>
      </w:r>
      <w:r w:rsidR="00E47488" w:rsidRPr="00A11C75">
        <w:rPr>
          <w:rFonts w:ascii="Book Antiqua" w:hAnsi="Book Antiqua"/>
          <w:sz w:val="24"/>
        </w:rPr>
        <w:t>December</w:t>
      </w:r>
      <w:r w:rsidR="00E47488">
        <w:rPr>
          <w:rFonts w:ascii="Book Antiqua" w:hAnsi="Book Antiqua" w:hint="eastAsia"/>
          <w:sz w:val="24"/>
        </w:rPr>
        <w:t xml:space="preserve"> 21, 2017</w:t>
      </w:r>
    </w:p>
    <w:p w:rsidR="004D59AF" w:rsidRPr="00467BD2" w:rsidRDefault="00467BD2" w:rsidP="00C47732">
      <w:pPr>
        <w:spacing w:after="0" w:line="360" w:lineRule="auto"/>
        <w:rPr>
          <w:rFonts w:ascii="Book Antiqua" w:hAnsi="Book Antiqua"/>
          <w:b/>
          <w:sz w:val="24"/>
        </w:rPr>
      </w:pPr>
      <w:r w:rsidRPr="00467BD2">
        <w:rPr>
          <w:rFonts w:ascii="Book Antiqua" w:hAnsi="Book Antiqua"/>
          <w:b/>
          <w:sz w:val="24"/>
        </w:rPr>
        <w:t>Peer-review started:</w:t>
      </w:r>
      <w:r w:rsidR="00476FB6">
        <w:rPr>
          <w:rFonts w:ascii="Book Antiqua" w:hAnsi="Book Antiqua" w:hint="eastAsia"/>
          <w:b/>
          <w:sz w:val="24"/>
        </w:rPr>
        <w:t xml:space="preserve"> </w:t>
      </w:r>
      <w:r w:rsidR="00476FB6" w:rsidRPr="00A11C75">
        <w:rPr>
          <w:rFonts w:ascii="Book Antiqua" w:hAnsi="Book Antiqua"/>
          <w:sz w:val="24"/>
        </w:rPr>
        <w:t>December</w:t>
      </w:r>
      <w:r w:rsidR="00476FB6">
        <w:rPr>
          <w:rFonts w:ascii="Book Antiqua" w:hAnsi="Book Antiqua" w:hint="eastAsia"/>
          <w:sz w:val="24"/>
        </w:rPr>
        <w:t xml:space="preserve"> 21, 2017</w:t>
      </w:r>
    </w:p>
    <w:p w:rsidR="004D59AF" w:rsidRPr="00467BD2" w:rsidRDefault="00467BD2" w:rsidP="00C47732">
      <w:pPr>
        <w:spacing w:after="0" w:line="360" w:lineRule="auto"/>
        <w:rPr>
          <w:rFonts w:ascii="Book Antiqua" w:hAnsi="Book Antiqua"/>
          <w:b/>
          <w:sz w:val="24"/>
        </w:rPr>
      </w:pPr>
      <w:r w:rsidRPr="00467BD2">
        <w:rPr>
          <w:rFonts w:ascii="Book Antiqua" w:hAnsi="Book Antiqua"/>
          <w:b/>
          <w:sz w:val="24"/>
        </w:rPr>
        <w:t>First decision:</w:t>
      </w:r>
      <w:r w:rsidR="00716217">
        <w:rPr>
          <w:rFonts w:ascii="Book Antiqua" w:hAnsi="Book Antiqua" w:hint="eastAsia"/>
          <w:b/>
          <w:sz w:val="24"/>
        </w:rPr>
        <w:t xml:space="preserve"> </w:t>
      </w:r>
      <w:r w:rsidR="00716217" w:rsidRPr="00A11C75">
        <w:rPr>
          <w:rFonts w:ascii="Book Antiqua" w:hAnsi="Book Antiqua"/>
          <w:sz w:val="24"/>
        </w:rPr>
        <w:t>January</w:t>
      </w:r>
      <w:r w:rsidR="00716217">
        <w:rPr>
          <w:rFonts w:ascii="Book Antiqua" w:hAnsi="Book Antiqua" w:hint="eastAsia"/>
          <w:sz w:val="24"/>
        </w:rPr>
        <w:t xml:space="preserve"> 3, 2018</w:t>
      </w:r>
    </w:p>
    <w:p w:rsidR="004D59AF" w:rsidRPr="00467BD2" w:rsidRDefault="00467BD2" w:rsidP="00C47732">
      <w:pPr>
        <w:spacing w:after="0" w:line="360" w:lineRule="auto"/>
        <w:rPr>
          <w:rFonts w:ascii="Book Antiqua" w:hAnsi="Book Antiqua"/>
          <w:b/>
          <w:sz w:val="24"/>
        </w:rPr>
      </w:pPr>
      <w:r w:rsidRPr="00467BD2">
        <w:rPr>
          <w:rFonts w:ascii="Book Antiqua" w:hAnsi="Book Antiqua"/>
          <w:b/>
          <w:sz w:val="24"/>
        </w:rPr>
        <w:t>Revised:</w:t>
      </w:r>
      <w:r w:rsidR="00150FFB">
        <w:rPr>
          <w:rFonts w:ascii="Book Antiqua" w:hAnsi="Book Antiqua" w:hint="eastAsia"/>
          <w:b/>
          <w:sz w:val="24"/>
        </w:rPr>
        <w:t xml:space="preserve"> </w:t>
      </w:r>
      <w:r w:rsidR="00150FFB" w:rsidRPr="00A11C75">
        <w:rPr>
          <w:rFonts w:ascii="Book Antiqua" w:hAnsi="Book Antiqua"/>
          <w:sz w:val="24"/>
        </w:rPr>
        <w:t>January</w:t>
      </w:r>
      <w:r w:rsidR="00150FFB">
        <w:rPr>
          <w:rFonts w:ascii="Book Antiqua" w:hAnsi="Book Antiqua" w:hint="eastAsia"/>
          <w:sz w:val="24"/>
        </w:rPr>
        <w:t xml:space="preserve"> 11, 2018</w:t>
      </w:r>
    </w:p>
    <w:p w:rsidR="004D59AF" w:rsidRPr="00467BD2" w:rsidRDefault="00467BD2" w:rsidP="00C47732">
      <w:pPr>
        <w:spacing w:after="0" w:line="360" w:lineRule="auto"/>
        <w:rPr>
          <w:rFonts w:ascii="Book Antiqua" w:hAnsi="Book Antiqua"/>
          <w:b/>
          <w:sz w:val="24"/>
        </w:rPr>
      </w:pPr>
      <w:r w:rsidRPr="00467BD2">
        <w:rPr>
          <w:rFonts w:ascii="Book Antiqua" w:hAnsi="Book Antiqua"/>
          <w:b/>
          <w:sz w:val="24"/>
        </w:rPr>
        <w:t>Accepted:</w:t>
      </w:r>
      <w:r w:rsidR="00601ECD" w:rsidRPr="00601ECD">
        <w:t xml:space="preserve"> </w:t>
      </w:r>
      <w:r w:rsidR="00601ECD" w:rsidRPr="00601ECD">
        <w:rPr>
          <w:rFonts w:ascii="Book Antiqua" w:hAnsi="Book Antiqua"/>
          <w:sz w:val="24"/>
        </w:rPr>
        <w:t>January 18, 2018</w:t>
      </w:r>
    </w:p>
    <w:p w:rsidR="004D59AF" w:rsidRPr="00467BD2" w:rsidRDefault="00467BD2" w:rsidP="00C47732">
      <w:pPr>
        <w:spacing w:after="0" w:line="360" w:lineRule="auto"/>
        <w:rPr>
          <w:rFonts w:ascii="Book Antiqua" w:hAnsi="Book Antiqua"/>
          <w:b/>
          <w:sz w:val="24"/>
        </w:rPr>
      </w:pPr>
      <w:r w:rsidRPr="00467BD2">
        <w:rPr>
          <w:rFonts w:ascii="Book Antiqua" w:hAnsi="Book Antiqua"/>
          <w:b/>
          <w:sz w:val="24"/>
        </w:rPr>
        <w:lastRenderedPageBreak/>
        <w:t>Article in press:</w:t>
      </w:r>
    </w:p>
    <w:p w:rsidR="00150FFB" w:rsidRDefault="00467BD2" w:rsidP="00C47732">
      <w:pPr>
        <w:spacing w:after="0" w:line="360" w:lineRule="auto"/>
        <w:rPr>
          <w:rFonts w:ascii="Book Antiqua" w:hAnsi="Book Antiqua"/>
          <w:b/>
          <w:sz w:val="24"/>
        </w:rPr>
      </w:pPr>
      <w:r w:rsidRPr="00467BD2">
        <w:rPr>
          <w:rFonts w:ascii="Book Antiqua" w:hAnsi="Book Antiqua"/>
          <w:b/>
          <w:sz w:val="24"/>
        </w:rPr>
        <w:t>Published online:</w:t>
      </w:r>
      <w:r w:rsidR="00150FFB">
        <w:rPr>
          <w:rFonts w:ascii="Book Antiqua" w:hAnsi="Book Antiqua"/>
          <w:b/>
          <w:sz w:val="24"/>
        </w:rPr>
        <w:br w:type="page"/>
      </w:r>
    </w:p>
    <w:p w:rsidR="004D59AF" w:rsidRPr="00467BD2" w:rsidRDefault="00467BD2" w:rsidP="00C47732">
      <w:pPr>
        <w:spacing w:after="0" w:line="360" w:lineRule="auto"/>
        <w:rPr>
          <w:rFonts w:ascii="Book Antiqua" w:eastAsiaTheme="minorEastAsia" w:hAnsi="Book Antiqua"/>
          <w:b/>
          <w:sz w:val="24"/>
        </w:rPr>
      </w:pPr>
      <w:r w:rsidRPr="00467BD2">
        <w:rPr>
          <w:rFonts w:ascii="Book Antiqua" w:eastAsiaTheme="minorEastAsia" w:hAnsi="Book Antiqua"/>
          <w:b/>
          <w:sz w:val="24"/>
        </w:rPr>
        <w:lastRenderedPageBreak/>
        <w:t>Abstract</w:t>
      </w:r>
    </w:p>
    <w:p w:rsidR="004D59AF" w:rsidRPr="00467BD2" w:rsidRDefault="00467BD2" w:rsidP="00C47732">
      <w:pPr>
        <w:spacing w:after="0" w:line="360" w:lineRule="auto"/>
        <w:rPr>
          <w:rFonts w:ascii="Book Antiqua" w:hAnsi="Book Antiqua"/>
          <w:b/>
          <w:i/>
          <w:iCs/>
          <w:sz w:val="24"/>
        </w:rPr>
      </w:pPr>
      <w:r w:rsidRPr="00467BD2">
        <w:rPr>
          <w:rFonts w:ascii="Book Antiqua" w:hAnsi="Book Antiqua"/>
          <w:b/>
          <w:i/>
          <w:iCs/>
          <w:sz w:val="24"/>
        </w:rPr>
        <w:t>AIM</w:t>
      </w:r>
    </w:p>
    <w:p w:rsidR="004D59AF" w:rsidRPr="00467BD2" w:rsidRDefault="00467BD2" w:rsidP="00C47732">
      <w:pPr>
        <w:spacing w:after="0" w:line="360" w:lineRule="auto"/>
        <w:rPr>
          <w:rFonts w:ascii="Book Antiqua" w:eastAsiaTheme="minorEastAsia" w:hAnsi="Book Antiqua"/>
          <w:bCs/>
          <w:sz w:val="24"/>
        </w:rPr>
      </w:pPr>
      <w:r w:rsidRPr="00467BD2">
        <w:rPr>
          <w:rFonts w:ascii="Book Antiqua" w:eastAsiaTheme="minorEastAsia" w:hAnsi="Book Antiqua"/>
          <w:bCs/>
          <w:sz w:val="24"/>
        </w:rPr>
        <w:t xml:space="preserve">To compare intravoxel incoherent motion (IVIM)-derived parameters with conventional </w:t>
      </w:r>
      <w:r w:rsidR="00150FFB" w:rsidRPr="00150FFB">
        <w:rPr>
          <w:rFonts w:ascii="Book Antiqua" w:eastAsiaTheme="minorEastAsia" w:hAnsi="Book Antiqua"/>
          <w:bCs/>
          <w:sz w:val="24"/>
        </w:rPr>
        <w:t>diffusion-weighted imaging (DWI)</w:t>
      </w:r>
      <w:r w:rsidR="00F82521">
        <w:rPr>
          <w:rFonts w:ascii="Book Antiqua" w:eastAsiaTheme="minorEastAsia" w:hAnsi="Book Antiqua" w:hint="eastAsia"/>
          <w:bCs/>
          <w:sz w:val="24"/>
        </w:rPr>
        <w:t xml:space="preserve"> </w:t>
      </w:r>
      <w:r w:rsidRPr="00467BD2">
        <w:rPr>
          <w:rFonts w:ascii="Book Antiqua" w:eastAsiaTheme="minorEastAsia" w:hAnsi="Book Antiqua"/>
          <w:bCs/>
          <w:sz w:val="24"/>
        </w:rPr>
        <w:t>parameters in predicting the histological grade of hepatocellular carcinomas (HCCs) and to evaluate the correlation between the parameters and the histological grades.</w:t>
      </w:r>
    </w:p>
    <w:p w:rsidR="004D59AF" w:rsidRPr="00467BD2" w:rsidRDefault="004D59AF" w:rsidP="00C47732">
      <w:pPr>
        <w:spacing w:after="0" w:line="360" w:lineRule="auto"/>
        <w:rPr>
          <w:rFonts w:ascii="Book Antiqua" w:eastAsiaTheme="minorEastAsia" w:hAnsi="Book Antiqua"/>
          <w:bCs/>
          <w:sz w:val="24"/>
        </w:rPr>
      </w:pPr>
    </w:p>
    <w:p w:rsidR="004D59AF" w:rsidRPr="00467BD2" w:rsidRDefault="00467BD2" w:rsidP="00C47732">
      <w:pPr>
        <w:spacing w:after="0" w:line="360" w:lineRule="auto"/>
        <w:rPr>
          <w:rFonts w:ascii="Book Antiqua" w:hAnsi="Book Antiqua"/>
          <w:b/>
          <w:i/>
          <w:iCs/>
          <w:sz w:val="24"/>
        </w:rPr>
      </w:pPr>
      <w:r w:rsidRPr="00467BD2">
        <w:rPr>
          <w:rFonts w:ascii="Book Antiqua" w:hAnsi="Book Antiqua"/>
          <w:b/>
          <w:i/>
          <w:iCs/>
          <w:sz w:val="24"/>
        </w:rPr>
        <w:t>METHODS</w:t>
      </w:r>
    </w:p>
    <w:p w:rsidR="004D59AF" w:rsidRPr="00467BD2" w:rsidRDefault="00467BD2" w:rsidP="00C47732">
      <w:pPr>
        <w:spacing w:after="0" w:line="360" w:lineRule="auto"/>
        <w:rPr>
          <w:rFonts w:ascii="Book Antiqua" w:eastAsiaTheme="minorEastAsia" w:hAnsi="Book Antiqua"/>
          <w:bCs/>
          <w:sz w:val="24"/>
        </w:rPr>
      </w:pPr>
      <w:r w:rsidRPr="00467BD2">
        <w:rPr>
          <w:rFonts w:ascii="Book Antiqua" w:eastAsiaTheme="minorEastAsia" w:hAnsi="Book Antiqua"/>
          <w:bCs/>
          <w:sz w:val="24"/>
        </w:rPr>
        <w:t xml:space="preserve">A retrospective approved study was performed. Sixty-two patients with surgically confirmed HCCs underwent diffusion-weighted magnetic resonance imaging with twelve </w:t>
      </w:r>
      <w:r w:rsidRPr="00467BD2">
        <w:rPr>
          <w:rFonts w:ascii="Book Antiqua" w:eastAsiaTheme="minorEastAsia" w:hAnsi="Book Antiqua"/>
          <w:bCs/>
          <w:i/>
          <w:sz w:val="24"/>
        </w:rPr>
        <w:t>b</w:t>
      </w:r>
      <w:r w:rsidR="00F82521">
        <w:rPr>
          <w:rFonts w:ascii="Book Antiqua" w:eastAsiaTheme="minorEastAsia" w:hAnsi="Book Antiqua"/>
          <w:bCs/>
          <w:sz w:val="24"/>
        </w:rPr>
        <w:t xml:space="preserve"> values (10-1200 s</w:t>
      </w:r>
      <w:r w:rsidRPr="00467BD2">
        <w:rPr>
          <w:rFonts w:ascii="Book Antiqua" w:eastAsiaTheme="minorEastAsia" w:hAnsi="Book Antiqua"/>
          <w:bCs/>
          <w:sz w:val="24"/>
        </w:rPr>
        <w:t>/mm</w:t>
      </w:r>
      <w:r w:rsidRPr="00467BD2">
        <w:rPr>
          <w:rFonts w:ascii="Book Antiqua" w:eastAsiaTheme="minorEastAsia" w:hAnsi="Book Antiqua"/>
          <w:bCs/>
          <w:sz w:val="24"/>
          <w:vertAlign w:val="superscript"/>
        </w:rPr>
        <w:t>2</w:t>
      </w:r>
      <w:r w:rsidRPr="00467BD2">
        <w:rPr>
          <w:rFonts w:ascii="Book Antiqua" w:eastAsiaTheme="minorEastAsia" w:hAnsi="Book Antiqua"/>
          <w:bCs/>
          <w:sz w:val="24"/>
        </w:rPr>
        <w:t xml:space="preserve">). The apparent diffusion coefficient (ADC), pure diffusion coefficient </w:t>
      </w:r>
      <w:r w:rsidRPr="00467BD2">
        <w:rPr>
          <w:rFonts w:ascii="Book Antiqua" w:eastAsiaTheme="minorEastAsia" w:hAnsi="Book Antiqua"/>
          <w:bCs/>
          <w:color w:val="000000" w:themeColor="text1"/>
          <w:sz w:val="24"/>
        </w:rPr>
        <w:t xml:space="preserve">(D), pseudo-diffusion coefficient (D*) </w:t>
      </w:r>
      <w:r w:rsidRPr="00467BD2">
        <w:rPr>
          <w:rFonts w:ascii="Book Antiqua" w:eastAsiaTheme="minorEastAsia" w:hAnsi="Book Antiqua"/>
          <w:bCs/>
          <w:sz w:val="24"/>
        </w:rPr>
        <w:t>and perfusion fraction (</w:t>
      </w:r>
      <w:r w:rsidRPr="00102DB3">
        <w:rPr>
          <w:rFonts w:ascii="Book Antiqua" w:eastAsiaTheme="minorEastAsia" w:hAnsi="Book Antiqua"/>
          <w:bCs/>
          <w:i/>
          <w:sz w:val="24"/>
        </w:rPr>
        <w:t>f</w:t>
      </w:r>
      <w:r w:rsidRPr="00467BD2">
        <w:rPr>
          <w:rFonts w:ascii="Book Antiqua" w:eastAsiaTheme="minorEastAsia" w:hAnsi="Book Antiqua"/>
          <w:bCs/>
          <w:sz w:val="24"/>
        </w:rPr>
        <w:t>) were calculated by two radiologists. The IVIM and conventional DWI parameters were compared among the different grades by using analysis of variance (ANOVA) and the Kruskal Wallis test. Receiver operating characteristic (ROC) analysis was performed to evaluate the diagnostic efficiency of distinguishing between low-grade (grade1, G1) and high-grade (grades 2 and 3, G2 and G3) HCCs. The correlations between the parameters and the histological grades were assessed by using the Spearman correlation test. Bland-Altman analysis was used to evaluate the reproducibility of two radiologists’ measurements.</w:t>
      </w:r>
    </w:p>
    <w:p w:rsidR="004D59AF" w:rsidRPr="00467BD2" w:rsidRDefault="004D59AF" w:rsidP="00C47732">
      <w:pPr>
        <w:spacing w:after="0" w:line="360" w:lineRule="auto"/>
        <w:rPr>
          <w:rFonts w:ascii="Book Antiqua" w:hAnsi="Book Antiqua"/>
          <w:b/>
          <w:i/>
          <w:iCs/>
          <w:sz w:val="24"/>
        </w:rPr>
      </w:pPr>
    </w:p>
    <w:p w:rsidR="004D59AF" w:rsidRPr="00467BD2" w:rsidRDefault="00467BD2" w:rsidP="00C47732">
      <w:pPr>
        <w:spacing w:after="0" w:line="360" w:lineRule="auto"/>
        <w:rPr>
          <w:rFonts w:ascii="Book Antiqua" w:eastAsiaTheme="minorEastAsia" w:hAnsi="Book Antiqua"/>
          <w:bCs/>
          <w:sz w:val="24"/>
        </w:rPr>
      </w:pPr>
      <w:r w:rsidRPr="00467BD2">
        <w:rPr>
          <w:rFonts w:ascii="Book Antiqua" w:hAnsi="Book Antiqua"/>
          <w:b/>
          <w:i/>
          <w:iCs/>
          <w:sz w:val="24"/>
        </w:rPr>
        <w:t>RESULTS</w:t>
      </w:r>
    </w:p>
    <w:p w:rsidR="004D59AF" w:rsidRPr="00467BD2" w:rsidRDefault="00467BD2" w:rsidP="00C47732">
      <w:pPr>
        <w:spacing w:after="0" w:line="360" w:lineRule="auto"/>
        <w:rPr>
          <w:rFonts w:ascii="Book Antiqua" w:eastAsiaTheme="minorEastAsia" w:hAnsi="Book Antiqua"/>
          <w:bCs/>
          <w:sz w:val="24"/>
        </w:rPr>
      </w:pPr>
      <w:r w:rsidRPr="00467BD2">
        <w:rPr>
          <w:rFonts w:ascii="Book Antiqua" w:hAnsi="Book Antiqua"/>
          <w:sz w:val="24"/>
        </w:rPr>
        <w:t xml:space="preserve">The differences in the </w:t>
      </w:r>
      <w:r w:rsidRPr="00467BD2">
        <w:rPr>
          <w:rFonts w:ascii="Book Antiqua" w:eastAsiaTheme="minorEastAsia" w:hAnsi="Book Antiqua"/>
          <w:bCs/>
          <w:sz w:val="24"/>
        </w:rPr>
        <w:t xml:space="preserve">ADC and D values </w:t>
      </w:r>
      <w:r w:rsidRPr="00467BD2">
        <w:rPr>
          <w:rFonts w:ascii="Book Antiqua" w:hAnsi="Book Antiqua"/>
          <w:sz w:val="24"/>
        </w:rPr>
        <w:t xml:space="preserve">among the </w:t>
      </w:r>
      <w:r w:rsidRPr="00467BD2">
        <w:rPr>
          <w:rFonts w:ascii="Book Antiqua" w:eastAsiaTheme="minorEastAsia" w:hAnsi="Book Antiqua"/>
          <w:bCs/>
          <w:sz w:val="24"/>
        </w:rPr>
        <w:t xml:space="preserve">groups with G1, G2, and G3 histological grades </w:t>
      </w:r>
      <w:r w:rsidRPr="00467BD2">
        <w:rPr>
          <w:rFonts w:ascii="Book Antiqua" w:hAnsi="Book Antiqua"/>
          <w:sz w:val="24"/>
        </w:rPr>
        <w:t xml:space="preserve">of HCCs were statistically significant </w:t>
      </w:r>
      <w:r w:rsidRPr="00467BD2">
        <w:rPr>
          <w:rFonts w:ascii="Book Antiqua" w:eastAsiaTheme="minorEastAsia" w:hAnsi="Book Antiqua"/>
          <w:bCs/>
          <w:sz w:val="24"/>
        </w:rPr>
        <w:t>(</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&lt; 0.001)</w:t>
      </w:r>
      <w:r w:rsidRPr="00467BD2">
        <w:rPr>
          <w:rFonts w:ascii="Book Antiqua" w:hAnsi="Book Antiqua"/>
          <w:sz w:val="24"/>
        </w:rPr>
        <w:t xml:space="preserve">. The </w:t>
      </w:r>
      <w:r w:rsidRPr="00467BD2">
        <w:rPr>
          <w:rFonts w:ascii="Book Antiqua" w:eastAsiaTheme="minorEastAsia" w:hAnsi="Book Antiqua"/>
          <w:bCs/>
          <w:color w:val="000000" w:themeColor="text1"/>
          <w:sz w:val="24"/>
        </w:rPr>
        <w:t>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and f values had no significant differences among the different histological grades of the HCCs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&gt; </w:t>
      </w:r>
      <w:r w:rsidRPr="00467BD2">
        <w:rPr>
          <w:rFonts w:ascii="Book Antiqua" w:hAnsi="Book Antiqua"/>
          <w:bCs/>
          <w:sz w:val="24"/>
        </w:rPr>
        <w:t>0.05</w:t>
      </w:r>
      <w:r w:rsidRPr="00467BD2">
        <w:rPr>
          <w:rFonts w:ascii="Book Antiqua" w:eastAsiaTheme="minorEastAsia" w:hAnsi="Book Antiqua"/>
          <w:bCs/>
          <w:sz w:val="24"/>
        </w:rPr>
        <w:t>). The ROC analyses demonstrated that the 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and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 xml:space="preserve">ADC values had </w:t>
      </w:r>
      <w:r w:rsidRPr="00467BD2">
        <w:rPr>
          <w:rFonts w:ascii="Book Antiqua" w:hAnsi="Book Antiqua"/>
          <w:bCs/>
          <w:sz w:val="24"/>
        </w:rPr>
        <w:t>better diagnostic performances</w:t>
      </w:r>
      <w:r w:rsidRPr="00467BD2">
        <w:rPr>
          <w:rFonts w:ascii="Book Antiqua" w:eastAsiaTheme="minorEastAsia" w:hAnsi="Book Antiqua"/>
          <w:bCs/>
          <w:sz w:val="24"/>
        </w:rPr>
        <w:t xml:space="preserve"> in differentiating the low-grade HCCs from the high-grade HCCs, with areas under the curve (AUCs) of </w:t>
      </w:r>
      <w:r w:rsidRPr="00467BD2">
        <w:rPr>
          <w:rFonts w:ascii="Book Antiqua" w:hAnsi="Book Antiqua"/>
          <w:bCs/>
          <w:sz w:val="24"/>
        </w:rPr>
        <w:t>0.909 and 0.843</w:t>
      </w:r>
      <w:r w:rsidRPr="00467BD2">
        <w:rPr>
          <w:rFonts w:ascii="Book Antiqua" w:eastAsiaTheme="minorEastAsia" w:hAnsi="Book Antiqua"/>
          <w:bCs/>
          <w:sz w:val="24"/>
        </w:rPr>
        <w:t xml:space="preserve">, respectively, measured by radiologist 1 and of </w:t>
      </w:r>
      <w:r w:rsidRPr="00467BD2">
        <w:rPr>
          <w:rFonts w:ascii="Book Antiqua" w:hAnsi="Book Antiqua"/>
          <w:bCs/>
          <w:sz w:val="24"/>
        </w:rPr>
        <w:t xml:space="preserve">0.911 and 0.852, </w:t>
      </w:r>
      <w:r w:rsidRPr="00467BD2">
        <w:rPr>
          <w:rFonts w:ascii="Book Antiqua" w:eastAsiaTheme="minorEastAsia" w:hAnsi="Book Antiqua"/>
          <w:bCs/>
          <w:sz w:val="24"/>
        </w:rPr>
        <w:t>respectively,</w:t>
      </w:r>
      <w:r w:rsidRPr="00467BD2">
        <w:rPr>
          <w:rFonts w:ascii="Book Antiqua" w:hAnsi="Book Antiqua"/>
          <w:bCs/>
          <w:sz w:val="24"/>
        </w:rPr>
        <w:t xml:space="preserve"> measured by radiologist 2. </w:t>
      </w:r>
      <w:r w:rsidRPr="00467BD2">
        <w:rPr>
          <w:rFonts w:ascii="Book Antiqua" w:eastAsiaTheme="minorEastAsia" w:hAnsi="Book Antiqua"/>
          <w:bCs/>
          <w:sz w:val="24"/>
        </w:rPr>
        <w:t xml:space="preserve">The following significant correlations were obtained between the ADC, D, and </w:t>
      </w:r>
      <w:r w:rsidRPr="00467BD2">
        <w:rPr>
          <w:rFonts w:ascii="Book Antiqua" w:eastAsiaTheme="minorEastAsia" w:hAnsi="Book Antiqua"/>
          <w:bCs/>
          <w:color w:val="000000" w:themeColor="text1"/>
          <w:sz w:val="24"/>
        </w:rPr>
        <w:t>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 xml:space="preserve">values and the histological grades: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-0.619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&lt; 0.001),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-0.628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&lt; 0.001),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-0.299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 0.018), respectively, as measured by radiologist 1;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-0.622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&lt; 0.001),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-0.633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&lt; 0.001),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-0.303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 0.017), respectively, as measured by radiologist 2. The intra-class correlation coefficient (ICC) values between the two observers were 0.996 for ADC, 0.997 for D, 0.996 for </w:t>
      </w:r>
      <w:r w:rsidRPr="00467BD2">
        <w:rPr>
          <w:rFonts w:ascii="Book Antiqua" w:eastAsiaTheme="minorEastAsia" w:hAnsi="Book Antiqua"/>
          <w:bCs/>
          <w:color w:val="000000" w:themeColor="text1"/>
          <w:sz w:val="24"/>
        </w:rPr>
        <w:t>D*</w:t>
      </w:r>
      <w:r w:rsidRPr="00467BD2">
        <w:rPr>
          <w:rFonts w:ascii="Book Antiqua" w:eastAsiaTheme="minorEastAsia" w:hAnsi="Book Antiqua"/>
          <w:bCs/>
          <w:sz w:val="24"/>
        </w:rPr>
        <w:t xml:space="preserve"> and 0.992 for the </w:t>
      </w:r>
      <w:r w:rsidRPr="006D202F">
        <w:rPr>
          <w:rFonts w:ascii="Book Antiqua" w:eastAsiaTheme="minorEastAsia" w:hAnsi="Book Antiqua"/>
          <w:bCs/>
          <w:i/>
          <w:sz w:val="24"/>
        </w:rPr>
        <w:t>f</w:t>
      </w:r>
      <w:r w:rsidRPr="00467BD2">
        <w:rPr>
          <w:rFonts w:ascii="Book Antiqua" w:eastAsiaTheme="minorEastAsia" w:hAnsi="Book Antiqua"/>
          <w:bCs/>
          <w:sz w:val="24"/>
        </w:rPr>
        <w:t xml:space="preserve"> values, </w:t>
      </w:r>
      <w:r w:rsidRPr="00467BD2">
        <w:rPr>
          <w:rFonts w:ascii="Book Antiqua" w:eastAsiaTheme="minorEastAsia" w:hAnsi="Book Antiqua"/>
          <w:bCs/>
          <w:sz w:val="24"/>
        </w:rPr>
        <w:lastRenderedPageBreak/>
        <w:t>which indicated excellent inter-observer agreement in the measurements between the two observers.</w:t>
      </w:r>
    </w:p>
    <w:p w:rsidR="004D59AF" w:rsidRPr="00467BD2" w:rsidRDefault="004D59AF" w:rsidP="00C47732">
      <w:pPr>
        <w:spacing w:after="0" w:line="360" w:lineRule="auto"/>
        <w:rPr>
          <w:rFonts w:ascii="Book Antiqua" w:hAnsi="Book Antiqua"/>
          <w:b/>
          <w:i/>
          <w:iCs/>
          <w:sz w:val="24"/>
        </w:rPr>
      </w:pPr>
    </w:p>
    <w:p w:rsidR="004D59AF" w:rsidRPr="00467BD2" w:rsidRDefault="00467BD2" w:rsidP="00C47732">
      <w:pPr>
        <w:spacing w:after="0" w:line="360" w:lineRule="auto"/>
        <w:rPr>
          <w:rFonts w:ascii="Book Antiqua" w:hAnsi="Book Antiqua"/>
          <w:b/>
          <w:i/>
          <w:iCs/>
          <w:sz w:val="24"/>
        </w:rPr>
      </w:pPr>
      <w:r w:rsidRPr="00467BD2">
        <w:rPr>
          <w:rFonts w:ascii="Book Antiqua" w:hAnsi="Book Antiqua"/>
          <w:b/>
          <w:i/>
          <w:iCs/>
          <w:sz w:val="24"/>
        </w:rPr>
        <w:t>CONCLUSION</w:t>
      </w:r>
    </w:p>
    <w:p w:rsidR="004D59AF" w:rsidRPr="00467BD2" w:rsidRDefault="00467BD2" w:rsidP="00C47732">
      <w:pPr>
        <w:spacing w:after="0" w:line="360" w:lineRule="auto"/>
        <w:rPr>
          <w:rFonts w:ascii="Book Antiqua" w:eastAsiaTheme="minorEastAsia" w:hAnsi="Book Antiqua"/>
          <w:bCs/>
          <w:sz w:val="24"/>
        </w:rPr>
      </w:pPr>
      <w:r w:rsidRPr="00467BD2">
        <w:rPr>
          <w:rFonts w:ascii="Book Antiqua" w:eastAsiaTheme="minorEastAsia" w:hAnsi="Book Antiqua"/>
          <w:bCs/>
          <w:sz w:val="24"/>
        </w:rPr>
        <w:t>The IVIM-derived D and ADC values</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showed better diagnostic performances in differentiating high-grade HCCs from low-grade HCCs, and a moderate to good correlation was observed between the ADC, D values and the histological grades.</w:t>
      </w:r>
    </w:p>
    <w:p w:rsidR="004D59AF" w:rsidRPr="00467BD2" w:rsidRDefault="004D59AF" w:rsidP="00C47732">
      <w:pPr>
        <w:spacing w:after="0" w:line="360" w:lineRule="auto"/>
        <w:rPr>
          <w:rFonts w:ascii="Book Antiqua" w:eastAsiaTheme="minorEastAsia" w:hAnsi="Book Antiqua"/>
          <w:bCs/>
          <w:sz w:val="24"/>
        </w:rPr>
      </w:pPr>
    </w:p>
    <w:p w:rsidR="004D59AF" w:rsidRPr="00467BD2" w:rsidRDefault="00467BD2" w:rsidP="00C47732">
      <w:pPr>
        <w:spacing w:after="0" w:line="360" w:lineRule="auto"/>
        <w:rPr>
          <w:rFonts w:ascii="Book Antiqua" w:hAnsi="Book Antiqua"/>
          <w:bCs/>
          <w:sz w:val="24"/>
        </w:rPr>
      </w:pPr>
      <w:r w:rsidRPr="00467BD2">
        <w:rPr>
          <w:rFonts w:ascii="Book Antiqua" w:hAnsi="Book Antiqua"/>
          <w:b/>
          <w:sz w:val="24"/>
        </w:rPr>
        <w:t xml:space="preserve">Key words: </w:t>
      </w:r>
      <w:bookmarkStart w:id="18" w:name="OLE_LINK5"/>
      <w:bookmarkStart w:id="19" w:name="OLE_LINK6"/>
      <w:r w:rsidRPr="00467BD2">
        <w:rPr>
          <w:rFonts w:ascii="Book Antiqua" w:hAnsi="Book Antiqua"/>
          <w:bCs/>
          <w:sz w:val="24"/>
        </w:rPr>
        <w:t xml:space="preserve">Intravoxel incoherent motion; Diffusion-weighted imaging; </w:t>
      </w:r>
      <w:r w:rsidRPr="006C0DAE">
        <w:rPr>
          <w:rFonts w:ascii="Book Antiqua" w:hAnsi="Book Antiqua"/>
          <w:bCs/>
          <w:caps/>
          <w:sz w:val="24"/>
        </w:rPr>
        <w:t>h</w:t>
      </w:r>
      <w:r w:rsidRPr="00467BD2">
        <w:rPr>
          <w:rFonts w:ascii="Book Antiqua" w:hAnsi="Book Antiqua"/>
          <w:bCs/>
          <w:sz w:val="24"/>
        </w:rPr>
        <w:t>epatocellular carcinoma; Pathological differentiation grade</w:t>
      </w:r>
      <w:bookmarkEnd w:id="18"/>
      <w:bookmarkEnd w:id="19"/>
    </w:p>
    <w:p w:rsidR="004D59AF" w:rsidRDefault="004D59AF" w:rsidP="00C47732">
      <w:pPr>
        <w:spacing w:after="0" w:line="360" w:lineRule="auto"/>
        <w:rPr>
          <w:rFonts w:ascii="Book Antiqua" w:eastAsiaTheme="minorEastAsia" w:hAnsi="Book Antiqua"/>
          <w:bCs/>
          <w:sz w:val="24"/>
        </w:rPr>
      </w:pPr>
    </w:p>
    <w:p w:rsidR="00F82521" w:rsidRDefault="00F82521" w:rsidP="00C47732">
      <w:pPr>
        <w:spacing w:after="0" w:line="360" w:lineRule="auto"/>
        <w:rPr>
          <w:rFonts w:ascii="Book Antiqua" w:hAnsi="Book Antiqua" w:cs="Arial Unicode MS"/>
          <w:sz w:val="24"/>
        </w:rPr>
      </w:pPr>
      <w:bookmarkStart w:id="20" w:name="OLE_LINK98"/>
      <w:bookmarkStart w:id="21" w:name="OLE_LINK156"/>
      <w:bookmarkStart w:id="22" w:name="OLE_LINK196"/>
      <w:bookmarkStart w:id="23" w:name="OLE_LINK217"/>
      <w:bookmarkStart w:id="24" w:name="OLE_LINK242"/>
      <w:bookmarkStart w:id="25" w:name="OLE_LINK247"/>
      <w:bookmarkStart w:id="26" w:name="OLE_LINK311"/>
      <w:bookmarkStart w:id="27" w:name="OLE_LINK312"/>
      <w:bookmarkStart w:id="28" w:name="OLE_LINK325"/>
      <w:bookmarkStart w:id="29" w:name="OLE_LINK330"/>
      <w:bookmarkStart w:id="30" w:name="OLE_LINK513"/>
      <w:bookmarkStart w:id="31" w:name="OLE_LINK514"/>
      <w:bookmarkStart w:id="32" w:name="OLE_LINK464"/>
      <w:bookmarkStart w:id="33" w:name="OLE_LINK465"/>
      <w:bookmarkStart w:id="34" w:name="OLE_LINK466"/>
      <w:bookmarkStart w:id="35" w:name="OLE_LINK470"/>
      <w:bookmarkStart w:id="36" w:name="OLE_LINK471"/>
      <w:bookmarkStart w:id="37" w:name="OLE_LINK472"/>
      <w:bookmarkStart w:id="38" w:name="OLE_LINK474"/>
      <w:bookmarkStart w:id="39" w:name="OLE_LINK512"/>
      <w:bookmarkStart w:id="40" w:name="OLE_LINK800"/>
      <w:bookmarkStart w:id="41" w:name="OLE_LINK982"/>
      <w:bookmarkStart w:id="42" w:name="OLE_LINK1027"/>
      <w:bookmarkStart w:id="43" w:name="OLE_LINK504"/>
      <w:bookmarkStart w:id="44" w:name="OLE_LINK546"/>
      <w:bookmarkStart w:id="45" w:name="OLE_LINK547"/>
      <w:bookmarkStart w:id="46" w:name="OLE_LINK575"/>
      <w:bookmarkStart w:id="47" w:name="OLE_LINK640"/>
      <w:bookmarkStart w:id="48" w:name="OLE_LINK672"/>
      <w:bookmarkStart w:id="49" w:name="OLE_LINK714"/>
      <w:bookmarkStart w:id="50" w:name="OLE_LINK651"/>
      <w:bookmarkStart w:id="51" w:name="OLE_LINK652"/>
      <w:bookmarkStart w:id="52" w:name="OLE_LINK744"/>
      <w:bookmarkStart w:id="53" w:name="OLE_LINK758"/>
      <w:bookmarkStart w:id="54" w:name="OLE_LINK787"/>
      <w:bookmarkStart w:id="55" w:name="OLE_LINK807"/>
      <w:bookmarkStart w:id="56" w:name="OLE_LINK820"/>
      <w:bookmarkStart w:id="57" w:name="OLE_LINK862"/>
      <w:bookmarkStart w:id="58" w:name="OLE_LINK879"/>
      <w:bookmarkStart w:id="59" w:name="OLE_LINK906"/>
      <w:bookmarkStart w:id="60" w:name="OLE_LINK928"/>
      <w:bookmarkStart w:id="61" w:name="OLE_LINK960"/>
      <w:bookmarkStart w:id="62" w:name="OLE_LINK861"/>
      <w:bookmarkStart w:id="63" w:name="OLE_LINK983"/>
      <w:bookmarkStart w:id="64" w:name="OLE_LINK1334"/>
      <w:bookmarkStart w:id="65" w:name="OLE_LINK1029"/>
      <w:bookmarkStart w:id="66" w:name="OLE_LINK1060"/>
      <w:bookmarkStart w:id="67" w:name="OLE_LINK1061"/>
      <w:bookmarkStart w:id="68" w:name="OLE_LINK1348"/>
      <w:bookmarkStart w:id="69" w:name="OLE_LINK1086"/>
      <w:bookmarkStart w:id="70" w:name="OLE_LINK1100"/>
      <w:bookmarkStart w:id="71" w:name="OLE_LINK1125"/>
      <w:bookmarkStart w:id="72" w:name="OLE_LINK1163"/>
      <w:bookmarkStart w:id="73" w:name="OLE_LINK1193"/>
      <w:bookmarkStart w:id="74" w:name="OLE_LINK1219"/>
      <w:bookmarkStart w:id="75" w:name="OLE_LINK1247"/>
      <w:bookmarkStart w:id="76" w:name="OLE_LINK1284"/>
      <w:bookmarkStart w:id="77" w:name="OLE_LINK1313"/>
      <w:bookmarkStart w:id="78" w:name="OLE_LINK1361"/>
      <w:bookmarkStart w:id="79" w:name="OLE_LINK1384"/>
      <w:bookmarkStart w:id="80" w:name="OLE_LINK1403"/>
      <w:bookmarkStart w:id="81" w:name="OLE_LINK1437"/>
      <w:bookmarkStart w:id="82" w:name="OLE_LINK1454"/>
      <w:bookmarkStart w:id="83" w:name="OLE_LINK1480"/>
      <w:bookmarkStart w:id="84" w:name="OLE_LINK1504"/>
      <w:bookmarkStart w:id="85" w:name="OLE_LINK1516"/>
      <w:bookmarkStart w:id="86" w:name="OLE_LINK135"/>
      <w:bookmarkStart w:id="87" w:name="OLE_LINK216"/>
      <w:bookmarkStart w:id="88" w:name="OLE_LINK259"/>
      <w:bookmarkStart w:id="89" w:name="OLE_LINK1186"/>
      <w:bookmarkStart w:id="90" w:name="OLE_LINK1265"/>
      <w:bookmarkStart w:id="91" w:name="OLE_LINK1373"/>
      <w:bookmarkStart w:id="92" w:name="OLE_LINK1478"/>
      <w:bookmarkStart w:id="93" w:name="OLE_LINK1644"/>
      <w:bookmarkStart w:id="94" w:name="OLE_LINK1884"/>
      <w:bookmarkStart w:id="95" w:name="OLE_LINK1885"/>
      <w:bookmarkStart w:id="96" w:name="OLE_LINK1538"/>
      <w:bookmarkStart w:id="97" w:name="OLE_LINK1539"/>
      <w:bookmarkStart w:id="98" w:name="OLE_LINK1543"/>
      <w:bookmarkStart w:id="99" w:name="OLE_LINK1549"/>
      <w:bookmarkStart w:id="100" w:name="OLE_LINK1778"/>
      <w:bookmarkStart w:id="101" w:name="OLE_LINK1756"/>
      <w:bookmarkStart w:id="102" w:name="OLE_LINK1776"/>
      <w:bookmarkStart w:id="103" w:name="OLE_LINK1777"/>
      <w:bookmarkStart w:id="104" w:name="OLE_LINK1868"/>
      <w:bookmarkStart w:id="105" w:name="OLE_LINK1744"/>
      <w:bookmarkStart w:id="106" w:name="OLE_LINK1817"/>
      <w:bookmarkStart w:id="107" w:name="OLE_LINK1835"/>
      <w:bookmarkStart w:id="108" w:name="OLE_LINK1866"/>
      <w:bookmarkStart w:id="109" w:name="OLE_LINK1882"/>
      <w:bookmarkStart w:id="110" w:name="OLE_LINK1901"/>
      <w:bookmarkStart w:id="111" w:name="OLE_LINK1902"/>
      <w:bookmarkStart w:id="112" w:name="OLE_LINK2013"/>
      <w:bookmarkStart w:id="113" w:name="OLE_LINK1894"/>
      <w:bookmarkStart w:id="114" w:name="OLE_LINK1929"/>
      <w:bookmarkStart w:id="115" w:name="OLE_LINK1941"/>
      <w:bookmarkStart w:id="116" w:name="OLE_LINK1995"/>
      <w:bookmarkStart w:id="117" w:name="OLE_LINK1938"/>
      <w:bookmarkStart w:id="118" w:name="OLE_LINK2081"/>
      <w:bookmarkStart w:id="119" w:name="OLE_LINK2082"/>
      <w:bookmarkStart w:id="120" w:name="OLE_LINK2292"/>
      <w:bookmarkStart w:id="121" w:name="OLE_LINK1931"/>
      <w:bookmarkStart w:id="122" w:name="OLE_LINK1964"/>
      <w:bookmarkStart w:id="123" w:name="OLE_LINK2020"/>
      <w:bookmarkStart w:id="124" w:name="OLE_LINK2071"/>
      <w:bookmarkStart w:id="125" w:name="OLE_LINK2134"/>
      <w:bookmarkStart w:id="126" w:name="OLE_LINK2265"/>
      <w:bookmarkStart w:id="127" w:name="OLE_LINK2562"/>
      <w:bookmarkStart w:id="128" w:name="OLE_LINK1923"/>
      <w:bookmarkStart w:id="129" w:name="OLE_LINK2192"/>
      <w:bookmarkStart w:id="130" w:name="OLE_LINK2110"/>
      <w:bookmarkStart w:id="131" w:name="OLE_LINK2445"/>
      <w:bookmarkStart w:id="132" w:name="OLE_LINK2446"/>
      <w:bookmarkStart w:id="133" w:name="OLE_LINK2169"/>
      <w:bookmarkStart w:id="134" w:name="OLE_LINK2190"/>
      <w:bookmarkStart w:id="135" w:name="OLE_LINK2331"/>
      <w:bookmarkStart w:id="136" w:name="OLE_LINK2345"/>
      <w:bookmarkStart w:id="137" w:name="OLE_LINK2467"/>
      <w:bookmarkStart w:id="138" w:name="OLE_LINK2484"/>
      <w:bookmarkStart w:id="139" w:name="OLE_LINK2157"/>
      <w:bookmarkStart w:id="140" w:name="OLE_LINK2221"/>
      <w:bookmarkStart w:id="141" w:name="OLE_LINK2252"/>
      <w:bookmarkStart w:id="142" w:name="OLE_LINK2348"/>
      <w:bookmarkStart w:id="143" w:name="OLE_LINK2451"/>
      <w:bookmarkStart w:id="144" w:name="OLE_LINK2627"/>
      <w:bookmarkStart w:id="145" w:name="OLE_LINK2482"/>
      <w:bookmarkStart w:id="146" w:name="OLE_LINK2663"/>
      <w:bookmarkStart w:id="147" w:name="OLE_LINK2761"/>
      <w:bookmarkStart w:id="148" w:name="OLE_LINK2856"/>
      <w:bookmarkStart w:id="149" w:name="OLE_LINK2993"/>
      <w:bookmarkStart w:id="150" w:name="OLE_LINK2643"/>
      <w:bookmarkStart w:id="151" w:name="OLE_LINK2583"/>
      <w:bookmarkStart w:id="152" w:name="OLE_LINK2762"/>
      <w:bookmarkStart w:id="153" w:name="OLE_LINK2962"/>
      <w:bookmarkStart w:id="154" w:name="OLE_LINK2582"/>
      <w:bookmarkStart w:id="155" w:name="OLE_LINK197"/>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Pr>
          <w:rFonts w:ascii="Book Antiqua" w:hAnsi="Book Antiqua" w:cs="AdvTimes" w:hint="eastAsia"/>
          <w:b/>
          <w:color w:val="000000"/>
          <w:sz w:val="24"/>
        </w:rPr>
        <w:t>8</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F82521" w:rsidRPr="00467BD2" w:rsidRDefault="00F82521" w:rsidP="00C47732">
      <w:pPr>
        <w:spacing w:after="0" w:line="360" w:lineRule="auto"/>
        <w:rPr>
          <w:rFonts w:ascii="Book Antiqua" w:eastAsiaTheme="minorEastAsia" w:hAnsi="Book Antiqua"/>
          <w:bCs/>
          <w:sz w:val="24"/>
        </w:rPr>
      </w:pPr>
    </w:p>
    <w:p w:rsidR="004D59AF" w:rsidRPr="00467BD2" w:rsidRDefault="00467BD2" w:rsidP="00C47732">
      <w:pPr>
        <w:spacing w:after="0" w:line="360" w:lineRule="auto"/>
        <w:rPr>
          <w:rFonts w:ascii="Book Antiqua" w:hAnsi="Book Antiqua"/>
          <w:b/>
          <w:color w:val="000000"/>
          <w:sz w:val="24"/>
        </w:rPr>
      </w:pPr>
      <w:r w:rsidRPr="00467BD2">
        <w:rPr>
          <w:rFonts w:ascii="Book Antiqua" w:hAnsi="Book Antiqua"/>
          <w:b/>
          <w:sz w:val="24"/>
        </w:rPr>
        <w:t xml:space="preserve">Core tip: </w:t>
      </w:r>
      <w:r w:rsidRPr="00467BD2">
        <w:rPr>
          <w:rFonts w:ascii="Book Antiqua" w:hAnsi="Book Antiqua"/>
          <w:bCs/>
          <w:sz w:val="24"/>
        </w:rPr>
        <w:t xml:space="preserve">Intravoxel incoherent motion (IVIM)-based </w:t>
      </w:r>
      <w:bookmarkStart w:id="156" w:name="OLE_LINK220"/>
      <w:bookmarkStart w:id="157" w:name="OLE_LINK221"/>
      <w:r w:rsidRPr="00467BD2">
        <w:rPr>
          <w:rFonts w:ascii="Book Antiqua" w:hAnsi="Book Antiqua"/>
          <w:bCs/>
          <w:sz w:val="24"/>
        </w:rPr>
        <w:t>diffusion-weighted imaging (DWI)</w:t>
      </w:r>
      <w:bookmarkEnd w:id="156"/>
      <w:bookmarkEnd w:id="157"/>
      <w:r w:rsidRPr="00467BD2">
        <w:rPr>
          <w:rFonts w:ascii="Book Antiqua" w:hAnsi="Book Antiqua"/>
          <w:bCs/>
          <w:sz w:val="24"/>
        </w:rPr>
        <w:t xml:space="preserve"> can yield diffusion and perfusion information simultaneously. The aims of this study were to </w:t>
      </w:r>
      <w:r w:rsidRPr="00467BD2">
        <w:rPr>
          <w:rFonts w:ascii="Book Antiqua" w:eastAsiaTheme="minorEastAsia" w:hAnsi="Book Antiqua"/>
          <w:bCs/>
          <w:sz w:val="24"/>
        </w:rPr>
        <w:t xml:space="preserve">compare </w:t>
      </w:r>
      <w:r w:rsidR="00F82521">
        <w:rPr>
          <w:rFonts w:ascii="Book Antiqua" w:eastAsiaTheme="minorEastAsia" w:hAnsi="Book Antiqua"/>
          <w:bCs/>
          <w:sz w:val="24"/>
        </w:rPr>
        <w:t>IVIM</w:t>
      </w:r>
      <w:r w:rsidRPr="00467BD2">
        <w:rPr>
          <w:rFonts w:ascii="Book Antiqua" w:eastAsiaTheme="minorEastAsia" w:hAnsi="Book Antiqua"/>
          <w:bCs/>
          <w:sz w:val="24"/>
        </w:rPr>
        <w:t xml:space="preserve">-derived parameters with conventional DWI parameters for predicting the histological grade of hepatocellular carcinomas (HCCs) and to evaluate the correlation between the parameters and the histological grades. Sixty-two </w:t>
      </w:r>
      <w:r w:rsidRPr="00467BD2">
        <w:rPr>
          <w:rFonts w:ascii="Book Antiqua" w:hAnsi="Book Antiqua"/>
          <w:bCs/>
          <w:sz w:val="24"/>
        </w:rPr>
        <w:t xml:space="preserve">patients with surgically confirmed HCCs underwent diffusion-weighted magnetic resonance imaging with twelve b values. </w:t>
      </w:r>
      <w:r w:rsidRPr="00467BD2">
        <w:rPr>
          <w:rFonts w:ascii="Book Antiqua" w:hAnsi="Book Antiqua"/>
          <w:sz w:val="24"/>
        </w:rPr>
        <w:t xml:space="preserve">The differences in the </w:t>
      </w:r>
      <w:r w:rsidRPr="00467BD2">
        <w:rPr>
          <w:rFonts w:ascii="Book Antiqua" w:eastAsiaTheme="minorEastAsia" w:hAnsi="Book Antiqua"/>
          <w:bCs/>
          <w:sz w:val="24"/>
        </w:rPr>
        <w:t xml:space="preserve">ADC and D values </w:t>
      </w:r>
      <w:r w:rsidRPr="00467BD2">
        <w:rPr>
          <w:rFonts w:ascii="Book Antiqua" w:hAnsi="Book Antiqua"/>
          <w:sz w:val="24"/>
        </w:rPr>
        <w:t xml:space="preserve">among the </w:t>
      </w:r>
      <w:r w:rsidRPr="00467BD2">
        <w:rPr>
          <w:rFonts w:ascii="Book Antiqua" w:eastAsiaTheme="minorEastAsia" w:hAnsi="Book Antiqua"/>
          <w:bCs/>
          <w:sz w:val="24"/>
        </w:rPr>
        <w:t xml:space="preserve">groups with G1, G2, and G3 histological grades </w:t>
      </w:r>
      <w:r w:rsidRPr="00467BD2">
        <w:rPr>
          <w:rFonts w:ascii="Book Antiqua" w:hAnsi="Book Antiqua"/>
          <w:sz w:val="24"/>
        </w:rPr>
        <w:t xml:space="preserve">of the HCCs were statistically significant </w:t>
      </w:r>
      <w:r w:rsidRPr="00467BD2">
        <w:rPr>
          <w:rFonts w:ascii="Book Antiqua" w:eastAsiaTheme="minorEastAsia" w:hAnsi="Book Antiqua"/>
          <w:bCs/>
          <w:sz w:val="24"/>
        </w:rPr>
        <w:t>(</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&lt; 0.001)</w:t>
      </w:r>
      <w:r w:rsidRPr="00467BD2">
        <w:rPr>
          <w:rFonts w:ascii="Book Antiqua" w:hAnsi="Book Antiqua"/>
          <w:sz w:val="24"/>
        </w:rPr>
        <w:t xml:space="preserve">. The </w:t>
      </w:r>
      <w:r w:rsidRPr="00467BD2">
        <w:rPr>
          <w:rFonts w:ascii="Book Antiqua" w:eastAsiaTheme="minorEastAsia" w:hAnsi="Book Antiqua"/>
          <w:bCs/>
          <w:color w:val="000000" w:themeColor="text1"/>
          <w:sz w:val="24"/>
        </w:rPr>
        <w:t xml:space="preserve">D* </w:t>
      </w:r>
      <w:r w:rsidRPr="00467BD2">
        <w:rPr>
          <w:rFonts w:ascii="Book Antiqua" w:eastAsiaTheme="minorEastAsia" w:hAnsi="Book Antiqua"/>
          <w:bCs/>
          <w:sz w:val="24"/>
        </w:rPr>
        <w:t>and f values had no significant differences among the different histological grades of the HCCs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&gt; </w:t>
      </w:r>
      <w:r w:rsidRPr="00467BD2">
        <w:rPr>
          <w:rFonts w:ascii="Book Antiqua" w:hAnsi="Book Antiqua"/>
          <w:bCs/>
          <w:sz w:val="24"/>
        </w:rPr>
        <w:t>0.05</w:t>
      </w:r>
      <w:r w:rsidRPr="00467BD2">
        <w:rPr>
          <w:rFonts w:ascii="Book Antiqua" w:eastAsiaTheme="minorEastAsia" w:hAnsi="Book Antiqua"/>
          <w:bCs/>
          <w:sz w:val="24"/>
        </w:rPr>
        <w:t xml:space="preserve">). A significant correlation was obtained between the ADC, D, and </w:t>
      </w:r>
      <w:r w:rsidRPr="00467BD2">
        <w:rPr>
          <w:rFonts w:ascii="Book Antiqua" w:eastAsiaTheme="minorEastAsia" w:hAnsi="Book Antiqua"/>
          <w:bCs/>
          <w:color w:val="000000" w:themeColor="text1"/>
          <w:sz w:val="24"/>
        </w:rPr>
        <w:t>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values and the histological grades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&lt; 0.05). The ROC analyses demonstrated that the 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and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 xml:space="preserve">ADC values had </w:t>
      </w:r>
      <w:r w:rsidRPr="00467BD2">
        <w:rPr>
          <w:rFonts w:ascii="Book Antiqua" w:hAnsi="Book Antiqua"/>
          <w:bCs/>
          <w:sz w:val="24"/>
        </w:rPr>
        <w:t>better diagnostic performances</w:t>
      </w:r>
      <w:r w:rsidRPr="00467BD2">
        <w:rPr>
          <w:rFonts w:ascii="Book Antiqua" w:eastAsiaTheme="minorEastAsia" w:hAnsi="Book Antiqua"/>
          <w:bCs/>
          <w:sz w:val="24"/>
        </w:rPr>
        <w:t xml:space="preserve"> in differentiating low-grade HCCs from high-grade HCCs. </w:t>
      </w:r>
      <w:r w:rsidRPr="00467BD2">
        <w:rPr>
          <w:rFonts w:ascii="Book Antiqua" w:hAnsi="Book Antiqua"/>
          <w:sz w:val="24"/>
        </w:rPr>
        <w:t>These results suggested that the IVIM-DWI parameters might be useful in assessing the differentiation grades of carcinomas, which might be helpful in predicting the patient prognoses.</w:t>
      </w:r>
    </w:p>
    <w:p w:rsidR="004D59AF" w:rsidRPr="00467BD2" w:rsidRDefault="004D59AF" w:rsidP="00C47732">
      <w:pPr>
        <w:spacing w:after="0" w:line="360" w:lineRule="auto"/>
        <w:rPr>
          <w:rFonts w:ascii="Book Antiqua" w:eastAsiaTheme="minorEastAsia" w:hAnsi="Book Antiqua"/>
          <w:bCs/>
          <w:sz w:val="24"/>
        </w:rPr>
      </w:pPr>
    </w:p>
    <w:p w:rsidR="00F82521" w:rsidRDefault="00467BD2" w:rsidP="00C47732">
      <w:pPr>
        <w:spacing w:after="0" w:line="360" w:lineRule="auto"/>
        <w:rPr>
          <w:rFonts w:ascii="Book Antiqua" w:hAnsi="Book Antiqua"/>
          <w:sz w:val="24"/>
        </w:rPr>
      </w:pPr>
      <w:r w:rsidRPr="00467BD2">
        <w:rPr>
          <w:rFonts w:ascii="Book Antiqua" w:hAnsi="Book Antiqua"/>
          <w:bCs/>
          <w:sz w:val="24"/>
        </w:rPr>
        <w:t>Zhu</w:t>
      </w:r>
      <w:r w:rsidR="00F82521">
        <w:rPr>
          <w:rFonts w:ascii="Book Antiqua" w:hAnsi="Book Antiqua" w:hint="eastAsia"/>
          <w:bCs/>
          <w:sz w:val="24"/>
        </w:rPr>
        <w:t xml:space="preserve"> SC</w:t>
      </w:r>
      <w:r w:rsidRPr="00467BD2">
        <w:rPr>
          <w:rFonts w:ascii="Book Antiqua" w:hAnsi="Book Antiqua"/>
          <w:bCs/>
          <w:sz w:val="24"/>
        </w:rPr>
        <w:t>, Liu</w:t>
      </w:r>
      <w:r w:rsidR="00F82521">
        <w:rPr>
          <w:rFonts w:ascii="Book Antiqua" w:hAnsi="Book Antiqua" w:hint="eastAsia"/>
          <w:bCs/>
          <w:sz w:val="24"/>
        </w:rPr>
        <w:t xml:space="preserve"> YH</w:t>
      </w:r>
      <w:r w:rsidRPr="00467BD2">
        <w:rPr>
          <w:rFonts w:ascii="Book Antiqua" w:hAnsi="Book Antiqua"/>
          <w:bCs/>
          <w:sz w:val="24"/>
        </w:rPr>
        <w:t>, Wei</w:t>
      </w:r>
      <w:r w:rsidR="00F82521">
        <w:rPr>
          <w:rFonts w:ascii="Book Antiqua" w:hAnsi="Book Antiqua" w:hint="eastAsia"/>
          <w:bCs/>
          <w:sz w:val="24"/>
        </w:rPr>
        <w:t xml:space="preserve"> Y</w:t>
      </w:r>
      <w:r w:rsidRPr="00467BD2">
        <w:rPr>
          <w:rFonts w:ascii="Book Antiqua" w:hAnsi="Book Antiqua"/>
          <w:bCs/>
          <w:sz w:val="24"/>
        </w:rPr>
        <w:t>, Li</w:t>
      </w:r>
      <w:r w:rsidR="00F82521">
        <w:rPr>
          <w:rFonts w:ascii="Book Antiqua" w:hAnsi="Book Antiqua" w:hint="eastAsia"/>
          <w:bCs/>
          <w:sz w:val="24"/>
        </w:rPr>
        <w:t xml:space="preserve"> LL</w:t>
      </w:r>
      <w:r w:rsidRPr="00467BD2">
        <w:rPr>
          <w:rFonts w:ascii="Book Antiqua" w:hAnsi="Book Antiqua"/>
          <w:bCs/>
          <w:sz w:val="24"/>
        </w:rPr>
        <w:t>, Sun</w:t>
      </w:r>
      <w:r w:rsidR="00F82521">
        <w:rPr>
          <w:rFonts w:ascii="Book Antiqua" w:hAnsi="Book Antiqua" w:hint="eastAsia"/>
          <w:bCs/>
          <w:sz w:val="24"/>
        </w:rPr>
        <w:t xml:space="preserve"> TY</w:t>
      </w:r>
      <w:r w:rsidRPr="00467BD2">
        <w:rPr>
          <w:rFonts w:ascii="Book Antiqua" w:hAnsi="Book Antiqua"/>
          <w:bCs/>
          <w:sz w:val="24"/>
        </w:rPr>
        <w:t>, Dou</w:t>
      </w:r>
      <w:r w:rsidR="00F82521">
        <w:rPr>
          <w:rFonts w:ascii="Book Antiqua" w:hAnsi="Book Antiqua" w:hint="eastAsia"/>
          <w:bCs/>
          <w:sz w:val="24"/>
        </w:rPr>
        <w:t xml:space="preserve"> SW</w:t>
      </w:r>
      <w:r w:rsidRPr="00467BD2">
        <w:rPr>
          <w:rFonts w:ascii="Book Antiqua" w:hAnsi="Book Antiqua"/>
          <w:bCs/>
          <w:sz w:val="24"/>
        </w:rPr>
        <w:t>, Shi</w:t>
      </w:r>
      <w:r w:rsidR="00F82521">
        <w:rPr>
          <w:rFonts w:ascii="Book Antiqua" w:hAnsi="Book Antiqua" w:hint="eastAsia"/>
          <w:bCs/>
          <w:sz w:val="24"/>
        </w:rPr>
        <w:t xml:space="preserve"> DP</w:t>
      </w:r>
      <w:r w:rsidRPr="00467BD2">
        <w:rPr>
          <w:rFonts w:ascii="Book Antiqua" w:hAnsi="Book Antiqua"/>
          <w:bCs/>
          <w:sz w:val="24"/>
        </w:rPr>
        <w:t xml:space="preserve">. </w:t>
      </w:r>
      <w:r w:rsidR="00854556" w:rsidRPr="00854556">
        <w:rPr>
          <w:rFonts w:ascii="Book Antiqua" w:hAnsi="Book Antiqua"/>
          <w:bCs/>
          <w:sz w:val="24"/>
        </w:rPr>
        <w:t>Intravoxel incoherent motion diffusion-weighted magnetic resonance imaging for predicting the histological grade of hepatocellular carcinomas: Comparison with conventional diffusion-weighted imaging</w:t>
      </w:r>
      <w:r w:rsidRPr="00467BD2">
        <w:rPr>
          <w:rFonts w:ascii="Book Antiqua" w:hAnsi="Book Antiqua"/>
          <w:bCs/>
          <w:sz w:val="24"/>
        </w:rPr>
        <w:t>.</w:t>
      </w:r>
      <w:bookmarkStart w:id="158" w:name="OLE_LINK92"/>
      <w:bookmarkStart w:id="159" w:name="OLE_LINK94"/>
      <w:r w:rsidR="00854556">
        <w:rPr>
          <w:rFonts w:ascii="Book Antiqua" w:hAnsi="Book Antiqua" w:hint="eastAsia"/>
          <w:bCs/>
          <w:sz w:val="24"/>
        </w:rPr>
        <w:t xml:space="preserve"> </w:t>
      </w:r>
      <w:r w:rsidR="00F82521" w:rsidRPr="009E3692">
        <w:rPr>
          <w:rFonts w:ascii="Book Antiqua" w:hAnsi="Book Antiqua"/>
          <w:i/>
          <w:sz w:val="24"/>
        </w:rPr>
        <w:t>World J Gastroenterol</w:t>
      </w:r>
      <w:r w:rsidR="00F82521" w:rsidRPr="009E3692">
        <w:rPr>
          <w:rFonts w:ascii="Book Antiqua" w:hAnsi="Book Antiqua"/>
          <w:sz w:val="24"/>
        </w:rPr>
        <w:t xml:space="preserve"> 201</w:t>
      </w:r>
      <w:r w:rsidR="00F82521">
        <w:rPr>
          <w:rFonts w:ascii="Book Antiqua" w:hAnsi="Book Antiqua" w:hint="eastAsia"/>
          <w:sz w:val="24"/>
        </w:rPr>
        <w:t>8</w:t>
      </w:r>
      <w:r w:rsidR="00F82521" w:rsidRPr="009E3692">
        <w:rPr>
          <w:rFonts w:ascii="Book Antiqua" w:hAnsi="Book Antiqua"/>
          <w:sz w:val="24"/>
        </w:rPr>
        <w:t>; In press</w:t>
      </w:r>
      <w:bookmarkEnd w:id="158"/>
      <w:bookmarkEnd w:id="159"/>
      <w:r w:rsidR="00F82521">
        <w:rPr>
          <w:rFonts w:ascii="Book Antiqua" w:hAnsi="Book Antiqua"/>
          <w:sz w:val="24"/>
        </w:rPr>
        <w:br w:type="page"/>
      </w:r>
    </w:p>
    <w:p w:rsidR="004D59AF" w:rsidRPr="00467BD2" w:rsidRDefault="00467BD2" w:rsidP="00C47732">
      <w:pPr>
        <w:spacing w:after="0" w:line="360" w:lineRule="auto"/>
        <w:rPr>
          <w:rFonts w:ascii="Book Antiqua" w:eastAsiaTheme="minorEastAsia" w:hAnsi="Book Antiqua"/>
          <w:bCs/>
          <w:sz w:val="24"/>
        </w:rPr>
      </w:pPr>
      <w:r w:rsidRPr="00467BD2">
        <w:rPr>
          <w:rFonts w:ascii="Book Antiqua" w:eastAsiaTheme="minorEastAsia" w:hAnsi="Book Antiqua"/>
          <w:b/>
          <w:sz w:val="24"/>
        </w:rPr>
        <w:lastRenderedPageBreak/>
        <w:t>INTRODUCTION</w:t>
      </w:r>
    </w:p>
    <w:p w:rsidR="004D59AF" w:rsidRPr="00467BD2" w:rsidRDefault="00467BD2" w:rsidP="00C47732">
      <w:pPr>
        <w:spacing w:after="0" w:line="360" w:lineRule="auto"/>
        <w:rPr>
          <w:rFonts w:ascii="Book Antiqua" w:eastAsiaTheme="minorEastAsia" w:hAnsi="Book Antiqua"/>
          <w:bCs/>
          <w:color w:val="000000" w:themeColor="text1"/>
          <w:sz w:val="24"/>
        </w:rPr>
      </w:pPr>
      <w:r w:rsidRPr="00467BD2">
        <w:rPr>
          <w:rFonts w:ascii="Book Antiqua" w:eastAsiaTheme="minorEastAsia" w:hAnsi="Book Antiqua"/>
          <w:bCs/>
          <w:sz w:val="24"/>
        </w:rPr>
        <w:t>Hepatocellular carcinoma (HCC) is the most common primary malignant tumor of the liver, accounting for 85% or more of cases</w:t>
      </w:r>
      <w:r w:rsidRPr="00467BD2">
        <w:rPr>
          <w:rFonts w:ascii="Book Antiqua" w:eastAsia="DengXian" w:hAnsi="Book Antiqua"/>
          <w:color w:val="000000" w:themeColor="text1"/>
          <w:sz w:val="24"/>
          <w:vertAlign w:val="superscript"/>
        </w:rPr>
        <w:t>[1]</w:t>
      </w:r>
      <w:r w:rsidRPr="00467BD2">
        <w:rPr>
          <w:rFonts w:ascii="Book Antiqua" w:eastAsiaTheme="minorEastAsia" w:hAnsi="Book Antiqua"/>
          <w:bCs/>
          <w:sz w:val="24"/>
        </w:rPr>
        <w:t>. It is the fifth most important cancer worldwide because of its very poor prognosis, with survival rates of 3% to 5% in the United States and developing countries. Therefore, it is the third leading cause of cancer-related death</w:t>
      </w:r>
      <w:r w:rsidRPr="00467BD2">
        <w:rPr>
          <w:rFonts w:ascii="Book Antiqua" w:eastAsia="DengXian" w:hAnsi="Book Antiqua"/>
          <w:color w:val="000000" w:themeColor="text1"/>
          <w:sz w:val="24"/>
          <w:vertAlign w:val="superscript"/>
        </w:rPr>
        <w:t>[2-4]</w:t>
      </w:r>
      <w:r w:rsidRPr="00467BD2">
        <w:rPr>
          <w:rFonts w:ascii="Book Antiqua" w:eastAsiaTheme="minorEastAsia" w:hAnsi="Book Antiqua"/>
          <w:bCs/>
          <w:sz w:val="24"/>
        </w:rPr>
        <w:t xml:space="preserve">. The </w:t>
      </w:r>
      <w:r w:rsidRPr="00467BD2">
        <w:rPr>
          <w:rFonts w:ascii="Book Antiqua" w:eastAsiaTheme="minorEastAsia" w:hAnsi="Book Antiqua"/>
          <w:bCs/>
          <w:color w:val="000000" w:themeColor="text1"/>
          <w:sz w:val="24"/>
        </w:rPr>
        <w:t>pathological grade of a hepatocellular carcinoma is heavily associated with the tumor’s prognosis, and it is one of the independent predictive factors of recurrence and long-term survival after hepatic curative resection in patients with HCC</w:t>
      </w:r>
      <w:r w:rsidRPr="00467BD2">
        <w:rPr>
          <w:rFonts w:ascii="Book Antiqua" w:eastAsia="DengXian" w:hAnsi="Book Antiqua"/>
          <w:color w:val="000000" w:themeColor="text1"/>
          <w:sz w:val="24"/>
          <w:vertAlign w:val="superscript"/>
        </w:rPr>
        <w:t>[5</w:t>
      </w:r>
      <w:r w:rsidR="00464DA9">
        <w:rPr>
          <w:rFonts w:ascii="Book Antiqua" w:eastAsia="DengXian" w:hAnsi="Book Antiqua" w:hint="eastAsia"/>
          <w:color w:val="000000" w:themeColor="text1"/>
          <w:sz w:val="24"/>
          <w:vertAlign w:val="superscript"/>
        </w:rPr>
        <w:t>,</w:t>
      </w:r>
      <w:r w:rsidRPr="00467BD2">
        <w:rPr>
          <w:rFonts w:ascii="Book Antiqua" w:eastAsia="DengXian" w:hAnsi="Book Antiqua"/>
          <w:color w:val="000000" w:themeColor="text1"/>
          <w:sz w:val="24"/>
          <w:vertAlign w:val="superscript"/>
        </w:rPr>
        <w:t>6]</w:t>
      </w:r>
      <w:r w:rsidRPr="00467BD2">
        <w:rPr>
          <w:rFonts w:ascii="Book Antiqua" w:eastAsiaTheme="minorEastAsia" w:hAnsi="Book Antiqua"/>
          <w:bCs/>
          <w:color w:val="000000" w:themeColor="text1"/>
          <w:sz w:val="24"/>
        </w:rPr>
        <w:t xml:space="preserve">. However, it is difficult to define accurate preoperative grading of HCC using routine imaging modalities. The </w:t>
      </w:r>
      <w:r w:rsidR="00F82521" w:rsidRPr="00467BD2">
        <w:rPr>
          <w:rFonts w:ascii="Book Antiqua" w:eastAsiaTheme="minorEastAsia" w:hAnsi="Book Antiqua"/>
          <w:bCs/>
          <w:color w:val="000000" w:themeColor="text1"/>
          <w:sz w:val="24"/>
        </w:rPr>
        <w:t>u</w:t>
      </w:r>
      <w:r w:rsidRPr="00467BD2">
        <w:rPr>
          <w:rFonts w:ascii="Book Antiqua" w:eastAsiaTheme="minorEastAsia" w:hAnsi="Book Antiqua"/>
          <w:bCs/>
          <w:color w:val="000000" w:themeColor="text1"/>
          <w:sz w:val="24"/>
        </w:rPr>
        <w:t>ltrasonic (US) -biopsy is used to diagnose an HCC, but this approach is limited due to location and complication risks, such as bleeding or needle-tract seeding, which suggest that it should not be performed in routine clinical practice</w:t>
      </w:r>
      <w:r w:rsidRPr="00467BD2">
        <w:rPr>
          <w:rFonts w:ascii="Book Antiqua" w:eastAsia="DengXian" w:hAnsi="Book Antiqua"/>
          <w:color w:val="000000" w:themeColor="text1"/>
          <w:sz w:val="24"/>
          <w:vertAlign w:val="superscript"/>
        </w:rPr>
        <w:t>[7]</w:t>
      </w:r>
      <w:r w:rsidRPr="00467BD2">
        <w:rPr>
          <w:rFonts w:ascii="Book Antiqua" w:eastAsiaTheme="minorEastAsia" w:hAnsi="Book Antiqua"/>
          <w:bCs/>
          <w:color w:val="000000" w:themeColor="text1"/>
          <w:sz w:val="24"/>
        </w:rPr>
        <w:t>. Computed tomography (CT) is usually used to identify locations and to assess distant metastasis of HCCs, and the performance characteristics of CT can be diagnosed or staged. In terms of triphasic CT enhanced scans and dynamic contrast-enhanced magnetic resonance imaging (DCE-MRI), the typical imaging feature of an HCC is that the lesion shows arterial hypervascularity and washes out in the early or delayed venous phase, which can be demonstrated for diagnosis</w:t>
      </w:r>
      <w:r w:rsidRPr="00467BD2">
        <w:rPr>
          <w:rFonts w:ascii="Book Antiqua" w:eastAsia="DengXian" w:hAnsi="Book Antiqua"/>
          <w:color w:val="000000" w:themeColor="text1"/>
          <w:sz w:val="24"/>
          <w:vertAlign w:val="superscript"/>
        </w:rPr>
        <w:t>[8]</w:t>
      </w:r>
      <w:r w:rsidRPr="00467BD2">
        <w:rPr>
          <w:rFonts w:ascii="Book Antiqua" w:eastAsiaTheme="minorEastAsia" w:hAnsi="Book Antiqua"/>
          <w:bCs/>
          <w:color w:val="000000" w:themeColor="text1"/>
          <w:sz w:val="24"/>
        </w:rPr>
        <w:t>. However, both of these imaging techniques failed to provide a prediction of the pathological grade of an HCC.</w:t>
      </w:r>
    </w:p>
    <w:p w:rsidR="004D59AF" w:rsidRPr="00467BD2" w:rsidRDefault="00467BD2" w:rsidP="00C47732">
      <w:pPr>
        <w:spacing w:after="0" w:line="360" w:lineRule="auto"/>
        <w:ind w:firstLineChars="200" w:firstLine="480"/>
        <w:rPr>
          <w:rFonts w:ascii="Book Antiqua" w:eastAsiaTheme="minorEastAsia" w:hAnsi="Book Antiqua"/>
          <w:bCs/>
          <w:i/>
          <w:iCs/>
          <w:color w:val="FF0000"/>
          <w:sz w:val="24"/>
        </w:rPr>
      </w:pPr>
      <w:r w:rsidRPr="00467BD2">
        <w:rPr>
          <w:rFonts w:ascii="Book Antiqua" w:eastAsiaTheme="minorEastAsia" w:hAnsi="Book Antiqua"/>
          <w:bCs/>
          <w:color w:val="000000" w:themeColor="text1"/>
          <w:sz w:val="24"/>
        </w:rPr>
        <w:t xml:space="preserve">Diffusion-weighted imaging (DWI) is a noninvasive approach to sensitively evaluate the small-scale motion of water molecules at the microscopic level that allows the diffusion of water to be quantitatively described by the apparent diffusion coefficient (ADC), which represents a mean value of diffusion contributed to by the movement of intracellular, extracellular and vascular water molecules within an image voxel at different </w:t>
      </w:r>
      <w:r w:rsidRPr="009809EC">
        <w:rPr>
          <w:rFonts w:ascii="Book Antiqua" w:eastAsiaTheme="minorEastAsia" w:hAnsi="Book Antiqua"/>
          <w:bCs/>
          <w:i/>
          <w:color w:val="000000" w:themeColor="text1"/>
          <w:sz w:val="24"/>
        </w:rPr>
        <w:t>b</w:t>
      </w:r>
      <w:r w:rsidRPr="00467BD2">
        <w:rPr>
          <w:rFonts w:ascii="Book Antiqua" w:eastAsiaTheme="minorEastAsia" w:hAnsi="Book Antiqua"/>
          <w:bCs/>
          <w:color w:val="000000" w:themeColor="text1"/>
          <w:sz w:val="24"/>
        </w:rPr>
        <w:t xml:space="preserve"> values</w:t>
      </w:r>
      <w:r w:rsidRPr="00467BD2">
        <w:rPr>
          <w:rFonts w:ascii="Book Antiqua" w:eastAsia="DengXian" w:hAnsi="Book Antiqua"/>
          <w:color w:val="000000" w:themeColor="text1"/>
          <w:sz w:val="24"/>
          <w:vertAlign w:val="superscript"/>
        </w:rPr>
        <w:t>[9</w:t>
      </w:r>
      <w:r w:rsidR="00464DA9">
        <w:rPr>
          <w:rFonts w:ascii="Book Antiqua" w:eastAsia="DengXian" w:hAnsi="Book Antiqua" w:hint="eastAsia"/>
          <w:color w:val="000000" w:themeColor="text1"/>
          <w:sz w:val="24"/>
          <w:vertAlign w:val="superscript"/>
        </w:rPr>
        <w:t>,</w:t>
      </w:r>
      <w:r w:rsidRPr="00467BD2">
        <w:rPr>
          <w:rFonts w:ascii="Book Antiqua" w:eastAsia="DengXian" w:hAnsi="Book Antiqua"/>
          <w:color w:val="000000" w:themeColor="text1"/>
          <w:sz w:val="24"/>
          <w:vertAlign w:val="superscript"/>
        </w:rPr>
        <w:t>10]</w:t>
      </w:r>
      <w:r w:rsidRPr="00467BD2">
        <w:rPr>
          <w:rFonts w:ascii="Book Antiqua" w:eastAsiaTheme="minorEastAsia" w:hAnsi="Book Antiqua"/>
          <w:bCs/>
          <w:color w:val="000000" w:themeColor="text1"/>
          <w:sz w:val="24"/>
        </w:rPr>
        <w:t>. In addition, these motions include the molecular diffusion of water and microcirculation of the blood in the capillary networks (perfusion). Several studies have shown that DWI, along with ADC measurements, is helpful for the detection, characterization and staging of malignant lesions</w:t>
      </w:r>
      <w:r w:rsidRPr="00467BD2">
        <w:rPr>
          <w:rFonts w:ascii="Book Antiqua" w:eastAsia="DengXian" w:hAnsi="Book Antiqua"/>
          <w:color w:val="000000" w:themeColor="text1"/>
          <w:sz w:val="24"/>
          <w:vertAlign w:val="superscript"/>
        </w:rPr>
        <w:t>[11]</w:t>
      </w:r>
      <w:r w:rsidRPr="00467BD2">
        <w:rPr>
          <w:rFonts w:ascii="Book Antiqua" w:eastAsiaTheme="minorEastAsia" w:hAnsi="Book Antiqua"/>
          <w:bCs/>
          <w:color w:val="000000" w:themeColor="text1"/>
          <w:sz w:val="24"/>
        </w:rPr>
        <w:t>. However, the ADC value that is derived from DWI is calculated by the mono-exponential model; therefore, it is often higher than expected, which is attributable to the microcirculation of the blood in the capillaries</w:t>
      </w:r>
      <w:r w:rsidRPr="00467BD2">
        <w:rPr>
          <w:rFonts w:ascii="Book Antiqua" w:eastAsia="DengXian" w:hAnsi="Book Antiqua"/>
          <w:color w:val="000000" w:themeColor="text1"/>
          <w:sz w:val="24"/>
          <w:vertAlign w:val="superscript"/>
        </w:rPr>
        <w:t>[12]</w:t>
      </w:r>
      <w:r w:rsidRPr="00467BD2">
        <w:rPr>
          <w:rFonts w:ascii="Book Antiqua" w:eastAsiaTheme="minorEastAsia" w:hAnsi="Book Antiqua"/>
          <w:bCs/>
          <w:color w:val="000000" w:themeColor="text1"/>
          <w:sz w:val="24"/>
        </w:rPr>
        <w:t>. The ADC value ignores the effect of the perfusion fraction in tissue and could be influenced by microcirculation of the blood in capillaries and cannot reflect the true diffusion of water</w:t>
      </w:r>
      <w:r w:rsidR="00464DA9" w:rsidRPr="00464DA9">
        <w:rPr>
          <w:rFonts w:ascii="Book Antiqua" w:eastAsiaTheme="minorEastAsia" w:hAnsi="Book Antiqua" w:hint="eastAsia"/>
          <w:bCs/>
          <w:color w:val="000000" w:themeColor="text1"/>
          <w:sz w:val="24"/>
          <w:vertAlign w:val="superscript"/>
        </w:rPr>
        <w:t>[</w:t>
      </w:r>
      <w:r w:rsidRPr="00467BD2">
        <w:rPr>
          <w:rFonts w:ascii="Book Antiqua" w:eastAsia="DengXian" w:hAnsi="Book Antiqua"/>
          <w:color w:val="000000" w:themeColor="text1"/>
          <w:sz w:val="24"/>
          <w:vertAlign w:val="superscript"/>
        </w:rPr>
        <w:t>13]</w:t>
      </w:r>
      <w:r w:rsidRPr="00467BD2">
        <w:rPr>
          <w:rFonts w:ascii="Book Antiqua" w:eastAsiaTheme="minorEastAsia" w:hAnsi="Book Antiqua"/>
          <w:bCs/>
          <w:color w:val="000000" w:themeColor="text1"/>
          <w:sz w:val="24"/>
        </w:rPr>
        <w:t xml:space="preserve">. Thus, it is limited in that the ADC fails to evaluate the water molecular diffusion in tissues precisely. In 1986, some researchers noted the principles of intravoxel incoherent motion (IVIM) and proposed that the relationship between signal </w:t>
      </w:r>
      <w:r w:rsidRPr="00467BD2">
        <w:rPr>
          <w:rFonts w:ascii="Book Antiqua" w:eastAsiaTheme="minorEastAsia" w:hAnsi="Book Antiqua"/>
          <w:bCs/>
          <w:color w:val="000000" w:themeColor="text1"/>
          <w:sz w:val="24"/>
        </w:rPr>
        <w:lastRenderedPageBreak/>
        <w:t>attenuation in tissues with increasing b values would estimate the quantitative parameters that separately reflect tissue diffusivity and tissue microcapillary perfusion with the IVIM imaging method</w:t>
      </w:r>
      <w:r w:rsidRPr="00467BD2">
        <w:rPr>
          <w:rFonts w:ascii="Book Antiqua" w:eastAsia="DengXian" w:hAnsi="Book Antiqua"/>
          <w:color w:val="000000" w:themeColor="text1"/>
          <w:sz w:val="24"/>
          <w:vertAlign w:val="superscript"/>
        </w:rPr>
        <w:t>[14</w:t>
      </w:r>
      <w:r w:rsidR="00BE5800">
        <w:rPr>
          <w:rFonts w:ascii="Book Antiqua" w:eastAsia="DengXian" w:hAnsi="Book Antiqua" w:hint="eastAsia"/>
          <w:color w:val="000000" w:themeColor="text1"/>
          <w:sz w:val="24"/>
          <w:vertAlign w:val="superscript"/>
        </w:rPr>
        <w:t>,</w:t>
      </w:r>
      <w:r w:rsidRPr="00467BD2">
        <w:rPr>
          <w:rFonts w:ascii="Book Antiqua" w:eastAsia="DengXian" w:hAnsi="Book Antiqua"/>
          <w:color w:val="000000" w:themeColor="text1"/>
          <w:sz w:val="24"/>
          <w:vertAlign w:val="superscript"/>
        </w:rPr>
        <w:t>15]</w:t>
      </w:r>
      <w:r w:rsidRPr="00467BD2">
        <w:rPr>
          <w:rFonts w:ascii="Book Antiqua" w:eastAsiaTheme="minorEastAsia" w:hAnsi="Book Antiqua"/>
          <w:bCs/>
          <w:color w:val="000000" w:themeColor="text1"/>
          <w:sz w:val="24"/>
        </w:rPr>
        <w:t>. The IVIM approach uses a bi-exponential function to describe the DWI data and assumes that the measured signal attenuation of the DWI scans consists of a mixture of tissue perfusion and tissue diffusivity effects. Using the IVIM-based analysis, it is possible to obtain additional quantitative parameters that describe water diffusivity, perfusion (pseudodiffusion coefficient), and the perfusion fraction of tissues, which can also be displayed as parametric maps</w:t>
      </w:r>
      <w:r w:rsidRPr="00467BD2">
        <w:rPr>
          <w:rFonts w:ascii="Book Antiqua" w:eastAsia="DengXian" w:hAnsi="Book Antiqua"/>
          <w:color w:val="000000" w:themeColor="text1"/>
          <w:sz w:val="24"/>
          <w:vertAlign w:val="superscript"/>
        </w:rPr>
        <w:t>[12]</w:t>
      </w:r>
      <w:r w:rsidRPr="00467BD2">
        <w:rPr>
          <w:rFonts w:ascii="Book Antiqua" w:eastAsiaTheme="minorEastAsia" w:hAnsi="Book Antiqua"/>
          <w:bCs/>
          <w:color w:val="000000" w:themeColor="text1"/>
          <w:sz w:val="24"/>
        </w:rPr>
        <w:t>.</w:t>
      </w:r>
    </w:p>
    <w:p w:rsidR="004D59AF" w:rsidRPr="00467BD2" w:rsidRDefault="00467BD2" w:rsidP="00C47732">
      <w:pPr>
        <w:spacing w:after="0" w:line="360" w:lineRule="auto"/>
        <w:ind w:firstLineChars="200" w:firstLine="480"/>
        <w:rPr>
          <w:rFonts w:ascii="Book Antiqua" w:eastAsiaTheme="minorEastAsia" w:hAnsi="Book Antiqua"/>
          <w:bCs/>
          <w:color w:val="000000" w:themeColor="text1"/>
          <w:sz w:val="24"/>
        </w:rPr>
      </w:pPr>
      <w:r w:rsidRPr="00467BD2">
        <w:rPr>
          <w:rFonts w:ascii="Book Antiqua" w:eastAsiaTheme="minorEastAsia" w:hAnsi="Book Antiqua"/>
          <w:bCs/>
          <w:color w:val="000000" w:themeColor="text1"/>
          <w:sz w:val="24"/>
        </w:rPr>
        <w:t>Recently, IVIM-DWI has been used to investigate the correlation between the parameters involved in the histologic grade of HCCs</w:t>
      </w:r>
      <w:r w:rsidRPr="00467BD2">
        <w:rPr>
          <w:rFonts w:ascii="Book Antiqua" w:eastAsia="DengXian" w:hAnsi="Book Antiqua"/>
          <w:color w:val="000000" w:themeColor="text1"/>
          <w:sz w:val="24"/>
          <w:vertAlign w:val="superscript"/>
        </w:rPr>
        <w:t>[16-18]</w:t>
      </w:r>
      <w:r w:rsidRPr="00467BD2">
        <w:rPr>
          <w:rFonts w:ascii="Book Antiqua" w:eastAsia="DengXian" w:hAnsi="Book Antiqua"/>
          <w:color w:val="000000" w:themeColor="text1"/>
          <w:sz w:val="24"/>
        </w:rPr>
        <w:t xml:space="preserve">. </w:t>
      </w:r>
      <w:r w:rsidRPr="00467BD2">
        <w:rPr>
          <w:rFonts w:ascii="Book Antiqua" w:eastAsiaTheme="minorEastAsia" w:hAnsi="Book Antiqua"/>
          <w:bCs/>
          <w:color w:val="000000" w:themeColor="text1"/>
          <w:sz w:val="24"/>
        </w:rPr>
        <w:t>However, knowledge of the measurement reproducibility is critical to the level of confidence that can be ascribed to changes in the parameters for disease characterization or response assessment; this technique can also be developed as a potential imaging biomarker</w:t>
      </w:r>
      <w:r w:rsidRPr="00467BD2">
        <w:rPr>
          <w:rFonts w:ascii="Book Antiqua" w:eastAsia="DengXian" w:hAnsi="Book Antiqua"/>
          <w:color w:val="000000" w:themeColor="text1"/>
          <w:sz w:val="24"/>
          <w:vertAlign w:val="superscript"/>
        </w:rPr>
        <w:t>[19]</w:t>
      </w:r>
      <w:r w:rsidRPr="00467BD2">
        <w:rPr>
          <w:rFonts w:ascii="Book Antiqua" w:eastAsiaTheme="minorEastAsia" w:hAnsi="Book Antiqua"/>
          <w:bCs/>
          <w:color w:val="000000" w:themeColor="text1"/>
          <w:sz w:val="24"/>
        </w:rPr>
        <w:t>. Therefore, it is important to assess the measurement reproducibility of parameters by different observers.</w:t>
      </w:r>
      <w:r w:rsidRPr="00467BD2">
        <w:rPr>
          <w:rFonts w:ascii="Book Antiqua" w:eastAsiaTheme="minorEastAsia" w:hAnsi="Book Antiqua"/>
          <w:bCs/>
          <w:color w:val="FF0000"/>
          <w:sz w:val="24"/>
        </w:rPr>
        <w:t xml:space="preserve"> </w:t>
      </w:r>
      <w:r w:rsidRPr="00467BD2">
        <w:rPr>
          <w:rFonts w:ascii="Book Antiqua" w:eastAsiaTheme="minorEastAsia" w:hAnsi="Book Antiqua"/>
          <w:bCs/>
          <w:color w:val="000000" w:themeColor="text1"/>
          <w:sz w:val="24"/>
        </w:rPr>
        <w:t>The purpose of our study was to compare IVIM-derived parameters with conventional DWI-derived ADC values for determining the histologic grades of HCCs and evaluated the correlation between the parameters and the histological grades.</w:t>
      </w:r>
    </w:p>
    <w:p w:rsidR="004D59AF" w:rsidRPr="00467BD2" w:rsidRDefault="004D59AF" w:rsidP="00C47732">
      <w:pPr>
        <w:spacing w:after="0" w:line="360" w:lineRule="auto"/>
        <w:ind w:firstLineChars="200" w:firstLine="480"/>
        <w:rPr>
          <w:rFonts w:ascii="Book Antiqua" w:eastAsiaTheme="minorEastAsia" w:hAnsi="Book Antiqua"/>
          <w:bCs/>
          <w:color w:val="000000" w:themeColor="text1"/>
          <w:sz w:val="24"/>
        </w:rPr>
      </w:pPr>
    </w:p>
    <w:p w:rsidR="004D59AF" w:rsidRPr="00467BD2" w:rsidRDefault="00467BD2" w:rsidP="00C47732">
      <w:pPr>
        <w:spacing w:after="0" w:line="360" w:lineRule="auto"/>
        <w:rPr>
          <w:rFonts w:ascii="Book Antiqua" w:hAnsi="Book Antiqua"/>
          <w:b/>
          <w:color w:val="000000"/>
          <w:sz w:val="24"/>
        </w:rPr>
      </w:pPr>
      <w:r w:rsidRPr="00467BD2">
        <w:rPr>
          <w:rFonts w:ascii="Book Antiqua" w:hAnsi="Book Antiqua"/>
          <w:b/>
          <w:color w:val="000000"/>
          <w:sz w:val="24"/>
        </w:rPr>
        <w:t>MATERIALS AND METHODS</w:t>
      </w:r>
    </w:p>
    <w:p w:rsidR="004D59AF" w:rsidRPr="009809EC" w:rsidRDefault="00467BD2" w:rsidP="00C47732">
      <w:pPr>
        <w:spacing w:after="0" w:line="360" w:lineRule="auto"/>
        <w:rPr>
          <w:rFonts w:ascii="Book Antiqua" w:eastAsiaTheme="minorEastAsia" w:hAnsi="Book Antiqua"/>
          <w:b/>
          <w:i/>
          <w:color w:val="000000" w:themeColor="text1"/>
          <w:sz w:val="24"/>
        </w:rPr>
      </w:pPr>
      <w:r w:rsidRPr="009809EC">
        <w:rPr>
          <w:rFonts w:ascii="Book Antiqua" w:eastAsiaTheme="minorEastAsia" w:hAnsi="Book Antiqua"/>
          <w:b/>
          <w:i/>
          <w:color w:val="000000" w:themeColor="text1"/>
          <w:sz w:val="24"/>
        </w:rPr>
        <w:t>Patients</w:t>
      </w:r>
    </w:p>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The institutional review board (Henan Provincial People’s Hospital) approved this study, and written informed consent was obtained from all the patients. This study was conducted in accordance with the Declaration of Helsinki. Between March 2016 and May 2017, 102 consecutive patients suspected of having HCC underwent liver MR imaging. Among these patients, 40 were excluded for the following reasons: 1, the absence of surgery and/or of a histopathological examination (</w:t>
      </w:r>
      <w:r w:rsidR="00253127" w:rsidRPr="00253127">
        <w:rPr>
          <w:rFonts w:ascii="Book Antiqua" w:eastAsiaTheme="minorEastAsia" w:hAnsi="Book Antiqua"/>
          <w:bCs/>
          <w:i/>
          <w:sz w:val="24"/>
        </w:rPr>
        <w:t xml:space="preserve">n = </w:t>
      </w:r>
      <w:r w:rsidRPr="00467BD2">
        <w:rPr>
          <w:rFonts w:ascii="Book Antiqua" w:eastAsiaTheme="minorEastAsia" w:hAnsi="Book Antiqua"/>
          <w:bCs/>
          <w:sz w:val="24"/>
        </w:rPr>
        <w:t>14); 2, a history of preoperative treatment (radiofrequency ablation, transarterial chemoembolization) before MR imaging (</w:t>
      </w:r>
      <w:r w:rsidR="00253127" w:rsidRPr="00253127">
        <w:rPr>
          <w:rFonts w:ascii="Book Antiqua" w:eastAsiaTheme="minorEastAsia" w:hAnsi="Book Antiqua"/>
          <w:bCs/>
          <w:i/>
          <w:sz w:val="24"/>
        </w:rPr>
        <w:t xml:space="preserve">n = </w:t>
      </w:r>
      <w:r w:rsidRPr="00467BD2">
        <w:rPr>
          <w:rFonts w:ascii="Book Antiqua" w:eastAsiaTheme="minorEastAsia" w:hAnsi="Book Antiqua"/>
          <w:bCs/>
          <w:sz w:val="24"/>
        </w:rPr>
        <w:t>11); 3, liver lesions that were determined not to be HCC by pathological tests (</w:t>
      </w:r>
      <w:r w:rsidR="00253127" w:rsidRPr="00253127">
        <w:rPr>
          <w:rFonts w:ascii="Book Antiqua" w:eastAsiaTheme="minorEastAsia" w:hAnsi="Book Antiqua"/>
          <w:bCs/>
          <w:i/>
          <w:sz w:val="24"/>
        </w:rPr>
        <w:t xml:space="preserve">n = </w:t>
      </w:r>
      <w:r w:rsidRPr="00467BD2">
        <w:rPr>
          <w:rFonts w:ascii="Book Antiqua" w:eastAsiaTheme="minorEastAsia" w:hAnsi="Book Antiqua"/>
          <w:bCs/>
          <w:sz w:val="24"/>
        </w:rPr>
        <w:t>7); 4, low image quality (</w:t>
      </w:r>
      <w:r w:rsidR="00253127" w:rsidRPr="00253127">
        <w:rPr>
          <w:rFonts w:ascii="Book Antiqua" w:eastAsiaTheme="minorEastAsia" w:hAnsi="Book Antiqua"/>
          <w:bCs/>
          <w:i/>
          <w:sz w:val="24"/>
        </w:rPr>
        <w:t xml:space="preserve">n = </w:t>
      </w:r>
      <w:r w:rsidRPr="00467BD2">
        <w:rPr>
          <w:rFonts w:ascii="Book Antiqua" w:eastAsiaTheme="minorEastAsia" w:hAnsi="Book Antiqua"/>
          <w:bCs/>
          <w:sz w:val="24"/>
        </w:rPr>
        <w:t>3); and 5, tumors that were smaller than 1 cm (</w:t>
      </w:r>
      <w:r w:rsidR="00253127" w:rsidRPr="00253127">
        <w:rPr>
          <w:rFonts w:ascii="Book Antiqua" w:eastAsiaTheme="minorEastAsia" w:hAnsi="Book Antiqua"/>
          <w:bCs/>
          <w:i/>
          <w:sz w:val="24"/>
        </w:rPr>
        <w:t xml:space="preserve">n = </w:t>
      </w:r>
      <w:r w:rsidRPr="00467BD2">
        <w:rPr>
          <w:rFonts w:ascii="Book Antiqua" w:eastAsiaTheme="minorEastAsia" w:hAnsi="Book Antiqua"/>
          <w:bCs/>
          <w:sz w:val="24"/>
        </w:rPr>
        <w:t xml:space="preserve">5). 62 patients diagnosed with HCC for analysis. </w:t>
      </w:r>
      <w:r w:rsidRPr="00467BD2">
        <w:rPr>
          <w:rFonts w:ascii="Book Antiqua" w:hAnsi="Book Antiqua"/>
          <w:sz w:val="24"/>
        </w:rPr>
        <w:t>The patients comprised 50 men and 12 women (</w:t>
      </w:r>
      <w:r w:rsidRPr="00467BD2">
        <w:rPr>
          <w:rFonts w:ascii="Book Antiqua" w:eastAsiaTheme="minorEastAsia" w:hAnsi="Book Antiqua"/>
          <w:bCs/>
          <w:sz w:val="24"/>
        </w:rPr>
        <w:t>mean age, 54.31</w:t>
      </w:r>
      <w:r w:rsidR="005C056B">
        <w:rPr>
          <w:rFonts w:ascii="Book Antiqua" w:eastAsiaTheme="minorEastAsia" w:hAnsi="Book Antiqua" w:hint="eastAsia"/>
          <w:bCs/>
          <w:sz w:val="24"/>
        </w:rPr>
        <w:t xml:space="preserve"> </w:t>
      </w:r>
      <w:r w:rsidRPr="00467BD2">
        <w:rPr>
          <w:rFonts w:ascii="Book Antiqua" w:eastAsiaTheme="minorEastAsia" w:hAnsi="Book Antiqua"/>
          <w:bCs/>
          <w:sz w:val="24"/>
        </w:rPr>
        <w:t>±</w:t>
      </w:r>
      <w:r w:rsidR="005C056B">
        <w:rPr>
          <w:rFonts w:ascii="Book Antiqua" w:eastAsiaTheme="minorEastAsia" w:hAnsi="Book Antiqua" w:hint="eastAsia"/>
          <w:bCs/>
          <w:sz w:val="24"/>
        </w:rPr>
        <w:t xml:space="preserve"> </w:t>
      </w:r>
      <w:r w:rsidRPr="00467BD2">
        <w:rPr>
          <w:rFonts w:ascii="Book Antiqua" w:eastAsiaTheme="minorEastAsia" w:hAnsi="Book Antiqua"/>
          <w:bCs/>
          <w:sz w:val="24"/>
        </w:rPr>
        <w:t>9.36 years; range, 30-76 years)</w:t>
      </w:r>
      <w:r w:rsidRPr="00467BD2">
        <w:rPr>
          <w:rFonts w:ascii="Book Antiqua" w:hAnsi="Book Antiqua"/>
          <w:sz w:val="24"/>
        </w:rPr>
        <w:t>. 49 patients tested positive for the hepatitis B surface antigen and 6 for the hepatitis C virus antibody. The remaining 7 patients tested negative for both antigens. According to Child-Pugh class, the population of the liver stages were 54 p</w:t>
      </w:r>
      <w:r w:rsidR="00854556">
        <w:rPr>
          <w:rFonts w:ascii="Book Antiqua" w:hAnsi="Book Antiqua"/>
          <w:sz w:val="24"/>
        </w:rPr>
        <w:t>atients in A5, 6 patients in A6</w:t>
      </w:r>
      <w:r w:rsidRPr="00467BD2">
        <w:rPr>
          <w:rFonts w:ascii="Book Antiqua" w:hAnsi="Book Antiqua"/>
          <w:sz w:val="24"/>
        </w:rPr>
        <w:t xml:space="preserve">, 2 patients in B , and nobody in Child-Pugh C. </w:t>
      </w:r>
      <w:r w:rsidRPr="00467BD2">
        <w:rPr>
          <w:rFonts w:ascii="Book Antiqua" w:eastAsiaTheme="minorEastAsia" w:hAnsi="Book Antiqua"/>
          <w:bCs/>
          <w:sz w:val="24"/>
        </w:rPr>
        <w:t xml:space="preserve">All the tumors were histologically </w:t>
      </w:r>
      <w:r w:rsidRPr="00467BD2">
        <w:rPr>
          <w:rFonts w:ascii="Book Antiqua" w:eastAsiaTheme="minorEastAsia" w:hAnsi="Book Antiqua"/>
          <w:bCs/>
          <w:sz w:val="24"/>
        </w:rPr>
        <w:lastRenderedPageBreak/>
        <w:t>classified according to the major Edmondson-Steiner grade on the final pathologic reports as follows: grade 1 (</w:t>
      </w:r>
      <w:r w:rsidR="00253127" w:rsidRPr="00253127">
        <w:rPr>
          <w:rFonts w:ascii="Book Antiqua" w:eastAsiaTheme="minorEastAsia" w:hAnsi="Book Antiqua"/>
          <w:bCs/>
          <w:i/>
          <w:sz w:val="24"/>
        </w:rPr>
        <w:t xml:space="preserve">n = </w:t>
      </w:r>
      <w:r w:rsidRPr="00467BD2">
        <w:rPr>
          <w:rFonts w:ascii="Book Antiqua" w:eastAsiaTheme="minorEastAsia" w:hAnsi="Book Antiqua"/>
          <w:bCs/>
          <w:sz w:val="24"/>
        </w:rPr>
        <w:t>14), grade 2 (</w:t>
      </w:r>
      <w:r w:rsidR="00253127" w:rsidRPr="00253127">
        <w:rPr>
          <w:rFonts w:ascii="Book Antiqua" w:eastAsiaTheme="minorEastAsia" w:hAnsi="Book Antiqua"/>
          <w:bCs/>
          <w:i/>
          <w:sz w:val="24"/>
        </w:rPr>
        <w:t xml:space="preserve">n = </w:t>
      </w:r>
      <w:r w:rsidRPr="00467BD2">
        <w:rPr>
          <w:rFonts w:ascii="Book Antiqua" w:eastAsiaTheme="minorEastAsia" w:hAnsi="Book Antiqua"/>
          <w:bCs/>
          <w:sz w:val="24"/>
        </w:rPr>
        <w:t>24), grade 3 (</w:t>
      </w:r>
      <w:r w:rsidR="00253127" w:rsidRPr="00253127">
        <w:rPr>
          <w:rFonts w:ascii="Book Antiqua" w:eastAsiaTheme="minorEastAsia" w:hAnsi="Book Antiqua"/>
          <w:bCs/>
          <w:i/>
          <w:sz w:val="24"/>
        </w:rPr>
        <w:t xml:space="preserve">n = </w:t>
      </w:r>
      <w:r w:rsidRPr="00467BD2">
        <w:rPr>
          <w:rFonts w:ascii="Book Antiqua" w:eastAsiaTheme="minorEastAsia" w:hAnsi="Book Antiqua"/>
          <w:bCs/>
          <w:sz w:val="24"/>
        </w:rPr>
        <w:t>24), and grade 4 (</w:t>
      </w:r>
      <w:r w:rsidR="00253127" w:rsidRPr="00253127">
        <w:rPr>
          <w:rFonts w:ascii="Book Antiqua" w:eastAsiaTheme="minorEastAsia" w:hAnsi="Book Antiqua"/>
          <w:bCs/>
          <w:i/>
          <w:sz w:val="24"/>
        </w:rPr>
        <w:t xml:space="preserve">n = </w:t>
      </w:r>
      <w:r w:rsidRPr="00467BD2">
        <w:rPr>
          <w:rFonts w:ascii="Book Antiqua" w:eastAsiaTheme="minorEastAsia" w:hAnsi="Book Antiqua"/>
          <w:bCs/>
          <w:sz w:val="24"/>
        </w:rPr>
        <w:t>0).</w:t>
      </w:r>
    </w:p>
    <w:p w:rsidR="005C056B" w:rsidRDefault="005C056B" w:rsidP="00C47732">
      <w:pPr>
        <w:autoSpaceDE w:val="0"/>
        <w:autoSpaceDN w:val="0"/>
        <w:adjustRightInd w:val="0"/>
        <w:spacing w:after="0" w:line="360" w:lineRule="auto"/>
        <w:outlineLvl w:val="0"/>
        <w:rPr>
          <w:rFonts w:ascii="Book Antiqua" w:eastAsiaTheme="minorEastAsia" w:hAnsi="Book Antiqua"/>
          <w:b/>
          <w:sz w:val="24"/>
        </w:rPr>
      </w:pPr>
    </w:p>
    <w:p w:rsidR="004D59AF" w:rsidRPr="005C056B" w:rsidRDefault="00467BD2" w:rsidP="00C47732">
      <w:pPr>
        <w:autoSpaceDE w:val="0"/>
        <w:autoSpaceDN w:val="0"/>
        <w:adjustRightInd w:val="0"/>
        <w:spacing w:after="0" w:line="360" w:lineRule="auto"/>
        <w:outlineLvl w:val="0"/>
        <w:rPr>
          <w:rFonts w:ascii="Book Antiqua" w:eastAsiaTheme="minorEastAsia" w:hAnsi="Book Antiqua"/>
          <w:b/>
          <w:i/>
          <w:sz w:val="24"/>
        </w:rPr>
      </w:pPr>
      <w:r w:rsidRPr="005C056B">
        <w:rPr>
          <w:rFonts w:ascii="Book Antiqua" w:eastAsiaTheme="minorEastAsia" w:hAnsi="Book Antiqua"/>
          <w:b/>
          <w:i/>
          <w:sz w:val="24"/>
        </w:rPr>
        <w:t>MR imaging technique</w:t>
      </w:r>
    </w:p>
    <w:p w:rsidR="004D59AF" w:rsidRDefault="00467BD2" w:rsidP="00C47732">
      <w:pPr>
        <w:autoSpaceDE w:val="0"/>
        <w:autoSpaceDN w:val="0"/>
        <w:adjustRightInd w:val="0"/>
        <w:spacing w:after="0" w:line="360" w:lineRule="auto"/>
        <w:outlineLvl w:val="0"/>
        <w:rPr>
          <w:rFonts w:ascii="Book Antiqua" w:eastAsiaTheme="minorEastAsia" w:hAnsi="Book Antiqua"/>
          <w:bCs/>
          <w:color w:val="000000" w:themeColor="text1"/>
          <w:sz w:val="24"/>
        </w:rPr>
      </w:pPr>
      <w:r w:rsidRPr="00467BD2">
        <w:rPr>
          <w:rFonts w:ascii="Book Antiqua" w:eastAsiaTheme="minorEastAsia" w:hAnsi="Book Antiqua"/>
          <w:bCs/>
          <w:color w:val="000000" w:themeColor="text1"/>
          <w:sz w:val="24"/>
        </w:rPr>
        <w:t xml:space="preserve">All the patients were instructed to fast for 6-8 hours prior to the MR examination. In addition, the studies were carried out by using a 3.0 T MR system (Discovery MR750, </w:t>
      </w:r>
      <w:bookmarkStart w:id="160" w:name="OLE_LINK224"/>
      <w:bookmarkStart w:id="161" w:name="OLE_LINK225"/>
      <w:r w:rsidRPr="00467BD2">
        <w:rPr>
          <w:rFonts w:ascii="Book Antiqua" w:eastAsiaTheme="minorEastAsia" w:hAnsi="Book Antiqua"/>
          <w:bCs/>
          <w:color w:val="000000" w:themeColor="text1"/>
          <w:sz w:val="24"/>
        </w:rPr>
        <w:t>GE Healthcare</w:t>
      </w:r>
      <w:bookmarkEnd w:id="160"/>
      <w:bookmarkEnd w:id="161"/>
      <w:r w:rsidRPr="00467BD2">
        <w:rPr>
          <w:rFonts w:ascii="Book Antiqua" w:eastAsiaTheme="minorEastAsia" w:hAnsi="Book Antiqua"/>
          <w:bCs/>
          <w:color w:val="000000" w:themeColor="text1"/>
          <w:sz w:val="24"/>
        </w:rPr>
        <w:t xml:space="preserve">, </w:t>
      </w:r>
      <w:bookmarkStart w:id="162" w:name="OLE_LINK222"/>
      <w:bookmarkStart w:id="163" w:name="OLE_LINK223"/>
      <w:r w:rsidRPr="00467BD2">
        <w:rPr>
          <w:rFonts w:ascii="Book Antiqua" w:eastAsiaTheme="minorEastAsia" w:hAnsi="Book Antiqua"/>
          <w:bCs/>
          <w:color w:val="000000" w:themeColor="text1"/>
          <w:sz w:val="24"/>
        </w:rPr>
        <w:t>M</w:t>
      </w:r>
      <w:r w:rsidRPr="005C056B">
        <w:rPr>
          <w:rFonts w:ascii="Book Antiqua" w:eastAsiaTheme="minorEastAsia" w:hAnsi="Book Antiqua"/>
          <w:bCs/>
          <w:caps/>
          <w:color w:val="000000" w:themeColor="text1"/>
          <w:sz w:val="24"/>
        </w:rPr>
        <w:t>i</w:t>
      </w:r>
      <w:bookmarkEnd w:id="162"/>
      <w:bookmarkEnd w:id="163"/>
      <w:r w:rsidRPr="00467BD2">
        <w:rPr>
          <w:rFonts w:ascii="Book Antiqua" w:eastAsiaTheme="minorEastAsia" w:hAnsi="Book Antiqua"/>
          <w:bCs/>
          <w:color w:val="000000" w:themeColor="text1"/>
          <w:sz w:val="24"/>
        </w:rPr>
        <w:t>, U</w:t>
      </w:r>
      <w:r w:rsidR="005C056B">
        <w:rPr>
          <w:rFonts w:ascii="Book Antiqua" w:eastAsiaTheme="minorEastAsia" w:hAnsi="Book Antiqua" w:hint="eastAsia"/>
          <w:bCs/>
          <w:color w:val="000000" w:themeColor="text1"/>
          <w:sz w:val="24"/>
        </w:rPr>
        <w:t>nited States</w:t>
      </w:r>
      <w:r w:rsidRPr="00467BD2">
        <w:rPr>
          <w:rFonts w:ascii="Book Antiqua" w:eastAsiaTheme="minorEastAsia" w:hAnsi="Book Antiqua"/>
          <w:bCs/>
          <w:color w:val="000000" w:themeColor="text1"/>
          <w:sz w:val="24"/>
        </w:rPr>
        <w:t xml:space="preserve">) with an eight-channel phased-array torsion coil (GE Medical System). The routine MR imaging was performed with a fast spin echo (FSE) sequence with respiratory gating. </w:t>
      </w:r>
      <w:r w:rsidR="005147DC">
        <w:rPr>
          <w:rFonts w:ascii="Book Antiqua" w:eastAsiaTheme="minorEastAsia" w:hAnsi="Book Antiqua" w:hint="eastAsia"/>
          <w:bCs/>
          <w:color w:val="000000" w:themeColor="text1"/>
          <w:sz w:val="24"/>
        </w:rPr>
        <w:t>(</w:t>
      </w:r>
      <w:r w:rsidRPr="00467BD2">
        <w:rPr>
          <w:rFonts w:ascii="Book Antiqua" w:eastAsiaTheme="minorEastAsia" w:hAnsi="Book Antiqua"/>
          <w:bCs/>
          <w:sz w:val="24"/>
        </w:rPr>
        <w:t>1</w:t>
      </w:r>
      <w:r w:rsidR="005147DC">
        <w:rPr>
          <w:rFonts w:ascii="Book Antiqua" w:eastAsiaTheme="minorEastAsia" w:hAnsi="Book Antiqua" w:hint="eastAsia"/>
          <w:bCs/>
          <w:sz w:val="24"/>
        </w:rPr>
        <w:t>)</w:t>
      </w:r>
      <w:r w:rsidRPr="00467BD2">
        <w:rPr>
          <w:rFonts w:ascii="Book Antiqua" w:eastAsiaTheme="minorEastAsia" w:hAnsi="Book Antiqua"/>
          <w:bCs/>
          <w:sz w:val="24"/>
        </w:rPr>
        <w:t xml:space="preserve"> The axial T1 images</w:t>
      </w:r>
      <w:r w:rsidRPr="00467BD2">
        <w:rPr>
          <w:rFonts w:ascii="Book Antiqua" w:eastAsiaTheme="minorEastAsia" w:hAnsi="Book Antiqua"/>
          <w:bCs/>
          <w:color w:val="FF0000"/>
          <w:sz w:val="24"/>
        </w:rPr>
        <w:t xml:space="preserve"> </w:t>
      </w:r>
      <w:r w:rsidRPr="00467BD2">
        <w:rPr>
          <w:rFonts w:ascii="Book Antiqua" w:eastAsiaTheme="minorEastAsia" w:hAnsi="Book Antiqua"/>
          <w:bCs/>
          <w:color w:val="000000" w:themeColor="text1"/>
          <w:sz w:val="24"/>
        </w:rPr>
        <w:t xml:space="preserve">were obtained using the following parameters: repetition time/echo time (TR/TE), 180/2.1 ms; </w:t>
      </w:r>
      <w:r w:rsidRPr="00467BD2">
        <w:rPr>
          <w:rFonts w:ascii="Book Antiqua" w:eastAsiaTheme="minorEastAsia" w:hAnsi="Book Antiqua"/>
          <w:bCs/>
          <w:sz w:val="24"/>
        </w:rPr>
        <w:t xml:space="preserve">slice thickness, 7.0 mm with a gap of </w:t>
      </w:r>
      <w:r w:rsidRPr="00467BD2">
        <w:rPr>
          <w:rFonts w:ascii="Book Antiqua" w:eastAsiaTheme="minorEastAsia" w:hAnsi="Book Antiqua"/>
          <w:bCs/>
          <w:color w:val="000000" w:themeColor="text1"/>
          <w:sz w:val="24"/>
        </w:rPr>
        <w:t>1.0</w:t>
      </w:r>
      <w:r w:rsidRPr="00467BD2">
        <w:rPr>
          <w:rFonts w:ascii="Book Antiqua" w:eastAsiaTheme="minorEastAsia" w:hAnsi="Book Antiqua"/>
          <w:bCs/>
          <w:sz w:val="24"/>
        </w:rPr>
        <w:t xml:space="preserve"> mm;</w:t>
      </w:r>
      <w:r w:rsidRPr="00467BD2">
        <w:rPr>
          <w:rFonts w:ascii="Book Antiqua" w:eastAsiaTheme="minorEastAsia" w:hAnsi="Book Antiqua"/>
          <w:bCs/>
          <w:color w:val="FF0000"/>
          <w:sz w:val="24"/>
        </w:rPr>
        <w:t xml:space="preserve"> </w:t>
      </w:r>
      <w:r w:rsidRPr="00467BD2">
        <w:rPr>
          <w:rFonts w:ascii="Book Antiqua" w:eastAsiaTheme="minorEastAsia" w:hAnsi="Book Antiqua"/>
          <w:bCs/>
          <w:color w:val="000000" w:themeColor="text1"/>
          <w:sz w:val="24"/>
        </w:rPr>
        <w:t xml:space="preserve">field of view, 38 </w:t>
      </w:r>
      <w:r w:rsidR="005147DC" w:rsidRPr="00467BD2">
        <w:rPr>
          <w:rFonts w:ascii="Book Antiqua" w:eastAsiaTheme="minorEastAsia" w:hAnsi="Book Antiqua"/>
          <w:bCs/>
          <w:color w:val="000000" w:themeColor="text1"/>
          <w:sz w:val="24"/>
        </w:rPr>
        <w:t>cm</w:t>
      </w:r>
      <w:r w:rsidR="00854556">
        <w:rPr>
          <w:rFonts w:ascii="Book Antiqua" w:eastAsiaTheme="minorEastAsia" w:hAnsi="Book Antiqua" w:hint="eastAsia"/>
          <w:bCs/>
          <w:color w:val="000000" w:themeColor="text1"/>
          <w:sz w:val="24"/>
        </w:rPr>
        <w:t xml:space="preserve"> </w:t>
      </w:r>
      <w:r w:rsidRPr="00467BD2">
        <w:rPr>
          <w:rFonts w:ascii="Book Antiqua" w:eastAsiaTheme="minorEastAsia" w:hAnsi="Book Antiqua" w:cs="Arial"/>
          <w:bCs/>
          <w:color w:val="000000" w:themeColor="text1"/>
          <w:sz w:val="24"/>
        </w:rPr>
        <w:t>×</w:t>
      </w:r>
      <w:r w:rsidRPr="00467BD2">
        <w:rPr>
          <w:rFonts w:ascii="Book Antiqua" w:eastAsiaTheme="minorEastAsia" w:hAnsi="Book Antiqua"/>
          <w:bCs/>
          <w:color w:val="000000" w:themeColor="text1"/>
          <w:sz w:val="24"/>
        </w:rPr>
        <w:t xml:space="preserve"> 34.2 cm;</w:t>
      </w:r>
      <w:r w:rsidRPr="00467BD2">
        <w:rPr>
          <w:rFonts w:ascii="Book Antiqua" w:eastAsiaTheme="minorEastAsia" w:hAnsi="Book Antiqua"/>
          <w:bCs/>
          <w:color w:val="FF0000"/>
          <w:sz w:val="24"/>
        </w:rPr>
        <w:t xml:space="preserve"> </w:t>
      </w:r>
      <w:r w:rsidRPr="00467BD2">
        <w:rPr>
          <w:rFonts w:ascii="Book Antiqua" w:eastAsiaTheme="minorEastAsia" w:hAnsi="Book Antiqua"/>
          <w:bCs/>
          <w:color w:val="000000" w:themeColor="text1"/>
          <w:sz w:val="24"/>
        </w:rPr>
        <w:t xml:space="preserve">matrix size, 320 </w:t>
      </w:r>
      <w:r w:rsidRPr="00467BD2">
        <w:rPr>
          <w:rFonts w:ascii="Book Antiqua" w:eastAsiaTheme="minorEastAsia" w:hAnsi="Book Antiqua" w:cs="Arial"/>
          <w:bCs/>
          <w:color w:val="000000" w:themeColor="text1"/>
          <w:sz w:val="24"/>
        </w:rPr>
        <w:t>×</w:t>
      </w:r>
      <w:r w:rsidRPr="00467BD2">
        <w:rPr>
          <w:rFonts w:ascii="Book Antiqua" w:eastAsiaTheme="minorEastAsia" w:hAnsi="Book Antiqua"/>
          <w:bCs/>
          <w:color w:val="000000" w:themeColor="text1"/>
          <w:sz w:val="24"/>
        </w:rPr>
        <w:t xml:space="preserve"> 192; NEX, 1.00</w:t>
      </w:r>
      <w:r w:rsidR="005147DC">
        <w:rPr>
          <w:rFonts w:ascii="Book Antiqua" w:eastAsiaTheme="minorEastAsia" w:hAnsi="Book Antiqua" w:hint="eastAsia"/>
          <w:bCs/>
          <w:color w:val="000000" w:themeColor="text1"/>
          <w:sz w:val="24"/>
        </w:rPr>
        <w:t>;</w:t>
      </w:r>
      <w:r w:rsidRPr="00467BD2">
        <w:rPr>
          <w:rFonts w:ascii="Book Antiqua" w:eastAsiaTheme="minorEastAsia" w:hAnsi="Book Antiqua"/>
          <w:bCs/>
          <w:color w:val="000000" w:themeColor="text1"/>
          <w:sz w:val="24"/>
        </w:rPr>
        <w:t xml:space="preserve"> </w:t>
      </w:r>
      <w:r w:rsidR="005147DC">
        <w:rPr>
          <w:rFonts w:ascii="Book Antiqua" w:eastAsiaTheme="minorEastAsia" w:hAnsi="Book Antiqua" w:hint="eastAsia"/>
          <w:bCs/>
          <w:color w:val="000000" w:themeColor="text1"/>
          <w:sz w:val="24"/>
        </w:rPr>
        <w:t>(</w:t>
      </w:r>
      <w:r w:rsidRPr="00467BD2">
        <w:rPr>
          <w:rFonts w:ascii="Book Antiqua" w:eastAsiaTheme="minorEastAsia" w:hAnsi="Book Antiqua"/>
          <w:bCs/>
          <w:color w:val="000000" w:themeColor="text1"/>
          <w:sz w:val="24"/>
        </w:rPr>
        <w:t>2</w:t>
      </w:r>
      <w:r w:rsidR="005147DC">
        <w:rPr>
          <w:rFonts w:ascii="Book Antiqua" w:eastAsiaTheme="minorEastAsia" w:hAnsi="Book Antiqua" w:hint="eastAsia"/>
          <w:bCs/>
          <w:color w:val="000000" w:themeColor="text1"/>
          <w:sz w:val="24"/>
        </w:rPr>
        <w:t>)</w:t>
      </w:r>
      <w:r w:rsidRPr="00467BD2">
        <w:rPr>
          <w:rFonts w:ascii="Book Antiqua" w:eastAsiaTheme="minorEastAsia" w:hAnsi="Book Antiqua"/>
          <w:bCs/>
          <w:color w:val="FF0000"/>
          <w:sz w:val="24"/>
        </w:rPr>
        <w:t xml:space="preserve"> </w:t>
      </w:r>
      <w:r w:rsidRPr="00467BD2">
        <w:rPr>
          <w:rFonts w:ascii="Book Antiqua" w:eastAsiaTheme="minorEastAsia" w:hAnsi="Book Antiqua"/>
          <w:bCs/>
          <w:sz w:val="24"/>
        </w:rPr>
        <w:t>The fat-saturation axial T2 images</w:t>
      </w:r>
      <w:r w:rsidRPr="00467BD2">
        <w:rPr>
          <w:rFonts w:ascii="Book Antiqua" w:eastAsiaTheme="minorEastAsia" w:hAnsi="Book Antiqua"/>
          <w:bCs/>
          <w:color w:val="FF0000"/>
          <w:sz w:val="24"/>
        </w:rPr>
        <w:t xml:space="preserve"> </w:t>
      </w:r>
      <w:r w:rsidRPr="00467BD2">
        <w:rPr>
          <w:rFonts w:ascii="Book Antiqua" w:eastAsiaTheme="minorEastAsia" w:hAnsi="Book Antiqua"/>
          <w:bCs/>
          <w:color w:val="000000" w:themeColor="text1"/>
          <w:sz w:val="24"/>
        </w:rPr>
        <w:t>were obtained using the following parameters: TR/TE, 4000/75.8 ms;</w:t>
      </w:r>
      <w:r w:rsidRPr="00467BD2">
        <w:rPr>
          <w:rFonts w:ascii="Book Antiqua" w:eastAsiaTheme="minorEastAsia" w:hAnsi="Book Antiqua"/>
          <w:bCs/>
          <w:sz w:val="24"/>
        </w:rPr>
        <w:t xml:space="preserve"> slice thickness, 7.0 mm with a gap of </w:t>
      </w:r>
      <w:r w:rsidRPr="00467BD2">
        <w:rPr>
          <w:rFonts w:ascii="Book Antiqua" w:eastAsiaTheme="minorEastAsia" w:hAnsi="Book Antiqua"/>
          <w:bCs/>
          <w:color w:val="000000" w:themeColor="text1"/>
          <w:sz w:val="24"/>
        </w:rPr>
        <w:t>1.0</w:t>
      </w:r>
      <w:r w:rsidRPr="00467BD2">
        <w:rPr>
          <w:rFonts w:ascii="Book Antiqua" w:eastAsiaTheme="minorEastAsia" w:hAnsi="Book Antiqua"/>
          <w:bCs/>
          <w:sz w:val="24"/>
        </w:rPr>
        <w:t xml:space="preserve"> mm;</w:t>
      </w:r>
      <w:r w:rsidRPr="00467BD2">
        <w:rPr>
          <w:rFonts w:ascii="Book Antiqua" w:eastAsiaTheme="minorEastAsia" w:hAnsi="Book Antiqua"/>
          <w:bCs/>
          <w:color w:val="FF0000"/>
          <w:sz w:val="24"/>
        </w:rPr>
        <w:t xml:space="preserve"> </w:t>
      </w:r>
      <w:r w:rsidRPr="00467BD2">
        <w:rPr>
          <w:rFonts w:ascii="Book Antiqua" w:eastAsiaTheme="minorEastAsia" w:hAnsi="Book Antiqua"/>
          <w:bCs/>
          <w:color w:val="000000" w:themeColor="text1"/>
          <w:sz w:val="24"/>
        </w:rPr>
        <w:t xml:space="preserve">field of view, 38 </w:t>
      </w:r>
      <w:r w:rsidR="005147DC" w:rsidRPr="00467BD2">
        <w:rPr>
          <w:rFonts w:ascii="Book Antiqua" w:eastAsiaTheme="minorEastAsia" w:hAnsi="Book Antiqua"/>
          <w:bCs/>
          <w:color w:val="000000" w:themeColor="text1"/>
          <w:sz w:val="24"/>
        </w:rPr>
        <w:t>cm</w:t>
      </w:r>
      <w:r w:rsidRPr="00467BD2">
        <w:rPr>
          <w:rFonts w:ascii="Book Antiqua" w:eastAsiaTheme="minorEastAsia" w:hAnsi="Book Antiqua" w:cs="Arial"/>
          <w:bCs/>
          <w:color w:val="000000" w:themeColor="text1"/>
          <w:sz w:val="24"/>
        </w:rPr>
        <w:t>×</w:t>
      </w:r>
      <w:r w:rsidRPr="00467BD2">
        <w:rPr>
          <w:rFonts w:ascii="Book Antiqua" w:eastAsiaTheme="minorEastAsia" w:hAnsi="Book Antiqua"/>
          <w:bCs/>
          <w:color w:val="000000" w:themeColor="text1"/>
          <w:sz w:val="24"/>
        </w:rPr>
        <w:t xml:space="preserve"> 38 cm;</w:t>
      </w:r>
      <w:r w:rsidRPr="00467BD2">
        <w:rPr>
          <w:rFonts w:ascii="Book Antiqua" w:eastAsiaTheme="minorEastAsia" w:hAnsi="Book Antiqua"/>
          <w:bCs/>
          <w:color w:val="FF0000"/>
          <w:sz w:val="24"/>
        </w:rPr>
        <w:t xml:space="preserve"> </w:t>
      </w:r>
      <w:r w:rsidRPr="00467BD2">
        <w:rPr>
          <w:rFonts w:ascii="Book Antiqua" w:eastAsiaTheme="minorEastAsia" w:hAnsi="Book Antiqua"/>
          <w:bCs/>
          <w:color w:val="000000" w:themeColor="text1"/>
          <w:sz w:val="24"/>
        </w:rPr>
        <w:t xml:space="preserve">matrix size, 320 </w:t>
      </w:r>
      <w:r w:rsidRPr="00467BD2">
        <w:rPr>
          <w:rFonts w:ascii="Book Antiqua" w:eastAsiaTheme="minorEastAsia" w:hAnsi="Book Antiqua" w:cs="Arial"/>
          <w:bCs/>
          <w:color w:val="000000" w:themeColor="text1"/>
          <w:sz w:val="24"/>
        </w:rPr>
        <w:t>×</w:t>
      </w:r>
      <w:r w:rsidRPr="00467BD2">
        <w:rPr>
          <w:rFonts w:ascii="Book Antiqua" w:eastAsiaTheme="minorEastAsia" w:hAnsi="Book Antiqua"/>
          <w:bCs/>
          <w:color w:val="000000" w:themeColor="text1"/>
          <w:sz w:val="24"/>
        </w:rPr>
        <w:t xml:space="preserve"> 320; NEX, 2.00</w:t>
      </w:r>
      <w:r w:rsidR="005147DC">
        <w:rPr>
          <w:rFonts w:ascii="Book Antiqua" w:eastAsiaTheme="minorEastAsia" w:hAnsi="Book Antiqua" w:hint="eastAsia"/>
          <w:bCs/>
          <w:color w:val="000000" w:themeColor="text1"/>
          <w:sz w:val="24"/>
        </w:rPr>
        <w:t>;</w:t>
      </w:r>
      <w:r w:rsidRPr="00467BD2">
        <w:rPr>
          <w:rFonts w:ascii="Book Antiqua" w:eastAsiaTheme="minorEastAsia" w:hAnsi="Book Antiqua"/>
          <w:bCs/>
          <w:color w:val="000000" w:themeColor="text1"/>
          <w:sz w:val="24"/>
        </w:rPr>
        <w:t xml:space="preserve"> </w:t>
      </w:r>
      <w:r w:rsidR="005147DC">
        <w:rPr>
          <w:rFonts w:ascii="Book Antiqua" w:eastAsiaTheme="minorEastAsia" w:hAnsi="Book Antiqua" w:hint="eastAsia"/>
          <w:bCs/>
          <w:color w:val="000000" w:themeColor="text1"/>
          <w:sz w:val="24"/>
        </w:rPr>
        <w:t>and (</w:t>
      </w:r>
      <w:r w:rsidRPr="00467BD2">
        <w:rPr>
          <w:rFonts w:ascii="Book Antiqua" w:eastAsiaTheme="minorEastAsia" w:hAnsi="Book Antiqua"/>
          <w:bCs/>
          <w:color w:val="000000" w:themeColor="text1"/>
          <w:sz w:val="24"/>
        </w:rPr>
        <w:t>3</w:t>
      </w:r>
      <w:r w:rsidR="005147DC">
        <w:rPr>
          <w:rFonts w:ascii="Book Antiqua" w:eastAsiaTheme="minorEastAsia" w:hAnsi="Book Antiqua" w:hint="eastAsia"/>
          <w:bCs/>
          <w:color w:val="000000" w:themeColor="text1"/>
          <w:sz w:val="24"/>
        </w:rPr>
        <w:t>)</w:t>
      </w:r>
      <w:r w:rsidRPr="00467BD2">
        <w:rPr>
          <w:rFonts w:ascii="Book Antiqua" w:eastAsiaTheme="minorEastAsia" w:hAnsi="Book Antiqua"/>
          <w:bCs/>
          <w:color w:val="000000" w:themeColor="text1"/>
          <w:sz w:val="24"/>
        </w:rPr>
        <w:t xml:space="preserve"> The coronal T2 images were obtained using the following parameters: TR/TE, 2625/78.4 ms; slice thickness, 6.0 mm with a gap of 1.0 mm; field of view, 42 </w:t>
      </w:r>
      <w:r w:rsidR="005147DC" w:rsidRPr="00467BD2">
        <w:rPr>
          <w:rFonts w:ascii="Book Antiqua" w:eastAsiaTheme="minorEastAsia" w:hAnsi="Book Antiqua"/>
          <w:bCs/>
          <w:color w:val="000000" w:themeColor="text1"/>
          <w:sz w:val="24"/>
        </w:rPr>
        <w:t>cm</w:t>
      </w:r>
      <w:r w:rsidRPr="00467BD2">
        <w:rPr>
          <w:rFonts w:ascii="Book Antiqua" w:eastAsiaTheme="minorEastAsia" w:hAnsi="Book Antiqua" w:cs="Arial"/>
          <w:bCs/>
          <w:color w:val="000000" w:themeColor="text1"/>
          <w:sz w:val="24"/>
        </w:rPr>
        <w:t>×</w:t>
      </w:r>
      <w:r w:rsidRPr="00467BD2">
        <w:rPr>
          <w:rFonts w:ascii="Book Antiqua" w:eastAsiaTheme="minorEastAsia" w:hAnsi="Book Antiqua"/>
          <w:bCs/>
          <w:color w:val="000000" w:themeColor="text1"/>
          <w:sz w:val="24"/>
        </w:rPr>
        <w:t xml:space="preserve"> 37.8 cm; matrix size, 352 </w:t>
      </w:r>
      <w:r w:rsidRPr="00467BD2">
        <w:rPr>
          <w:rFonts w:ascii="Book Antiqua" w:eastAsiaTheme="minorEastAsia" w:hAnsi="Book Antiqua" w:cs="Arial"/>
          <w:bCs/>
          <w:color w:val="000000" w:themeColor="text1"/>
          <w:sz w:val="24"/>
        </w:rPr>
        <w:t>×</w:t>
      </w:r>
      <w:r w:rsidRPr="00467BD2">
        <w:rPr>
          <w:rFonts w:ascii="Book Antiqua" w:eastAsiaTheme="minorEastAsia" w:hAnsi="Book Antiqua"/>
          <w:bCs/>
          <w:color w:val="000000" w:themeColor="text1"/>
          <w:sz w:val="24"/>
        </w:rPr>
        <w:t xml:space="preserve"> 288; NEX, 0.55. The total scanning time for each of the routine sequences was approximately 8 min. The IVIM was performed by using fat-suppressed, echo-planner imaging in the axial plane with respiratory gating. The parallel imaging was used, and the parameters were as follows: TR/TE, 4286/61.2; slice thickness, 7.0 mm with a gap of 1.0 mm; field of view, 38 </w:t>
      </w:r>
      <w:r w:rsidR="003B08C0" w:rsidRPr="00467BD2">
        <w:rPr>
          <w:rFonts w:ascii="Book Antiqua" w:eastAsiaTheme="minorEastAsia" w:hAnsi="Book Antiqua"/>
          <w:bCs/>
          <w:color w:val="000000" w:themeColor="text1"/>
          <w:sz w:val="24"/>
        </w:rPr>
        <w:t>cm</w:t>
      </w:r>
      <w:r w:rsidRPr="00467BD2">
        <w:rPr>
          <w:rFonts w:ascii="Book Antiqua" w:eastAsiaTheme="minorEastAsia" w:hAnsi="Book Antiqua" w:cs="Arial"/>
          <w:bCs/>
          <w:color w:val="000000" w:themeColor="text1"/>
          <w:sz w:val="24"/>
        </w:rPr>
        <w:t>×</w:t>
      </w:r>
      <w:r w:rsidRPr="00467BD2">
        <w:rPr>
          <w:rFonts w:ascii="Book Antiqua" w:eastAsiaTheme="minorEastAsia" w:hAnsi="Book Antiqua"/>
          <w:bCs/>
          <w:color w:val="000000" w:themeColor="text1"/>
          <w:sz w:val="24"/>
        </w:rPr>
        <w:t xml:space="preserve"> 28.5 </w:t>
      </w:r>
      <w:bookmarkStart w:id="164" w:name="OLE_LINK226"/>
      <w:r w:rsidRPr="00467BD2">
        <w:rPr>
          <w:rFonts w:ascii="Book Antiqua" w:eastAsiaTheme="minorEastAsia" w:hAnsi="Book Antiqua"/>
          <w:bCs/>
          <w:color w:val="000000" w:themeColor="text1"/>
          <w:sz w:val="24"/>
        </w:rPr>
        <w:t>cm</w:t>
      </w:r>
      <w:bookmarkEnd w:id="164"/>
      <w:r w:rsidRPr="00467BD2">
        <w:rPr>
          <w:rFonts w:ascii="Book Antiqua" w:eastAsiaTheme="minorEastAsia" w:hAnsi="Book Antiqua"/>
          <w:bCs/>
          <w:color w:val="000000" w:themeColor="text1"/>
          <w:sz w:val="24"/>
        </w:rPr>
        <w:t xml:space="preserve">; matrix size, 128 </w:t>
      </w:r>
      <w:r w:rsidRPr="00467BD2">
        <w:rPr>
          <w:rFonts w:ascii="Book Antiqua" w:eastAsiaTheme="minorEastAsia" w:hAnsi="Book Antiqua" w:cs="Arial"/>
          <w:bCs/>
          <w:color w:val="000000" w:themeColor="text1"/>
          <w:sz w:val="24"/>
        </w:rPr>
        <w:t>×</w:t>
      </w:r>
      <w:r w:rsidRPr="00467BD2">
        <w:rPr>
          <w:rFonts w:ascii="Book Antiqua" w:eastAsiaTheme="minorEastAsia" w:hAnsi="Book Antiqua"/>
          <w:bCs/>
          <w:color w:val="000000" w:themeColor="text1"/>
          <w:sz w:val="24"/>
        </w:rPr>
        <w:t xml:space="preserve"> 128. Twelve </w:t>
      </w:r>
      <w:r w:rsidRPr="00467BD2">
        <w:rPr>
          <w:rFonts w:ascii="Book Antiqua" w:eastAsiaTheme="minorEastAsia" w:hAnsi="Book Antiqua"/>
          <w:bCs/>
          <w:sz w:val="24"/>
        </w:rPr>
        <w:t>b v</w:t>
      </w:r>
      <w:r w:rsidR="003B08C0">
        <w:rPr>
          <w:rFonts w:ascii="Book Antiqua" w:eastAsiaTheme="minorEastAsia" w:hAnsi="Book Antiqua"/>
          <w:bCs/>
          <w:sz w:val="24"/>
        </w:rPr>
        <w:t>alues ranging from 0 to 1200 s</w:t>
      </w:r>
      <w:r w:rsidRPr="00467BD2">
        <w:rPr>
          <w:rFonts w:ascii="Book Antiqua" w:eastAsiaTheme="minorEastAsia" w:hAnsi="Book Antiqua"/>
          <w:bCs/>
          <w:sz w:val="24"/>
        </w:rPr>
        <w:t>/mm</w:t>
      </w:r>
      <w:r w:rsidRPr="00467BD2">
        <w:rPr>
          <w:rFonts w:ascii="Book Antiqua" w:eastAsiaTheme="minorEastAsia" w:hAnsi="Book Antiqua"/>
          <w:bCs/>
          <w:sz w:val="24"/>
          <w:vertAlign w:val="superscript"/>
        </w:rPr>
        <w:t>2</w:t>
      </w:r>
      <w:r w:rsidRPr="00467BD2">
        <w:rPr>
          <w:rFonts w:ascii="Book Antiqua" w:eastAsiaTheme="minorEastAsia" w:hAnsi="Book Antiqua"/>
          <w:bCs/>
          <w:sz w:val="24"/>
        </w:rPr>
        <w:t xml:space="preserve"> (10, 20, 40, 80, 100, 150, 200, 400, 600, 800, 1000,</w:t>
      </w:r>
      <w:r w:rsidR="00854556">
        <w:rPr>
          <w:rFonts w:ascii="Book Antiqua" w:eastAsiaTheme="minorEastAsia" w:hAnsi="Book Antiqua" w:hint="eastAsia"/>
          <w:bCs/>
          <w:sz w:val="24"/>
        </w:rPr>
        <w:t xml:space="preserve"> </w:t>
      </w:r>
      <w:r w:rsidRPr="00467BD2">
        <w:rPr>
          <w:rFonts w:ascii="Book Antiqua" w:eastAsiaTheme="minorEastAsia" w:hAnsi="Book Antiqua"/>
          <w:bCs/>
          <w:sz w:val="24"/>
        </w:rPr>
        <w:t>1200) were used, and the NEX for each b was 6, 4, 2, 2, 2, 1, 1, 2, 4, 6, 6, and 8.</w:t>
      </w:r>
      <w:r w:rsidRPr="00467BD2">
        <w:rPr>
          <w:rFonts w:ascii="Book Antiqua" w:eastAsiaTheme="minorEastAsia" w:hAnsi="Book Antiqua"/>
          <w:bCs/>
          <w:color w:val="FF0000"/>
          <w:sz w:val="24"/>
        </w:rPr>
        <w:t xml:space="preserve"> </w:t>
      </w:r>
      <w:r w:rsidRPr="00467BD2">
        <w:rPr>
          <w:rFonts w:ascii="Book Antiqua" w:eastAsiaTheme="minorEastAsia" w:hAnsi="Book Antiqua"/>
          <w:bCs/>
          <w:color w:val="000000" w:themeColor="text1"/>
          <w:sz w:val="24"/>
        </w:rPr>
        <w:t>The total scanning time for the IVIM was approximately 10 min.</w:t>
      </w:r>
    </w:p>
    <w:p w:rsidR="003B08C0" w:rsidRPr="00854556" w:rsidRDefault="003B08C0" w:rsidP="00C47732">
      <w:pPr>
        <w:autoSpaceDE w:val="0"/>
        <w:autoSpaceDN w:val="0"/>
        <w:adjustRightInd w:val="0"/>
        <w:spacing w:after="0" w:line="360" w:lineRule="auto"/>
        <w:outlineLvl w:val="0"/>
        <w:rPr>
          <w:rFonts w:ascii="Book Antiqua" w:eastAsiaTheme="minorEastAsia" w:hAnsi="Book Antiqua"/>
          <w:bCs/>
          <w:color w:val="FF0000"/>
          <w:sz w:val="24"/>
        </w:rPr>
      </w:pPr>
    </w:p>
    <w:p w:rsidR="004D59AF" w:rsidRPr="003B08C0" w:rsidRDefault="00467BD2" w:rsidP="00C47732">
      <w:pPr>
        <w:autoSpaceDE w:val="0"/>
        <w:autoSpaceDN w:val="0"/>
        <w:adjustRightInd w:val="0"/>
        <w:spacing w:after="0" w:line="360" w:lineRule="auto"/>
        <w:outlineLvl w:val="0"/>
        <w:rPr>
          <w:rFonts w:ascii="Book Antiqua" w:eastAsiaTheme="minorEastAsia" w:hAnsi="Book Antiqua"/>
          <w:b/>
          <w:i/>
          <w:sz w:val="24"/>
        </w:rPr>
      </w:pPr>
      <w:r w:rsidRPr="003B08C0">
        <w:rPr>
          <w:rFonts w:ascii="Book Antiqua" w:eastAsiaTheme="minorEastAsia" w:hAnsi="Book Antiqua"/>
          <w:b/>
          <w:i/>
          <w:sz w:val="24"/>
        </w:rPr>
        <w:t>Image</w:t>
      </w:r>
      <w:r w:rsidR="003B08C0" w:rsidRPr="003B08C0">
        <w:rPr>
          <w:rFonts w:ascii="Book Antiqua" w:eastAsiaTheme="minorEastAsia" w:hAnsi="Book Antiqua"/>
          <w:b/>
          <w:i/>
          <w:sz w:val="24"/>
        </w:rPr>
        <w:t xml:space="preserve"> a</w:t>
      </w:r>
      <w:r w:rsidRPr="003B08C0">
        <w:rPr>
          <w:rFonts w:ascii="Book Antiqua" w:eastAsiaTheme="minorEastAsia" w:hAnsi="Book Antiqua"/>
          <w:b/>
          <w:i/>
          <w:sz w:val="24"/>
        </w:rPr>
        <w:t>nalysis</w:t>
      </w:r>
    </w:p>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color w:val="000000" w:themeColor="text1"/>
          <w:sz w:val="24"/>
        </w:rPr>
      </w:pPr>
      <w:r w:rsidRPr="00467BD2">
        <w:rPr>
          <w:rFonts w:ascii="Book Antiqua" w:eastAsiaTheme="minorEastAsia" w:hAnsi="Book Antiqua"/>
          <w:bCs/>
          <w:color w:val="000000" w:themeColor="text1"/>
          <w:sz w:val="24"/>
        </w:rPr>
        <w:t xml:space="preserve">The data were quantitatively analyzed by using mono-exponential and bi-exponential models. The mono-exponential model that was used to estimate the ADC value was calculated from 12 </w:t>
      </w:r>
      <w:r w:rsidRPr="003B08C0">
        <w:rPr>
          <w:rFonts w:ascii="Book Antiqua" w:eastAsiaTheme="minorEastAsia" w:hAnsi="Book Antiqua"/>
          <w:bCs/>
          <w:i/>
          <w:color w:val="000000" w:themeColor="text1"/>
          <w:sz w:val="24"/>
        </w:rPr>
        <w:t>b</w:t>
      </w:r>
      <w:r w:rsidRPr="00467BD2">
        <w:rPr>
          <w:rFonts w:ascii="Book Antiqua" w:eastAsiaTheme="minorEastAsia" w:hAnsi="Book Antiqua"/>
          <w:bCs/>
          <w:color w:val="000000" w:themeColor="text1"/>
          <w:sz w:val="24"/>
        </w:rPr>
        <w:t xml:space="preserve"> values and was described by the following equation:</w:t>
      </w:r>
    </w:p>
    <w:p w:rsidR="004D59AF" w:rsidRPr="00467BD2" w:rsidRDefault="00467BD2" w:rsidP="00C47732">
      <w:pPr>
        <w:spacing w:after="0" w:line="360" w:lineRule="auto"/>
        <w:ind w:firstLineChars="1900" w:firstLine="4560"/>
        <w:rPr>
          <w:rFonts w:ascii="Book Antiqua" w:eastAsiaTheme="minorEastAsia" w:hAnsi="Book Antiqua"/>
          <w:bCs/>
          <w:i/>
          <w:iCs/>
          <w:color w:val="FF0000"/>
          <w:sz w:val="24"/>
        </w:rPr>
      </w:pPr>
      <w:r w:rsidRPr="00467BD2">
        <w:rPr>
          <w:rFonts w:ascii="Book Antiqua" w:hAnsi="Book Antiqua"/>
          <w:noProof/>
          <w:sz w:val="24"/>
        </w:rPr>
        <w:drawing>
          <wp:inline distT="0" distB="0" distL="114300" distR="114300" wp14:anchorId="3EF9AF2A" wp14:editId="0BC1AE36">
            <wp:extent cx="1381125" cy="409575"/>
            <wp:effectExtent l="0" t="0" r="9525" b="952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6"/>
                    <a:stretch>
                      <a:fillRect/>
                    </a:stretch>
                  </pic:blipFill>
                  <pic:spPr>
                    <a:xfrm>
                      <a:off x="0" y="0"/>
                      <a:ext cx="1381125" cy="409575"/>
                    </a:xfrm>
                    <a:prstGeom prst="rect">
                      <a:avLst/>
                    </a:prstGeom>
                    <a:noFill/>
                    <a:ln w="9525">
                      <a:noFill/>
                    </a:ln>
                  </pic:spPr>
                </pic:pic>
              </a:graphicData>
            </a:graphic>
          </wp:inline>
        </w:drawing>
      </w:r>
      <w:r w:rsidRPr="00467BD2">
        <w:rPr>
          <w:rFonts w:ascii="Book Antiqua" w:eastAsiaTheme="minorEastAsia" w:hAnsi="Book Antiqua"/>
          <w:bCs/>
          <w:color w:val="000000" w:themeColor="text1"/>
          <w:sz w:val="24"/>
        </w:rPr>
        <w:cr/>
      </w:r>
      <w:r w:rsidRPr="00854556">
        <w:rPr>
          <w:rFonts w:ascii="Book Antiqua" w:eastAsiaTheme="minorEastAsia" w:hAnsi="Book Antiqua"/>
          <w:bCs/>
          <w:caps/>
          <w:color w:val="000000" w:themeColor="text1"/>
          <w:sz w:val="24"/>
        </w:rPr>
        <w:t>w</w:t>
      </w:r>
      <w:r w:rsidRPr="00467BD2">
        <w:rPr>
          <w:rFonts w:ascii="Book Antiqua" w:eastAsiaTheme="minorEastAsia" w:hAnsi="Book Antiqua"/>
          <w:bCs/>
          <w:color w:val="000000" w:themeColor="text1"/>
          <w:sz w:val="24"/>
        </w:rPr>
        <w:t xml:space="preserve">here S(b) represents the signal intensity of diffusion sensitization at a given </w:t>
      </w:r>
      <w:r w:rsidRPr="003B08C0">
        <w:rPr>
          <w:rFonts w:ascii="Book Antiqua" w:eastAsiaTheme="minorEastAsia" w:hAnsi="Book Antiqua"/>
          <w:bCs/>
          <w:i/>
          <w:color w:val="000000" w:themeColor="text1"/>
          <w:sz w:val="24"/>
        </w:rPr>
        <w:t>b</w:t>
      </w:r>
      <w:r w:rsidRPr="00467BD2">
        <w:rPr>
          <w:rFonts w:ascii="Book Antiqua" w:eastAsiaTheme="minorEastAsia" w:hAnsi="Book Antiqua"/>
          <w:bCs/>
          <w:color w:val="000000" w:themeColor="text1"/>
          <w:sz w:val="24"/>
        </w:rPr>
        <w:t xml:space="preserve"> value and S(0) represents the signal intensity of diffusion sensitization for </w:t>
      </w:r>
      <w:r w:rsidRPr="003B08C0">
        <w:rPr>
          <w:rFonts w:ascii="Book Antiqua" w:eastAsiaTheme="minorEastAsia" w:hAnsi="Book Antiqua"/>
          <w:bCs/>
          <w:i/>
          <w:color w:val="000000" w:themeColor="text1"/>
          <w:sz w:val="24"/>
        </w:rPr>
        <w:t>b</w:t>
      </w:r>
      <w:r w:rsidRPr="00467BD2">
        <w:rPr>
          <w:rFonts w:ascii="Book Antiqua" w:eastAsiaTheme="minorEastAsia" w:hAnsi="Book Antiqua"/>
          <w:bCs/>
          <w:color w:val="000000" w:themeColor="text1"/>
          <w:sz w:val="24"/>
        </w:rPr>
        <w:t xml:space="preserve"> = 0 s/mm</w:t>
      </w:r>
      <w:r w:rsidRPr="00467BD2">
        <w:rPr>
          <w:rFonts w:ascii="Book Antiqua" w:eastAsiaTheme="minorEastAsia" w:hAnsi="Book Antiqua"/>
          <w:bCs/>
          <w:color w:val="000000" w:themeColor="text1"/>
          <w:sz w:val="24"/>
          <w:vertAlign w:val="superscript"/>
        </w:rPr>
        <w:t>2</w:t>
      </w:r>
      <w:r w:rsidRPr="00467BD2">
        <w:rPr>
          <w:rFonts w:ascii="Book Antiqua" w:eastAsiaTheme="minorEastAsia" w:hAnsi="Book Antiqua"/>
          <w:bCs/>
          <w:color w:val="000000" w:themeColor="text1"/>
          <w:sz w:val="24"/>
        </w:rPr>
        <w:t xml:space="preserve">. IVIM-derived parameters with all </w:t>
      </w:r>
      <w:r w:rsidRPr="003B08C0">
        <w:rPr>
          <w:rFonts w:ascii="Book Antiqua" w:eastAsiaTheme="minorEastAsia" w:hAnsi="Book Antiqua"/>
          <w:bCs/>
          <w:i/>
          <w:color w:val="000000" w:themeColor="text1"/>
          <w:sz w:val="24"/>
        </w:rPr>
        <w:t>b</w:t>
      </w:r>
      <w:r w:rsidRPr="00467BD2">
        <w:rPr>
          <w:rFonts w:ascii="Book Antiqua" w:eastAsiaTheme="minorEastAsia" w:hAnsi="Book Antiqua"/>
          <w:bCs/>
          <w:color w:val="000000" w:themeColor="text1"/>
          <w:sz w:val="24"/>
        </w:rPr>
        <w:t>-value data on a pixel-by-pixel basis according to the following equation</w:t>
      </w:r>
      <w:r w:rsidRPr="00467BD2">
        <w:rPr>
          <w:rFonts w:ascii="Book Antiqua" w:eastAsia="DengXian" w:hAnsi="Book Antiqua"/>
          <w:color w:val="000000" w:themeColor="text1"/>
          <w:sz w:val="24"/>
          <w:vertAlign w:val="superscript"/>
        </w:rPr>
        <w:t>[15]</w:t>
      </w:r>
      <w:r w:rsidRPr="00467BD2">
        <w:rPr>
          <w:rFonts w:ascii="Book Antiqua" w:eastAsiaTheme="minorEastAsia" w:hAnsi="Book Antiqua"/>
          <w:bCs/>
          <w:color w:val="000000" w:themeColor="text1"/>
          <w:sz w:val="24"/>
        </w:rPr>
        <w:t>:</w:t>
      </w:r>
    </w:p>
    <w:p w:rsidR="004D59AF" w:rsidRPr="00467BD2" w:rsidRDefault="00467BD2" w:rsidP="00C47732">
      <w:pPr>
        <w:autoSpaceDE w:val="0"/>
        <w:autoSpaceDN w:val="0"/>
        <w:adjustRightInd w:val="0"/>
        <w:spacing w:after="0" w:line="360" w:lineRule="auto"/>
        <w:rPr>
          <w:rFonts w:ascii="Book Antiqua" w:hAnsi="Book Antiqua"/>
          <w:sz w:val="24"/>
        </w:rPr>
      </w:pPr>
      <w:r w:rsidRPr="00467BD2">
        <w:rPr>
          <w:rFonts w:ascii="Book Antiqua" w:hAnsi="Book Antiqua"/>
          <w:noProof/>
          <w:sz w:val="24"/>
        </w:rPr>
        <w:lastRenderedPageBreak/>
        <w:drawing>
          <wp:inline distT="0" distB="0" distL="114300" distR="114300" wp14:anchorId="2044F9D4" wp14:editId="1130F3F0">
            <wp:extent cx="2524125" cy="409575"/>
            <wp:effectExtent l="0" t="0" r="9525" b="952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7"/>
                    <a:stretch>
                      <a:fillRect/>
                    </a:stretch>
                  </pic:blipFill>
                  <pic:spPr>
                    <a:xfrm>
                      <a:off x="0" y="0"/>
                      <a:ext cx="2524125" cy="409575"/>
                    </a:xfrm>
                    <a:prstGeom prst="rect">
                      <a:avLst/>
                    </a:prstGeom>
                    <a:noFill/>
                    <a:ln w="9525">
                      <a:noFill/>
                    </a:ln>
                  </pic:spPr>
                </pic:pic>
              </a:graphicData>
            </a:graphic>
          </wp:inline>
        </w:drawing>
      </w:r>
    </w:p>
    <w:p w:rsidR="004D59AF" w:rsidRPr="00467BD2" w:rsidRDefault="00467BD2" w:rsidP="00C47732">
      <w:pPr>
        <w:autoSpaceDE w:val="0"/>
        <w:autoSpaceDN w:val="0"/>
        <w:adjustRightInd w:val="0"/>
        <w:spacing w:after="0" w:line="360" w:lineRule="auto"/>
        <w:rPr>
          <w:rFonts w:ascii="Book Antiqua" w:eastAsiaTheme="minorEastAsia" w:hAnsi="Book Antiqua"/>
          <w:bCs/>
          <w:color w:val="000000" w:themeColor="text1"/>
          <w:sz w:val="24"/>
        </w:rPr>
      </w:pPr>
      <w:r w:rsidRPr="00467BD2">
        <w:rPr>
          <w:rFonts w:ascii="Book Antiqua" w:eastAsiaTheme="minorEastAsia" w:hAnsi="Book Antiqua"/>
          <w:bCs/>
          <w:color w:val="000000" w:themeColor="text1"/>
          <w:sz w:val="24"/>
        </w:rPr>
        <w:t>The bi-exponential IVIM model obtained pure diffusion coefficient(D), pseudo-diffusion coefficient(D*) and perfusion fraction (</w:t>
      </w:r>
      <w:r w:rsidRPr="0039724B">
        <w:rPr>
          <w:rFonts w:ascii="Book Antiqua" w:eastAsiaTheme="minorEastAsia" w:hAnsi="Book Antiqua"/>
          <w:bCs/>
          <w:i/>
          <w:color w:val="000000" w:themeColor="text1"/>
          <w:sz w:val="24"/>
        </w:rPr>
        <w:t>f</w:t>
      </w:r>
      <w:r w:rsidRPr="00467BD2">
        <w:rPr>
          <w:rFonts w:ascii="Book Antiqua" w:eastAsiaTheme="minorEastAsia" w:hAnsi="Book Antiqua"/>
          <w:bCs/>
          <w:color w:val="000000" w:themeColor="text1"/>
          <w:sz w:val="24"/>
        </w:rPr>
        <w:t>) values. D</w:t>
      </w:r>
      <w:r w:rsidRPr="00467BD2">
        <w:rPr>
          <w:rFonts w:ascii="Book Antiqua" w:eastAsiaTheme="minorEastAsia" w:hAnsi="Book Antiqua"/>
          <w:bCs/>
          <w:color w:val="000000" w:themeColor="text1"/>
          <w:sz w:val="24"/>
          <w:vertAlign w:val="subscript"/>
        </w:rPr>
        <w:t xml:space="preserve"> </w:t>
      </w:r>
      <w:r w:rsidRPr="00467BD2">
        <w:rPr>
          <w:rFonts w:ascii="Book Antiqua" w:eastAsiaTheme="minorEastAsia" w:hAnsi="Book Antiqua"/>
          <w:bCs/>
          <w:color w:val="000000" w:themeColor="text1"/>
          <w:sz w:val="24"/>
        </w:rPr>
        <w:t>was the diffusion coefficient that was representative of the pure molecular diffusivity, and D*</w:t>
      </w:r>
      <w:r w:rsidRPr="00467BD2">
        <w:rPr>
          <w:rFonts w:ascii="Book Antiqua" w:eastAsiaTheme="minorEastAsia" w:hAnsi="Book Antiqua"/>
          <w:bCs/>
          <w:color w:val="000000" w:themeColor="text1"/>
          <w:sz w:val="24"/>
          <w:vertAlign w:val="subscript"/>
        </w:rPr>
        <w:t xml:space="preserve"> </w:t>
      </w:r>
      <w:r w:rsidRPr="00467BD2">
        <w:rPr>
          <w:rFonts w:ascii="Book Antiqua" w:eastAsiaTheme="minorEastAsia" w:hAnsi="Book Antiqua"/>
          <w:bCs/>
          <w:color w:val="000000" w:themeColor="text1"/>
          <w:sz w:val="24"/>
        </w:rPr>
        <w:t>was the perfusion parameter that was representative of the incoherent microcirculation (pseudodiffusion). The f value was the</w:t>
      </w:r>
      <w:r w:rsidRPr="00467BD2">
        <w:rPr>
          <w:rFonts w:ascii="Book Antiqua" w:eastAsiaTheme="minorEastAsia" w:hAnsi="Book Antiqua"/>
          <w:bCs/>
          <w:color w:val="000000" w:themeColor="text1"/>
          <w:sz w:val="24"/>
          <w:vertAlign w:val="subscript"/>
        </w:rPr>
        <w:t xml:space="preserve"> </w:t>
      </w:r>
      <w:r w:rsidRPr="00467BD2">
        <w:rPr>
          <w:rFonts w:ascii="Book Antiqua" w:eastAsiaTheme="minorEastAsia" w:hAnsi="Book Antiqua"/>
          <w:bCs/>
          <w:color w:val="000000" w:themeColor="text1"/>
          <w:sz w:val="24"/>
        </w:rPr>
        <w:t>perfusion fraction that was linked to the microcirculation (pseudodiffusion).</w:t>
      </w:r>
    </w:p>
    <w:p w:rsidR="004D59AF" w:rsidRDefault="00467BD2" w:rsidP="00854556">
      <w:pPr>
        <w:autoSpaceDE w:val="0"/>
        <w:autoSpaceDN w:val="0"/>
        <w:adjustRightInd w:val="0"/>
        <w:spacing w:after="0" w:line="360" w:lineRule="auto"/>
        <w:ind w:firstLineChars="100" w:firstLine="240"/>
        <w:rPr>
          <w:rFonts w:ascii="Book Antiqua" w:eastAsiaTheme="minorEastAsia" w:hAnsi="Book Antiqua"/>
          <w:bCs/>
          <w:color w:val="000000" w:themeColor="text1"/>
          <w:sz w:val="24"/>
        </w:rPr>
      </w:pPr>
      <w:r w:rsidRPr="00467BD2">
        <w:rPr>
          <w:rFonts w:ascii="Book Antiqua" w:eastAsiaTheme="minorEastAsia" w:hAnsi="Book Antiqua"/>
          <w:bCs/>
          <w:sz w:val="24"/>
        </w:rPr>
        <w:t xml:space="preserve">All the images were obtained and transferred to a workstation (Advantage workstation 4.6; GE Medical System) and the data analysis was performed by two independent radiologists (Zhu S and Liu Y with 18 and 5 years of experience in reading MR images, respectively) who were blinded to the histopathological results. </w:t>
      </w:r>
      <w:r w:rsidRPr="00467BD2">
        <w:rPr>
          <w:rFonts w:ascii="Book Antiqua" w:eastAsiaTheme="minorEastAsia" w:hAnsi="Book Antiqua"/>
          <w:bCs/>
          <w:color w:val="000000" w:themeColor="text1"/>
          <w:sz w:val="24"/>
        </w:rPr>
        <w:t>For each patient, as many of the MR images were selected for the measurement as possible from three consecutive slices of the DWI images, which covered the largest tumor portion, and the regions of interest (ROIs) were placed on the hepatic solid tumor components; the freehand ROI was placed to cover as much of the solid part of the tumor as possible. Exclusion of the areas of hemorrhage and necrosis was achieved by referring to the fat-saturation axial T2 images. The shape, size and position of the ROIs were the same for each parameter map. The area of the ROIs ranged from 108 to 5202 mm</w:t>
      </w:r>
      <w:r w:rsidRPr="00467BD2">
        <w:rPr>
          <w:rFonts w:ascii="Book Antiqua" w:eastAsiaTheme="minorEastAsia" w:hAnsi="Book Antiqua"/>
          <w:bCs/>
          <w:color w:val="000000" w:themeColor="text1"/>
          <w:sz w:val="24"/>
          <w:vertAlign w:val="superscript"/>
        </w:rPr>
        <w:t>2</w:t>
      </w:r>
      <w:r w:rsidRPr="00467BD2">
        <w:rPr>
          <w:rFonts w:ascii="Book Antiqua" w:eastAsiaTheme="minorEastAsia" w:hAnsi="Book Antiqua"/>
          <w:bCs/>
          <w:color w:val="000000" w:themeColor="text1"/>
          <w:sz w:val="24"/>
        </w:rPr>
        <w:t xml:space="preserve"> (the mean ROI area was 714 mm</w:t>
      </w:r>
      <w:r w:rsidRPr="00467BD2">
        <w:rPr>
          <w:rFonts w:ascii="Book Antiqua" w:eastAsiaTheme="minorEastAsia" w:hAnsi="Book Antiqua"/>
          <w:bCs/>
          <w:color w:val="000000" w:themeColor="text1"/>
          <w:sz w:val="24"/>
          <w:vertAlign w:val="superscript"/>
        </w:rPr>
        <w:t>2</w:t>
      </w:r>
      <w:r w:rsidRPr="00467BD2">
        <w:rPr>
          <w:rFonts w:ascii="Book Antiqua" w:eastAsiaTheme="minorEastAsia" w:hAnsi="Book Antiqua"/>
          <w:bCs/>
          <w:color w:val="000000" w:themeColor="text1"/>
          <w:sz w:val="24"/>
        </w:rPr>
        <w:t>). The parametric values of the ROIs from the three imaging section were averaged.</w:t>
      </w:r>
    </w:p>
    <w:p w:rsidR="0095633C" w:rsidRPr="00467BD2" w:rsidRDefault="0095633C" w:rsidP="00C47732">
      <w:pPr>
        <w:autoSpaceDE w:val="0"/>
        <w:autoSpaceDN w:val="0"/>
        <w:adjustRightInd w:val="0"/>
        <w:spacing w:after="0" w:line="360" w:lineRule="auto"/>
        <w:ind w:firstLineChars="300" w:firstLine="720"/>
        <w:rPr>
          <w:rFonts w:ascii="Book Antiqua" w:eastAsiaTheme="minorEastAsia" w:hAnsi="Book Antiqua"/>
          <w:bCs/>
          <w:color w:val="FF0000"/>
          <w:sz w:val="24"/>
        </w:rPr>
      </w:pPr>
    </w:p>
    <w:p w:rsidR="004D59AF" w:rsidRPr="0095633C" w:rsidRDefault="00467BD2" w:rsidP="00C47732">
      <w:pPr>
        <w:autoSpaceDE w:val="0"/>
        <w:autoSpaceDN w:val="0"/>
        <w:adjustRightInd w:val="0"/>
        <w:spacing w:after="0" w:line="360" w:lineRule="auto"/>
        <w:rPr>
          <w:rFonts w:ascii="Book Antiqua" w:eastAsiaTheme="minorEastAsia" w:hAnsi="Book Antiqua"/>
          <w:b/>
          <w:i/>
          <w:color w:val="000000" w:themeColor="text1"/>
          <w:sz w:val="24"/>
        </w:rPr>
      </w:pPr>
      <w:r w:rsidRPr="0095633C">
        <w:rPr>
          <w:rFonts w:ascii="Book Antiqua" w:eastAsiaTheme="minorEastAsia" w:hAnsi="Book Antiqua"/>
          <w:b/>
          <w:i/>
          <w:color w:val="000000" w:themeColor="text1"/>
          <w:sz w:val="24"/>
        </w:rPr>
        <w:t>Pathologic examination</w:t>
      </w:r>
    </w:p>
    <w:p w:rsidR="004D59AF" w:rsidRDefault="00467BD2" w:rsidP="00C47732">
      <w:pPr>
        <w:autoSpaceDE w:val="0"/>
        <w:autoSpaceDN w:val="0"/>
        <w:adjustRightInd w:val="0"/>
        <w:spacing w:after="0" w:line="360" w:lineRule="auto"/>
        <w:rPr>
          <w:rFonts w:ascii="Book Antiqua" w:eastAsiaTheme="minorEastAsia" w:hAnsi="Book Antiqua"/>
          <w:bCs/>
          <w:color w:val="000000" w:themeColor="text1"/>
          <w:sz w:val="24"/>
        </w:rPr>
      </w:pPr>
      <w:r w:rsidRPr="00467BD2">
        <w:rPr>
          <w:rFonts w:ascii="Book Antiqua" w:eastAsiaTheme="minorEastAsia" w:hAnsi="Book Antiqua"/>
          <w:bCs/>
          <w:color w:val="000000" w:themeColor="text1"/>
          <w:sz w:val="24"/>
        </w:rPr>
        <w:t xml:space="preserve">All the surgically resected specimens were subjected to hematoxylin eosin staining of the tissue slices for the pathological evaluation. A pathologist (Sun T, with 21 years of experience reading histopathological slices) </w:t>
      </w:r>
      <w:bookmarkStart w:id="165" w:name="OLE_LINK3"/>
      <w:r w:rsidRPr="00467BD2">
        <w:rPr>
          <w:rFonts w:ascii="Book Antiqua" w:eastAsiaTheme="minorEastAsia" w:hAnsi="Book Antiqua"/>
          <w:bCs/>
          <w:color w:val="000000" w:themeColor="text1"/>
          <w:sz w:val="24"/>
        </w:rPr>
        <w:t>identified the</w:t>
      </w:r>
      <w:bookmarkEnd w:id="165"/>
      <w:r w:rsidRPr="00467BD2">
        <w:rPr>
          <w:rFonts w:ascii="Book Antiqua" w:eastAsiaTheme="minorEastAsia" w:hAnsi="Book Antiqua"/>
          <w:bCs/>
          <w:color w:val="000000" w:themeColor="text1"/>
          <w:sz w:val="24"/>
        </w:rPr>
        <w:t xml:space="preserve"> pathological differentiation grades of each carcinoma, as well as the size and location of each, without knowing the MR findings.</w:t>
      </w:r>
      <w:r w:rsidRPr="00467BD2">
        <w:rPr>
          <w:rFonts w:ascii="Book Antiqua" w:eastAsiaTheme="minorEastAsia" w:hAnsi="Book Antiqua"/>
          <w:bCs/>
          <w:sz w:val="24"/>
        </w:rPr>
        <w:t xml:space="preserve"> </w:t>
      </w:r>
      <w:r w:rsidRPr="00467BD2">
        <w:rPr>
          <w:rFonts w:ascii="Book Antiqua" w:eastAsiaTheme="minorEastAsia" w:hAnsi="Book Antiqua"/>
          <w:bCs/>
          <w:color w:val="000000" w:themeColor="text1"/>
          <w:sz w:val="24"/>
        </w:rPr>
        <w:t>The pathological differentiation grade of each carcinoma was assessed according to the Edmondson and Steiner grading system</w:t>
      </w:r>
      <w:r w:rsidRPr="00467BD2">
        <w:rPr>
          <w:rFonts w:ascii="Book Antiqua" w:eastAsia="DengXian" w:hAnsi="Book Antiqua"/>
          <w:color w:val="000000" w:themeColor="text1"/>
          <w:sz w:val="24"/>
          <w:vertAlign w:val="superscript"/>
        </w:rPr>
        <w:t>[20]</w:t>
      </w:r>
      <w:r w:rsidRPr="00467BD2">
        <w:rPr>
          <w:rFonts w:ascii="Book Antiqua" w:eastAsiaTheme="minorEastAsia" w:hAnsi="Book Antiqua"/>
          <w:bCs/>
          <w:color w:val="000000" w:themeColor="text1"/>
          <w:sz w:val="24"/>
        </w:rPr>
        <w:t>.</w:t>
      </w:r>
    </w:p>
    <w:p w:rsidR="0095633C" w:rsidRPr="00467BD2" w:rsidRDefault="0095633C" w:rsidP="00C47732">
      <w:pPr>
        <w:autoSpaceDE w:val="0"/>
        <w:autoSpaceDN w:val="0"/>
        <w:adjustRightInd w:val="0"/>
        <w:spacing w:after="0" w:line="360" w:lineRule="auto"/>
        <w:rPr>
          <w:rFonts w:ascii="Book Antiqua" w:eastAsiaTheme="minorEastAsia" w:hAnsi="Book Antiqua"/>
          <w:bCs/>
          <w:i/>
          <w:iCs/>
          <w:color w:val="FF0000"/>
          <w:sz w:val="24"/>
        </w:rPr>
      </w:pPr>
    </w:p>
    <w:p w:rsidR="004D59AF" w:rsidRPr="0095633C" w:rsidRDefault="00467BD2" w:rsidP="00C47732">
      <w:pPr>
        <w:autoSpaceDE w:val="0"/>
        <w:autoSpaceDN w:val="0"/>
        <w:adjustRightInd w:val="0"/>
        <w:spacing w:after="0" w:line="360" w:lineRule="auto"/>
        <w:outlineLvl w:val="0"/>
        <w:rPr>
          <w:rFonts w:ascii="Book Antiqua" w:eastAsiaTheme="minorEastAsia" w:hAnsi="Book Antiqua"/>
          <w:b/>
          <w:i/>
          <w:sz w:val="24"/>
        </w:rPr>
      </w:pPr>
      <w:r w:rsidRPr="0095633C">
        <w:rPr>
          <w:rFonts w:ascii="Book Antiqua" w:eastAsiaTheme="minorEastAsia" w:hAnsi="Book Antiqua"/>
          <w:b/>
          <w:i/>
          <w:sz w:val="24"/>
        </w:rPr>
        <w:t xml:space="preserve">Statistical </w:t>
      </w:r>
      <w:r w:rsidR="0095633C" w:rsidRPr="0095633C">
        <w:rPr>
          <w:rFonts w:ascii="Book Antiqua" w:eastAsiaTheme="minorEastAsia" w:hAnsi="Book Antiqua"/>
          <w:b/>
          <w:i/>
          <w:sz w:val="24"/>
        </w:rPr>
        <w:t>a</w:t>
      </w:r>
      <w:r w:rsidRPr="0095633C">
        <w:rPr>
          <w:rFonts w:ascii="Book Antiqua" w:eastAsiaTheme="minorEastAsia" w:hAnsi="Book Antiqua"/>
          <w:b/>
          <w:i/>
          <w:sz w:val="24"/>
        </w:rPr>
        <w:t>nalysis</w:t>
      </w:r>
    </w:p>
    <w:p w:rsidR="004D59AF" w:rsidRPr="00467BD2" w:rsidRDefault="00467BD2" w:rsidP="00C47732">
      <w:pPr>
        <w:autoSpaceDE w:val="0"/>
        <w:autoSpaceDN w:val="0"/>
        <w:adjustRightInd w:val="0"/>
        <w:spacing w:after="0" w:line="360" w:lineRule="auto"/>
        <w:outlineLvl w:val="0"/>
        <w:rPr>
          <w:rFonts w:ascii="Book Antiqua" w:eastAsiaTheme="minorEastAsia" w:hAnsi="Book Antiqua" w:cstheme="minorBidi"/>
          <w:color w:val="000000" w:themeColor="text1"/>
          <w:sz w:val="24"/>
        </w:rPr>
      </w:pPr>
      <w:r w:rsidRPr="00467BD2">
        <w:rPr>
          <w:rFonts w:ascii="Book Antiqua" w:eastAsiaTheme="minorEastAsia" w:hAnsi="Book Antiqua"/>
          <w:bCs/>
          <w:sz w:val="24"/>
        </w:rPr>
        <w:t xml:space="preserve">The differences in the ADC and D among the different grades were analyzed using analysis of variance (ANOVA) and an LSD </w:t>
      </w:r>
      <w:r w:rsidRPr="0095633C">
        <w:rPr>
          <w:rFonts w:ascii="Book Antiqua" w:eastAsiaTheme="minorEastAsia" w:hAnsi="Book Antiqua"/>
          <w:bCs/>
          <w:i/>
          <w:sz w:val="24"/>
        </w:rPr>
        <w:t>t</w:t>
      </w:r>
      <w:r w:rsidRPr="00467BD2">
        <w:rPr>
          <w:rFonts w:ascii="Book Antiqua" w:eastAsiaTheme="minorEastAsia" w:hAnsi="Book Antiqua"/>
          <w:bCs/>
          <w:sz w:val="24"/>
        </w:rPr>
        <w:t>-test, and the data were expressed in terms of mean</w:t>
      </w:r>
      <w:r w:rsidR="0095633C">
        <w:rPr>
          <w:rFonts w:ascii="Book Antiqua" w:eastAsiaTheme="minorEastAsia" w:hAnsi="Book Antiqua" w:hint="eastAsia"/>
          <w:bCs/>
          <w:sz w:val="24"/>
        </w:rPr>
        <w:t xml:space="preserve"> </w:t>
      </w:r>
      <w:r w:rsidRPr="00467BD2">
        <w:rPr>
          <w:rFonts w:ascii="Book Antiqua" w:eastAsiaTheme="minorEastAsia" w:hAnsi="Book Antiqua"/>
          <w:bCs/>
          <w:sz w:val="24"/>
        </w:rPr>
        <w:t>±</w:t>
      </w:r>
      <w:r w:rsidR="0095633C">
        <w:rPr>
          <w:rFonts w:ascii="Book Antiqua" w:eastAsiaTheme="minorEastAsia" w:hAnsi="Book Antiqua" w:hint="eastAsia"/>
          <w:bCs/>
          <w:sz w:val="24"/>
        </w:rPr>
        <w:t xml:space="preserve"> </w:t>
      </w:r>
      <w:r w:rsidRPr="0095633C">
        <w:rPr>
          <w:rFonts w:ascii="Book Antiqua" w:eastAsiaTheme="minorEastAsia" w:hAnsi="Book Antiqua"/>
          <w:bCs/>
          <w:caps/>
          <w:sz w:val="24"/>
        </w:rPr>
        <w:t>s</w:t>
      </w:r>
      <w:r w:rsidR="0095633C" w:rsidRPr="0095633C">
        <w:rPr>
          <w:rFonts w:ascii="Book Antiqua" w:eastAsiaTheme="minorEastAsia" w:hAnsi="Book Antiqua" w:hint="eastAsia"/>
          <w:bCs/>
          <w:caps/>
          <w:sz w:val="24"/>
        </w:rPr>
        <w:t>d</w:t>
      </w:r>
      <w:r w:rsidRPr="00467BD2">
        <w:rPr>
          <w:rFonts w:ascii="Book Antiqua" w:eastAsiaTheme="minorEastAsia" w:hAnsi="Book Antiqua"/>
          <w:bCs/>
          <w:sz w:val="24"/>
        </w:rPr>
        <w:t xml:space="preserve">. The Kruskal Wallis non-parametric test and paired comparisons were used to compare the </w:t>
      </w:r>
      <w:r w:rsidRPr="00467BD2">
        <w:rPr>
          <w:rFonts w:ascii="Book Antiqua" w:eastAsiaTheme="minorEastAsia" w:hAnsi="Book Antiqua"/>
          <w:bCs/>
          <w:color w:val="000000" w:themeColor="text1"/>
          <w:sz w:val="24"/>
        </w:rPr>
        <w:t>D*</w:t>
      </w:r>
      <w:r w:rsidRPr="00467BD2">
        <w:rPr>
          <w:rFonts w:ascii="Book Antiqua" w:eastAsiaTheme="minorEastAsia" w:hAnsi="Book Antiqua"/>
          <w:bCs/>
          <w:sz w:val="24"/>
        </w:rPr>
        <w:t xml:space="preserve"> and </w:t>
      </w:r>
      <w:r w:rsidRPr="0095633C">
        <w:rPr>
          <w:rFonts w:ascii="Book Antiqua" w:eastAsiaTheme="minorEastAsia" w:hAnsi="Book Antiqua"/>
          <w:bCs/>
          <w:i/>
          <w:sz w:val="24"/>
        </w:rPr>
        <w:t>f</w:t>
      </w:r>
      <w:r w:rsidRPr="00467BD2">
        <w:rPr>
          <w:rFonts w:ascii="Book Antiqua" w:eastAsiaTheme="minorEastAsia" w:hAnsi="Book Antiqua"/>
          <w:bCs/>
          <w:sz w:val="24"/>
        </w:rPr>
        <w:t xml:space="preserve"> values among the different grades. The quantitative data were presented as the median (interquartile </w:t>
      </w:r>
      <w:r w:rsidRPr="00467BD2">
        <w:rPr>
          <w:rFonts w:ascii="Book Antiqua" w:eastAsiaTheme="minorEastAsia" w:hAnsi="Book Antiqua"/>
          <w:bCs/>
          <w:sz w:val="24"/>
        </w:rPr>
        <w:lastRenderedPageBreak/>
        <w:t>range). The Spearman rank analysis was used to compare the correlations between the parameters and the histological grades. The correlation coefficient, rho (</w:t>
      </w:r>
      <w:r w:rsidRPr="00467BD2">
        <w:rPr>
          <w:rFonts w:ascii="Book Antiqua" w:eastAsiaTheme="minorEastAsia" w:hAnsi="Book Antiqua"/>
          <w:bCs/>
          <w:i/>
          <w:iCs/>
          <w:sz w:val="24"/>
        </w:rPr>
        <w:t>r</w:t>
      </w:r>
      <w:r w:rsidRPr="00467BD2">
        <w:rPr>
          <w:rFonts w:ascii="Book Antiqua" w:eastAsiaTheme="minorEastAsia" w:hAnsi="Book Antiqua"/>
          <w:bCs/>
          <w:sz w:val="24"/>
        </w:rPr>
        <w:t xml:space="preserve">), was obtained to compare the degree of the correlations as follows: little or no relationship if 0 ≤ </w:t>
      </w:r>
      <w:r w:rsidRPr="00467BD2">
        <w:rPr>
          <w:rFonts w:ascii="Book Antiqua" w:eastAsiaTheme="minorEastAsia" w:hAnsi="Book Antiqua"/>
          <w:bCs/>
          <w:i/>
          <w:iCs/>
          <w:sz w:val="24"/>
        </w:rPr>
        <w:t>r</w:t>
      </w:r>
      <w:r w:rsidRPr="00467BD2">
        <w:rPr>
          <w:rFonts w:ascii="Book Antiqua" w:eastAsiaTheme="minorEastAsia" w:hAnsi="Book Antiqua"/>
          <w:bCs/>
          <w:sz w:val="24"/>
        </w:rPr>
        <w:t xml:space="preserve"> &lt; 0.25, fair if 0.25 ≤ </w:t>
      </w:r>
      <w:r w:rsidRPr="00467BD2">
        <w:rPr>
          <w:rFonts w:ascii="Book Antiqua" w:eastAsiaTheme="minorEastAsia" w:hAnsi="Book Antiqua"/>
          <w:bCs/>
          <w:i/>
          <w:iCs/>
          <w:sz w:val="24"/>
        </w:rPr>
        <w:t>r</w:t>
      </w:r>
      <w:r w:rsidRPr="00467BD2">
        <w:rPr>
          <w:rFonts w:ascii="Book Antiqua" w:eastAsiaTheme="minorEastAsia" w:hAnsi="Book Antiqua"/>
          <w:bCs/>
          <w:sz w:val="24"/>
        </w:rPr>
        <w:t xml:space="preserve"> &lt; 0.5, moderate to good if 0.5 ≤ </w:t>
      </w:r>
      <w:r w:rsidRPr="00467BD2">
        <w:rPr>
          <w:rFonts w:ascii="Book Antiqua" w:eastAsiaTheme="minorEastAsia" w:hAnsi="Book Antiqua"/>
          <w:bCs/>
          <w:i/>
          <w:iCs/>
          <w:sz w:val="24"/>
        </w:rPr>
        <w:t>r</w:t>
      </w:r>
      <w:r w:rsidRPr="00467BD2">
        <w:rPr>
          <w:rFonts w:ascii="Book Antiqua" w:eastAsiaTheme="minorEastAsia" w:hAnsi="Book Antiqua"/>
          <w:bCs/>
          <w:sz w:val="24"/>
        </w:rPr>
        <w:t xml:space="preserve"> &lt; 0.75, and very good to excellent if 0.75 ≤ </w:t>
      </w:r>
      <w:r w:rsidRPr="00467BD2">
        <w:rPr>
          <w:rFonts w:ascii="Book Antiqua" w:eastAsiaTheme="minorEastAsia" w:hAnsi="Book Antiqua"/>
          <w:bCs/>
          <w:i/>
          <w:iCs/>
          <w:sz w:val="24"/>
        </w:rPr>
        <w:t>r</w:t>
      </w:r>
      <w:r w:rsidRPr="00467BD2">
        <w:rPr>
          <w:rFonts w:ascii="Book Antiqua" w:eastAsiaTheme="minorEastAsia" w:hAnsi="Book Antiqua"/>
          <w:bCs/>
          <w:sz w:val="24"/>
        </w:rPr>
        <w:t xml:space="preserve">. In addition, receiver operating characteristic (ROC) curve analyses were performed to evaluate the diagnostic performance of the parameters in distinguishing the low-grade (G1) and high-grade (G2 and G3) HCCs. The areas under the ROC curves were obtained to compare the diagnostic capacities </w:t>
      </w:r>
      <w:r w:rsidRPr="00467BD2">
        <w:rPr>
          <w:rFonts w:ascii="Book Antiqua" w:eastAsiaTheme="minorEastAsia" w:hAnsi="Book Antiqua"/>
          <w:bCs/>
          <w:color w:val="000000" w:themeColor="text1"/>
          <w:sz w:val="24"/>
        </w:rPr>
        <w:t xml:space="preserve">in terms of sensitivity, specificity, and accuracy, which were calculated with the optimal cutoff values being determined by the point of the largest Youden index for each parameter. The </w:t>
      </w:r>
      <w:r w:rsidRPr="00467BD2">
        <w:rPr>
          <w:rFonts w:ascii="Book Antiqua" w:eastAsiaTheme="minorEastAsia" w:hAnsi="Book Antiqua"/>
          <w:bCs/>
          <w:sz w:val="24"/>
        </w:rPr>
        <w:t>reproducibility of the ADCs and the IVIM-derived parameters of the HCCs was assessed by determination of the intra-class correlation coefficient (ICC), which reflected the differences in reliability between the two independent radiologists. ICC values less than 0.5 were indicative of poor reliability, values between 0.5 and 0.75 indicated moderate reliability, values between 0.75 and 0.9 indicated good reliability, and values greater than 0.90 indicated excellent reliability</w:t>
      </w:r>
      <w:r w:rsidRPr="00467BD2">
        <w:rPr>
          <w:rFonts w:ascii="Book Antiqua" w:eastAsia="DengXian" w:hAnsi="Book Antiqua"/>
          <w:color w:val="000000" w:themeColor="text1"/>
          <w:sz w:val="24"/>
          <w:vertAlign w:val="superscript"/>
        </w:rPr>
        <w:t>[21]</w:t>
      </w:r>
      <w:r w:rsidRPr="00467BD2">
        <w:rPr>
          <w:rFonts w:ascii="Book Antiqua" w:eastAsiaTheme="minorEastAsia" w:hAnsi="Book Antiqua"/>
          <w:bCs/>
          <w:sz w:val="24"/>
        </w:rPr>
        <w:t>.</w:t>
      </w:r>
      <w:r w:rsidRPr="00467BD2">
        <w:rPr>
          <w:rFonts w:ascii="Book Antiqua" w:eastAsiaTheme="minorEastAsia" w:hAnsi="Book Antiqua" w:cstheme="minorBidi"/>
          <w:color w:val="FF0000"/>
          <w:sz w:val="24"/>
        </w:rPr>
        <w:t xml:space="preserve"> </w:t>
      </w:r>
      <w:r w:rsidRPr="00467BD2">
        <w:rPr>
          <w:rFonts w:ascii="Book Antiqua" w:eastAsiaTheme="minorEastAsia" w:hAnsi="Book Antiqua"/>
          <w:bCs/>
          <w:sz w:val="24"/>
        </w:rPr>
        <w:t xml:space="preserve">Bland-Altman analysis was used to evaluate the agreement between the inter-observer measurements. All statistical analyses were performed by using a statistical software package </w:t>
      </w:r>
      <w:r w:rsidR="0095633C">
        <w:rPr>
          <w:rFonts w:ascii="Book Antiqua" w:eastAsiaTheme="minorEastAsia" w:hAnsi="Book Antiqua" w:hint="eastAsia"/>
          <w:bCs/>
          <w:sz w:val="24"/>
        </w:rPr>
        <w:t>[</w:t>
      </w:r>
      <w:r w:rsidRPr="00467BD2">
        <w:rPr>
          <w:rFonts w:ascii="Book Antiqua" w:eastAsiaTheme="minorEastAsia" w:hAnsi="Book Antiqua"/>
          <w:bCs/>
          <w:sz w:val="24"/>
        </w:rPr>
        <w:t>SPSS19.0 (SPSS Inc, Chicago, IL, U</w:t>
      </w:r>
      <w:r w:rsidR="0095633C">
        <w:rPr>
          <w:rFonts w:ascii="Book Antiqua" w:eastAsiaTheme="minorEastAsia" w:hAnsi="Book Antiqua" w:hint="eastAsia"/>
          <w:bCs/>
          <w:sz w:val="24"/>
        </w:rPr>
        <w:t>nited States</w:t>
      </w:r>
      <w:r w:rsidRPr="00467BD2">
        <w:rPr>
          <w:rFonts w:ascii="Book Antiqua" w:eastAsiaTheme="minorEastAsia" w:hAnsi="Book Antiqua"/>
          <w:bCs/>
          <w:sz w:val="24"/>
        </w:rPr>
        <w:t>)</w:t>
      </w:r>
      <w:r w:rsidR="0095633C">
        <w:rPr>
          <w:rFonts w:ascii="Book Antiqua" w:eastAsiaTheme="minorEastAsia" w:hAnsi="Book Antiqua" w:hint="eastAsia"/>
          <w:bCs/>
          <w:sz w:val="24"/>
        </w:rPr>
        <w:t>]</w:t>
      </w:r>
      <w:r w:rsidRPr="00467BD2">
        <w:rPr>
          <w:rFonts w:ascii="Book Antiqua" w:eastAsiaTheme="minorEastAsia" w:hAnsi="Book Antiqua"/>
          <w:bCs/>
          <w:sz w:val="24"/>
        </w:rPr>
        <w:t xml:space="preserve">. A </w:t>
      </w:r>
      <w:r w:rsidRPr="0095633C">
        <w:rPr>
          <w:rFonts w:ascii="Book Antiqua" w:eastAsiaTheme="minorEastAsia" w:hAnsi="Book Antiqua"/>
          <w:bCs/>
          <w:i/>
          <w:sz w:val="24"/>
        </w:rPr>
        <w:t>P</w:t>
      </w:r>
      <w:r w:rsidRPr="00467BD2">
        <w:rPr>
          <w:rFonts w:ascii="Book Antiqua" w:eastAsiaTheme="minorEastAsia" w:hAnsi="Book Antiqua"/>
          <w:bCs/>
          <w:sz w:val="24"/>
        </w:rPr>
        <w:t xml:space="preserve"> value of less than 0.05 was considered to indicate statistical significance.</w:t>
      </w:r>
    </w:p>
    <w:p w:rsidR="0095633C" w:rsidRDefault="0095633C" w:rsidP="00C47732">
      <w:pPr>
        <w:autoSpaceDE w:val="0"/>
        <w:autoSpaceDN w:val="0"/>
        <w:adjustRightInd w:val="0"/>
        <w:spacing w:after="0" w:line="360" w:lineRule="auto"/>
        <w:outlineLvl w:val="0"/>
        <w:rPr>
          <w:rFonts w:ascii="Book Antiqua" w:eastAsiaTheme="minorEastAsia" w:hAnsi="Book Antiqua"/>
          <w:b/>
          <w:sz w:val="24"/>
        </w:rPr>
      </w:pPr>
    </w:p>
    <w:p w:rsidR="004D59AF" w:rsidRPr="00467BD2" w:rsidRDefault="00467BD2" w:rsidP="00C47732">
      <w:pPr>
        <w:autoSpaceDE w:val="0"/>
        <w:autoSpaceDN w:val="0"/>
        <w:adjustRightInd w:val="0"/>
        <w:spacing w:after="0" w:line="360" w:lineRule="auto"/>
        <w:outlineLvl w:val="0"/>
        <w:rPr>
          <w:rFonts w:ascii="Book Antiqua" w:eastAsiaTheme="minorEastAsia" w:hAnsi="Book Antiqua"/>
          <w:b/>
          <w:sz w:val="24"/>
        </w:rPr>
      </w:pPr>
      <w:r w:rsidRPr="00467BD2">
        <w:rPr>
          <w:rFonts w:ascii="Book Antiqua" w:eastAsiaTheme="minorEastAsia" w:hAnsi="Book Antiqua"/>
          <w:b/>
          <w:sz w:val="24"/>
        </w:rPr>
        <w:t>RESULTS</w:t>
      </w:r>
    </w:p>
    <w:p w:rsidR="004D59AF" w:rsidRPr="000B1DD4" w:rsidRDefault="00467BD2" w:rsidP="00C47732">
      <w:pPr>
        <w:autoSpaceDE w:val="0"/>
        <w:autoSpaceDN w:val="0"/>
        <w:adjustRightInd w:val="0"/>
        <w:spacing w:after="0" w:line="360" w:lineRule="auto"/>
        <w:outlineLvl w:val="0"/>
        <w:rPr>
          <w:rFonts w:ascii="Book Antiqua" w:eastAsiaTheme="minorEastAsia" w:hAnsi="Book Antiqua" w:cs="Times"/>
          <w:b/>
          <w:bCs/>
          <w:i/>
          <w:iCs/>
          <w:color w:val="000000" w:themeColor="text1"/>
          <w:sz w:val="24"/>
        </w:rPr>
      </w:pPr>
      <w:r w:rsidRPr="000B1DD4">
        <w:rPr>
          <w:rFonts w:ascii="Book Antiqua" w:eastAsiaTheme="minorEastAsia" w:hAnsi="Book Antiqua"/>
          <w:b/>
          <w:i/>
          <w:sz w:val="24"/>
        </w:rPr>
        <w:t>Comparison of the IVIM-DWI and conventional DWI parameters</w:t>
      </w:r>
    </w:p>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 xml:space="preserve">Table 1 reports the ADC and IVIM parameters for the different histological grades of the HCCs. The ADC value, determined by both radiologists, of the G1 group was significantly higher than those of the G2 group and the G3 group (all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&lt; 0.01). For the IVIM parameters, the D value of the G3 group was significantly lower than that of the G2 group and the G1 group (all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&lt; 0.01). However, both neither </w:t>
      </w:r>
      <w:r w:rsidRPr="00467BD2">
        <w:rPr>
          <w:rFonts w:ascii="Book Antiqua" w:eastAsiaTheme="minorEastAsia" w:hAnsi="Book Antiqua"/>
          <w:bCs/>
          <w:color w:val="000000" w:themeColor="text1"/>
          <w:sz w:val="24"/>
        </w:rPr>
        <w:t>D*</w:t>
      </w:r>
      <w:r w:rsidRPr="00467BD2">
        <w:rPr>
          <w:rFonts w:ascii="Book Antiqua" w:eastAsiaTheme="minorEastAsia" w:hAnsi="Book Antiqua"/>
          <w:bCs/>
          <w:sz w:val="24"/>
        </w:rPr>
        <w:t xml:space="preserve"> value nor the f value showed any statistical significance in distinguishing the three groups (all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&gt; 0.05). Figures 1</w:t>
      </w:r>
      <w:r w:rsidR="00854556">
        <w:rPr>
          <w:rFonts w:ascii="Book Antiqua" w:eastAsiaTheme="minorEastAsia" w:hAnsi="Book Antiqua" w:hint="eastAsia"/>
          <w:bCs/>
          <w:sz w:val="24"/>
        </w:rPr>
        <w:t>-</w:t>
      </w:r>
      <w:r w:rsidRPr="00467BD2">
        <w:rPr>
          <w:rFonts w:ascii="Book Antiqua" w:eastAsiaTheme="minorEastAsia" w:hAnsi="Book Antiqua"/>
          <w:bCs/>
          <w:sz w:val="24"/>
        </w:rPr>
        <w:t>3 show the G1, G2, and G3 of the HCCs, respectively. Figure 4 reports the quantitative comparison of the differences in the IVIM and DWI parameters among the three groups.</w:t>
      </w:r>
    </w:p>
    <w:p w:rsidR="000B1DD4" w:rsidRDefault="000B1DD4" w:rsidP="00C47732">
      <w:pPr>
        <w:autoSpaceDE w:val="0"/>
        <w:autoSpaceDN w:val="0"/>
        <w:adjustRightInd w:val="0"/>
        <w:spacing w:after="0" w:line="360" w:lineRule="auto"/>
        <w:outlineLvl w:val="0"/>
        <w:rPr>
          <w:rFonts w:ascii="Book Antiqua" w:eastAsiaTheme="minorEastAsia" w:hAnsi="Book Antiqua"/>
          <w:b/>
          <w:sz w:val="24"/>
        </w:rPr>
      </w:pPr>
    </w:p>
    <w:p w:rsidR="004D59AF" w:rsidRPr="000B1DD4" w:rsidRDefault="00467BD2" w:rsidP="00C47732">
      <w:pPr>
        <w:autoSpaceDE w:val="0"/>
        <w:autoSpaceDN w:val="0"/>
        <w:adjustRightInd w:val="0"/>
        <w:spacing w:after="0" w:line="360" w:lineRule="auto"/>
        <w:outlineLvl w:val="0"/>
        <w:rPr>
          <w:rFonts w:ascii="Book Antiqua" w:eastAsiaTheme="minorEastAsia" w:hAnsi="Book Antiqua"/>
          <w:b/>
          <w:i/>
          <w:sz w:val="24"/>
        </w:rPr>
      </w:pPr>
      <w:r w:rsidRPr="000B1DD4">
        <w:rPr>
          <w:rFonts w:ascii="Book Antiqua" w:eastAsiaTheme="minorEastAsia" w:hAnsi="Book Antiqua"/>
          <w:b/>
          <w:i/>
          <w:sz w:val="24"/>
        </w:rPr>
        <w:t xml:space="preserve">ROC </w:t>
      </w:r>
      <w:r w:rsidR="00854556" w:rsidRPr="000B1DD4">
        <w:rPr>
          <w:rFonts w:ascii="Book Antiqua" w:eastAsiaTheme="minorEastAsia" w:hAnsi="Book Antiqua"/>
          <w:b/>
          <w:i/>
          <w:sz w:val="24"/>
        </w:rPr>
        <w:t>a</w:t>
      </w:r>
      <w:r w:rsidRPr="000B1DD4">
        <w:rPr>
          <w:rFonts w:ascii="Book Antiqua" w:eastAsiaTheme="minorEastAsia" w:hAnsi="Book Antiqua"/>
          <w:b/>
          <w:i/>
          <w:sz w:val="24"/>
        </w:rPr>
        <w:t xml:space="preserve">nalysis for </w:t>
      </w:r>
      <w:r w:rsidR="00854556" w:rsidRPr="000B1DD4">
        <w:rPr>
          <w:rFonts w:ascii="Book Antiqua" w:eastAsiaTheme="minorEastAsia" w:hAnsi="Book Antiqua"/>
          <w:b/>
          <w:i/>
          <w:sz w:val="24"/>
        </w:rPr>
        <w:t>d</w:t>
      </w:r>
      <w:r w:rsidRPr="000B1DD4">
        <w:rPr>
          <w:rFonts w:ascii="Book Antiqua" w:eastAsiaTheme="minorEastAsia" w:hAnsi="Book Antiqua"/>
          <w:b/>
          <w:i/>
          <w:sz w:val="24"/>
        </w:rPr>
        <w:t>iagnostic performance of the IVIM-DWI and conventional DWI parameters</w:t>
      </w:r>
    </w:p>
    <w:p w:rsidR="004D59AF"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 xml:space="preserve">The receiver operating characteristics (ROC) curves obtained for differentiating the low-grade group (G1) from the high-grade groups (G2 and G3) are shown in Figure 5. The D showed the largest area </w:t>
      </w:r>
      <w:r w:rsidRPr="00467BD2">
        <w:rPr>
          <w:rFonts w:ascii="Book Antiqua" w:eastAsiaTheme="minorEastAsia" w:hAnsi="Book Antiqua"/>
          <w:bCs/>
          <w:sz w:val="24"/>
        </w:rPr>
        <w:lastRenderedPageBreak/>
        <w:t>under the curve (AUC) of 0.909 (95%</w:t>
      </w:r>
      <w:r w:rsidR="00BE5800">
        <w:rPr>
          <w:rFonts w:ascii="Book Antiqua" w:eastAsiaTheme="minorEastAsia" w:hAnsi="Book Antiqua"/>
          <w:bCs/>
          <w:sz w:val="24"/>
        </w:rPr>
        <w:t>CI</w:t>
      </w:r>
      <w:r w:rsidRPr="00467BD2">
        <w:rPr>
          <w:rFonts w:ascii="Book Antiqua" w:eastAsiaTheme="minorEastAsia" w:hAnsi="Book Antiqua"/>
          <w:bCs/>
          <w:sz w:val="24"/>
        </w:rPr>
        <w:t xml:space="preserve">: 0.834-0.985) obtained by radiologist 1 and 0.911 (95%CI: 0.832-0.990) obtained by radiologist 2. The comparisons of the ROC curves of D, ADC, </w:t>
      </w:r>
      <w:r w:rsidRPr="00467BD2">
        <w:rPr>
          <w:rFonts w:ascii="Book Antiqua" w:eastAsiaTheme="minorEastAsia" w:hAnsi="Book Antiqua"/>
          <w:bCs/>
          <w:color w:val="000000" w:themeColor="text1"/>
          <w:sz w:val="24"/>
        </w:rPr>
        <w:t>D*</w:t>
      </w:r>
      <w:r w:rsidRPr="00467BD2">
        <w:rPr>
          <w:rFonts w:ascii="Book Antiqua" w:eastAsiaTheme="minorEastAsia" w:hAnsi="Book Antiqua"/>
          <w:bCs/>
          <w:sz w:val="24"/>
        </w:rPr>
        <w:t xml:space="preserve">, and f values for discriminating the low-grade group from the high-grade groups demonstrated that the D and ADC values had similar diagnostic efficacies (AUC: 0.909 </w:t>
      </w:r>
      <w:r w:rsidRPr="000B1DD4">
        <w:rPr>
          <w:rFonts w:ascii="Book Antiqua" w:eastAsiaTheme="minorEastAsia" w:hAnsi="Book Antiqua"/>
          <w:bCs/>
          <w:i/>
          <w:sz w:val="24"/>
        </w:rPr>
        <w:t>vs</w:t>
      </w:r>
      <w:r w:rsidRPr="00467BD2">
        <w:rPr>
          <w:rFonts w:ascii="Book Antiqua" w:eastAsiaTheme="minorEastAsia" w:hAnsi="Book Antiqua"/>
          <w:bCs/>
          <w:sz w:val="24"/>
        </w:rPr>
        <w:t xml:space="preserve"> 0.843, respectively, </w:t>
      </w:r>
      <w:r w:rsidRPr="00467BD2">
        <w:rPr>
          <w:rFonts w:ascii="Book Antiqua" w:eastAsiaTheme="minorEastAsia" w:hAnsi="Book Antiqua"/>
          <w:bCs/>
          <w:i/>
          <w:iCs/>
          <w:sz w:val="24"/>
        </w:rPr>
        <w:t>Z</w:t>
      </w:r>
      <w:r w:rsidRPr="00467BD2">
        <w:rPr>
          <w:rFonts w:ascii="Book Antiqua" w:eastAsiaTheme="minorEastAsia" w:hAnsi="Book Antiqua"/>
          <w:bCs/>
          <w:sz w:val="24"/>
        </w:rPr>
        <w:t xml:space="preserve"> = 1.027, </w:t>
      </w:r>
      <w:r w:rsidRPr="00467BD2">
        <w:rPr>
          <w:rFonts w:ascii="Book Antiqua" w:eastAsiaTheme="minorEastAsia" w:hAnsi="Book Antiqua"/>
          <w:bCs/>
          <w:i/>
          <w:iCs/>
          <w:sz w:val="24"/>
        </w:rPr>
        <w:t>P</w:t>
      </w:r>
      <w:r w:rsidRPr="00467BD2">
        <w:rPr>
          <w:rFonts w:ascii="Book Antiqua" w:eastAsiaTheme="minorEastAsia" w:hAnsi="Book Antiqua"/>
          <w:bCs/>
          <w:sz w:val="24"/>
        </w:rPr>
        <w:t xml:space="preserve"> = 0.3043, measured by radiologist 1; 0.911 </w:t>
      </w:r>
      <w:r w:rsidRPr="000B1DD4">
        <w:rPr>
          <w:rFonts w:ascii="Book Antiqua" w:eastAsiaTheme="minorEastAsia" w:hAnsi="Book Antiqua"/>
          <w:bCs/>
          <w:i/>
          <w:sz w:val="24"/>
        </w:rPr>
        <w:t>vs</w:t>
      </w:r>
      <w:r w:rsidRPr="00467BD2">
        <w:rPr>
          <w:rFonts w:ascii="Book Antiqua" w:eastAsiaTheme="minorEastAsia" w:hAnsi="Book Antiqua"/>
          <w:bCs/>
          <w:sz w:val="24"/>
        </w:rPr>
        <w:t xml:space="preserve"> 0.852, respectively, </w:t>
      </w:r>
      <w:r w:rsidRPr="00467BD2">
        <w:rPr>
          <w:rFonts w:ascii="Book Antiqua" w:eastAsiaTheme="minorEastAsia" w:hAnsi="Book Antiqua"/>
          <w:bCs/>
          <w:i/>
          <w:iCs/>
          <w:sz w:val="24"/>
        </w:rPr>
        <w:t>Z</w:t>
      </w:r>
      <w:r w:rsidRPr="00467BD2">
        <w:rPr>
          <w:rFonts w:ascii="Book Antiqua" w:eastAsiaTheme="minorEastAsia" w:hAnsi="Book Antiqua"/>
          <w:bCs/>
          <w:sz w:val="24"/>
        </w:rPr>
        <w:t xml:space="preserve"> = 0.856, </w:t>
      </w:r>
      <w:r w:rsidRPr="00467BD2">
        <w:rPr>
          <w:rFonts w:ascii="Book Antiqua" w:eastAsiaTheme="minorEastAsia" w:hAnsi="Book Antiqua"/>
          <w:bCs/>
          <w:i/>
          <w:iCs/>
          <w:sz w:val="24"/>
        </w:rPr>
        <w:t>P</w:t>
      </w:r>
      <w:r w:rsidRPr="00467BD2">
        <w:rPr>
          <w:rFonts w:ascii="Book Antiqua" w:eastAsiaTheme="minorEastAsia" w:hAnsi="Book Antiqua"/>
          <w:bCs/>
          <w:sz w:val="24"/>
        </w:rPr>
        <w:t xml:space="preserve"> = 0.3920, measured by radiologist 2), while the </w:t>
      </w:r>
      <w:r w:rsidRPr="00467BD2">
        <w:rPr>
          <w:rFonts w:ascii="Book Antiqua" w:eastAsiaTheme="minorEastAsia" w:hAnsi="Book Antiqua"/>
          <w:bCs/>
          <w:color w:val="000000" w:themeColor="text1"/>
          <w:sz w:val="24"/>
        </w:rPr>
        <w:t xml:space="preserve">D* </w:t>
      </w:r>
      <w:r w:rsidRPr="00467BD2">
        <w:rPr>
          <w:rFonts w:ascii="Book Antiqua" w:eastAsiaTheme="minorEastAsia" w:hAnsi="Book Antiqua"/>
          <w:bCs/>
          <w:sz w:val="24"/>
        </w:rPr>
        <w:t xml:space="preserve">and f values had lower diagnostic values (AUC: 0.632 and 0.523, measured by radiologist 1; 0.636 and 0.518, measured by radiologist 2). No statistically significant differences were observed in the AUC values between the </w:t>
      </w:r>
      <w:r w:rsidRPr="00467BD2">
        <w:rPr>
          <w:rFonts w:ascii="Book Antiqua" w:eastAsiaTheme="minorEastAsia" w:hAnsi="Book Antiqua"/>
          <w:bCs/>
          <w:color w:val="000000" w:themeColor="text1"/>
          <w:sz w:val="24"/>
        </w:rPr>
        <w:t>D*</w:t>
      </w:r>
      <w:r w:rsidRPr="00467BD2">
        <w:rPr>
          <w:rFonts w:ascii="Book Antiqua" w:eastAsiaTheme="minorEastAsia" w:hAnsi="Book Antiqua"/>
          <w:bCs/>
          <w:sz w:val="24"/>
        </w:rPr>
        <w:t xml:space="preserve"> and the </w:t>
      </w:r>
      <w:r w:rsidRPr="000B1DD4">
        <w:rPr>
          <w:rFonts w:ascii="Book Antiqua" w:eastAsiaTheme="minorEastAsia" w:hAnsi="Book Antiqua"/>
          <w:bCs/>
          <w:i/>
          <w:sz w:val="24"/>
        </w:rPr>
        <w:t>f</w:t>
      </w:r>
      <w:r w:rsidRPr="00467BD2">
        <w:rPr>
          <w:rFonts w:ascii="Book Antiqua" w:eastAsiaTheme="minorEastAsia" w:hAnsi="Book Antiqua"/>
          <w:bCs/>
          <w:sz w:val="24"/>
        </w:rPr>
        <w:t xml:space="preserve"> (</w:t>
      </w:r>
      <w:r w:rsidRPr="00467BD2">
        <w:rPr>
          <w:rFonts w:ascii="Book Antiqua" w:eastAsiaTheme="minorEastAsia" w:hAnsi="Book Antiqua"/>
          <w:bCs/>
          <w:i/>
          <w:iCs/>
          <w:sz w:val="24"/>
        </w:rPr>
        <w:t>Z</w:t>
      </w:r>
      <w:r w:rsidRPr="00467BD2">
        <w:rPr>
          <w:rFonts w:ascii="Book Antiqua" w:eastAsiaTheme="minorEastAsia" w:hAnsi="Book Antiqua"/>
          <w:bCs/>
          <w:sz w:val="24"/>
        </w:rPr>
        <w:t xml:space="preserve"> = 0.734, </w:t>
      </w:r>
      <w:r w:rsidRPr="00467BD2">
        <w:rPr>
          <w:rFonts w:ascii="Book Antiqua" w:eastAsiaTheme="minorEastAsia" w:hAnsi="Book Antiqua"/>
          <w:bCs/>
          <w:i/>
          <w:iCs/>
          <w:sz w:val="24"/>
        </w:rPr>
        <w:t>P</w:t>
      </w:r>
      <w:r w:rsidRPr="00467BD2">
        <w:rPr>
          <w:rFonts w:ascii="Book Antiqua" w:eastAsiaTheme="minorEastAsia" w:hAnsi="Book Antiqua"/>
          <w:bCs/>
          <w:sz w:val="24"/>
        </w:rPr>
        <w:t xml:space="preserve"> = 0.4631, measured by radiologist 1; </w:t>
      </w:r>
      <w:r w:rsidRPr="00467BD2">
        <w:rPr>
          <w:rFonts w:ascii="Book Antiqua" w:eastAsiaTheme="minorEastAsia" w:hAnsi="Book Antiqua"/>
          <w:bCs/>
          <w:i/>
          <w:iCs/>
          <w:sz w:val="24"/>
        </w:rPr>
        <w:t>Z</w:t>
      </w:r>
      <w:r w:rsidRPr="00467BD2">
        <w:rPr>
          <w:rFonts w:ascii="Book Antiqua" w:eastAsiaTheme="minorEastAsia" w:hAnsi="Book Antiqua"/>
          <w:bCs/>
          <w:sz w:val="24"/>
        </w:rPr>
        <w:t xml:space="preserve"> = 1.625, </w:t>
      </w:r>
      <w:r w:rsidRPr="00467BD2">
        <w:rPr>
          <w:rFonts w:ascii="Book Antiqua" w:eastAsiaTheme="minorEastAsia" w:hAnsi="Book Antiqua"/>
          <w:bCs/>
          <w:i/>
          <w:iCs/>
          <w:sz w:val="24"/>
        </w:rPr>
        <w:t>P</w:t>
      </w:r>
      <w:r w:rsidRPr="00467BD2">
        <w:rPr>
          <w:rFonts w:ascii="Book Antiqua" w:eastAsiaTheme="minorEastAsia" w:hAnsi="Book Antiqua"/>
          <w:bCs/>
          <w:sz w:val="24"/>
        </w:rPr>
        <w:t xml:space="preserve"> = 0.1041, measured by radiologist 2) values. Table 2 shows the sensitivity, specificity, and accuracy of the IVIM-DWI and conventional DWI parameters at the optimal cutoff values of differentiating the low-grade group from the high-grade groups.</w:t>
      </w:r>
    </w:p>
    <w:p w:rsidR="000B1DD4" w:rsidRPr="00467BD2" w:rsidRDefault="000B1DD4" w:rsidP="00C47732">
      <w:pPr>
        <w:autoSpaceDE w:val="0"/>
        <w:autoSpaceDN w:val="0"/>
        <w:adjustRightInd w:val="0"/>
        <w:spacing w:after="0" w:line="360" w:lineRule="auto"/>
        <w:outlineLvl w:val="0"/>
        <w:rPr>
          <w:rFonts w:ascii="Book Antiqua" w:eastAsiaTheme="minorEastAsia" w:hAnsi="Book Antiqua"/>
          <w:bCs/>
          <w:sz w:val="24"/>
        </w:rPr>
      </w:pPr>
    </w:p>
    <w:p w:rsidR="004D59AF" w:rsidRPr="000B1DD4" w:rsidRDefault="00467BD2" w:rsidP="00C47732">
      <w:pPr>
        <w:spacing w:after="0" w:line="360" w:lineRule="auto"/>
        <w:rPr>
          <w:rFonts w:ascii="Book Antiqua" w:eastAsiaTheme="minorEastAsia" w:hAnsi="Book Antiqua"/>
          <w:b/>
          <w:i/>
          <w:color w:val="000000" w:themeColor="text1"/>
          <w:sz w:val="24"/>
        </w:rPr>
      </w:pPr>
      <w:r w:rsidRPr="000B1DD4">
        <w:rPr>
          <w:rFonts w:ascii="Book Antiqua" w:eastAsiaTheme="minorEastAsia" w:hAnsi="Book Antiqua"/>
          <w:b/>
          <w:i/>
          <w:color w:val="000000" w:themeColor="text1"/>
          <w:sz w:val="24"/>
        </w:rPr>
        <w:t>Correlations of IVIM-DWI and conventional DWI Parameters with the histopathological results</w:t>
      </w:r>
    </w:p>
    <w:p w:rsidR="004D59AF" w:rsidRDefault="00467BD2" w:rsidP="00C47732">
      <w:pPr>
        <w:spacing w:after="0" w:line="360" w:lineRule="auto"/>
        <w:rPr>
          <w:rFonts w:ascii="Book Antiqua" w:eastAsiaTheme="minorEastAsia" w:hAnsi="Book Antiqua"/>
          <w:bCs/>
          <w:sz w:val="24"/>
        </w:rPr>
      </w:pPr>
      <w:r w:rsidRPr="00467BD2">
        <w:rPr>
          <w:rFonts w:ascii="Book Antiqua" w:eastAsiaTheme="minorEastAsia" w:hAnsi="Book Antiqua"/>
          <w:bCs/>
          <w:color w:val="000000" w:themeColor="text1"/>
          <w:sz w:val="24"/>
        </w:rPr>
        <w:t>Table 3 reports the correlation coefficients between the parameters and the histopathological grades.</w:t>
      </w:r>
      <w:r w:rsidRPr="00467BD2">
        <w:rPr>
          <w:rFonts w:ascii="Book Antiqua" w:eastAsiaTheme="minorEastAsia" w:hAnsi="Book Antiqua" w:cstheme="minorBidi"/>
          <w:color w:val="000000" w:themeColor="text1"/>
          <w:sz w:val="24"/>
        </w:rPr>
        <w:t xml:space="preserve"> </w:t>
      </w:r>
      <w:r w:rsidRPr="00467BD2">
        <w:rPr>
          <w:rFonts w:ascii="Book Antiqua" w:eastAsiaTheme="minorEastAsia" w:hAnsi="Book Antiqua"/>
          <w:bCs/>
          <w:sz w:val="24"/>
        </w:rPr>
        <w:t>For radiologist 1, the Spearman correlation analyses demonstrated that there was a moderate to good relationship between the pathologically differentiated grade and the ADC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xml:space="preserve">= -0.619,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&lt; 0.001), as well as the D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xml:space="preserve">= -0.628,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&lt; 0.001) and </w:t>
      </w:r>
      <w:r w:rsidRPr="00467BD2">
        <w:rPr>
          <w:rFonts w:ascii="Book Antiqua" w:eastAsiaTheme="minorEastAsia" w:hAnsi="Book Antiqua"/>
          <w:bCs/>
          <w:color w:val="000000" w:themeColor="text1"/>
          <w:sz w:val="24"/>
        </w:rPr>
        <w:t>D*</w:t>
      </w:r>
      <w:r w:rsidRPr="00467BD2">
        <w:rPr>
          <w:rFonts w:ascii="Book Antiqua" w:eastAsiaTheme="minorEastAsia" w:hAnsi="Book Antiqua"/>
          <w:bCs/>
          <w:sz w:val="24"/>
        </w:rPr>
        <w:t>, which demonstrated a fair relationship with the pathologically differentiated grade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xml:space="preserve">= -0.299,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 0.018), but no statistical significance was obtained regarding the correlation between the pathologic grade and the </w:t>
      </w:r>
      <w:r w:rsidRPr="00F63E5D">
        <w:rPr>
          <w:rFonts w:ascii="Book Antiqua" w:eastAsiaTheme="minorEastAsia" w:hAnsi="Book Antiqua"/>
          <w:bCs/>
          <w:i/>
          <w:sz w:val="24"/>
        </w:rPr>
        <w:t>f</w:t>
      </w:r>
      <w:r w:rsidRPr="00467BD2">
        <w:rPr>
          <w:rFonts w:ascii="Book Antiqua" w:eastAsiaTheme="minorEastAsia" w:hAnsi="Book Antiqua"/>
          <w:bCs/>
          <w:sz w:val="24"/>
        </w:rPr>
        <w:t xml:space="preserve"> value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xml:space="preserve">= 0.130,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0.313). Moreover, the correlation coefficients for the ADC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xml:space="preserve">= -0.622,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&lt; 0.001), D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xml:space="preserve">= -0.633,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&lt; 0.001) and </w:t>
      </w:r>
      <w:r w:rsidRPr="00467BD2">
        <w:rPr>
          <w:rFonts w:ascii="Book Antiqua" w:eastAsiaTheme="minorEastAsia" w:hAnsi="Book Antiqua"/>
          <w:bCs/>
          <w:color w:val="000000" w:themeColor="text1"/>
          <w:sz w:val="24"/>
        </w:rPr>
        <w:t>D*</w:t>
      </w:r>
      <w:r w:rsidRPr="00467BD2">
        <w:rPr>
          <w:rFonts w:ascii="Book Antiqua" w:eastAsiaTheme="minorEastAsia" w:hAnsi="Book Antiqua"/>
          <w:bCs/>
          <w:sz w:val="24"/>
        </w:rPr>
        <w:t xml:space="preserve">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xml:space="preserve">= -0.303,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0.017) that were obtained by radiologist 2 were also correlated with the pathologically differentiated grade, and the f value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xml:space="preserve">= 0.121,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0.349) showed no statistical significance.</w:t>
      </w:r>
    </w:p>
    <w:p w:rsidR="00F63E5D" w:rsidRPr="00467BD2" w:rsidRDefault="00F63E5D" w:rsidP="00C47732">
      <w:pPr>
        <w:spacing w:after="0" w:line="360" w:lineRule="auto"/>
        <w:rPr>
          <w:rFonts w:ascii="Book Antiqua" w:eastAsiaTheme="minorEastAsia" w:hAnsi="Book Antiqua"/>
          <w:b/>
          <w:sz w:val="24"/>
        </w:rPr>
      </w:pPr>
    </w:p>
    <w:p w:rsidR="004D59AF" w:rsidRPr="00F63E5D" w:rsidRDefault="00467BD2" w:rsidP="00C47732">
      <w:pPr>
        <w:autoSpaceDE w:val="0"/>
        <w:autoSpaceDN w:val="0"/>
        <w:adjustRightInd w:val="0"/>
        <w:spacing w:after="0" w:line="360" w:lineRule="auto"/>
        <w:outlineLvl w:val="0"/>
        <w:rPr>
          <w:rFonts w:ascii="Book Antiqua" w:eastAsiaTheme="minorEastAsia" w:hAnsi="Book Antiqua"/>
          <w:b/>
          <w:i/>
          <w:sz w:val="24"/>
        </w:rPr>
      </w:pPr>
      <w:r w:rsidRPr="00F63E5D">
        <w:rPr>
          <w:rFonts w:ascii="Book Antiqua" w:eastAsiaTheme="minorEastAsia" w:hAnsi="Book Antiqua"/>
          <w:b/>
          <w:i/>
          <w:sz w:val="24"/>
        </w:rPr>
        <w:t>Inter-observer reproducibility</w:t>
      </w:r>
    </w:p>
    <w:p w:rsidR="004D59AF"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 xml:space="preserve">The intra-class correlation coefficients (ICCs) between the two observers were 0.996 (95%CI: 0.994-0.998) for ADC, 0.997 (95%CI: 0.996-0.998) for D, 0.996 (95%CI: 0.996-0.998) for </w:t>
      </w:r>
      <w:r w:rsidRPr="00467BD2">
        <w:rPr>
          <w:rFonts w:ascii="Book Antiqua" w:eastAsiaTheme="minorEastAsia" w:hAnsi="Book Antiqua"/>
          <w:bCs/>
          <w:color w:val="000000" w:themeColor="text1"/>
          <w:sz w:val="24"/>
        </w:rPr>
        <w:t>D*</w:t>
      </w:r>
      <w:r w:rsidRPr="00467BD2">
        <w:rPr>
          <w:rFonts w:ascii="Book Antiqua" w:eastAsiaTheme="minorEastAsia" w:hAnsi="Book Antiqua"/>
          <w:bCs/>
          <w:sz w:val="24"/>
        </w:rPr>
        <w:t xml:space="preserve"> and 0.992 (95%CI: 0.987-0.995) for the </w:t>
      </w:r>
      <w:r w:rsidRPr="00F63E5D">
        <w:rPr>
          <w:rFonts w:ascii="Book Antiqua" w:eastAsiaTheme="minorEastAsia" w:hAnsi="Book Antiqua"/>
          <w:bCs/>
          <w:i/>
          <w:sz w:val="24"/>
        </w:rPr>
        <w:t>f</w:t>
      </w:r>
      <w:r w:rsidRPr="00467BD2">
        <w:rPr>
          <w:rFonts w:ascii="Book Antiqua" w:eastAsiaTheme="minorEastAsia" w:hAnsi="Book Antiqua"/>
          <w:bCs/>
          <w:sz w:val="24"/>
        </w:rPr>
        <w:t xml:space="preserve"> value. The results suggested that there was an excellent agreement between the two observers for all the parameters. Figure 6 shows the reliability of the inter-observer measurements in the IVIM and ADC parameters, as assessed by the Bland-Altman analysis.</w:t>
      </w:r>
    </w:p>
    <w:p w:rsidR="00F63E5D" w:rsidRPr="00467BD2" w:rsidRDefault="00F63E5D" w:rsidP="00C47732">
      <w:pPr>
        <w:autoSpaceDE w:val="0"/>
        <w:autoSpaceDN w:val="0"/>
        <w:adjustRightInd w:val="0"/>
        <w:spacing w:after="0" w:line="360" w:lineRule="auto"/>
        <w:outlineLvl w:val="0"/>
        <w:rPr>
          <w:rFonts w:ascii="Book Antiqua" w:eastAsiaTheme="minorEastAsia" w:hAnsi="Book Antiqua"/>
          <w:bCs/>
          <w:sz w:val="24"/>
        </w:rPr>
      </w:pPr>
    </w:p>
    <w:p w:rsidR="004D59AF" w:rsidRPr="00467BD2" w:rsidRDefault="00467BD2" w:rsidP="00C47732">
      <w:pPr>
        <w:autoSpaceDE w:val="0"/>
        <w:autoSpaceDN w:val="0"/>
        <w:adjustRightInd w:val="0"/>
        <w:spacing w:after="0" w:line="360" w:lineRule="auto"/>
        <w:outlineLvl w:val="0"/>
        <w:rPr>
          <w:rFonts w:ascii="Book Antiqua" w:hAnsi="Book Antiqua"/>
          <w:b/>
          <w:sz w:val="24"/>
        </w:rPr>
      </w:pPr>
      <w:r w:rsidRPr="00467BD2">
        <w:rPr>
          <w:rFonts w:ascii="Book Antiqua" w:hAnsi="Book Antiqua"/>
          <w:b/>
          <w:sz w:val="24"/>
        </w:rPr>
        <w:lastRenderedPageBreak/>
        <w:t>DISCUSSION</w:t>
      </w:r>
    </w:p>
    <w:p w:rsidR="004D59AF" w:rsidRPr="00467BD2" w:rsidRDefault="00102DB3" w:rsidP="00C47732">
      <w:pPr>
        <w:spacing w:after="0" w:line="360" w:lineRule="auto"/>
        <w:rPr>
          <w:rFonts w:ascii="Book Antiqua" w:hAnsi="Book Antiqua"/>
          <w:bCs/>
          <w:color w:val="FF0000"/>
          <w:sz w:val="24"/>
        </w:rPr>
      </w:pPr>
      <w:r>
        <w:rPr>
          <w:rFonts w:ascii="Book Antiqua" w:hAnsi="Book Antiqua"/>
          <w:bCs/>
          <w:sz w:val="24"/>
        </w:rPr>
        <w:t>IVIM</w:t>
      </w:r>
      <w:r w:rsidR="00467BD2" w:rsidRPr="00467BD2">
        <w:rPr>
          <w:rFonts w:ascii="Book Antiqua" w:hAnsi="Book Antiqua"/>
          <w:bCs/>
          <w:sz w:val="24"/>
        </w:rPr>
        <w:t xml:space="preserve">-based </w:t>
      </w:r>
      <w:r w:rsidR="006D202F">
        <w:rPr>
          <w:rFonts w:ascii="Book Antiqua" w:hAnsi="Book Antiqua"/>
          <w:bCs/>
          <w:sz w:val="24"/>
        </w:rPr>
        <w:t>DWI</w:t>
      </w:r>
      <w:r w:rsidR="00467BD2" w:rsidRPr="00467BD2">
        <w:rPr>
          <w:rFonts w:ascii="Book Antiqua" w:hAnsi="Book Antiqua"/>
          <w:bCs/>
          <w:sz w:val="24"/>
        </w:rPr>
        <w:t xml:space="preserve"> is a functional and non-contrast-enhanced magnetic resonance imaging (MRI) technique that can obtain diffusion and perfusion information simultaneously. IVIM-DWI has become an evaluation model of tumors’ microenvironment, showing changes in the microstructure of tissues and of microcirculation. IVIM-DWI may allow cancer to be evaluated more precisely, and it has been used as a diagnostic tool for several organs, including the pancreas, kidney, brain, breast, and liver</w:t>
      </w:r>
      <w:r w:rsidR="00467BD2" w:rsidRPr="00467BD2">
        <w:rPr>
          <w:rFonts w:ascii="Book Antiqua" w:eastAsia="DengXian" w:hAnsi="Book Antiqua"/>
          <w:color w:val="000000" w:themeColor="text1"/>
          <w:sz w:val="24"/>
          <w:vertAlign w:val="superscript"/>
        </w:rPr>
        <w:t>[22-27]</w:t>
      </w:r>
      <w:r w:rsidR="00467BD2" w:rsidRPr="00467BD2">
        <w:rPr>
          <w:rFonts w:ascii="Book Antiqua" w:hAnsi="Book Antiqua"/>
          <w:bCs/>
          <w:sz w:val="24"/>
        </w:rPr>
        <w:t>. Recent studies have indicated that accurate differentiation of HCCs with different pathological grades is an important issue that should be considered in the planning of treatment strategies and prognostic evaluations</w:t>
      </w:r>
      <w:r w:rsidR="00467BD2" w:rsidRPr="00467BD2">
        <w:rPr>
          <w:rFonts w:ascii="Book Antiqua" w:eastAsia="DengXian" w:hAnsi="Book Antiqua"/>
          <w:color w:val="000000" w:themeColor="text1"/>
          <w:sz w:val="24"/>
          <w:vertAlign w:val="superscript"/>
        </w:rPr>
        <w:t>[28</w:t>
      </w:r>
      <w:r w:rsidR="00BE5800">
        <w:rPr>
          <w:rFonts w:ascii="Book Antiqua" w:eastAsia="DengXian" w:hAnsi="Book Antiqua" w:hint="eastAsia"/>
          <w:color w:val="000000" w:themeColor="text1"/>
          <w:sz w:val="24"/>
          <w:vertAlign w:val="superscript"/>
        </w:rPr>
        <w:t>,</w:t>
      </w:r>
      <w:r w:rsidR="00467BD2" w:rsidRPr="00467BD2">
        <w:rPr>
          <w:rFonts w:ascii="Book Antiqua" w:eastAsia="DengXian" w:hAnsi="Book Antiqua"/>
          <w:color w:val="000000" w:themeColor="text1"/>
          <w:sz w:val="24"/>
          <w:vertAlign w:val="superscript"/>
        </w:rPr>
        <w:t>29]</w:t>
      </w:r>
      <w:r w:rsidR="00467BD2" w:rsidRPr="00467BD2">
        <w:rPr>
          <w:rFonts w:ascii="Book Antiqua" w:hAnsi="Book Antiqua"/>
          <w:bCs/>
          <w:sz w:val="24"/>
        </w:rPr>
        <w:t>. Thus, an effective method is needed to evaluate the tumor cell differentiation grade and predict the tumor’s prognosis.</w:t>
      </w:r>
    </w:p>
    <w:p w:rsidR="004D59AF" w:rsidRPr="00467BD2" w:rsidRDefault="00467BD2" w:rsidP="00854556">
      <w:pPr>
        <w:spacing w:after="0" w:line="360" w:lineRule="auto"/>
        <w:ind w:firstLineChars="100" w:firstLine="240"/>
        <w:rPr>
          <w:rFonts w:ascii="Book Antiqua" w:eastAsia="DengXian" w:hAnsi="Book Antiqua"/>
          <w:color w:val="000000" w:themeColor="text1"/>
          <w:sz w:val="24"/>
        </w:rPr>
      </w:pPr>
      <w:r w:rsidRPr="00467BD2">
        <w:rPr>
          <w:rFonts w:ascii="Book Antiqua" w:hAnsi="Book Antiqua"/>
          <w:bCs/>
          <w:sz w:val="24"/>
        </w:rPr>
        <w:t>In this study, both the ADC and D values showed statistically significant differences among the different grades. As the pathological grade increased, the numeric value gradually decreased; the values of the G3 group HCCs were lower than those of the G2 and G1 groups. Water mobility is restricted in malignant tissue due to an increase in the cellular density and a decrease in the interstitial space. These results regarding HCCs may be attributable to the increased cellular density, nuclear-to-cytoplasmic ratios, and architectural complications when comparing the G3 and G2 group HCCs to the G1 group HCCs, which resulted in the decreased ADC and D values</w:t>
      </w:r>
      <w:r w:rsidRPr="00467BD2">
        <w:rPr>
          <w:rFonts w:ascii="Book Antiqua" w:eastAsia="DengXian" w:hAnsi="Book Antiqua"/>
          <w:color w:val="000000" w:themeColor="text1"/>
          <w:sz w:val="24"/>
          <w:vertAlign w:val="superscript"/>
        </w:rPr>
        <w:t>[30]</w:t>
      </w:r>
      <w:r w:rsidRPr="00467BD2">
        <w:rPr>
          <w:rFonts w:ascii="Book Antiqua" w:hAnsi="Book Antiqua"/>
          <w:bCs/>
          <w:sz w:val="24"/>
        </w:rPr>
        <w:t>. Sungmin Woo et al.</w:t>
      </w:r>
      <w:r w:rsidRPr="00467BD2">
        <w:rPr>
          <w:rFonts w:ascii="Book Antiqua" w:eastAsia="DengXian" w:hAnsi="Book Antiqua"/>
          <w:color w:val="000000" w:themeColor="text1"/>
          <w:sz w:val="24"/>
        </w:rPr>
        <w:t xml:space="preserve"> </w:t>
      </w:r>
      <w:r w:rsidRPr="00467BD2">
        <w:rPr>
          <w:rFonts w:ascii="Book Antiqua" w:hAnsi="Book Antiqua"/>
          <w:bCs/>
          <w:sz w:val="24"/>
        </w:rPr>
        <w:t>demonstrated that ADC and D values are both significantly lower in high-grade HCCs than in low-grade HCCs, which is consistent with the current findings</w:t>
      </w:r>
      <w:r w:rsidRPr="00467BD2">
        <w:rPr>
          <w:rFonts w:ascii="Book Antiqua" w:eastAsia="DengXian" w:hAnsi="Book Antiqua"/>
          <w:color w:val="000000" w:themeColor="text1"/>
          <w:sz w:val="24"/>
          <w:vertAlign w:val="superscript"/>
        </w:rPr>
        <w:t>[16]</w:t>
      </w:r>
      <w:r w:rsidRPr="00467BD2">
        <w:rPr>
          <w:rFonts w:ascii="Book Antiqua" w:hAnsi="Book Antiqua"/>
          <w:bCs/>
          <w:sz w:val="24"/>
        </w:rPr>
        <w:t>. Previous studies in tumors elsewhere in the body also showed similar results</w:t>
      </w:r>
      <w:r w:rsidRPr="00467BD2">
        <w:rPr>
          <w:rFonts w:ascii="Book Antiqua" w:eastAsia="DengXian" w:hAnsi="Book Antiqua"/>
          <w:color w:val="000000" w:themeColor="text1"/>
          <w:sz w:val="24"/>
          <w:vertAlign w:val="superscript"/>
        </w:rPr>
        <w:t>[31</w:t>
      </w:r>
      <w:r w:rsidR="00BE5800">
        <w:rPr>
          <w:rFonts w:ascii="Book Antiqua" w:eastAsia="DengXian" w:hAnsi="Book Antiqua" w:hint="eastAsia"/>
          <w:color w:val="000000" w:themeColor="text1"/>
          <w:sz w:val="24"/>
          <w:vertAlign w:val="superscript"/>
        </w:rPr>
        <w:t>,</w:t>
      </w:r>
      <w:r w:rsidRPr="00467BD2">
        <w:rPr>
          <w:rFonts w:ascii="Book Antiqua" w:eastAsia="DengXian" w:hAnsi="Book Antiqua"/>
          <w:color w:val="000000" w:themeColor="text1"/>
          <w:sz w:val="24"/>
          <w:vertAlign w:val="superscript"/>
        </w:rPr>
        <w:t>32]</w:t>
      </w:r>
      <w:r w:rsidRPr="00467BD2">
        <w:rPr>
          <w:rFonts w:ascii="Book Antiqua" w:hAnsi="Book Antiqua"/>
          <w:bCs/>
          <w:sz w:val="24"/>
        </w:rPr>
        <w:t xml:space="preserve">. The other IVIM-derived parameters, including the </w:t>
      </w:r>
      <w:r w:rsidRPr="00467BD2">
        <w:rPr>
          <w:rFonts w:ascii="Book Antiqua" w:eastAsiaTheme="minorEastAsia" w:hAnsi="Book Antiqua"/>
          <w:bCs/>
          <w:color w:val="000000" w:themeColor="text1"/>
          <w:sz w:val="24"/>
        </w:rPr>
        <w:t>D*</w:t>
      </w:r>
      <w:r w:rsidRPr="00467BD2">
        <w:rPr>
          <w:rFonts w:ascii="Book Antiqua" w:hAnsi="Book Antiqua"/>
          <w:bCs/>
          <w:sz w:val="24"/>
        </w:rPr>
        <w:t xml:space="preserve"> and f values, were not statistically significant in differentiating the G1, G2 and G3 groups HCCs. The </w:t>
      </w:r>
      <w:r w:rsidRPr="00467BD2">
        <w:rPr>
          <w:rFonts w:ascii="Book Antiqua" w:eastAsiaTheme="minorEastAsia" w:hAnsi="Book Antiqua"/>
          <w:bCs/>
          <w:color w:val="000000" w:themeColor="text1"/>
          <w:sz w:val="24"/>
        </w:rPr>
        <w:t>D*</w:t>
      </w:r>
      <w:r w:rsidRPr="00467BD2">
        <w:rPr>
          <w:rFonts w:ascii="Book Antiqua" w:hAnsi="Book Antiqua"/>
          <w:bCs/>
          <w:sz w:val="24"/>
        </w:rPr>
        <w:t xml:space="preserve"> and f values were the perfusion parameters, which could be used to reflect the vascularity of the tissue. </w:t>
      </w:r>
      <w:r w:rsidRPr="00467BD2">
        <w:rPr>
          <w:rFonts w:ascii="Book Antiqua" w:eastAsiaTheme="minorEastAsia" w:hAnsi="Book Antiqua"/>
          <w:bCs/>
          <w:sz w:val="24"/>
        </w:rPr>
        <w:t>A</w:t>
      </w:r>
      <w:r w:rsidRPr="00467BD2">
        <w:rPr>
          <w:rFonts w:ascii="Book Antiqua" w:hAnsi="Book Antiqua"/>
          <w:bCs/>
          <w:sz w:val="24"/>
        </w:rPr>
        <w:t xml:space="preserve">ccording to the IVIM theory, </w:t>
      </w:r>
      <w:r w:rsidRPr="00467BD2">
        <w:rPr>
          <w:rFonts w:ascii="Book Antiqua" w:eastAsiaTheme="minorEastAsia" w:hAnsi="Book Antiqua"/>
          <w:bCs/>
          <w:color w:val="000000" w:themeColor="text1"/>
          <w:sz w:val="24"/>
        </w:rPr>
        <w:t>D*</w:t>
      </w:r>
      <w:r w:rsidRPr="00467BD2">
        <w:rPr>
          <w:rFonts w:ascii="Book Antiqua" w:hAnsi="Book Antiqua"/>
          <w:bCs/>
          <w:sz w:val="24"/>
        </w:rPr>
        <w:t xml:space="preserve"> is defined as the average blood velocity and the mean capillary segment length, f measures the fractional blood volume of the microcirculation</w:t>
      </w:r>
      <w:r w:rsidRPr="00467BD2">
        <w:rPr>
          <w:rFonts w:ascii="Book Antiqua" w:eastAsia="DengXian" w:hAnsi="Book Antiqua"/>
          <w:color w:val="000000" w:themeColor="text1"/>
          <w:sz w:val="24"/>
          <w:vertAlign w:val="superscript"/>
        </w:rPr>
        <w:t>[15]</w:t>
      </w:r>
      <w:r w:rsidRPr="00467BD2">
        <w:rPr>
          <w:rFonts w:ascii="Book Antiqua" w:eastAsia="DengXian" w:hAnsi="Book Antiqua"/>
          <w:color w:val="000000" w:themeColor="text1"/>
          <w:sz w:val="24"/>
        </w:rPr>
        <w:t xml:space="preserve">, </w:t>
      </w:r>
      <w:r w:rsidRPr="00467BD2">
        <w:rPr>
          <w:rFonts w:ascii="Book Antiqua" w:hAnsi="Book Antiqua"/>
          <w:bCs/>
          <w:sz w:val="24"/>
        </w:rPr>
        <w:t xml:space="preserve">So the results of the </w:t>
      </w:r>
      <w:r w:rsidRPr="00467BD2">
        <w:rPr>
          <w:rFonts w:ascii="Book Antiqua" w:eastAsiaTheme="minorEastAsia" w:hAnsi="Book Antiqua"/>
          <w:bCs/>
          <w:color w:val="000000" w:themeColor="text1"/>
          <w:sz w:val="24"/>
        </w:rPr>
        <w:t>D*</w:t>
      </w:r>
      <w:r w:rsidRPr="00467BD2">
        <w:rPr>
          <w:rFonts w:ascii="Book Antiqua" w:hAnsi="Book Antiqua"/>
          <w:bCs/>
          <w:sz w:val="24"/>
        </w:rPr>
        <w:t xml:space="preserve"> and f values may be related to the location of the lesion and the feeding artery. Furthermore, previous studies have reported that the </w:t>
      </w:r>
      <w:r w:rsidRPr="00467BD2">
        <w:rPr>
          <w:rFonts w:ascii="Book Antiqua" w:eastAsiaTheme="minorEastAsia" w:hAnsi="Book Antiqua"/>
          <w:bCs/>
          <w:color w:val="000000" w:themeColor="text1"/>
          <w:sz w:val="24"/>
        </w:rPr>
        <w:t>D*</w:t>
      </w:r>
      <w:r w:rsidRPr="00467BD2">
        <w:rPr>
          <w:rFonts w:ascii="Book Antiqua" w:hAnsi="Book Antiqua"/>
          <w:bCs/>
          <w:sz w:val="24"/>
        </w:rPr>
        <w:t xml:space="preserve"> and f values are not accurate in their assessment of the tumor differentiation grades because of their intrinsic instability, poor reproducibility, and lower diagnostic efficiency</w:t>
      </w:r>
      <w:r w:rsidRPr="00467BD2">
        <w:rPr>
          <w:rFonts w:ascii="Book Antiqua" w:eastAsia="DengXian" w:hAnsi="Book Antiqua"/>
          <w:color w:val="000000" w:themeColor="text1"/>
          <w:sz w:val="24"/>
          <w:vertAlign w:val="superscript"/>
        </w:rPr>
        <w:t>[33</w:t>
      </w:r>
      <w:r w:rsidR="00BE5800">
        <w:rPr>
          <w:rFonts w:ascii="Book Antiqua" w:eastAsia="DengXian" w:hAnsi="Book Antiqua" w:hint="eastAsia"/>
          <w:color w:val="000000" w:themeColor="text1"/>
          <w:sz w:val="24"/>
          <w:vertAlign w:val="superscript"/>
        </w:rPr>
        <w:t>,</w:t>
      </w:r>
      <w:r w:rsidRPr="00467BD2">
        <w:rPr>
          <w:rFonts w:ascii="Book Antiqua" w:eastAsia="DengXian" w:hAnsi="Book Antiqua"/>
          <w:color w:val="000000" w:themeColor="text1"/>
          <w:sz w:val="24"/>
          <w:vertAlign w:val="superscript"/>
        </w:rPr>
        <w:t>34]</w:t>
      </w:r>
      <w:r w:rsidRPr="00467BD2">
        <w:rPr>
          <w:rFonts w:ascii="Book Antiqua" w:hAnsi="Book Antiqua"/>
          <w:bCs/>
          <w:sz w:val="24"/>
        </w:rPr>
        <w:t>. Nevertheless, Vincenza Granata et al. demonstrated that the f values were significantly different in the HCC groups with G1, G2, and G3 histological grades, and a significant correlation was reported between the f value and the histologic grade, which is in disagreement with our results</w:t>
      </w:r>
      <w:r w:rsidRPr="00467BD2">
        <w:rPr>
          <w:rFonts w:ascii="Book Antiqua" w:eastAsia="DengXian" w:hAnsi="Book Antiqua"/>
          <w:color w:val="000000" w:themeColor="text1"/>
          <w:sz w:val="24"/>
          <w:vertAlign w:val="superscript"/>
        </w:rPr>
        <w:t>[18]</w:t>
      </w:r>
      <w:r w:rsidRPr="00467BD2">
        <w:rPr>
          <w:rFonts w:ascii="Book Antiqua" w:hAnsi="Book Antiqua"/>
          <w:bCs/>
          <w:sz w:val="24"/>
        </w:rPr>
        <w:t xml:space="preserve">. Thus, the relationship between perfusion </w:t>
      </w:r>
      <w:r w:rsidRPr="00467BD2">
        <w:rPr>
          <w:rFonts w:ascii="Book Antiqua" w:hAnsi="Book Antiqua"/>
          <w:bCs/>
          <w:sz w:val="24"/>
        </w:rPr>
        <w:lastRenderedPageBreak/>
        <w:t>parameters and the histological grade remains controversial.</w:t>
      </w:r>
    </w:p>
    <w:p w:rsidR="004D59AF" w:rsidRPr="00467BD2" w:rsidRDefault="00467BD2" w:rsidP="00854556">
      <w:pPr>
        <w:spacing w:after="0" w:line="360" w:lineRule="auto"/>
        <w:ind w:firstLineChars="100" w:firstLine="240"/>
        <w:rPr>
          <w:rFonts w:ascii="Book Antiqua" w:hAnsi="Book Antiqua"/>
          <w:bCs/>
          <w:sz w:val="24"/>
        </w:rPr>
      </w:pPr>
      <w:r w:rsidRPr="00467BD2">
        <w:rPr>
          <w:rFonts w:ascii="Book Antiqua" w:hAnsi="Book Antiqua"/>
          <w:bCs/>
          <w:sz w:val="24"/>
        </w:rPr>
        <w:t>In the present study, the IVIM-derived D</w:t>
      </w:r>
      <w:r w:rsidRPr="00467BD2">
        <w:rPr>
          <w:rFonts w:ascii="Book Antiqua" w:hAnsi="Book Antiqua"/>
          <w:bCs/>
          <w:sz w:val="24"/>
          <w:vertAlign w:val="subscript"/>
        </w:rPr>
        <w:t xml:space="preserve"> </w:t>
      </w:r>
      <w:r w:rsidRPr="00467BD2">
        <w:rPr>
          <w:rFonts w:ascii="Book Antiqua" w:hAnsi="Book Antiqua"/>
          <w:bCs/>
          <w:sz w:val="24"/>
        </w:rPr>
        <w:t xml:space="preserve">and ADC values showed significantly better diagnostic performances than the </w:t>
      </w:r>
      <w:r w:rsidRPr="00467BD2">
        <w:rPr>
          <w:rFonts w:ascii="Book Antiqua" w:eastAsiaTheme="minorEastAsia" w:hAnsi="Book Antiqua"/>
          <w:bCs/>
          <w:color w:val="000000" w:themeColor="text1"/>
          <w:sz w:val="24"/>
        </w:rPr>
        <w:t>D*</w:t>
      </w:r>
      <w:r w:rsidRPr="00467BD2">
        <w:rPr>
          <w:rFonts w:ascii="Book Antiqua" w:hAnsi="Book Antiqua"/>
          <w:bCs/>
          <w:sz w:val="24"/>
        </w:rPr>
        <w:t xml:space="preserve"> and f values in differentiating low-grade from high-grade HCCs, according to the ROC analysis. The AUC values for the D and ADC in differentiating the histologic grade of the HCCs were not significantly different (</w:t>
      </w:r>
      <w:r w:rsidRPr="00467BD2">
        <w:rPr>
          <w:rFonts w:ascii="Book Antiqua" w:eastAsiaTheme="minorEastAsia" w:hAnsi="Book Antiqua"/>
          <w:bCs/>
          <w:sz w:val="24"/>
        </w:rPr>
        <w:t xml:space="preserve">AUC: 0.909 </w:t>
      </w:r>
      <w:r w:rsidRPr="00A16E87">
        <w:rPr>
          <w:rFonts w:ascii="Book Antiqua" w:eastAsiaTheme="minorEastAsia" w:hAnsi="Book Antiqua"/>
          <w:bCs/>
          <w:i/>
          <w:sz w:val="24"/>
        </w:rPr>
        <w:t>vs</w:t>
      </w:r>
      <w:r w:rsidRPr="00467BD2">
        <w:rPr>
          <w:rFonts w:ascii="Book Antiqua" w:eastAsiaTheme="minorEastAsia" w:hAnsi="Book Antiqua"/>
          <w:bCs/>
          <w:sz w:val="24"/>
        </w:rPr>
        <w:t xml:space="preserve"> 0.843, respectively, </w:t>
      </w:r>
      <w:r w:rsidRPr="00467BD2">
        <w:rPr>
          <w:rFonts w:ascii="Book Antiqua" w:eastAsiaTheme="minorEastAsia" w:hAnsi="Book Antiqua"/>
          <w:bCs/>
          <w:i/>
          <w:iCs/>
          <w:sz w:val="24"/>
        </w:rPr>
        <w:t>Z</w:t>
      </w:r>
      <w:r w:rsidRPr="00467BD2">
        <w:rPr>
          <w:rFonts w:ascii="Book Antiqua" w:eastAsiaTheme="minorEastAsia" w:hAnsi="Book Antiqua"/>
          <w:bCs/>
          <w:sz w:val="24"/>
        </w:rPr>
        <w:t xml:space="preserve"> = 1.027, </w:t>
      </w:r>
      <w:r w:rsidRPr="00467BD2">
        <w:rPr>
          <w:rFonts w:ascii="Book Antiqua" w:eastAsiaTheme="minorEastAsia" w:hAnsi="Book Antiqua"/>
          <w:bCs/>
          <w:i/>
          <w:iCs/>
          <w:sz w:val="24"/>
        </w:rPr>
        <w:t>P</w:t>
      </w:r>
      <w:r w:rsidRPr="00467BD2">
        <w:rPr>
          <w:rFonts w:ascii="Book Antiqua" w:eastAsiaTheme="minorEastAsia" w:hAnsi="Book Antiqua"/>
          <w:bCs/>
          <w:sz w:val="24"/>
        </w:rPr>
        <w:t xml:space="preserve"> = 0.3043, by radiologist 1; 0.911 </w:t>
      </w:r>
      <w:r w:rsidRPr="00A16E87">
        <w:rPr>
          <w:rFonts w:ascii="Book Antiqua" w:eastAsiaTheme="minorEastAsia" w:hAnsi="Book Antiqua"/>
          <w:bCs/>
          <w:i/>
          <w:sz w:val="24"/>
        </w:rPr>
        <w:t>vs</w:t>
      </w:r>
      <w:r w:rsidRPr="00467BD2">
        <w:rPr>
          <w:rFonts w:ascii="Book Antiqua" w:eastAsiaTheme="minorEastAsia" w:hAnsi="Book Antiqua"/>
          <w:bCs/>
          <w:sz w:val="24"/>
        </w:rPr>
        <w:t xml:space="preserve"> 0.852, respectively, </w:t>
      </w:r>
      <w:r w:rsidRPr="00467BD2">
        <w:rPr>
          <w:rFonts w:ascii="Book Antiqua" w:eastAsiaTheme="minorEastAsia" w:hAnsi="Book Antiqua"/>
          <w:bCs/>
          <w:i/>
          <w:iCs/>
          <w:sz w:val="24"/>
        </w:rPr>
        <w:t>Z</w:t>
      </w:r>
      <w:r w:rsidRPr="00467BD2">
        <w:rPr>
          <w:rFonts w:ascii="Book Antiqua" w:eastAsiaTheme="minorEastAsia" w:hAnsi="Book Antiqua"/>
          <w:bCs/>
          <w:sz w:val="24"/>
        </w:rPr>
        <w:t xml:space="preserve"> = 0.856, </w:t>
      </w:r>
      <w:r w:rsidRPr="00467BD2">
        <w:rPr>
          <w:rFonts w:ascii="Book Antiqua" w:eastAsiaTheme="minorEastAsia" w:hAnsi="Book Antiqua"/>
          <w:bCs/>
          <w:i/>
          <w:iCs/>
          <w:sz w:val="24"/>
        </w:rPr>
        <w:t>P</w:t>
      </w:r>
      <w:r w:rsidRPr="00467BD2">
        <w:rPr>
          <w:rFonts w:ascii="Book Antiqua" w:eastAsiaTheme="minorEastAsia" w:hAnsi="Book Antiqua"/>
          <w:bCs/>
          <w:sz w:val="24"/>
        </w:rPr>
        <w:t xml:space="preserve"> = 0.3920, by radiologist 2</w:t>
      </w:r>
      <w:r w:rsidRPr="00467BD2">
        <w:rPr>
          <w:rFonts w:ascii="Book Antiqua" w:hAnsi="Book Antiqua"/>
          <w:bCs/>
          <w:sz w:val="24"/>
        </w:rPr>
        <w:t xml:space="preserve">). Because the higher the </w:t>
      </w:r>
      <w:r w:rsidRPr="00A16E87">
        <w:rPr>
          <w:rFonts w:ascii="Book Antiqua" w:hAnsi="Book Antiqua"/>
          <w:bCs/>
          <w:i/>
          <w:sz w:val="24"/>
        </w:rPr>
        <w:t>b</w:t>
      </w:r>
      <w:r w:rsidRPr="00467BD2">
        <w:rPr>
          <w:rFonts w:ascii="Book Antiqua" w:hAnsi="Book Antiqua"/>
          <w:bCs/>
          <w:sz w:val="24"/>
        </w:rPr>
        <w:t>-value is, the more sensitive the sequence is to diffusion effects</w:t>
      </w:r>
      <w:r w:rsidRPr="00467BD2">
        <w:rPr>
          <w:rFonts w:ascii="Book Antiqua" w:eastAsia="DengXian" w:hAnsi="Book Antiqua"/>
          <w:color w:val="000000" w:themeColor="text1"/>
          <w:sz w:val="24"/>
          <w:vertAlign w:val="superscript"/>
        </w:rPr>
        <w:t>[9]</w:t>
      </w:r>
      <w:r w:rsidRPr="00467BD2">
        <w:rPr>
          <w:rFonts w:ascii="Book Antiqua" w:hAnsi="Book Antiqua"/>
          <w:bCs/>
          <w:sz w:val="24"/>
        </w:rPr>
        <w:t>,</w:t>
      </w:r>
      <w:r w:rsidRPr="00467BD2">
        <w:rPr>
          <w:rFonts w:ascii="Book Antiqua" w:hAnsi="Book Antiqua"/>
          <w:bCs/>
          <w:color w:val="FF0000"/>
          <w:sz w:val="24"/>
        </w:rPr>
        <w:t xml:space="preserve"> </w:t>
      </w:r>
      <w:r w:rsidRPr="00467BD2">
        <w:rPr>
          <w:rFonts w:ascii="Book Antiqua" w:hAnsi="Book Antiqua"/>
          <w:bCs/>
          <w:sz w:val="24"/>
        </w:rPr>
        <w:t xml:space="preserve">the perfusion effect could be avoided if the mono-exponential fit was performed using high </w:t>
      </w:r>
      <w:r w:rsidRPr="00A16E87">
        <w:rPr>
          <w:rFonts w:ascii="Book Antiqua" w:hAnsi="Book Antiqua"/>
          <w:bCs/>
          <w:i/>
          <w:sz w:val="24"/>
        </w:rPr>
        <w:t>b</w:t>
      </w:r>
      <w:r w:rsidRPr="00467BD2">
        <w:rPr>
          <w:rFonts w:ascii="Book Antiqua" w:hAnsi="Book Antiqua"/>
          <w:bCs/>
          <w:sz w:val="24"/>
        </w:rPr>
        <w:t xml:space="preserve"> values (&gt;</w:t>
      </w:r>
      <w:r w:rsidR="00A16E87">
        <w:rPr>
          <w:rFonts w:ascii="Book Antiqua" w:hAnsi="Book Antiqua" w:hint="eastAsia"/>
          <w:bCs/>
          <w:sz w:val="24"/>
        </w:rPr>
        <w:t xml:space="preserve"> </w:t>
      </w:r>
      <w:r w:rsidRPr="00467BD2">
        <w:rPr>
          <w:rFonts w:ascii="Book Antiqua" w:hAnsi="Book Antiqua"/>
          <w:bCs/>
          <w:sz w:val="24"/>
        </w:rPr>
        <w:t>200 s/mm</w:t>
      </w:r>
      <w:r w:rsidRPr="00467BD2">
        <w:rPr>
          <w:rFonts w:ascii="Book Antiqua" w:hAnsi="Book Antiqua"/>
          <w:bCs/>
          <w:sz w:val="24"/>
          <w:vertAlign w:val="superscript"/>
        </w:rPr>
        <w:t>2</w:t>
      </w:r>
      <w:r w:rsidRPr="00467BD2">
        <w:rPr>
          <w:rFonts w:ascii="Book Antiqua" w:hAnsi="Book Antiqua"/>
          <w:bCs/>
          <w:sz w:val="24"/>
        </w:rPr>
        <w:t>); perfusion may have a small contribution to the ADC value, which leads to the similar results found in the D and ADC values</w:t>
      </w:r>
      <w:r w:rsidRPr="00467BD2">
        <w:rPr>
          <w:rFonts w:ascii="Book Antiqua" w:eastAsia="DengXian" w:hAnsi="Book Antiqua"/>
          <w:color w:val="000000" w:themeColor="text1"/>
          <w:sz w:val="24"/>
          <w:vertAlign w:val="superscript"/>
        </w:rPr>
        <w:t>[25]</w:t>
      </w:r>
      <w:r w:rsidRPr="00467BD2">
        <w:rPr>
          <w:rFonts w:ascii="Book Antiqua" w:hAnsi="Book Antiqua"/>
          <w:bCs/>
          <w:sz w:val="24"/>
        </w:rPr>
        <w:t>. And, the results were comparable to the values reported in the literature</w:t>
      </w:r>
      <w:r w:rsidRPr="00467BD2">
        <w:rPr>
          <w:rFonts w:ascii="Book Antiqua" w:eastAsia="DengXian" w:hAnsi="Book Antiqua"/>
          <w:color w:val="000000" w:themeColor="text1"/>
          <w:sz w:val="24"/>
          <w:vertAlign w:val="superscript"/>
        </w:rPr>
        <w:t>[25]</w:t>
      </w:r>
      <w:r w:rsidRPr="00467BD2">
        <w:rPr>
          <w:rFonts w:ascii="Book Antiqua" w:hAnsi="Book Antiqua"/>
          <w:bCs/>
          <w:sz w:val="24"/>
        </w:rPr>
        <w:t>. However, in our study, the D value showed greater AUC, sensitivity, and accuracy</w:t>
      </w:r>
      <w:r w:rsidRPr="00467BD2">
        <w:rPr>
          <w:rFonts w:ascii="Book Antiqua" w:eastAsia="DengXian" w:hAnsi="Book Antiqua"/>
          <w:color w:val="000000" w:themeColor="text1"/>
          <w:sz w:val="24"/>
        </w:rPr>
        <w:t xml:space="preserve"> </w:t>
      </w:r>
      <w:r w:rsidRPr="00467BD2">
        <w:rPr>
          <w:rFonts w:ascii="Book Antiqua" w:hAnsi="Book Antiqua"/>
          <w:bCs/>
          <w:sz w:val="24"/>
        </w:rPr>
        <w:t>than those of the ADC value. In addition, both the D and ADC values were significantly correlated with the histologic grade of the HCCs, as well as with the D (</w:t>
      </w:r>
      <w:r w:rsidRPr="00467BD2">
        <w:rPr>
          <w:rFonts w:ascii="Book Antiqua" w:eastAsiaTheme="minorEastAsia" w:hAnsi="Book Antiqua"/>
          <w:bCs/>
          <w:i/>
          <w:iCs/>
          <w:sz w:val="24"/>
        </w:rPr>
        <w:t>r</w:t>
      </w:r>
      <w:r w:rsidRPr="00467BD2">
        <w:rPr>
          <w:rFonts w:ascii="Book Antiqua" w:eastAsiaTheme="minorEastAsia" w:hAnsi="Book Antiqua"/>
          <w:bCs/>
          <w:sz w:val="24"/>
        </w:rPr>
        <w:t xml:space="preserve"> = -0.628,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&lt; 0.001, measured by radiologist 1; </w:t>
      </w:r>
      <w:r w:rsidRPr="00467BD2">
        <w:rPr>
          <w:rFonts w:ascii="Book Antiqua" w:eastAsiaTheme="minorEastAsia" w:hAnsi="Book Antiqua"/>
          <w:bCs/>
          <w:i/>
          <w:iCs/>
          <w:sz w:val="24"/>
        </w:rPr>
        <w:t>r</w:t>
      </w:r>
      <w:r w:rsidRPr="00467BD2">
        <w:rPr>
          <w:rFonts w:ascii="Book Antiqua" w:eastAsiaTheme="minorEastAsia" w:hAnsi="Book Antiqua"/>
          <w:bCs/>
          <w:sz w:val="24"/>
        </w:rPr>
        <w:t xml:space="preserve"> = -0.633,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&lt; 0.001, measured by radiologist 2</w:t>
      </w:r>
      <w:r w:rsidRPr="00467BD2">
        <w:rPr>
          <w:rFonts w:ascii="Book Antiqua" w:hAnsi="Book Antiqua"/>
          <w:bCs/>
          <w:sz w:val="24"/>
        </w:rPr>
        <w:t>) and ADC (</w:t>
      </w:r>
      <w:r w:rsidRPr="00467BD2">
        <w:rPr>
          <w:rFonts w:ascii="Book Antiqua" w:eastAsiaTheme="minorEastAsia" w:hAnsi="Book Antiqua"/>
          <w:bCs/>
          <w:i/>
          <w:iCs/>
          <w:sz w:val="24"/>
        </w:rPr>
        <w:t>r</w:t>
      </w:r>
      <w:r w:rsidRPr="00467BD2">
        <w:rPr>
          <w:rFonts w:ascii="Book Antiqua" w:eastAsiaTheme="minorEastAsia" w:hAnsi="Book Antiqua"/>
          <w:bCs/>
          <w:sz w:val="24"/>
        </w:rPr>
        <w:t xml:space="preserve"> = -0.619,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&lt; 0.001, measured by radiologist 1; </w:t>
      </w:r>
      <w:r w:rsidRPr="00467BD2">
        <w:rPr>
          <w:rFonts w:ascii="Book Antiqua" w:eastAsiaTheme="minorEastAsia" w:hAnsi="Book Antiqua"/>
          <w:bCs/>
          <w:i/>
          <w:iCs/>
          <w:sz w:val="24"/>
        </w:rPr>
        <w:t>r</w:t>
      </w:r>
      <w:r w:rsidRPr="00467BD2">
        <w:rPr>
          <w:rFonts w:ascii="Book Antiqua" w:eastAsiaTheme="minorEastAsia" w:hAnsi="Book Antiqua"/>
          <w:bCs/>
          <w:sz w:val="24"/>
        </w:rPr>
        <w:t xml:space="preserve"> = -0.622,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&lt; 0.001, measured by radiologist 2</w:t>
      </w:r>
      <w:r w:rsidRPr="00467BD2">
        <w:rPr>
          <w:rFonts w:ascii="Book Antiqua" w:hAnsi="Book Antiqua"/>
          <w:bCs/>
          <w:sz w:val="24"/>
        </w:rPr>
        <w:t xml:space="preserve">) values. Which demonstrate a </w:t>
      </w:r>
      <w:r w:rsidRPr="00467BD2">
        <w:rPr>
          <w:rFonts w:ascii="Book Antiqua" w:eastAsiaTheme="minorEastAsia" w:hAnsi="Book Antiqua"/>
          <w:bCs/>
          <w:sz w:val="24"/>
        </w:rPr>
        <w:t xml:space="preserve">moderate to good </w:t>
      </w:r>
      <w:r w:rsidRPr="00467BD2">
        <w:rPr>
          <w:rFonts w:ascii="Book Antiqua" w:hAnsi="Book Antiqua"/>
          <w:bCs/>
          <w:sz w:val="24"/>
        </w:rPr>
        <w:t>correlation between D and grading, between ADC and grading.</w:t>
      </w:r>
    </w:p>
    <w:p w:rsidR="004D59AF" w:rsidRPr="00467BD2" w:rsidRDefault="00467BD2" w:rsidP="00854556">
      <w:pPr>
        <w:spacing w:after="0" w:line="360" w:lineRule="auto"/>
        <w:ind w:firstLineChars="100" w:firstLine="240"/>
        <w:rPr>
          <w:rFonts w:ascii="Book Antiqua" w:hAnsi="Book Antiqua"/>
          <w:bCs/>
          <w:sz w:val="24"/>
        </w:rPr>
      </w:pPr>
      <w:r w:rsidRPr="00467BD2">
        <w:rPr>
          <w:rFonts w:ascii="Book Antiqua" w:hAnsi="Book Antiqua"/>
          <w:bCs/>
          <w:sz w:val="24"/>
        </w:rPr>
        <w:t>Our study had several limitations. First, this study was retrospective; thus, there may have been potential bias in the patient selection. Second, the study population including the Edmondson-Steiner grades of 1, 2, and 3 was relatively small, and there were no cases of Edmondson-Steiner grade 4. Therefore, further studies with more samples are still needed. Third, the regions of interest were mainly selected on the solid parts of the carcinoma; meanwhile, we did not obtain histopathologic verification of the whole tumor. Therefore, we could not examine the exact histological grade of the “solid” region where an ROI was placed, which may have led to selection discordance. Fourth, some of the ROIs were set in the left liver lobe, which is prone to be influenced by adjacent organ functions, such as heart, diaphragm motion, or gastrointestinal peristalsis. Finally, further studies to validate the IVIM perfusion parameters are essential to be correlated with the DCE-MRI parameters and reflect the perfusion characteristics of a tumor.</w:t>
      </w:r>
    </w:p>
    <w:p w:rsidR="004D59AF" w:rsidRPr="00467BD2" w:rsidRDefault="00467BD2" w:rsidP="00854556">
      <w:pPr>
        <w:spacing w:after="0" w:line="360" w:lineRule="auto"/>
        <w:ind w:firstLineChars="100" w:firstLine="240"/>
        <w:rPr>
          <w:rFonts w:ascii="Book Antiqua" w:eastAsiaTheme="minorEastAsia" w:hAnsi="Book Antiqua"/>
          <w:bCs/>
          <w:sz w:val="24"/>
        </w:rPr>
      </w:pPr>
      <w:r w:rsidRPr="00467BD2">
        <w:rPr>
          <w:rFonts w:ascii="Book Antiqua" w:hAnsi="Book Antiqua"/>
          <w:bCs/>
          <w:sz w:val="24"/>
        </w:rPr>
        <w:t xml:space="preserve">In conclusion, </w:t>
      </w:r>
      <w:r w:rsidRPr="00467BD2">
        <w:rPr>
          <w:rFonts w:ascii="Book Antiqua" w:eastAsiaTheme="minorEastAsia" w:hAnsi="Book Antiqua"/>
          <w:bCs/>
          <w:sz w:val="24"/>
        </w:rPr>
        <w:t>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and</w:t>
      </w:r>
      <w:r w:rsidRPr="00467BD2">
        <w:rPr>
          <w:rFonts w:ascii="Book Antiqua" w:hAnsi="Book Antiqua"/>
          <w:bCs/>
          <w:sz w:val="24"/>
        </w:rPr>
        <w:t xml:space="preserve"> </w:t>
      </w:r>
      <w:r w:rsidRPr="00467BD2">
        <w:rPr>
          <w:rFonts w:ascii="Book Antiqua" w:eastAsiaTheme="minorEastAsia" w:hAnsi="Book Antiqua"/>
          <w:bCs/>
          <w:sz w:val="24"/>
        </w:rPr>
        <w:t>ADC values</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 xml:space="preserve">showed better diagnostic performances in differentiating high-grade HCCs from low-grade HCCs </w:t>
      </w:r>
      <w:r w:rsidRPr="00467BD2">
        <w:rPr>
          <w:rFonts w:ascii="Book Antiqua" w:hAnsi="Book Antiqua"/>
          <w:bCs/>
          <w:sz w:val="24"/>
        </w:rPr>
        <w:t xml:space="preserve">than </w:t>
      </w:r>
      <w:r w:rsidRPr="00467BD2">
        <w:rPr>
          <w:rFonts w:ascii="Book Antiqua" w:eastAsiaTheme="minorEastAsia" w:hAnsi="Book Antiqua"/>
          <w:bCs/>
          <w:color w:val="000000" w:themeColor="text1"/>
          <w:sz w:val="24"/>
        </w:rPr>
        <w:t>D*</w:t>
      </w:r>
      <w:r w:rsidRPr="00467BD2">
        <w:rPr>
          <w:rFonts w:ascii="Book Antiqua" w:hAnsi="Book Antiqua"/>
          <w:bCs/>
          <w:sz w:val="24"/>
        </w:rPr>
        <w:t xml:space="preserve"> and f values</w:t>
      </w:r>
      <w:r w:rsidRPr="00467BD2">
        <w:rPr>
          <w:rFonts w:ascii="Book Antiqua" w:eastAsiaTheme="minorEastAsia" w:hAnsi="Book Antiqua"/>
          <w:bCs/>
          <w:sz w:val="24"/>
        </w:rPr>
        <w:t>, and a moderate to good correlation was observed between the ADC, 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values and the histological grades.</w:t>
      </w:r>
    </w:p>
    <w:p w:rsidR="004D59AF" w:rsidRPr="00467BD2" w:rsidRDefault="004D59AF" w:rsidP="00C47732">
      <w:pPr>
        <w:spacing w:after="0" w:line="360" w:lineRule="auto"/>
        <w:rPr>
          <w:rFonts w:ascii="Book Antiqua" w:hAnsi="Book Antiqua"/>
          <w:b/>
          <w:sz w:val="24"/>
        </w:rPr>
      </w:pPr>
    </w:p>
    <w:p w:rsidR="004D59AF" w:rsidRPr="00467BD2" w:rsidRDefault="00467BD2" w:rsidP="00C47732">
      <w:pPr>
        <w:spacing w:after="0" w:line="360" w:lineRule="auto"/>
        <w:rPr>
          <w:rFonts w:ascii="Book Antiqua" w:hAnsi="Book Antiqua"/>
          <w:b/>
          <w:sz w:val="24"/>
        </w:rPr>
      </w:pPr>
      <w:r w:rsidRPr="00467BD2">
        <w:rPr>
          <w:rFonts w:ascii="Book Antiqua" w:eastAsiaTheme="minorEastAsia" w:hAnsi="Book Antiqua"/>
          <w:b/>
          <w:color w:val="000000" w:themeColor="text1"/>
          <w:sz w:val="24"/>
        </w:rPr>
        <w:lastRenderedPageBreak/>
        <w:t>ARTICLE HIGHLIGHTS</w:t>
      </w:r>
    </w:p>
    <w:p w:rsidR="004D59AF" w:rsidRPr="00BE5800" w:rsidRDefault="00467BD2" w:rsidP="00C47732">
      <w:pPr>
        <w:spacing w:after="0" w:line="360" w:lineRule="auto"/>
        <w:rPr>
          <w:rFonts w:ascii="Book Antiqua" w:hAnsi="Book Antiqua"/>
          <w:b/>
          <w:i/>
          <w:sz w:val="24"/>
        </w:rPr>
      </w:pPr>
      <w:r w:rsidRPr="00BE5800">
        <w:rPr>
          <w:rFonts w:ascii="Book Antiqua" w:hAnsi="Book Antiqua"/>
          <w:b/>
          <w:i/>
          <w:sz w:val="24"/>
        </w:rPr>
        <w:t>Research background</w:t>
      </w:r>
    </w:p>
    <w:p w:rsidR="004D59AF" w:rsidRPr="00467BD2" w:rsidRDefault="00467BD2" w:rsidP="00C47732">
      <w:pPr>
        <w:spacing w:after="0" w:line="360" w:lineRule="auto"/>
        <w:rPr>
          <w:rFonts w:ascii="Book Antiqua" w:eastAsiaTheme="minorEastAsia" w:hAnsi="Book Antiqua"/>
          <w:bCs/>
          <w:color w:val="000000" w:themeColor="text1"/>
          <w:sz w:val="24"/>
        </w:rPr>
      </w:pPr>
      <w:r w:rsidRPr="00467BD2">
        <w:rPr>
          <w:rFonts w:ascii="Book Antiqua" w:eastAsiaTheme="minorEastAsia" w:hAnsi="Book Antiqua"/>
          <w:bCs/>
          <w:color w:val="000000" w:themeColor="text1"/>
          <w:sz w:val="24"/>
        </w:rPr>
        <w:t>Hepatocellular carcinoma (HCC) is the most common primary malignant tumor of the liver, It is the fifth most important cancer worldwide and the third leading cause of cancer-related death. The pathological grade of a hepatocellular carcinoma is heavily associated with the tumor’s prognosis. However, it is difficult to provide a prediction of accurate preoperative pathological grading of HCC using routine imaging modalities.</w:t>
      </w:r>
    </w:p>
    <w:p w:rsidR="004D59AF" w:rsidRPr="00467BD2" w:rsidRDefault="00467BD2" w:rsidP="00854556">
      <w:pPr>
        <w:spacing w:after="0" w:line="360" w:lineRule="auto"/>
        <w:ind w:firstLineChars="100" w:firstLine="240"/>
        <w:rPr>
          <w:rFonts w:ascii="Book Antiqua" w:eastAsiaTheme="minorEastAsia" w:hAnsi="Book Antiqua"/>
          <w:bCs/>
          <w:color w:val="000000" w:themeColor="text1"/>
          <w:sz w:val="24"/>
        </w:rPr>
      </w:pPr>
      <w:r w:rsidRPr="00467BD2">
        <w:rPr>
          <w:rFonts w:ascii="Book Antiqua" w:eastAsiaTheme="minorEastAsia" w:hAnsi="Book Antiqua"/>
          <w:bCs/>
          <w:color w:val="000000" w:themeColor="text1"/>
          <w:sz w:val="24"/>
        </w:rPr>
        <w:t>Diffusion-weighted imaging (DWI) is a noninvasive approach to sensitively evaluate the small-scale motion of water molecules at the microscopic level. However, it is limited in that the ADC fails to evaluate the water molecular diffusion in tissues precisely. The IVIM approach uses a bi-exponential function to describe the DWI data and it is possible to obtain additional quantitative parameters that describe water diffusivity, perfusion (pseudodiffusion coefficient), and the perfusion fraction of tissues. Recently, IVIM-DWI has been used to investigate the correlation between the parameters involved in the histologic grade of HCCs. The study can determine a new imaging technique to assess the histological grade of HCC and predict the patient’s prognosis in clinical.</w:t>
      </w:r>
    </w:p>
    <w:p w:rsidR="00BE5800" w:rsidRDefault="00BE5800" w:rsidP="00C47732">
      <w:pPr>
        <w:spacing w:after="0" w:line="360" w:lineRule="auto"/>
        <w:rPr>
          <w:rFonts w:ascii="Book Antiqua" w:eastAsiaTheme="minorEastAsia" w:hAnsi="Book Antiqua"/>
          <w:b/>
          <w:color w:val="000000" w:themeColor="text1"/>
          <w:sz w:val="24"/>
        </w:rPr>
      </w:pPr>
    </w:p>
    <w:p w:rsidR="004D59AF" w:rsidRPr="00BE5800" w:rsidRDefault="00467BD2" w:rsidP="00C47732">
      <w:pPr>
        <w:spacing w:after="0" w:line="360" w:lineRule="auto"/>
        <w:rPr>
          <w:rFonts w:ascii="Book Antiqua" w:eastAsiaTheme="minorEastAsia" w:hAnsi="Book Antiqua"/>
          <w:b/>
          <w:i/>
          <w:color w:val="000000" w:themeColor="text1"/>
          <w:sz w:val="24"/>
        </w:rPr>
      </w:pPr>
      <w:r w:rsidRPr="00BE5800">
        <w:rPr>
          <w:rFonts w:ascii="Book Antiqua" w:eastAsiaTheme="minorEastAsia" w:hAnsi="Book Antiqua"/>
          <w:b/>
          <w:i/>
          <w:color w:val="000000" w:themeColor="text1"/>
          <w:sz w:val="24"/>
        </w:rPr>
        <w:t>Research motivation</w:t>
      </w:r>
    </w:p>
    <w:p w:rsidR="004D59AF" w:rsidRPr="00467BD2" w:rsidRDefault="00467BD2" w:rsidP="00C47732">
      <w:pPr>
        <w:spacing w:after="0" w:line="360" w:lineRule="auto"/>
        <w:rPr>
          <w:rFonts w:ascii="Book Antiqua" w:hAnsi="Book Antiqua"/>
          <w:sz w:val="24"/>
        </w:rPr>
      </w:pPr>
      <w:r w:rsidRPr="00467BD2">
        <w:rPr>
          <w:rFonts w:ascii="Book Antiqua" w:eastAsiaTheme="minorEastAsia" w:hAnsi="Book Antiqua"/>
          <w:bCs/>
          <w:color w:val="000000" w:themeColor="text1"/>
          <w:sz w:val="24"/>
        </w:rPr>
        <w:t>The study</w:t>
      </w:r>
      <w:r w:rsidR="00854556">
        <w:rPr>
          <w:rFonts w:ascii="Book Antiqua" w:eastAsiaTheme="minorEastAsia" w:hAnsi="Book Antiqua" w:hint="eastAsia"/>
          <w:bCs/>
          <w:color w:val="000000" w:themeColor="text1"/>
          <w:sz w:val="24"/>
        </w:rPr>
        <w:t xml:space="preserve"> </w:t>
      </w:r>
      <w:r w:rsidRPr="00467BD2">
        <w:rPr>
          <w:rFonts w:ascii="Book Antiqua" w:eastAsiaTheme="minorEastAsia" w:hAnsi="Book Antiqua"/>
          <w:bCs/>
          <w:color w:val="000000" w:themeColor="text1"/>
          <w:sz w:val="24"/>
        </w:rPr>
        <w:t>investigate</w:t>
      </w:r>
      <w:r w:rsidR="00854556">
        <w:rPr>
          <w:rFonts w:ascii="Book Antiqua" w:eastAsiaTheme="minorEastAsia" w:hAnsi="Book Antiqua" w:hint="eastAsia"/>
          <w:bCs/>
          <w:color w:val="000000" w:themeColor="text1"/>
          <w:sz w:val="24"/>
        </w:rPr>
        <w:t>d</w:t>
      </w:r>
      <w:r w:rsidRPr="00467BD2">
        <w:rPr>
          <w:rFonts w:ascii="Book Antiqua" w:eastAsiaTheme="minorEastAsia" w:hAnsi="Book Antiqua"/>
          <w:bCs/>
          <w:color w:val="000000" w:themeColor="text1"/>
          <w:sz w:val="24"/>
        </w:rPr>
        <w:t xml:space="preserve"> the value of the IVIM-derived parameters, conventional DWI-derived parameter for the histologic grade of HCCs, </w:t>
      </w:r>
      <w:r w:rsidRPr="00467BD2">
        <w:rPr>
          <w:rFonts w:ascii="Book Antiqua" w:eastAsiaTheme="minorEastAsia" w:hAnsi="Book Antiqua"/>
          <w:bCs/>
          <w:sz w:val="24"/>
        </w:rPr>
        <w:t xml:space="preserve">evaluate the diagnostic efficiency of the </w:t>
      </w:r>
      <w:r w:rsidRPr="00467BD2">
        <w:rPr>
          <w:rFonts w:ascii="Book Antiqua" w:eastAsiaTheme="minorEastAsia" w:hAnsi="Book Antiqua"/>
          <w:bCs/>
          <w:color w:val="000000" w:themeColor="text1"/>
          <w:sz w:val="24"/>
        </w:rPr>
        <w:t xml:space="preserve">parameters in </w:t>
      </w:r>
      <w:r w:rsidRPr="00467BD2">
        <w:rPr>
          <w:rFonts w:ascii="Book Antiqua" w:eastAsiaTheme="minorEastAsia" w:hAnsi="Book Antiqua"/>
          <w:bCs/>
          <w:sz w:val="24"/>
        </w:rPr>
        <w:t xml:space="preserve">distinguishing </w:t>
      </w:r>
      <w:r w:rsidRPr="00467BD2">
        <w:rPr>
          <w:rFonts w:ascii="Book Antiqua" w:eastAsiaTheme="minorEastAsia" w:hAnsi="Book Antiqua"/>
          <w:bCs/>
          <w:color w:val="000000" w:themeColor="text1"/>
          <w:sz w:val="24"/>
        </w:rPr>
        <w:t xml:space="preserve">the pathological grades of HCCs. And </w:t>
      </w:r>
      <w:r w:rsidRPr="00467BD2">
        <w:rPr>
          <w:rFonts w:ascii="Book Antiqua" w:eastAsiaTheme="minorEastAsia" w:hAnsi="Book Antiqua"/>
          <w:bCs/>
          <w:sz w:val="24"/>
        </w:rPr>
        <w:t xml:space="preserve">assess the correlation between the parameters and the histological grades. </w:t>
      </w:r>
      <w:r w:rsidRPr="00467BD2">
        <w:rPr>
          <w:rFonts w:ascii="Book Antiqua" w:eastAsiaTheme="minorEastAsia" w:hAnsi="Book Antiqua"/>
          <w:bCs/>
          <w:color w:val="000000" w:themeColor="text1"/>
          <w:sz w:val="24"/>
        </w:rPr>
        <w:t xml:space="preserve">With the help of the parameters, we can determine the pathological grade of HCCs without the pathological results of the surgery. And the pathological grade of a hepatocellular carcinoma is heavily associated with the tumor’s prognosis. Therefore, We can assess </w:t>
      </w:r>
      <w:r w:rsidRPr="00467BD2">
        <w:rPr>
          <w:rFonts w:ascii="Book Antiqua" w:hAnsi="Book Antiqua"/>
          <w:sz w:val="24"/>
        </w:rPr>
        <w:t xml:space="preserve">the </w:t>
      </w:r>
      <w:r w:rsidRPr="00467BD2">
        <w:rPr>
          <w:rFonts w:ascii="Book Antiqua" w:eastAsiaTheme="minorEastAsia" w:hAnsi="Book Antiqua"/>
          <w:bCs/>
          <w:color w:val="000000" w:themeColor="text1"/>
          <w:sz w:val="24"/>
        </w:rPr>
        <w:t>pathological grade</w:t>
      </w:r>
      <w:r w:rsidRPr="00467BD2">
        <w:rPr>
          <w:rFonts w:ascii="Book Antiqua" w:hAnsi="Book Antiqua"/>
          <w:sz w:val="24"/>
        </w:rPr>
        <w:t xml:space="preserve"> of an HCC, and predict the patient prognoses, simultaneously.</w:t>
      </w:r>
    </w:p>
    <w:p w:rsidR="00BE5800" w:rsidRDefault="00BE5800" w:rsidP="00C47732">
      <w:pPr>
        <w:spacing w:after="0" w:line="360" w:lineRule="auto"/>
        <w:rPr>
          <w:rFonts w:ascii="Book Antiqua" w:eastAsiaTheme="minorEastAsia" w:hAnsi="Book Antiqua"/>
          <w:b/>
          <w:color w:val="000000" w:themeColor="text1"/>
          <w:sz w:val="24"/>
        </w:rPr>
      </w:pPr>
    </w:p>
    <w:p w:rsidR="004D59AF" w:rsidRPr="00BE5800" w:rsidRDefault="00467BD2" w:rsidP="00C47732">
      <w:pPr>
        <w:spacing w:after="0" w:line="360" w:lineRule="auto"/>
        <w:rPr>
          <w:rFonts w:ascii="Book Antiqua" w:eastAsiaTheme="minorEastAsia" w:hAnsi="Book Antiqua"/>
          <w:b/>
          <w:i/>
          <w:color w:val="000000" w:themeColor="text1"/>
          <w:sz w:val="24"/>
        </w:rPr>
      </w:pPr>
      <w:r w:rsidRPr="00BE5800">
        <w:rPr>
          <w:rFonts w:ascii="Book Antiqua" w:eastAsiaTheme="minorEastAsia" w:hAnsi="Book Antiqua"/>
          <w:b/>
          <w:i/>
          <w:color w:val="000000" w:themeColor="text1"/>
          <w:sz w:val="24"/>
        </w:rPr>
        <w:t>Research objectives</w:t>
      </w:r>
    </w:p>
    <w:p w:rsidR="004D59AF" w:rsidRPr="00467BD2" w:rsidRDefault="00467BD2" w:rsidP="00C47732">
      <w:pPr>
        <w:spacing w:after="0" w:line="360" w:lineRule="auto"/>
        <w:rPr>
          <w:rFonts w:ascii="Book Antiqua" w:hAnsi="Book Antiqua"/>
          <w:sz w:val="24"/>
        </w:rPr>
      </w:pPr>
      <w:r w:rsidRPr="00467BD2">
        <w:rPr>
          <w:rFonts w:ascii="Book Antiqua" w:eastAsiaTheme="minorEastAsia" w:hAnsi="Book Antiqua"/>
          <w:bCs/>
          <w:color w:val="000000" w:themeColor="text1"/>
          <w:sz w:val="24"/>
        </w:rPr>
        <w:t>The present study is to compare IVIM-derived parameters with conventional DWI-derived ADC values for determining the histologic grades of HCCs and evaluated the correlation between the parameters and the histological grades.</w:t>
      </w:r>
      <w:r w:rsidRPr="00467BD2">
        <w:rPr>
          <w:rFonts w:ascii="Book Antiqua" w:hAnsi="Book Antiqua"/>
          <w:bCs/>
          <w:sz w:val="24"/>
        </w:rPr>
        <w:t xml:space="preserve"> </w:t>
      </w:r>
      <w:r w:rsidRPr="00467BD2">
        <w:rPr>
          <w:rFonts w:ascii="Book Antiqua" w:eastAsiaTheme="minorEastAsia" w:hAnsi="Book Antiqua"/>
          <w:bCs/>
          <w:color w:val="000000" w:themeColor="text1"/>
          <w:sz w:val="24"/>
        </w:rPr>
        <w:t xml:space="preserve">The parameters derived from IVIM-DWI and conventional DWI </w:t>
      </w:r>
      <w:r w:rsidRPr="00467BD2">
        <w:rPr>
          <w:rFonts w:ascii="Book Antiqua" w:eastAsiaTheme="minorEastAsia" w:hAnsi="Book Antiqua"/>
          <w:bCs/>
          <w:sz w:val="24"/>
        </w:rPr>
        <w:t xml:space="preserve">show statistically significance in different </w:t>
      </w:r>
      <w:r w:rsidRPr="00467BD2">
        <w:rPr>
          <w:rFonts w:ascii="Book Antiqua" w:eastAsiaTheme="minorEastAsia" w:hAnsi="Book Antiqua"/>
          <w:bCs/>
          <w:color w:val="000000" w:themeColor="text1"/>
          <w:sz w:val="24"/>
        </w:rPr>
        <w:t xml:space="preserve">histologic grades of HCCs, and they will have diagnostic value in differentiating the pathological grades, the correlation will be observed between </w:t>
      </w:r>
      <w:r w:rsidRPr="00467BD2">
        <w:rPr>
          <w:rFonts w:ascii="Book Antiqua" w:eastAsiaTheme="minorEastAsia" w:hAnsi="Book Antiqua"/>
          <w:bCs/>
          <w:color w:val="000000" w:themeColor="text1"/>
          <w:sz w:val="24"/>
        </w:rPr>
        <w:lastRenderedPageBreak/>
        <w:t>the parameters and grades. The results show that these parameters are of great significance in the diagnosis of pathological grade</w:t>
      </w:r>
      <w:r w:rsidRPr="00467BD2">
        <w:rPr>
          <w:rFonts w:ascii="Book Antiqua" w:hAnsi="Book Antiqua"/>
          <w:sz w:val="24"/>
        </w:rPr>
        <w:t xml:space="preserve"> of an HCC. And </w:t>
      </w:r>
      <w:r w:rsidRPr="00467BD2">
        <w:rPr>
          <w:rFonts w:ascii="Book Antiqua" w:eastAsiaTheme="minorEastAsia" w:hAnsi="Book Antiqua"/>
          <w:bCs/>
          <w:color w:val="000000" w:themeColor="text1"/>
          <w:sz w:val="24"/>
        </w:rPr>
        <w:t>DWI-MR will be a new imaging technique to assess the pathological grade of an HCC, which might be helpful</w:t>
      </w:r>
      <w:r w:rsidRPr="00467BD2">
        <w:rPr>
          <w:rFonts w:ascii="Book Antiqua" w:hAnsi="Book Antiqua"/>
          <w:sz w:val="24"/>
        </w:rPr>
        <w:t xml:space="preserve"> in predicting the patient prognoses.</w:t>
      </w:r>
    </w:p>
    <w:p w:rsidR="00BE5800" w:rsidRDefault="00BE5800" w:rsidP="00C47732">
      <w:pPr>
        <w:spacing w:after="0" w:line="360" w:lineRule="auto"/>
        <w:rPr>
          <w:rFonts w:ascii="Book Antiqua" w:eastAsiaTheme="minorEastAsia" w:hAnsi="Book Antiqua"/>
          <w:b/>
          <w:color w:val="000000" w:themeColor="text1"/>
          <w:sz w:val="24"/>
        </w:rPr>
      </w:pPr>
    </w:p>
    <w:p w:rsidR="004D59AF" w:rsidRPr="00BE5800" w:rsidRDefault="00467BD2" w:rsidP="00C47732">
      <w:pPr>
        <w:spacing w:after="0" w:line="360" w:lineRule="auto"/>
        <w:rPr>
          <w:rFonts w:ascii="Book Antiqua" w:eastAsiaTheme="minorEastAsia" w:hAnsi="Book Antiqua"/>
          <w:b/>
          <w:i/>
          <w:color w:val="000000" w:themeColor="text1"/>
          <w:sz w:val="24"/>
        </w:rPr>
      </w:pPr>
      <w:r w:rsidRPr="00BE5800">
        <w:rPr>
          <w:rFonts w:ascii="Book Antiqua" w:eastAsiaTheme="minorEastAsia" w:hAnsi="Book Antiqua"/>
          <w:b/>
          <w:i/>
          <w:color w:val="000000" w:themeColor="text1"/>
          <w:sz w:val="24"/>
        </w:rPr>
        <w:t>Research methods</w:t>
      </w:r>
    </w:p>
    <w:p w:rsidR="004D59AF" w:rsidRPr="00467BD2" w:rsidRDefault="00467BD2" w:rsidP="00C47732">
      <w:pPr>
        <w:spacing w:after="0" w:line="360" w:lineRule="auto"/>
        <w:rPr>
          <w:rFonts w:ascii="Book Antiqua" w:eastAsiaTheme="minorEastAsia" w:hAnsi="Book Antiqua"/>
          <w:bCs/>
          <w:color w:val="000000" w:themeColor="text1"/>
          <w:sz w:val="24"/>
        </w:rPr>
      </w:pPr>
      <w:r w:rsidRPr="00467BD2">
        <w:rPr>
          <w:rFonts w:ascii="Book Antiqua" w:eastAsiaTheme="minorEastAsia" w:hAnsi="Book Antiqua"/>
          <w:bCs/>
          <w:sz w:val="24"/>
        </w:rPr>
        <w:t>A retrospective approved study was performed. Sixty-two patients (50 men and 12 women; mean age, 54.31</w:t>
      </w:r>
      <w:r w:rsidR="00A16E87">
        <w:rPr>
          <w:rFonts w:ascii="Book Antiqua" w:eastAsiaTheme="minorEastAsia" w:hAnsi="Book Antiqua" w:hint="eastAsia"/>
          <w:bCs/>
          <w:sz w:val="24"/>
        </w:rPr>
        <w:t xml:space="preserve"> </w:t>
      </w:r>
      <w:r w:rsidRPr="00467BD2">
        <w:rPr>
          <w:rFonts w:ascii="Book Antiqua" w:eastAsiaTheme="minorEastAsia" w:hAnsi="Book Antiqua"/>
          <w:bCs/>
          <w:sz w:val="24"/>
        </w:rPr>
        <w:t>±</w:t>
      </w:r>
      <w:r w:rsidR="00A16E87">
        <w:rPr>
          <w:rFonts w:ascii="Book Antiqua" w:eastAsiaTheme="minorEastAsia" w:hAnsi="Book Antiqua" w:hint="eastAsia"/>
          <w:bCs/>
          <w:sz w:val="24"/>
        </w:rPr>
        <w:t xml:space="preserve"> </w:t>
      </w:r>
      <w:r w:rsidRPr="00467BD2">
        <w:rPr>
          <w:rFonts w:ascii="Book Antiqua" w:eastAsiaTheme="minorEastAsia" w:hAnsi="Book Antiqua"/>
          <w:bCs/>
          <w:sz w:val="24"/>
        </w:rPr>
        <w:t xml:space="preserve">9.36 years; range, 30-76 years) with surgically confirmed HCCs underwent diffusion-weighted magnetic resonance imaging with twelve </w:t>
      </w:r>
      <w:r w:rsidRPr="00467BD2">
        <w:rPr>
          <w:rFonts w:ascii="Book Antiqua" w:eastAsiaTheme="minorEastAsia" w:hAnsi="Book Antiqua"/>
          <w:bCs/>
          <w:i/>
          <w:sz w:val="24"/>
        </w:rPr>
        <w:t>b</w:t>
      </w:r>
      <w:r w:rsidR="00A16E87">
        <w:rPr>
          <w:rFonts w:ascii="Book Antiqua" w:eastAsiaTheme="minorEastAsia" w:hAnsi="Book Antiqua"/>
          <w:bCs/>
          <w:sz w:val="24"/>
        </w:rPr>
        <w:t xml:space="preserve"> values (10-1200 s</w:t>
      </w:r>
      <w:r w:rsidRPr="00467BD2">
        <w:rPr>
          <w:rFonts w:ascii="Book Antiqua" w:eastAsiaTheme="minorEastAsia" w:hAnsi="Book Antiqua"/>
          <w:bCs/>
          <w:sz w:val="24"/>
        </w:rPr>
        <w:t>/mm</w:t>
      </w:r>
      <w:r w:rsidRPr="00467BD2">
        <w:rPr>
          <w:rFonts w:ascii="Book Antiqua" w:eastAsiaTheme="minorEastAsia" w:hAnsi="Book Antiqua"/>
          <w:bCs/>
          <w:sz w:val="24"/>
          <w:vertAlign w:val="superscript"/>
        </w:rPr>
        <w:t>2</w:t>
      </w:r>
      <w:r w:rsidRPr="00467BD2">
        <w:rPr>
          <w:rFonts w:ascii="Book Antiqua" w:eastAsiaTheme="minorEastAsia" w:hAnsi="Book Antiqua"/>
          <w:bCs/>
          <w:sz w:val="24"/>
        </w:rPr>
        <w:t>). All the tumors were histologically classified according to the major Edmondson-Steiner grade on the final pathologic reports as follows: grade 1 (</w:t>
      </w:r>
      <w:r w:rsidR="00253127" w:rsidRPr="00253127">
        <w:rPr>
          <w:rFonts w:ascii="Book Antiqua" w:eastAsiaTheme="minorEastAsia" w:hAnsi="Book Antiqua"/>
          <w:bCs/>
          <w:i/>
          <w:sz w:val="24"/>
        </w:rPr>
        <w:t xml:space="preserve">n = </w:t>
      </w:r>
      <w:r w:rsidRPr="00467BD2">
        <w:rPr>
          <w:rFonts w:ascii="Book Antiqua" w:eastAsiaTheme="minorEastAsia" w:hAnsi="Book Antiqua"/>
          <w:bCs/>
          <w:sz w:val="24"/>
        </w:rPr>
        <w:t>14), grade 2 (</w:t>
      </w:r>
      <w:r w:rsidR="00253127" w:rsidRPr="00253127">
        <w:rPr>
          <w:rFonts w:ascii="Book Antiqua" w:eastAsiaTheme="minorEastAsia" w:hAnsi="Book Antiqua"/>
          <w:bCs/>
          <w:i/>
          <w:sz w:val="24"/>
        </w:rPr>
        <w:t xml:space="preserve">n = </w:t>
      </w:r>
      <w:r w:rsidRPr="00467BD2">
        <w:rPr>
          <w:rFonts w:ascii="Book Antiqua" w:eastAsiaTheme="minorEastAsia" w:hAnsi="Book Antiqua"/>
          <w:bCs/>
          <w:sz w:val="24"/>
        </w:rPr>
        <w:t>24), grade 3 (</w:t>
      </w:r>
      <w:r w:rsidR="00253127" w:rsidRPr="00253127">
        <w:rPr>
          <w:rFonts w:ascii="Book Antiqua" w:eastAsiaTheme="minorEastAsia" w:hAnsi="Book Antiqua"/>
          <w:bCs/>
          <w:i/>
          <w:sz w:val="24"/>
        </w:rPr>
        <w:t xml:space="preserve">n = </w:t>
      </w:r>
      <w:r w:rsidRPr="00467BD2">
        <w:rPr>
          <w:rFonts w:ascii="Book Antiqua" w:eastAsiaTheme="minorEastAsia" w:hAnsi="Book Antiqua"/>
          <w:bCs/>
          <w:sz w:val="24"/>
        </w:rPr>
        <w:t>24), and grade 4 (</w:t>
      </w:r>
      <w:r w:rsidR="00253127" w:rsidRPr="00253127">
        <w:rPr>
          <w:rFonts w:ascii="Book Antiqua" w:eastAsiaTheme="minorEastAsia" w:hAnsi="Book Antiqua"/>
          <w:bCs/>
          <w:i/>
          <w:sz w:val="24"/>
        </w:rPr>
        <w:t xml:space="preserve">n = </w:t>
      </w:r>
      <w:r w:rsidRPr="00467BD2">
        <w:rPr>
          <w:rFonts w:ascii="Book Antiqua" w:eastAsiaTheme="minorEastAsia" w:hAnsi="Book Antiqua"/>
          <w:bCs/>
          <w:sz w:val="24"/>
        </w:rPr>
        <w:t>0). The apparent diffusion coefficient (ADC), pseudo-diffusion coefficient (</w:t>
      </w:r>
      <w:r w:rsidRPr="00467BD2">
        <w:rPr>
          <w:rFonts w:ascii="Book Antiqua" w:eastAsiaTheme="minorEastAsia" w:hAnsi="Book Antiqua"/>
          <w:bCs/>
          <w:color w:val="000000" w:themeColor="text1"/>
          <w:sz w:val="24"/>
        </w:rPr>
        <w:t>D*</w:t>
      </w:r>
      <w:r w:rsidRPr="00467BD2">
        <w:rPr>
          <w:rFonts w:ascii="Book Antiqua" w:eastAsiaTheme="minorEastAsia" w:hAnsi="Book Antiqua"/>
          <w:bCs/>
          <w:sz w:val="24"/>
        </w:rPr>
        <w:t xml:space="preserve">), pure diffusion coefficient (D), and perfusion fraction (f) were calculated by two radiologists. The IVIM and conventional DWI parameters were compared among the different grades by using analysis of variance (ANOVA) and the Kruskal Wallis test. Receiver operating characteristic (ROC) analysis was performed to evaluate the diagnostic efficiency of distinguishing between low-grade (G1) and high-grade (G2 and G3) HCCs. The correlations between the parameters and the histological grades were assessed by using the Spearman correlation test. Bland-Altman analysis was used to evaluate the reproducibility of two radiologists’ measurements. The measurement reproducibility between the two observers shows the reliability of parameters, and it makes sure that the results for the study objectives are more persuasive, which is </w:t>
      </w:r>
      <w:r w:rsidRPr="00467BD2">
        <w:rPr>
          <w:rFonts w:ascii="Book Antiqua" w:eastAsiaTheme="minorEastAsia" w:hAnsi="Book Antiqua"/>
          <w:bCs/>
          <w:color w:val="000000" w:themeColor="text1"/>
          <w:sz w:val="24"/>
        </w:rPr>
        <w:t>the characteristics and novelty.</w:t>
      </w:r>
    </w:p>
    <w:p w:rsidR="004F2367" w:rsidRDefault="004F2367" w:rsidP="00C47732">
      <w:pPr>
        <w:spacing w:after="0" w:line="360" w:lineRule="auto"/>
        <w:rPr>
          <w:rFonts w:ascii="Book Antiqua" w:eastAsiaTheme="minorEastAsia" w:hAnsi="Book Antiqua"/>
          <w:b/>
          <w:color w:val="000000" w:themeColor="text1"/>
          <w:sz w:val="24"/>
        </w:rPr>
      </w:pPr>
    </w:p>
    <w:p w:rsidR="004D59AF" w:rsidRPr="004F2367" w:rsidRDefault="00467BD2" w:rsidP="00C47732">
      <w:pPr>
        <w:spacing w:after="0" w:line="360" w:lineRule="auto"/>
        <w:rPr>
          <w:rFonts w:ascii="Book Antiqua" w:eastAsiaTheme="minorEastAsia" w:hAnsi="Book Antiqua"/>
          <w:b/>
          <w:i/>
          <w:color w:val="000000" w:themeColor="text1"/>
          <w:sz w:val="24"/>
        </w:rPr>
      </w:pPr>
      <w:r w:rsidRPr="004F2367">
        <w:rPr>
          <w:rFonts w:ascii="Book Antiqua" w:eastAsiaTheme="minorEastAsia" w:hAnsi="Book Antiqua"/>
          <w:b/>
          <w:i/>
          <w:color w:val="000000" w:themeColor="text1"/>
          <w:sz w:val="24"/>
        </w:rPr>
        <w:t>Research results</w:t>
      </w:r>
    </w:p>
    <w:p w:rsidR="004D59AF" w:rsidRPr="00467BD2" w:rsidRDefault="00467BD2" w:rsidP="00C47732">
      <w:pPr>
        <w:spacing w:after="0" w:line="360" w:lineRule="auto"/>
        <w:rPr>
          <w:rFonts w:ascii="Book Antiqua" w:eastAsiaTheme="minorEastAsia" w:hAnsi="Book Antiqua"/>
          <w:bCs/>
          <w:sz w:val="24"/>
        </w:rPr>
      </w:pPr>
      <w:r w:rsidRPr="00467BD2">
        <w:rPr>
          <w:rFonts w:ascii="Book Antiqua" w:hAnsi="Book Antiqua"/>
          <w:sz w:val="24"/>
        </w:rPr>
        <w:t xml:space="preserve">The differences in the </w:t>
      </w:r>
      <w:r w:rsidRPr="00467BD2">
        <w:rPr>
          <w:rFonts w:ascii="Book Antiqua" w:eastAsiaTheme="minorEastAsia" w:hAnsi="Book Antiqua"/>
          <w:bCs/>
          <w:sz w:val="24"/>
        </w:rPr>
        <w:t xml:space="preserve">ADC and D values </w:t>
      </w:r>
      <w:r w:rsidRPr="00467BD2">
        <w:rPr>
          <w:rFonts w:ascii="Book Antiqua" w:hAnsi="Book Antiqua"/>
          <w:sz w:val="24"/>
        </w:rPr>
        <w:t xml:space="preserve">among the </w:t>
      </w:r>
      <w:r w:rsidRPr="00467BD2">
        <w:rPr>
          <w:rFonts w:ascii="Book Antiqua" w:eastAsiaTheme="minorEastAsia" w:hAnsi="Book Antiqua"/>
          <w:bCs/>
          <w:sz w:val="24"/>
        </w:rPr>
        <w:t xml:space="preserve">groups with G1, G2, and G3 histological grades </w:t>
      </w:r>
      <w:r w:rsidRPr="00467BD2">
        <w:rPr>
          <w:rFonts w:ascii="Book Antiqua" w:hAnsi="Book Antiqua"/>
          <w:sz w:val="24"/>
        </w:rPr>
        <w:t xml:space="preserve">of HCCs were statistically significant </w:t>
      </w:r>
      <w:r w:rsidRPr="00467BD2">
        <w:rPr>
          <w:rFonts w:ascii="Book Antiqua" w:eastAsiaTheme="minorEastAsia" w:hAnsi="Book Antiqua"/>
          <w:bCs/>
          <w:sz w:val="24"/>
        </w:rPr>
        <w:t>(</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&lt; 0.001)</w:t>
      </w:r>
      <w:r w:rsidRPr="00467BD2">
        <w:rPr>
          <w:rFonts w:ascii="Book Antiqua" w:hAnsi="Book Antiqua"/>
          <w:sz w:val="24"/>
        </w:rPr>
        <w:t xml:space="preserve">. The </w:t>
      </w:r>
      <w:r w:rsidRPr="00467BD2">
        <w:rPr>
          <w:rFonts w:ascii="Book Antiqua" w:eastAsiaTheme="minorEastAsia" w:hAnsi="Book Antiqua"/>
          <w:bCs/>
          <w:color w:val="000000" w:themeColor="text1"/>
          <w:sz w:val="24"/>
        </w:rPr>
        <w:t>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and f values had no significant differences among the different histological grades of the HCCs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&gt; </w:t>
      </w:r>
      <w:r w:rsidRPr="00467BD2">
        <w:rPr>
          <w:rFonts w:ascii="Book Antiqua" w:hAnsi="Book Antiqua"/>
          <w:bCs/>
          <w:sz w:val="24"/>
        </w:rPr>
        <w:t>0.05</w:t>
      </w:r>
      <w:r w:rsidRPr="00467BD2">
        <w:rPr>
          <w:rFonts w:ascii="Book Antiqua" w:eastAsiaTheme="minorEastAsia" w:hAnsi="Book Antiqua"/>
          <w:bCs/>
          <w:sz w:val="24"/>
        </w:rPr>
        <w:t>). The ROC analyses demonstrated that the 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and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 xml:space="preserve">ADC values had </w:t>
      </w:r>
      <w:r w:rsidRPr="00467BD2">
        <w:rPr>
          <w:rFonts w:ascii="Book Antiqua" w:hAnsi="Book Antiqua"/>
          <w:bCs/>
          <w:sz w:val="24"/>
        </w:rPr>
        <w:t>better diagnostic performances</w:t>
      </w:r>
      <w:r w:rsidRPr="00467BD2">
        <w:rPr>
          <w:rFonts w:ascii="Book Antiqua" w:eastAsiaTheme="minorEastAsia" w:hAnsi="Book Antiqua"/>
          <w:bCs/>
          <w:sz w:val="24"/>
        </w:rPr>
        <w:t xml:space="preserve"> in differentiating the low-grade HCCs from the high-grade HCCs, with areas under the curve (AUCs) of </w:t>
      </w:r>
      <w:r w:rsidRPr="00467BD2">
        <w:rPr>
          <w:rFonts w:ascii="Book Antiqua" w:hAnsi="Book Antiqua"/>
          <w:bCs/>
          <w:sz w:val="24"/>
        </w:rPr>
        <w:t>0.909 and 0.843</w:t>
      </w:r>
      <w:r w:rsidRPr="00467BD2">
        <w:rPr>
          <w:rFonts w:ascii="Book Antiqua" w:eastAsiaTheme="minorEastAsia" w:hAnsi="Book Antiqua"/>
          <w:bCs/>
          <w:sz w:val="24"/>
        </w:rPr>
        <w:t xml:space="preserve">, respectively, measured by radiologist 1 and of </w:t>
      </w:r>
      <w:r w:rsidRPr="00467BD2">
        <w:rPr>
          <w:rFonts w:ascii="Book Antiqua" w:hAnsi="Book Antiqua"/>
          <w:bCs/>
          <w:sz w:val="24"/>
        </w:rPr>
        <w:t xml:space="preserve">0.911 and 0.852, </w:t>
      </w:r>
      <w:r w:rsidRPr="00467BD2">
        <w:rPr>
          <w:rFonts w:ascii="Book Antiqua" w:eastAsiaTheme="minorEastAsia" w:hAnsi="Book Antiqua"/>
          <w:bCs/>
          <w:sz w:val="24"/>
        </w:rPr>
        <w:t>respectively,</w:t>
      </w:r>
      <w:r w:rsidRPr="00467BD2">
        <w:rPr>
          <w:rFonts w:ascii="Book Antiqua" w:hAnsi="Book Antiqua"/>
          <w:bCs/>
          <w:sz w:val="24"/>
        </w:rPr>
        <w:t xml:space="preserve"> measured by radiologist 2. </w:t>
      </w:r>
      <w:r w:rsidRPr="00467BD2">
        <w:rPr>
          <w:rFonts w:ascii="Book Antiqua" w:eastAsiaTheme="minorEastAsia" w:hAnsi="Book Antiqua"/>
          <w:bCs/>
          <w:sz w:val="24"/>
        </w:rPr>
        <w:t xml:space="preserve">The following significant correlations were obtained between the ADC, D, and </w:t>
      </w:r>
      <w:r w:rsidRPr="00467BD2">
        <w:rPr>
          <w:rFonts w:ascii="Book Antiqua" w:eastAsiaTheme="minorEastAsia" w:hAnsi="Book Antiqua"/>
          <w:bCs/>
          <w:color w:val="000000" w:themeColor="text1"/>
          <w:sz w:val="24"/>
        </w:rPr>
        <w:t>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 xml:space="preserve">values and the histological grades: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-0.619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&lt; 0.001),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-0.628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&lt; 0.001),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-0.299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 0.018), respectively, as measured by radiologist 1;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-0.622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&lt; 0.001),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-0.633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&lt; 0.001), </w:t>
      </w:r>
      <w:r w:rsidRPr="00467BD2">
        <w:rPr>
          <w:rFonts w:ascii="Book Antiqua" w:eastAsiaTheme="minorEastAsia" w:hAnsi="Book Antiqua"/>
          <w:bCs/>
          <w:i/>
          <w:iCs/>
          <w:sz w:val="24"/>
        </w:rPr>
        <w:t xml:space="preserve">r </w:t>
      </w:r>
      <w:r w:rsidRPr="00467BD2">
        <w:rPr>
          <w:rFonts w:ascii="Book Antiqua" w:eastAsiaTheme="minorEastAsia" w:hAnsi="Book Antiqua"/>
          <w:bCs/>
          <w:sz w:val="24"/>
        </w:rPr>
        <w:t>= -0.303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 0.017), </w:t>
      </w:r>
      <w:r w:rsidRPr="00467BD2">
        <w:rPr>
          <w:rFonts w:ascii="Book Antiqua" w:eastAsiaTheme="minorEastAsia" w:hAnsi="Book Antiqua"/>
          <w:bCs/>
          <w:sz w:val="24"/>
        </w:rPr>
        <w:lastRenderedPageBreak/>
        <w:t xml:space="preserve">respectively, as measured by radiologist 2. The intra-class correlation coefficient (ICC) values between the two observers were 0.996 for ADC, 0.997 for D, 0.996 for </w:t>
      </w:r>
      <w:r w:rsidRPr="00467BD2">
        <w:rPr>
          <w:rFonts w:ascii="Book Antiqua" w:eastAsiaTheme="minorEastAsia" w:hAnsi="Book Antiqua"/>
          <w:bCs/>
          <w:color w:val="000000" w:themeColor="text1"/>
          <w:sz w:val="24"/>
        </w:rPr>
        <w:t>D*</w:t>
      </w:r>
      <w:r w:rsidRPr="00467BD2">
        <w:rPr>
          <w:rFonts w:ascii="Book Antiqua" w:eastAsiaTheme="minorEastAsia" w:hAnsi="Book Antiqua"/>
          <w:bCs/>
          <w:sz w:val="24"/>
        </w:rPr>
        <w:t xml:space="preserve"> and 0.992 for the f values, which indicated excellent inter-observer agreement in the measurements between the two observers.</w:t>
      </w:r>
    </w:p>
    <w:p w:rsidR="004D59AF" w:rsidRPr="00467BD2" w:rsidRDefault="00467BD2" w:rsidP="00854556">
      <w:pPr>
        <w:spacing w:after="0" w:line="360" w:lineRule="auto"/>
        <w:ind w:firstLineChars="100" w:firstLine="240"/>
        <w:rPr>
          <w:rFonts w:ascii="Book Antiqua" w:hAnsi="Book Antiqua"/>
          <w:bCs/>
          <w:sz w:val="24"/>
        </w:rPr>
      </w:pPr>
      <w:r w:rsidRPr="00467BD2">
        <w:rPr>
          <w:rFonts w:ascii="Book Antiqua" w:eastAsiaTheme="minorEastAsia" w:hAnsi="Book Antiqua"/>
          <w:bCs/>
          <w:sz w:val="24"/>
        </w:rPr>
        <w:t xml:space="preserve">The results show that </w:t>
      </w:r>
      <w:r w:rsidRPr="00467BD2">
        <w:rPr>
          <w:rFonts w:ascii="Book Antiqua" w:eastAsiaTheme="minorEastAsia" w:hAnsi="Book Antiqua"/>
          <w:sz w:val="24"/>
        </w:rPr>
        <w:t>t</w:t>
      </w:r>
      <w:r w:rsidRPr="00467BD2">
        <w:rPr>
          <w:rFonts w:ascii="Book Antiqua" w:hAnsi="Book Antiqua"/>
          <w:sz w:val="24"/>
        </w:rPr>
        <w:t xml:space="preserve">he differences in the </w:t>
      </w:r>
      <w:r w:rsidRPr="00467BD2">
        <w:rPr>
          <w:rFonts w:ascii="Book Antiqua" w:eastAsiaTheme="minorEastAsia" w:hAnsi="Book Antiqua"/>
          <w:bCs/>
          <w:sz w:val="24"/>
        </w:rPr>
        <w:t xml:space="preserve">ADC and D values </w:t>
      </w:r>
      <w:r w:rsidRPr="00467BD2">
        <w:rPr>
          <w:rFonts w:ascii="Book Antiqua" w:hAnsi="Book Antiqua"/>
          <w:sz w:val="24"/>
        </w:rPr>
        <w:t xml:space="preserve">among the </w:t>
      </w:r>
      <w:r w:rsidRPr="00467BD2">
        <w:rPr>
          <w:rFonts w:ascii="Book Antiqua" w:eastAsiaTheme="minorEastAsia" w:hAnsi="Book Antiqua"/>
          <w:bCs/>
          <w:sz w:val="24"/>
        </w:rPr>
        <w:t xml:space="preserve">different histological grades </w:t>
      </w:r>
      <w:r w:rsidRPr="00467BD2">
        <w:rPr>
          <w:rFonts w:ascii="Book Antiqua" w:hAnsi="Book Antiqua"/>
          <w:sz w:val="24"/>
        </w:rPr>
        <w:t xml:space="preserve">of HCCs were statistically significant. </w:t>
      </w:r>
      <w:r w:rsidRPr="00467BD2">
        <w:rPr>
          <w:rFonts w:ascii="Book Antiqua" w:eastAsiaTheme="minorEastAsia" w:hAnsi="Book Antiqua"/>
          <w:bCs/>
          <w:sz w:val="24"/>
        </w:rPr>
        <w:t>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and</w:t>
      </w:r>
      <w:r w:rsidRPr="00467BD2">
        <w:rPr>
          <w:rFonts w:ascii="Book Antiqua" w:hAnsi="Book Antiqua"/>
          <w:bCs/>
          <w:sz w:val="24"/>
        </w:rPr>
        <w:t xml:space="preserve"> </w:t>
      </w:r>
      <w:r w:rsidRPr="00467BD2">
        <w:rPr>
          <w:rFonts w:ascii="Book Antiqua" w:eastAsiaTheme="minorEastAsia" w:hAnsi="Book Antiqua"/>
          <w:bCs/>
          <w:sz w:val="24"/>
        </w:rPr>
        <w:t>ADC values</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 xml:space="preserve">showed better diagnostic performances in differentiating high-grade HCCs from low-grade HCCs </w:t>
      </w:r>
      <w:r w:rsidRPr="00467BD2">
        <w:rPr>
          <w:rFonts w:ascii="Book Antiqua" w:hAnsi="Book Antiqua"/>
          <w:bCs/>
          <w:sz w:val="24"/>
        </w:rPr>
        <w:t xml:space="preserve">than </w:t>
      </w:r>
      <w:r w:rsidRPr="00467BD2">
        <w:rPr>
          <w:rFonts w:ascii="Book Antiqua" w:eastAsiaTheme="minorEastAsia" w:hAnsi="Book Antiqua"/>
          <w:bCs/>
          <w:color w:val="000000" w:themeColor="text1"/>
          <w:sz w:val="24"/>
        </w:rPr>
        <w:t>D*</w:t>
      </w:r>
      <w:r w:rsidRPr="00467BD2">
        <w:rPr>
          <w:rFonts w:ascii="Book Antiqua" w:hAnsi="Book Antiqua"/>
          <w:bCs/>
          <w:sz w:val="24"/>
        </w:rPr>
        <w:t xml:space="preserve"> and </w:t>
      </w:r>
      <w:r w:rsidRPr="00A16E87">
        <w:rPr>
          <w:rFonts w:ascii="Book Antiqua" w:hAnsi="Book Antiqua"/>
          <w:bCs/>
          <w:i/>
          <w:sz w:val="24"/>
        </w:rPr>
        <w:t xml:space="preserve">f </w:t>
      </w:r>
      <w:r w:rsidRPr="00467BD2">
        <w:rPr>
          <w:rFonts w:ascii="Book Antiqua" w:hAnsi="Book Antiqua"/>
          <w:bCs/>
          <w:sz w:val="24"/>
        </w:rPr>
        <w:t>values</w:t>
      </w:r>
      <w:r w:rsidRPr="00467BD2">
        <w:rPr>
          <w:rFonts w:ascii="Book Antiqua" w:eastAsiaTheme="minorEastAsia" w:hAnsi="Book Antiqua"/>
          <w:bCs/>
          <w:sz w:val="24"/>
        </w:rPr>
        <w:t>, and a moderate to good correlation was observed between the ADC, 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 xml:space="preserve">values and the histological grades. </w:t>
      </w:r>
      <w:r w:rsidRPr="00467BD2">
        <w:rPr>
          <w:rFonts w:ascii="Book Antiqua" w:eastAsiaTheme="minorEastAsia" w:hAnsi="Book Antiqua"/>
          <w:bCs/>
          <w:color w:val="000000" w:themeColor="text1"/>
          <w:sz w:val="24"/>
        </w:rPr>
        <w:t xml:space="preserve">The problem that remains to be solved is that the significance of the perfusion parameters(D* and f) </w:t>
      </w:r>
      <w:r w:rsidRPr="00467BD2">
        <w:rPr>
          <w:rFonts w:ascii="Book Antiqua" w:hAnsi="Book Antiqua"/>
          <w:sz w:val="24"/>
        </w:rPr>
        <w:t>among different</w:t>
      </w:r>
      <w:r w:rsidRPr="00467BD2">
        <w:rPr>
          <w:rFonts w:ascii="Book Antiqua" w:eastAsiaTheme="minorEastAsia" w:hAnsi="Book Antiqua"/>
          <w:bCs/>
          <w:sz w:val="24"/>
        </w:rPr>
        <w:t xml:space="preserve"> histological grades </w:t>
      </w:r>
      <w:r w:rsidRPr="00467BD2">
        <w:rPr>
          <w:rFonts w:ascii="Book Antiqua" w:hAnsi="Book Antiqua"/>
          <w:sz w:val="24"/>
        </w:rPr>
        <w:t xml:space="preserve">of HCCs, </w:t>
      </w:r>
      <w:r w:rsidRPr="00467BD2">
        <w:rPr>
          <w:rFonts w:ascii="Book Antiqua" w:hAnsi="Book Antiqua"/>
          <w:bCs/>
          <w:sz w:val="24"/>
        </w:rPr>
        <w:t xml:space="preserve">the </w:t>
      </w:r>
      <w:r w:rsidRPr="00467BD2">
        <w:rPr>
          <w:rFonts w:ascii="Book Antiqua" w:eastAsiaTheme="minorEastAsia" w:hAnsi="Book Antiqua"/>
          <w:bCs/>
          <w:color w:val="000000" w:themeColor="text1"/>
          <w:sz w:val="24"/>
        </w:rPr>
        <w:t>correlation</w:t>
      </w:r>
      <w:r w:rsidRPr="00467BD2">
        <w:rPr>
          <w:rFonts w:ascii="Book Antiqua" w:hAnsi="Book Antiqua"/>
          <w:bCs/>
          <w:sz w:val="24"/>
        </w:rPr>
        <w:t xml:space="preserve"> between perfusion parameters and the histological grade is in disagreement with previous results, which remains controversial. At the same time, further studies should investigate the correlation between the IVIM perfusion parameters and the DCE-MRI parameters, reflect the perfusion characteristics of a tumor.</w:t>
      </w:r>
    </w:p>
    <w:p w:rsidR="004F2367" w:rsidRDefault="004F2367" w:rsidP="00C47732">
      <w:pPr>
        <w:spacing w:after="0" w:line="360" w:lineRule="auto"/>
        <w:rPr>
          <w:rFonts w:ascii="Book Antiqua" w:hAnsi="Book Antiqua"/>
          <w:b/>
          <w:sz w:val="24"/>
        </w:rPr>
      </w:pPr>
    </w:p>
    <w:p w:rsidR="004D59AF" w:rsidRPr="004F2367" w:rsidRDefault="00467BD2" w:rsidP="00C47732">
      <w:pPr>
        <w:spacing w:after="0" w:line="360" w:lineRule="auto"/>
        <w:rPr>
          <w:rFonts w:ascii="Book Antiqua" w:hAnsi="Book Antiqua"/>
          <w:b/>
          <w:i/>
          <w:sz w:val="24"/>
        </w:rPr>
      </w:pPr>
      <w:r w:rsidRPr="004F2367">
        <w:rPr>
          <w:rFonts w:ascii="Book Antiqua" w:hAnsi="Book Antiqua"/>
          <w:b/>
          <w:i/>
          <w:sz w:val="24"/>
        </w:rPr>
        <w:t>Research conclusions</w:t>
      </w:r>
    </w:p>
    <w:p w:rsidR="004D59AF" w:rsidRPr="00467BD2" w:rsidRDefault="00467BD2" w:rsidP="00C47732">
      <w:pPr>
        <w:spacing w:after="0" w:line="360" w:lineRule="auto"/>
        <w:rPr>
          <w:rFonts w:ascii="Book Antiqua" w:hAnsi="Book Antiqua"/>
          <w:bCs/>
          <w:sz w:val="24"/>
        </w:rPr>
      </w:pPr>
      <w:r w:rsidRPr="00467BD2">
        <w:rPr>
          <w:rFonts w:ascii="Book Antiqua" w:hAnsi="Book Antiqua"/>
          <w:bCs/>
          <w:sz w:val="24"/>
        </w:rPr>
        <w:t>DWI-MR imaging can be used as a noninvasive quantitative imaging method in discriminating different histologic grades of HCCs.</w:t>
      </w:r>
      <w:r w:rsidR="004F2367">
        <w:rPr>
          <w:rFonts w:ascii="Book Antiqua" w:hAnsi="Book Antiqua" w:hint="eastAsia"/>
          <w:bCs/>
          <w:sz w:val="24"/>
        </w:rPr>
        <w:t xml:space="preserve"> </w:t>
      </w:r>
      <w:r w:rsidRPr="00467BD2">
        <w:rPr>
          <w:rFonts w:ascii="Book Antiqua" w:eastAsiaTheme="minorEastAsia" w:hAnsi="Book Antiqua"/>
          <w:bCs/>
          <w:color w:val="000000" w:themeColor="text1"/>
          <w:sz w:val="24"/>
        </w:rPr>
        <w:t xml:space="preserve">DWI-MR is a noninvasive approach to sensitively evaluate the small-scale motion of water molecules at the microscopic level, reflect </w:t>
      </w:r>
      <w:r w:rsidRPr="00467BD2">
        <w:rPr>
          <w:rFonts w:ascii="Book Antiqua" w:hAnsi="Book Antiqua"/>
          <w:bCs/>
          <w:sz w:val="24"/>
        </w:rPr>
        <w:t>tumors’ microenvironment, show changes in the microcirculation of tissues, provide the pathology and physiology information.</w:t>
      </w:r>
      <w:r w:rsidR="004F2367">
        <w:rPr>
          <w:rFonts w:ascii="Book Antiqua" w:hAnsi="Book Antiqua" w:hint="eastAsia"/>
          <w:bCs/>
          <w:sz w:val="24"/>
        </w:rPr>
        <w:t xml:space="preserve"> </w:t>
      </w:r>
      <w:r w:rsidRPr="00467BD2">
        <w:rPr>
          <w:rFonts w:ascii="Book Antiqua" w:hAnsi="Book Antiqua"/>
          <w:sz w:val="24"/>
        </w:rPr>
        <w:t>IVIM-DWI parameters and conventional DWI parameter might be useful in assessing the differentiation grades of carcinomas, which might be helpful in predicting the p</w:t>
      </w:r>
      <w:r w:rsidR="004F2367">
        <w:rPr>
          <w:rFonts w:ascii="Book Antiqua" w:hAnsi="Book Antiqua"/>
          <w:sz w:val="24"/>
        </w:rPr>
        <w:t>atient prognoses</w:t>
      </w:r>
      <w:r w:rsidR="004F2367">
        <w:rPr>
          <w:rFonts w:ascii="Book Antiqua" w:hAnsi="Book Antiqua" w:hint="eastAsia"/>
          <w:sz w:val="24"/>
        </w:rPr>
        <w:t xml:space="preserve">. </w:t>
      </w:r>
      <w:r w:rsidRPr="00467BD2">
        <w:rPr>
          <w:rFonts w:ascii="Book Antiqua" w:hAnsi="Book Antiqua"/>
          <w:bCs/>
          <w:sz w:val="24"/>
        </w:rPr>
        <w:t>The study show that the perfusion parameters(</w:t>
      </w:r>
      <w:r w:rsidRPr="00467BD2">
        <w:rPr>
          <w:rFonts w:ascii="Book Antiqua" w:eastAsiaTheme="minorEastAsia" w:hAnsi="Book Antiqua"/>
          <w:bCs/>
          <w:color w:val="000000" w:themeColor="text1"/>
          <w:sz w:val="24"/>
        </w:rPr>
        <w:t>D*</w:t>
      </w:r>
      <w:r w:rsidRPr="00467BD2">
        <w:rPr>
          <w:rFonts w:ascii="Book Antiqua" w:hAnsi="Book Antiqua"/>
          <w:bCs/>
          <w:sz w:val="24"/>
        </w:rPr>
        <w:t>,</w:t>
      </w:r>
      <w:r w:rsidRPr="00467BD2">
        <w:rPr>
          <w:rFonts w:ascii="Book Antiqua" w:hAnsi="Book Antiqua"/>
          <w:bCs/>
          <w:sz w:val="24"/>
          <w:vertAlign w:val="subscript"/>
        </w:rPr>
        <w:t xml:space="preserve"> </w:t>
      </w:r>
      <w:r w:rsidRPr="00467BD2">
        <w:rPr>
          <w:rFonts w:ascii="Book Antiqua" w:hAnsi="Book Antiqua"/>
          <w:bCs/>
          <w:sz w:val="24"/>
        </w:rPr>
        <w:t xml:space="preserve">f) were not statistically significant in differentiating </w:t>
      </w:r>
      <w:r w:rsidRPr="00467BD2">
        <w:rPr>
          <w:rFonts w:ascii="Book Antiqua" w:hAnsi="Book Antiqua"/>
          <w:sz w:val="24"/>
        </w:rPr>
        <w:t xml:space="preserve">grades of </w:t>
      </w:r>
      <w:r w:rsidRPr="00467BD2">
        <w:rPr>
          <w:rFonts w:ascii="Book Antiqua" w:hAnsi="Book Antiqua"/>
          <w:bCs/>
          <w:sz w:val="24"/>
        </w:rPr>
        <w:t>HCCs, and showed significant lower diagnostic performances in differentiating low-grade (G1) from high-grade (G2 and G3) HCCs, the results may be related to the location of the lesion and the feeding artery.</w:t>
      </w:r>
      <w:r w:rsidR="004F2367">
        <w:rPr>
          <w:rFonts w:ascii="Book Antiqua" w:hAnsi="Book Antiqua" w:hint="eastAsia"/>
          <w:bCs/>
          <w:sz w:val="24"/>
        </w:rPr>
        <w:t xml:space="preserve"> </w:t>
      </w:r>
      <w:r w:rsidRPr="00467BD2">
        <w:rPr>
          <w:rFonts w:ascii="Book Antiqua" w:eastAsiaTheme="minorEastAsia" w:hAnsi="Book Antiqua"/>
          <w:bCs/>
          <w:sz w:val="24"/>
        </w:rPr>
        <w:t>IVIM-derived parameters and conventional DWI parameters can predict the histological grade of hepatocellular carcinomas (HCCs) and the correlation is observed between the parameters and the histological grades.</w:t>
      </w:r>
      <w:r w:rsidR="004F2367">
        <w:rPr>
          <w:rFonts w:ascii="Book Antiqua" w:hAnsi="Book Antiqua" w:hint="eastAsia"/>
          <w:bCs/>
          <w:sz w:val="24"/>
        </w:rPr>
        <w:t xml:space="preserve"> </w:t>
      </w:r>
      <w:r w:rsidRPr="00467BD2">
        <w:rPr>
          <w:rFonts w:ascii="Book Antiqua" w:eastAsiaTheme="minorEastAsia" w:hAnsi="Book Antiqua"/>
          <w:bCs/>
          <w:sz w:val="24"/>
        </w:rPr>
        <w:t>The measurement reproducibility of the paramete</w:t>
      </w:r>
      <w:r w:rsidR="004F2367">
        <w:rPr>
          <w:rFonts w:ascii="Book Antiqua" w:eastAsiaTheme="minorEastAsia" w:hAnsi="Book Antiqua"/>
          <w:bCs/>
          <w:sz w:val="24"/>
        </w:rPr>
        <w:t>rs between the two radiologists</w:t>
      </w:r>
      <w:r w:rsidR="004F2367">
        <w:rPr>
          <w:rFonts w:ascii="Book Antiqua" w:eastAsiaTheme="minorEastAsia" w:hAnsi="Book Antiqua" w:hint="eastAsia"/>
          <w:bCs/>
          <w:sz w:val="24"/>
        </w:rPr>
        <w:t xml:space="preserve">. </w:t>
      </w:r>
      <w:r w:rsidRPr="00467BD2">
        <w:rPr>
          <w:rFonts w:ascii="Book Antiqua" w:hAnsi="Book Antiqua"/>
          <w:bCs/>
          <w:sz w:val="24"/>
        </w:rPr>
        <w:t>The measure values of the D* and f existed instability in all patients, and the diagnostic value of the D*and f remains controversial.</w:t>
      </w:r>
      <w:r w:rsidR="004F2367">
        <w:rPr>
          <w:rFonts w:ascii="Book Antiqua" w:hAnsi="Book Antiqua" w:hint="eastAsia"/>
          <w:bCs/>
          <w:sz w:val="24"/>
        </w:rPr>
        <w:t xml:space="preserve"> </w:t>
      </w:r>
      <w:r w:rsidRPr="00467BD2">
        <w:rPr>
          <w:rFonts w:ascii="Book Antiqua" w:eastAsiaTheme="minorEastAsia" w:hAnsi="Book Antiqua"/>
          <w:bCs/>
          <w:sz w:val="24"/>
        </w:rPr>
        <w:t>The IVIM-derived 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and ADC values</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showed better diagnostic performances in differentiating high-grade HCCs from low-grade HCCs, and a moderate to good correlation was observed between the ADC, 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values and the histological grades.</w:t>
      </w:r>
      <w:r w:rsidR="004F2367">
        <w:rPr>
          <w:rFonts w:ascii="Book Antiqua" w:eastAsiaTheme="minorEastAsia" w:hAnsi="Book Antiqua" w:hint="eastAsia"/>
          <w:bCs/>
          <w:sz w:val="24"/>
        </w:rPr>
        <w:t xml:space="preserve"> </w:t>
      </w:r>
      <w:r w:rsidRPr="00467BD2">
        <w:rPr>
          <w:rFonts w:ascii="Book Antiqua" w:hAnsi="Book Antiqua"/>
          <w:sz w:val="24"/>
        </w:rPr>
        <w:t xml:space="preserve">IVIM-DWI parameters and conventional DWI parameter might be useful in evaluating the </w:t>
      </w:r>
      <w:r w:rsidRPr="00467BD2">
        <w:rPr>
          <w:rFonts w:ascii="Book Antiqua" w:hAnsi="Book Antiqua"/>
          <w:sz w:val="24"/>
        </w:rPr>
        <w:lastRenderedPageBreak/>
        <w:t>differentiation grades of carcinomas before operation, which might be helpful in predicting the patient prognoses in clinical.</w:t>
      </w:r>
    </w:p>
    <w:p w:rsidR="004F2367" w:rsidRDefault="004F2367" w:rsidP="00C47732">
      <w:pPr>
        <w:spacing w:after="0" w:line="360" w:lineRule="auto"/>
        <w:rPr>
          <w:rFonts w:ascii="Book Antiqua" w:hAnsi="Book Antiqua"/>
          <w:b/>
          <w:sz w:val="24"/>
        </w:rPr>
      </w:pPr>
    </w:p>
    <w:p w:rsidR="004D59AF" w:rsidRPr="004F2367" w:rsidRDefault="00467BD2" w:rsidP="00C47732">
      <w:pPr>
        <w:spacing w:after="0" w:line="360" w:lineRule="auto"/>
        <w:rPr>
          <w:rFonts w:ascii="Book Antiqua" w:hAnsi="Book Antiqua"/>
          <w:b/>
          <w:i/>
          <w:sz w:val="24"/>
        </w:rPr>
      </w:pPr>
      <w:r w:rsidRPr="004F2367">
        <w:rPr>
          <w:rFonts w:ascii="Book Antiqua" w:hAnsi="Book Antiqua"/>
          <w:b/>
          <w:i/>
          <w:sz w:val="24"/>
        </w:rPr>
        <w:t>Research perspectives</w:t>
      </w:r>
    </w:p>
    <w:p w:rsidR="004D59AF" w:rsidRPr="004F2367" w:rsidRDefault="00467BD2" w:rsidP="00C47732">
      <w:pPr>
        <w:autoSpaceDE w:val="0"/>
        <w:autoSpaceDN w:val="0"/>
        <w:adjustRightInd w:val="0"/>
        <w:spacing w:after="0" w:line="360" w:lineRule="auto"/>
        <w:outlineLvl w:val="0"/>
        <w:rPr>
          <w:rFonts w:ascii="Book Antiqua" w:eastAsiaTheme="minorEastAsia" w:hAnsi="Book Antiqua"/>
          <w:bCs/>
          <w:color w:val="FF0000"/>
          <w:sz w:val="24"/>
        </w:rPr>
      </w:pPr>
      <w:r w:rsidRPr="00467BD2">
        <w:rPr>
          <w:rFonts w:ascii="Book Antiqua" w:hAnsi="Book Antiqua"/>
          <w:bCs/>
          <w:sz w:val="24"/>
        </w:rPr>
        <w:t xml:space="preserve">In the MR examination, </w:t>
      </w:r>
      <w:r w:rsidRPr="00467BD2">
        <w:rPr>
          <w:rFonts w:ascii="Book Antiqua" w:eastAsiaTheme="minorEastAsia" w:hAnsi="Book Antiqua"/>
          <w:bCs/>
          <w:color w:val="000000" w:themeColor="text1"/>
          <w:sz w:val="24"/>
        </w:rPr>
        <w:t xml:space="preserve">The total scanning time for the IVIM was related to the respiratory condition of the patient, With the faster the breathing, the shorter the scanning time. The total scanning time of all the patients is approximately 8-13 min, the average time is about 10 min. In the process of the </w:t>
      </w:r>
      <w:r w:rsidRPr="00467BD2">
        <w:rPr>
          <w:rFonts w:ascii="Book Antiqua" w:hAnsi="Book Antiqua"/>
          <w:bCs/>
          <w:sz w:val="24"/>
        </w:rPr>
        <w:t xml:space="preserve">measurement, it should be repeated to ensure the stability and reliability of the </w:t>
      </w:r>
      <w:r w:rsidRPr="00467BD2">
        <w:rPr>
          <w:rFonts w:ascii="Book Antiqua" w:eastAsiaTheme="minorEastAsia" w:hAnsi="Book Antiqua"/>
          <w:bCs/>
          <w:sz w:val="24"/>
        </w:rPr>
        <w:t>parameters</w:t>
      </w:r>
      <w:r w:rsidRPr="00467BD2">
        <w:rPr>
          <w:rFonts w:ascii="Book Antiqua" w:hAnsi="Book Antiqua"/>
          <w:bCs/>
          <w:sz w:val="24"/>
        </w:rPr>
        <w:t>.</w:t>
      </w:r>
      <w:r w:rsidR="004F2367">
        <w:rPr>
          <w:rFonts w:ascii="Book Antiqua" w:eastAsiaTheme="minorEastAsia" w:hAnsi="Book Antiqua" w:hint="eastAsia"/>
          <w:bCs/>
          <w:color w:val="FF0000"/>
          <w:sz w:val="24"/>
        </w:rPr>
        <w:t xml:space="preserve"> </w:t>
      </w:r>
      <w:r w:rsidRPr="00467BD2">
        <w:rPr>
          <w:rFonts w:ascii="Book Antiqua" w:hAnsi="Book Antiqua"/>
          <w:bCs/>
          <w:sz w:val="24"/>
        </w:rPr>
        <w:t>Further studies to validate the IVIM perfusion parameters are essential to be correlated with the DCE-MRI parameters and reflect the perfusion characteristics of a tumor. At the same time, the texture information of the tumors can be analyzed which can reflect the essence characteristics of the mass.</w:t>
      </w:r>
      <w:r w:rsidR="004F2367">
        <w:rPr>
          <w:rFonts w:ascii="Book Antiqua" w:eastAsiaTheme="minorEastAsia" w:hAnsi="Book Antiqua" w:hint="eastAsia"/>
          <w:bCs/>
          <w:color w:val="FF0000"/>
          <w:sz w:val="24"/>
        </w:rPr>
        <w:t xml:space="preserve"> </w:t>
      </w:r>
      <w:r w:rsidRPr="00467BD2">
        <w:rPr>
          <w:rFonts w:ascii="Book Antiqua" w:eastAsiaTheme="minorEastAsia" w:hAnsi="Book Antiqua"/>
          <w:bCs/>
          <w:sz w:val="24"/>
        </w:rPr>
        <w:t>Radiomics is a new research methods for tumor. According to the heterogeneity of the tumor, A large number of high dimensional quantitative image features were extracted from MRI, PET and CT images and analyzed. By extracting and analyzing the characteristics of medical images, it can evaluate the diagnosis and prognosis of patients.</w:t>
      </w:r>
    </w:p>
    <w:p w:rsidR="004D59AF" w:rsidRPr="00467BD2" w:rsidRDefault="004D59AF" w:rsidP="00C47732">
      <w:pPr>
        <w:spacing w:after="0" w:line="360" w:lineRule="auto"/>
        <w:rPr>
          <w:rFonts w:ascii="Book Antiqua" w:eastAsiaTheme="minorEastAsia" w:hAnsi="Book Antiqua"/>
          <w:bCs/>
          <w:sz w:val="24"/>
        </w:rPr>
      </w:pPr>
    </w:p>
    <w:p w:rsidR="00464DA9" w:rsidRDefault="00464DA9" w:rsidP="00C47732">
      <w:pPr>
        <w:spacing w:after="0" w:line="360" w:lineRule="auto"/>
        <w:rPr>
          <w:rFonts w:ascii="Book Antiqua" w:hAnsi="Book Antiqua"/>
          <w:b/>
          <w:sz w:val="24"/>
        </w:rPr>
      </w:pPr>
      <w:r>
        <w:rPr>
          <w:rFonts w:ascii="Book Antiqua" w:hAnsi="Book Antiqua"/>
          <w:b/>
          <w:sz w:val="24"/>
        </w:rPr>
        <w:br w:type="page"/>
      </w:r>
    </w:p>
    <w:p w:rsidR="004D59AF" w:rsidRDefault="00467BD2" w:rsidP="00C47732">
      <w:pPr>
        <w:spacing w:after="0" w:line="360" w:lineRule="auto"/>
        <w:rPr>
          <w:rFonts w:ascii="Book Antiqua" w:hAnsi="Book Antiqua"/>
          <w:b/>
          <w:sz w:val="24"/>
        </w:rPr>
      </w:pPr>
      <w:r w:rsidRPr="00467BD2">
        <w:rPr>
          <w:rFonts w:ascii="Book Antiqua" w:hAnsi="Book Antiqua"/>
          <w:b/>
          <w:sz w:val="24"/>
        </w:rPr>
        <w:lastRenderedPageBreak/>
        <w:t>REFERENCES</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1 </w:t>
      </w:r>
      <w:r w:rsidRPr="00D10D8E">
        <w:rPr>
          <w:rFonts w:ascii="Book Antiqua" w:hAnsi="Book Antiqua"/>
          <w:b/>
          <w:sz w:val="24"/>
        </w:rPr>
        <w:t>Kew MC</w:t>
      </w:r>
      <w:r w:rsidRPr="00D10D8E">
        <w:rPr>
          <w:rFonts w:ascii="Book Antiqua" w:hAnsi="Book Antiqua"/>
          <w:sz w:val="24"/>
        </w:rPr>
        <w:t xml:space="preserve">. Epidemiology of hepatocellular carcinoma. </w:t>
      </w:r>
      <w:r w:rsidRPr="00D10D8E">
        <w:rPr>
          <w:rFonts w:ascii="Book Antiqua" w:hAnsi="Book Antiqua"/>
          <w:i/>
          <w:sz w:val="24"/>
        </w:rPr>
        <w:t>Toxicology</w:t>
      </w:r>
      <w:r w:rsidRPr="00D10D8E">
        <w:rPr>
          <w:rFonts w:ascii="Book Antiqua" w:hAnsi="Book Antiqua"/>
          <w:sz w:val="24"/>
        </w:rPr>
        <w:t xml:space="preserve"> 2002; </w:t>
      </w:r>
      <w:r w:rsidRPr="00D10D8E">
        <w:rPr>
          <w:rFonts w:ascii="Book Antiqua" w:hAnsi="Book Antiqua"/>
          <w:b/>
          <w:sz w:val="24"/>
        </w:rPr>
        <w:t>181-182</w:t>
      </w:r>
      <w:r w:rsidRPr="00D10D8E">
        <w:rPr>
          <w:rFonts w:ascii="Book Antiqua" w:hAnsi="Book Antiqua"/>
          <w:sz w:val="24"/>
        </w:rPr>
        <w:t>: 35-38 [PMID: 12505281]</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2 </w:t>
      </w:r>
      <w:r w:rsidRPr="00D10D8E">
        <w:rPr>
          <w:rFonts w:ascii="Book Antiqua" w:hAnsi="Book Antiqua"/>
          <w:b/>
          <w:sz w:val="24"/>
        </w:rPr>
        <w:t>Gomaa AI</w:t>
      </w:r>
      <w:r w:rsidRPr="00D10D8E">
        <w:rPr>
          <w:rFonts w:ascii="Book Antiqua" w:hAnsi="Book Antiqua"/>
          <w:sz w:val="24"/>
        </w:rPr>
        <w:t xml:space="preserve">, Khan SA, Toledano MB, Waked I, Taylor-Robinson SD. Hepatocellular carcinoma: epidemiology, risk factors and pathogenesis. </w:t>
      </w:r>
      <w:r w:rsidRPr="00D10D8E">
        <w:rPr>
          <w:rFonts w:ascii="Book Antiqua" w:hAnsi="Book Antiqua"/>
          <w:i/>
          <w:sz w:val="24"/>
        </w:rPr>
        <w:t>World J Gastroenterol</w:t>
      </w:r>
      <w:r w:rsidRPr="00D10D8E">
        <w:rPr>
          <w:rFonts w:ascii="Book Antiqua" w:hAnsi="Book Antiqua"/>
          <w:sz w:val="24"/>
        </w:rPr>
        <w:t xml:space="preserve"> 2008; </w:t>
      </w:r>
      <w:r w:rsidRPr="00D10D8E">
        <w:rPr>
          <w:rFonts w:ascii="Book Antiqua" w:hAnsi="Book Antiqua"/>
          <w:b/>
          <w:sz w:val="24"/>
        </w:rPr>
        <w:t>14</w:t>
      </w:r>
      <w:r w:rsidRPr="00D10D8E">
        <w:rPr>
          <w:rFonts w:ascii="Book Antiqua" w:hAnsi="Book Antiqua"/>
          <w:sz w:val="24"/>
        </w:rPr>
        <w:t>: 4300-4308 [PMID: 18666317</w:t>
      </w:r>
      <w:r w:rsidR="00854556">
        <w:rPr>
          <w:rFonts w:ascii="Book Antiqua" w:hAnsi="Book Antiqua" w:hint="eastAsia"/>
          <w:sz w:val="24"/>
        </w:rPr>
        <w:t xml:space="preserve"> DOI: </w:t>
      </w:r>
      <w:r w:rsidR="00854556" w:rsidRPr="00854556">
        <w:rPr>
          <w:rFonts w:ascii="Book Antiqua" w:hAnsi="Book Antiqua"/>
          <w:sz w:val="24"/>
        </w:rPr>
        <w:t>10.3748/wjg.14.4300</w:t>
      </w:r>
      <w:r w:rsidRPr="00D10D8E">
        <w:rPr>
          <w:rFonts w:ascii="Book Antiqua" w:hAnsi="Book Antiqua"/>
          <w:sz w:val="24"/>
        </w:rPr>
        <w:t>]</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3 </w:t>
      </w:r>
      <w:r w:rsidRPr="00D10D8E">
        <w:rPr>
          <w:rFonts w:ascii="Book Antiqua" w:hAnsi="Book Antiqua"/>
          <w:b/>
          <w:sz w:val="24"/>
        </w:rPr>
        <w:t>Parkin DM</w:t>
      </w:r>
      <w:r w:rsidRPr="00D10D8E">
        <w:rPr>
          <w:rFonts w:ascii="Book Antiqua" w:hAnsi="Book Antiqua"/>
          <w:sz w:val="24"/>
        </w:rPr>
        <w:t xml:space="preserve">. Global cancer statistics in the year 2000. </w:t>
      </w:r>
      <w:r w:rsidRPr="00D10D8E">
        <w:rPr>
          <w:rFonts w:ascii="Book Antiqua" w:hAnsi="Book Antiqua"/>
          <w:i/>
          <w:sz w:val="24"/>
        </w:rPr>
        <w:t>Lancet Oncol</w:t>
      </w:r>
      <w:r w:rsidRPr="00D10D8E">
        <w:rPr>
          <w:rFonts w:ascii="Book Antiqua" w:hAnsi="Book Antiqua"/>
          <w:sz w:val="24"/>
        </w:rPr>
        <w:t xml:space="preserve"> 2001; </w:t>
      </w:r>
      <w:r w:rsidRPr="00D10D8E">
        <w:rPr>
          <w:rFonts w:ascii="Book Antiqua" w:hAnsi="Book Antiqua"/>
          <w:b/>
          <w:sz w:val="24"/>
        </w:rPr>
        <w:t>2</w:t>
      </w:r>
      <w:r w:rsidRPr="00D10D8E">
        <w:rPr>
          <w:rFonts w:ascii="Book Antiqua" w:hAnsi="Book Antiqua"/>
          <w:sz w:val="24"/>
        </w:rPr>
        <w:t>: 533-543 [PMID: 11905707 DOI: 10.1016/S1470-2045(01)00486-7]</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4 </w:t>
      </w:r>
      <w:r w:rsidRPr="00D10D8E">
        <w:rPr>
          <w:rFonts w:ascii="Book Antiqua" w:hAnsi="Book Antiqua"/>
          <w:b/>
          <w:sz w:val="24"/>
        </w:rPr>
        <w:t>Parkin DM</w:t>
      </w:r>
      <w:r w:rsidRPr="00D10D8E">
        <w:rPr>
          <w:rFonts w:ascii="Book Antiqua" w:hAnsi="Book Antiqua"/>
          <w:sz w:val="24"/>
        </w:rPr>
        <w:t xml:space="preserve">, Bray F, Ferlay J, Pisani P. Global cancer statistics, 2002. </w:t>
      </w:r>
      <w:r w:rsidRPr="00D10D8E">
        <w:rPr>
          <w:rFonts w:ascii="Book Antiqua" w:hAnsi="Book Antiqua"/>
          <w:i/>
          <w:sz w:val="24"/>
        </w:rPr>
        <w:t>CA Cancer J Clin</w:t>
      </w:r>
      <w:r w:rsidRPr="00D10D8E">
        <w:rPr>
          <w:rFonts w:ascii="Book Antiqua" w:hAnsi="Book Antiqua"/>
          <w:sz w:val="24"/>
        </w:rPr>
        <w:t xml:space="preserve"> 2005; </w:t>
      </w:r>
      <w:r w:rsidRPr="00D10D8E">
        <w:rPr>
          <w:rFonts w:ascii="Book Antiqua" w:hAnsi="Book Antiqua"/>
          <w:b/>
          <w:sz w:val="24"/>
        </w:rPr>
        <w:t>55</w:t>
      </w:r>
      <w:r w:rsidRPr="00D10D8E">
        <w:rPr>
          <w:rFonts w:ascii="Book Antiqua" w:hAnsi="Book Antiqua"/>
          <w:sz w:val="24"/>
        </w:rPr>
        <w:t>: 74-108 [PMID: 15761078]</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5 </w:t>
      </w:r>
      <w:r w:rsidRPr="00D10D8E">
        <w:rPr>
          <w:rFonts w:ascii="Book Antiqua" w:hAnsi="Book Antiqua"/>
          <w:b/>
          <w:sz w:val="24"/>
        </w:rPr>
        <w:t>Zhou L</w:t>
      </w:r>
      <w:r w:rsidRPr="00D10D8E">
        <w:rPr>
          <w:rFonts w:ascii="Book Antiqua" w:hAnsi="Book Antiqua"/>
          <w:sz w:val="24"/>
        </w:rPr>
        <w:t xml:space="preserve">, Rui JA, Wang SB, Chen SG, Qu Q, Chi TY, Wei X, Han K, Zhang N, Zhao HT. Factors predictive for long-term survival of male patients with hepatocellular carcinoma after curative resection. </w:t>
      </w:r>
      <w:r w:rsidRPr="00D10D8E">
        <w:rPr>
          <w:rFonts w:ascii="Book Antiqua" w:hAnsi="Book Antiqua"/>
          <w:i/>
          <w:sz w:val="24"/>
        </w:rPr>
        <w:t>J Surg Oncol</w:t>
      </w:r>
      <w:r w:rsidRPr="00D10D8E">
        <w:rPr>
          <w:rFonts w:ascii="Book Antiqua" w:hAnsi="Book Antiqua"/>
          <w:sz w:val="24"/>
        </w:rPr>
        <w:t xml:space="preserve"> 2007; </w:t>
      </w:r>
      <w:r w:rsidRPr="00D10D8E">
        <w:rPr>
          <w:rFonts w:ascii="Book Antiqua" w:hAnsi="Book Antiqua"/>
          <w:b/>
          <w:sz w:val="24"/>
        </w:rPr>
        <w:t>95</w:t>
      </w:r>
      <w:r w:rsidRPr="00D10D8E">
        <w:rPr>
          <w:rFonts w:ascii="Book Antiqua" w:hAnsi="Book Antiqua"/>
          <w:sz w:val="24"/>
        </w:rPr>
        <w:t>: 298-303 [PMID: 17326130 DOI: 10.1002/jso.20678]</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6 </w:t>
      </w:r>
      <w:r w:rsidRPr="00D10D8E">
        <w:rPr>
          <w:rFonts w:ascii="Book Antiqua" w:hAnsi="Book Antiqua"/>
          <w:b/>
          <w:sz w:val="24"/>
        </w:rPr>
        <w:t>Zhou L</w:t>
      </w:r>
      <w:r w:rsidRPr="00D10D8E">
        <w:rPr>
          <w:rFonts w:ascii="Book Antiqua" w:hAnsi="Book Antiqua"/>
          <w:sz w:val="24"/>
        </w:rPr>
        <w:t xml:space="preserve">, Rui JA, Ye DX, Wang SB, Chen SG, Qu Q. Edmondson-Steiner grading increases the predictive efficiency of TNM staging for long-term survival of patients with hepatocellular carcinoma after curative resection. </w:t>
      </w:r>
      <w:r w:rsidRPr="00D10D8E">
        <w:rPr>
          <w:rFonts w:ascii="Book Antiqua" w:hAnsi="Book Antiqua"/>
          <w:i/>
          <w:sz w:val="24"/>
        </w:rPr>
        <w:t>World J Surg</w:t>
      </w:r>
      <w:r w:rsidRPr="00D10D8E">
        <w:rPr>
          <w:rFonts w:ascii="Book Antiqua" w:hAnsi="Book Antiqua"/>
          <w:sz w:val="24"/>
        </w:rPr>
        <w:t xml:space="preserve"> 2008; </w:t>
      </w:r>
      <w:r w:rsidRPr="00D10D8E">
        <w:rPr>
          <w:rFonts w:ascii="Book Antiqua" w:hAnsi="Book Antiqua"/>
          <w:b/>
          <w:sz w:val="24"/>
        </w:rPr>
        <w:t>32</w:t>
      </w:r>
      <w:r w:rsidRPr="00D10D8E">
        <w:rPr>
          <w:rFonts w:ascii="Book Antiqua" w:hAnsi="Book Antiqua"/>
          <w:sz w:val="24"/>
        </w:rPr>
        <w:t>: 1748-1756 [PMID: 18493820 DOI: 10.1007/s00268-008-9615-8]</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7 </w:t>
      </w:r>
      <w:r w:rsidRPr="00D10D8E">
        <w:rPr>
          <w:rFonts w:ascii="Book Antiqua" w:hAnsi="Book Antiqua"/>
          <w:b/>
          <w:sz w:val="24"/>
        </w:rPr>
        <w:t>Stigliano R</w:t>
      </w:r>
      <w:r w:rsidRPr="00D10D8E">
        <w:rPr>
          <w:rFonts w:ascii="Book Antiqua" w:hAnsi="Book Antiqua"/>
          <w:sz w:val="24"/>
        </w:rPr>
        <w:t xml:space="preserve">, Marelli L, Yu D, Davies N, Patch D, Burroughs AK. Seeding following percutaneous diagnostic and therapeutic approaches for hepatocellular carcinoma. What is the risk and the outcome? Seeding risk for percutaneous approach of HCC. </w:t>
      </w:r>
      <w:r w:rsidRPr="00D10D8E">
        <w:rPr>
          <w:rFonts w:ascii="Book Antiqua" w:hAnsi="Book Antiqua"/>
          <w:i/>
          <w:sz w:val="24"/>
        </w:rPr>
        <w:t>Cancer Treat Rev</w:t>
      </w:r>
      <w:r w:rsidRPr="00D10D8E">
        <w:rPr>
          <w:rFonts w:ascii="Book Antiqua" w:hAnsi="Book Antiqua"/>
          <w:sz w:val="24"/>
        </w:rPr>
        <w:t xml:space="preserve"> 2007; </w:t>
      </w:r>
      <w:r w:rsidRPr="00D10D8E">
        <w:rPr>
          <w:rFonts w:ascii="Book Antiqua" w:hAnsi="Book Antiqua"/>
          <w:b/>
          <w:sz w:val="24"/>
        </w:rPr>
        <w:t>33</w:t>
      </w:r>
      <w:r w:rsidRPr="00D10D8E">
        <w:rPr>
          <w:rFonts w:ascii="Book Antiqua" w:hAnsi="Book Antiqua"/>
          <w:sz w:val="24"/>
        </w:rPr>
        <w:t>: 437-447 [PMID: 17512669 DOI: 10.1016/j.ctrv.2007.04.001]</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8 </w:t>
      </w:r>
      <w:r w:rsidRPr="00D10D8E">
        <w:rPr>
          <w:rFonts w:ascii="Book Antiqua" w:hAnsi="Book Antiqua"/>
          <w:b/>
          <w:sz w:val="24"/>
        </w:rPr>
        <w:t>Bruix J</w:t>
      </w:r>
      <w:r w:rsidRPr="00D10D8E">
        <w:rPr>
          <w:rFonts w:ascii="Book Antiqua" w:hAnsi="Book Antiqua"/>
          <w:sz w:val="24"/>
        </w:rPr>
        <w:t xml:space="preserve">, Sherman M; Practice Guidelines Committee, American Association for the Study of Liver Diseases. Management of hepatocellular carcinoma. </w:t>
      </w:r>
      <w:r w:rsidRPr="00D10D8E">
        <w:rPr>
          <w:rFonts w:ascii="Book Antiqua" w:hAnsi="Book Antiqua"/>
          <w:i/>
          <w:sz w:val="24"/>
        </w:rPr>
        <w:t>Hepatology</w:t>
      </w:r>
      <w:r w:rsidRPr="00D10D8E">
        <w:rPr>
          <w:rFonts w:ascii="Book Antiqua" w:hAnsi="Book Antiqua"/>
          <w:sz w:val="24"/>
        </w:rPr>
        <w:t xml:space="preserve"> 2005; </w:t>
      </w:r>
      <w:r w:rsidRPr="00D10D8E">
        <w:rPr>
          <w:rFonts w:ascii="Book Antiqua" w:hAnsi="Book Antiqua"/>
          <w:b/>
          <w:sz w:val="24"/>
        </w:rPr>
        <w:t>42</w:t>
      </w:r>
      <w:r w:rsidRPr="00D10D8E">
        <w:rPr>
          <w:rFonts w:ascii="Book Antiqua" w:hAnsi="Book Antiqua"/>
          <w:sz w:val="24"/>
        </w:rPr>
        <w:t>: 1208-1236 [PMID: 16250051 DOI: 10.1002/hep.20933]</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9 </w:t>
      </w:r>
      <w:r w:rsidRPr="00D10D8E">
        <w:rPr>
          <w:rFonts w:ascii="Book Antiqua" w:hAnsi="Book Antiqua"/>
          <w:b/>
          <w:sz w:val="24"/>
        </w:rPr>
        <w:t>Kele PG</w:t>
      </w:r>
      <w:r w:rsidRPr="00D10D8E">
        <w:rPr>
          <w:rFonts w:ascii="Book Antiqua" w:hAnsi="Book Antiqua"/>
          <w:sz w:val="24"/>
        </w:rPr>
        <w:t xml:space="preserve">, van der Jagt EJ. Diffusion weighted imaging in the liver. </w:t>
      </w:r>
      <w:r w:rsidRPr="00D10D8E">
        <w:rPr>
          <w:rFonts w:ascii="Book Antiqua" w:hAnsi="Book Antiqua"/>
          <w:i/>
          <w:sz w:val="24"/>
        </w:rPr>
        <w:t>World J Gastroenterol</w:t>
      </w:r>
      <w:r w:rsidRPr="00D10D8E">
        <w:rPr>
          <w:rFonts w:ascii="Book Antiqua" w:hAnsi="Book Antiqua"/>
          <w:sz w:val="24"/>
        </w:rPr>
        <w:t xml:space="preserve"> 2010; </w:t>
      </w:r>
      <w:r w:rsidRPr="00D10D8E">
        <w:rPr>
          <w:rFonts w:ascii="Book Antiqua" w:hAnsi="Book Antiqua"/>
          <w:b/>
          <w:sz w:val="24"/>
        </w:rPr>
        <w:t>16</w:t>
      </w:r>
      <w:r w:rsidRPr="00D10D8E">
        <w:rPr>
          <w:rFonts w:ascii="Book Antiqua" w:hAnsi="Book Antiqua"/>
          <w:sz w:val="24"/>
        </w:rPr>
        <w:t>: 1567-1576 [PMID: 20355235 DOI: 10.3748/wjg.v16.i13.1567]</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10 </w:t>
      </w:r>
      <w:r w:rsidRPr="00D10D8E">
        <w:rPr>
          <w:rFonts w:ascii="Book Antiqua" w:hAnsi="Book Antiqua"/>
          <w:b/>
          <w:sz w:val="24"/>
        </w:rPr>
        <w:t>Baliyan V</w:t>
      </w:r>
      <w:r w:rsidRPr="00D10D8E">
        <w:rPr>
          <w:rFonts w:ascii="Book Antiqua" w:hAnsi="Book Antiqua"/>
          <w:sz w:val="24"/>
        </w:rPr>
        <w:t xml:space="preserve">, Das CJ, Sharma R, Gupta AK. Diffusion weighted imaging: Technique and applications. </w:t>
      </w:r>
      <w:r w:rsidRPr="00D10D8E">
        <w:rPr>
          <w:rFonts w:ascii="Book Antiqua" w:hAnsi="Book Antiqua"/>
          <w:i/>
          <w:sz w:val="24"/>
        </w:rPr>
        <w:t>World J Radiol</w:t>
      </w:r>
      <w:r w:rsidRPr="00D10D8E">
        <w:rPr>
          <w:rFonts w:ascii="Book Antiqua" w:hAnsi="Book Antiqua"/>
          <w:sz w:val="24"/>
        </w:rPr>
        <w:t xml:space="preserve"> 2016; </w:t>
      </w:r>
      <w:r w:rsidRPr="00D10D8E">
        <w:rPr>
          <w:rFonts w:ascii="Book Antiqua" w:hAnsi="Book Antiqua"/>
          <w:b/>
          <w:sz w:val="24"/>
        </w:rPr>
        <w:t>8</w:t>
      </w:r>
      <w:r w:rsidRPr="00D10D8E">
        <w:rPr>
          <w:rFonts w:ascii="Book Antiqua" w:hAnsi="Book Antiqua"/>
          <w:sz w:val="24"/>
        </w:rPr>
        <w:t>: 785-798 [PMID: 27721941 DOI: 10.4329/wjr.v8.i9.785]</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11 </w:t>
      </w:r>
      <w:r w:rsidRPr="00D10D8E">
        <w:rPr>
          <w:rFonts w:ascii="Book Antiqua" w:hAnsi="Book Antiqua"/>
          <w:b/>
          <w:sz w:val="24"/>
        </w:rPr>
        <w:t>Iima M</w:t>
      </w:r>
      <w:r w:rsidRPr="00D10D8E">
        <w:rPr>
          <w:rFonts w:ascii="Book Antiqua" w:hAnsi="Book Antiqua"/>
          <w:sz w:val="24"/>
        </w:rPr>
        <w:t xml:space="preserve">, Le Bihan D. Clinical Intravoxel Incoherent Motion and Diffusion MR Imaging: Past, Present, and Future. </w:t>
      </w:r>
      <w:r w:rsidRPr="00D10D8E">
        <w:rPr>
          <w:rFonts w:ascii="Book Antiqua" w:hAnsi="Book Antiqua"/>
          <w:i/>
          <w:sz w:val="24"/>
        </w:rPr>
        <w:t>Radiology</w:t>
      </w:r>
      <w:r w:rsidRPr="00D10D8E">
        <w:rPr>
          <w:rFonts w:ascii="Book Antiqua" w:hAnsi="Book Antiqua"/>
          <w:sz w:val="24"/>
        </w:rPr>
        <w:t xml:space="preserve"> 2016; </w:t>
      </w:r>
      <w:r w:rsidRPr="00D10D8E">
        <w:rPr>
          <w:rFonts w:ascii="Book Antiqua" w:hAnsi="Book Antiqua"/>
          <w:b/>
          <w:sz w:val="24"/>
        </w:rPr>
        <w:t>278</w:t>
      </w:r>
      <w:r w:rsidRPr="00D10D8E">
        <w:rPr>
          <w:rFonts w:ascii="Book Antiqua" w:hAnsi="Book Antiqua"/>
          <w:sz w:val="24"/>
        </w:rPr>
        <w:t>: 13-32 [PMID: 26690990 DOI: 10.1148/radiol.2015150244]</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12 </w:t>
      </w:r>
      <w:r w:rsidRPr="00D10D8E">
        <w:rPr>
          <w:rFonts w:ascii="Book Antiqua" w:hAnsi="Book Antiqua"/>
          <w:b/>
          <w:sz w:val="24"/>
        </w:rPr>
        <w:t>Koh DM</w:t>
      </w:r>
      <w:r w:rsidRPr="00D10D8E">
        <w:rPr>
          <w:rFonts w:ascii="Book Antiqua" w:hAnsi="Book Antiqua"/>
          <w:sz w:val="24"/>
        </w:rPr>
        <w:t xml:space="preserve">, Collins DJ, Orton MR. Intravoxel incoherent motion in body diffusion-weighted MRI: </w:t>
      </w:r>
      <w:r w:rsidRPr="00D10D8E">
        <w:rPr>
          <w:rFonts w:ascii="Book Antiqua" w:hAnsi="Book Antiqua"/>
          <w:sz w:val="24"/>
        </w:rPr>
        <w:lastRenderedPageBreak/>
        <w:t xml:space="preserve">reality and challenges. </w:t>
      </w:r>
      <w:r w:rsidRPr="00D10D8E">
        <w:rPr>
          <w:rFonts w:ascii="Book Antiqua" w:hAnsi="Book Antiqua"/>
          <w:i/>
          <w:sz w:val="24"/>
        </w:rPr>
        <w:t>AJR Am J Roentgenol</w:t>
      </w:r>
      <w:r w:rsidRPr="00D10D8E">
        <w:rPr>
          <w:rFonts w:ascii="Book Antiqua" w:hAnsi="Book Antiqua"/>
          <w:sz w:val="24"/>
        </w:rPr>
        <w:t xml:space="preserve"> 2011; </w:t>
      </w:r>
      <w:r w:rsidRPr="00D10D8E">
        <w:rPr>
          <w:rFonts w:ascii="Book Antiqua" w:hAnsi="Book Antiqua"/>
          <w:b/>
          <w:sz w:val="24"/>
        </w:rPr>
        <w:t>196</w:t>
      </w:r>
      <w:r w:rsidRPr="00D10D8E">
        <w:rPr>
          <w:rFonts w:ascii="Book Antiqua" w:hAnsi="Book Antiqua"/>
          <w:sz w:val="24"/>
        </w:rPr>
        <w:t>: 1351-1361 [PMID: 21606299 DOI: 10.2214/AJR.10.5515]</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13 </w:t>
      </w:r>
      <w:r w:rsidRPr="00D10D8E">
        <w:rPr>
          <w:rFonts w:ascii="Book Antiqua" w:hAnsi="Book Antiqua"/>
          <w:b/>
          <w:sz w:val="24"/>
        </w:rPr>
        <w:t>Filli L</w:t>
      </w:r>
      <w:r w:rsidRPr="00D10D8E">
        <w:rPr>
          <w:rFonts w:ascii="Book Antiqua" w:hAnsi="Book Antiqua"/>
          <w:sz w:val="24"/>
        </w:rPr>
        <w:t xml:space="preserve">, Wurnig MC, Luechinger R, Eberhardt C, Guggenberger R, Boss A. Whole-body intravoxel incoherent motion imaging. </w:t>
      </w:r>
      <w:r w:rsidRPr="00D10D8E">
        <w:rPr>
          <w:rFonts w:ascii="Book Antiqua" w:hAnsi="Book Antiqua"/>
          <w:i/>
          <w:sz w:val="24"/>
        </w:rPr>
        <w:t>Eur Radiol</w:t>
      </w:r>
      <w:r w:rsidRPr="00D10D8E">
        <w:rPr>
          <w:rFonts w:ascii="Book Antiqua" w:hAnsi="Book Antiqua"/>
          <w:sz w:val="24"/>
        </w:rPr>
        <w:t xml:space="preserve"> 2015; </w:t>
      </w:r>
      <w:r w:rsidRPr="00D10D8E">
        <w:rPr>
          <w:rFonts w:ascii="Book Antiqua" w:hAnsi="Book Antiqua"/>
          <w:b/>
          <w:sz w:val="24"/>
        </w:rPr>
        <w:t>25</w:t>
      </w:r>
      <w:r w:rsidRPr="00D10D8E">
        <w:rPr>
          <w:rFonts w:ascii="Book Antiqua" w:hAnsi="Book Antiqua"/>
          <w:sz w:val="24"/>
        </w:rPr>
        <w:t>: 2049-2058 [PMID: 25576232 DOI: 10.1007/s00330-014-3577-z]</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14 </w:t>
      </w:r>
      <w:r w:rsidRPr="00D10D8E">
        <w:rPr>
          <w:rFonts w:ascii="Book Antiqua" w:hAnsi="Book Antiqua"/>
          <w:b/>
          <w:sz w:val="24"/>
        </w:rPr>
        <w:t>Le Bihan D</w:t>
      </w:r>
      <w:r w:rsidRPr="00D10D8E">
        <w:rPr>
          <w:rFonts w:ascii="Book Antiqua" w:hAnsi="Book Antiqua"/>
          <w:sz w:val="24"/>
        </w:rPr>
        <w:t xml:space="preserve">, Breton E, Lallemand D, Grenier P, Cabanis E, Laval-Jeantet M. MR imaging of intravoxel incoherent motions: application to diffusion and perfusion in neurologic disorders. </w:t>
      </w:r>
      <w:r w:rsidRPr="00D10D8E">
        <w:rPr>
          <w:rFonts w:ascii="Book Antiqua" w:hAnsi="Book Antiqua"/>
          <w:i/>
          <w:sz w:val="24"/>
        </w:rPr>
        <w:t>Radiology</w:t>
      </w:r>
      <w:r w:rsidRPr="00D10D8E">
        <w:rPr>
          <w:rFonts w:ascii="Book Antiqua" w:hAnsi="Book Antiqua"/>
          <w:sz w:val="24"/>
        </w:rPr>
        <w:t xml:space="preserve"> 1986; </w:t>
      </w:r>
      <w:r w:rsidRPr="00D10D8E">
        <w:rPr>
          <w:rFonts w:ascii="Book Antiqua" w:hAnsi="Book Antiqua"/>
          <w:b/>
          <w:sz w:val="24"/>
        </w:rPr>
        <w:t>161</w:t>
      </w:r>
      <w:r w:rsidRPr="00D10D8E">
        <w:rPr>
          <w:rFonts w:ascii="Book Antiqua" w:hAnsi="Book Antiqua"/>
          <w:sz w:val="24"/>
        </w:rPr>
        <w:t>: 401-407 [PMID: 3763909 DOI: 10.1148/radiology.161.2.3763909]</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15 </w:t>
      </w:r>
      <w:r w:rsidRPr="00D10D8E">
        <w:rPr>
          <w:rFonts w:ascii="Book Antiqua" w:hAnsi="Book Antiqua"/>
          <w:b/>
          <w:sz w:val="24"/>
        </w:rPr>
        <w:t>Le Bihan D</w:t>
      </w:r>
      <w:r w:rsidRPr="00D10D8E">
        <w:rPr>
          <w:rFonts w:ascii="Book Antiqua" w:hAnsi="Book Antiqua"/>
          <w:sz w:val="24"/>
        </w:rPr>
        <w:t xml:space="preserve">, Breton E, Lallemand D, Aubin ML, Vignaud J, Laval-Jeantet M. Separation of diffusion and perfusion in intravoxel incoherent motion MR imaging. </w:t>
      </w:r>
      <w:r w:rsidRPr="00D10D8E">
        <w:rPr>
          <w:rFonts w:ascii="Book Antiqua" w:hAnsi="Book Antiqua"/>
          <w:i/>
          <w:sz w:val="24"/>
        </w:rPr>
        <w:t>Radiology</w:t>
      </w:r>
      <w:r w:rsidRPr="00D10D8E">
        <w:rPr>
          <w:rFonts w:ascii="Book Antiqua" w:hAnsi="Book Antiqua"/>
          <w:sz w:val="24"/>
        </w:rPr>
        <w:t xml:space="preserve"> 1988; </w:t>
      </w:r>
      <w:r w:rsidRPr="00D10D8E">
        <w:rPr>
          <w:rFonts w:ascii="Book Antiqua" w:hAnsi="Book Antiqua"/>
          <w:b/>
          <w:sz w:val="24"/>
        </w:rPr>
        <w:t>168</w:t>
      </w:r>
      <w:r w:rsidRPr="00D10D8E">
        <w:rPr>
          <w:rFonts w:ascii="Book Antiqua" w:hAnsi="Book Antiqua"/>
          <w:sz w:val="24"/>
        </w:rPr>
        <w:t>: 497-505 [PMID: 3393671 DOI: 10.1148/radiology.168.2.3393671]</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16 </w:t>
      </w:r>
      <w:r w:rsidRPr="00D10D8E">
        <w:rPr>
          <w:rFonts w:ascii="Book Antiqua" w:hAnsi="Book Antiqua"/>
          <w:b/>
          <w:sz w:val="24"/>
        </w:rPr>
        <w:t>Woo S</w:t>
      </w:r>
      <w:r w:rsidRPr="00D10D8E">
        <w:rPr>
          <w:rFonts w:ascii="Book Antiqua" w:hAnsi="Book Antiqua"/>
          <w:sz w:val="24"/>
        </w:rPr>
        <w:t xml:space="preserve">, Lee JM, Yoon JH, Joo I, Han JK, Choi BI. Intravoxel incoherent motion diffusion-weighted MR imaging of hepatocellular carcinoma: correlation with enhancement degree and histologic grade. </w:t>
      </w:r>
      <w:r w:rsidRPr="00D10D8E">
        <w:rPr>
          <w:rFonts w:ascii="Book Antiqua" w:hAnsi="Book Antiqua"/>
          <w:i/>
          <w:sz w:val="24"/>
        </w:rPr>
        <w:t>Radiology</w:t>
      </w:r>
      <w:r w:rsidRPr="00D10D8E">
        <w:rPr>
          <w:rFonts w:ascii="Book Antiqua" w:hAnsi="Book Antiqua"/>
          <w:sz w:val="24"/>
        </w:rPr>
        <w:t xml:space="preserve"> 2014; </w:t>
      </w:r>
      <w:r w:rsidRPr="00D10D8E">
        <w:rPr>
          <w:rFonts w:ascii="Book Antiqua" w:hAnsi="Book Antiqua"/>
          <w:b/>
          <w:sz w:val="24"/>
        </w:rPr>
        <w:t>270</w:t>
      </w:r>
      <w:r w:rsidRPr="00D10D8E">
        <w:rPr>
          <w:rFonts w:ascii="Book Antiqua" w:hAnsi="Book Antiqua"/>
          <w:sz w:val="24"/>
        </w:rPr>
        <w:t>: 758-767 [PMID: 24475811 DOI: 10.1148/radiol.13130444]</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17 </w:t>
      </w:r>
      <w:r w:rsidRPr="00D10D8E">
        <w:rPr>
          <w:rFonts w:ascii="Book Antiqua" w:hAnsi="Book Antiqua"/>
          <w:b/>
          <w:sz w:val="24"/>
        </w:rPr>
        <w:t>Nakanishi M</w:t>
      </w:r>
      <w:r w:rsidRPr="00D10D8E">
        <w:rPr>
          <w:rFonts w:ascii="Book Antiqua" w:hAnsi="Book Antiqua"/>
          <w:sz w:val="24"/>
        </w:rPr>
        <w:t xml:space="preserve">, Chuma M, Hige S, Omatsu T, Yokoo H, Nakanishi K, Kamiyama T, Kubota K, Haga H, Matsuno Y, Onodera Y, Kato M, Asaka M. Relationship between diffusion-weighted magnetic resonance imaging and histological tumor grading of hepatocellular carcinoma. </w:t>
      </w:r>
      <w:r w:rsidRPr="00D10D8E">
        <w:rPr>
          <w:rFonts w:ascii="Book Antiqua" w:hAnsi="Book Antiqua"/>
          <w:i/>
          <w:sz w:val="24"/>
        </w:rPr>
        <w:t>Ann Surg Oncol</w:t>
      </w:r>
      <w:r w:rsidRPr="00D10D8E">
        <w:rPr>
          <w:rFonts w:ascii="Book Antiqua" w:hAnsi="Book Antiqua"/>
          <w:sz w:val="24"/>
        </w:rPr>
        <w:t xml:space="preserve"> 2012; </w:t>
      </w:r>
      <w:r w:rsidRPr="00D10D8E">
        <w:rPr>
          <w:rFonts w:ascii="Book Antiqua" w:hAnsi="Book Antiqua"/>
          <w:b/>
          <w:sz w:val="24"/>
        </w:rPr>
        <w:t>19</w:t>
      </w:r>
      <w:r w:rsidRPr="00D10D8E">
        <w:rPr>
          <w:rFonts w:ascii="Book Antiqua" w:hAnsi="Book Antiqua"/>
          <w:sz w:val="24"/>
        </w:rPr>
        <w:t>: 1302-1309 [PMID: 21927976 DOI: 10.1245/s10434-011-2066-8]</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18 </w:t>
      </w:r>
      <w:r w:rsidRPr="00D10D8E">
        <w:rPr>
          <w:rFonts w:ascii="Book Antiqua" w:hAnsi="Book Antiqua"/>
          <w:b/>
          <w:sz w:val="24"/>
        </w:rPr>
        <w:t>Granata V</w:t>
      </w:r>
      <w:r w:rsidRPr="00D10D8E">
        <w:rPr>
          <w:rFonts w:ascii="Book Antiqua" w:hAnsi="Book Antiqua"/>
          <w:sz w:val="24"/>
        </w:rPr>
        <w:t xml:space="preserve">, Fusco R, Catalano O, Guarino B, Granata F, Tatangelo F, Avallone A, Piccirillo M, Palaia R, Izzo F, Petrillo A. Intravoxel incoherent motion (IVIM) in diffusion-weighted imaging (DWI) for Hepatocellular carcinoma: correlation with histologic grade. </w:t>
      </w:r>
      <w:r w:rsidRPr="00D10D8E">
        <w:rPr>
          <w:rFonts w:ascii="Book Antiqua" w:hAnsi="Book Antiqua"/>
          <w:i/>
          <w:sz w:val="24"/>
        </w:rPr>
        <w:t>Oncotarget</w:t>
      </w:r>
      <w:r w:rsidRPr="00D10D8E">
        <w:rPr>
          <w:rFonts w:ascii="Book Antiqua" w:hAnsi="Book Antiqua"/>
          <w:sz w:val="24"/>
        </w:rPr>
        <w:t xml:space="preserve"> 2016; </w:t>
      </w:r>
      <w:r w:rsidRPr="00D10D8E">
        <w:rPr>
          <w:rFonts w:ascii="Book Antiqua" w:hAnsi="Book Antiqua"/>
          <w:b/>
          <w:sz w:val="24"/>
        </w:rPr>
        <w:t>7</w:t>
      </w:r>
      <w:r w:rsidRPr="00D10D8E">
        <w:rPr>
          <w:rFonts w:ascii="Book Antiqua" w:hAnsi="Book Antiqua"/>
          <w:sz w:val="24"/>
        </w:rPr>
        <w:t>: 79357-79364 [PMID: 27764817 DOI: 10.18632/oncotarget.12689]</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19 </w:t>
      </w:r>
      <w:r w:rsidRPr="00D10D8E">
        <w:rPr>
          <w:rFonts w:ascii="Book Antiqua" w:hAnsi="Book Antiqua"/>
          <w:b/>
          <w:sz w:val="24"/>
        </w:rPr>
        <w:t>Andreou A</w:t>
      </w:r>
      <w:r w:rsidRPr="00D10D8E">
        <w:rPr>
          <w:rFonts w:ascii="Book Antiqua" w:hAnsi="Book Antiqua"/>
          <w:sz w:val="24"/>
        </w:rPr>
        <w:t xml:space="preserve">, Koh DM, Collins DJ, Blackledge M, Wallace T, Leach MO, Orton MR. Measurement reproducibility of perfusion fraction and pseudodiffusion coefficient derived by intravoxel incoherent motion diffusion-weighted MR imaging in normal liver and metastases. </w:t>
      </w:r>
      <w:r w:rsidRPr="00D10D8E">
        <w:rPr>
          <w:rFonts w:ascii="Book Antiqua" w:hAnsi="Book Antiqua"/>
          <w:i/>
          <w:sz w:val="24"/>
        </w:rPr>
        <w:t>Eur Radiol</w:t>
      </w:r>
      <w:r w:rsidRPr="00D10D8E">
        <w:rPr>
          <w:rFonts w:ascii="Book Antiqua" w:hAnsi="Book Antiqua"/>
          <w:sz w:val="24"/>
        </w:rPr>
        <w:t xml:space="preserve"> 2013; </w:t>
      </w:r>
      <w:r w:rsidRPr="00D10D8E">
        <w:rPr>
          <w:rFonts w:ascii="Book Antiqua" w:hAnsi="Book Antiqua"/>
          <w:b/>
          <w:sz w:val="24"/>
        </w:rPr>
        <w:t>23</w:t>
      </w:r>
      <w:r w:rsidRPr="00D10D8E">
        <w:rPr>
          <w:rFonts w:ascii="Book Antiqua" w:hAnsi="Book Antiqua"/>
          <w:sz w:val="24"/>
        </w:rPr>
        <w:t>: 428-434 [PMID: 23052642 DOI: 10.1007/s00330-012-2604-1]</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20 </w:t>
      </w:r>
      <w:r w:rsidRPr="00D10D8E">
        <w:rPr>
          <w:rFonts w:ascii="Book Antiqua" w:hAnsi="Book Antiqua"/>
          <w:b/>
          <w:sz w:val="24"/>
        </w:rPr>
        <w:t>E</w:t>
      </w:r>
      <w:r w:rsidR="00071AED" w:rsidRPr="00D10D8E">
        <w:rPr>
          <w:rFonts w:ascii="Book Antiqua" w:hAnsi="Book Antiqua"/>
          <w:b/>
          <w:sz w:val="24"/>
        </w:rPr>
        <w:t xml:space="preserve">dmondson </w:t>
      </w:r>
      <w:r w:rsidRPr="00D10D8E">
        <w:rPr>
          <w:rFonts w:ascii="Book Antiqua" w:hAnsi="Book Antiqua"/>
          <w:b/>
          <w:sz w:val="24"/>
        </w:rPr>
        <w:t>HA</w:t>
      </w:r>
      <w:r w:rsidRPr="00D10D8E">
        <w:rPr>
          <w:rFonts w:ascii="Book Antiqua" w:hAnsi="Book Antiqua"/>
          <w:sz w:val="24"/>
        </w:rPr>
        <w:t>, S</w:t>
      </w:r>
      <w:r w:rsidR="00071AED" w:rsidRPr="00D10D8E">
        <w:rPr>
          <w:rFonts w:ascii="Book Antiqua" w:hAnsi="Book Antiqua"/>
          <w:sz w:val="24"/>
        </w:rPr>
        <w:t xml:space="preserve">teiner </w:t>
      </w:r>
      <w:r w:rsidRPr="00D10D8E">
        <w:rPr>
          <w:rFonts w:ascii="Book Antiqua" w:hAnsi="Book Antiqua"/>
          <w:sz w:val="24"/>
        </w:rPr>
        <w:t xml:space="preserve">PE. Primary carcinoma of the liver: a study of 100 cases among 48,900 necropsies. </w:t>
      </w:r>
      <w:r w:rsidRPr="00D10D8E">
        <w:rPr>
          <w:rFonts w:ascii="Book Antiqua" w:hAnsi="Book Antiqua"/>
          <w:i/>
          <w:sz w:val="24"/>
        </w:rPr>
        <w:t>Cancer</w:t>
      </w:r>
      <w:r w:rsidRPr="00D10D8E">
        <w:rPr>
          <w:rFonts w:ascii="Book Antiqua" w:hAnsi="Book Antiqua"/>
          <w:sz w:val="24"/>
        </w:rPr>
        <w:t xml:space="preserve"> 1954; </w:t>
      </w:r>
      <w:r w:rsidRPr="00D10D8E">
        <w:rPr>
          <w:rFonts w:ascii="Book Antiqua" w:hAnsi="Book Antiqua"/>
          <w:b/>
          <w:sz w:val="24"/>
        </w:rPr>
        <w:t>7</w:t>
      </w:r>
      <w:r w:rsidRPr="00D10D8E">
        <w:rPr>
          <w:rFonts w:ascii="Book Antiqua" w:hAnsi="Book Antiqua"/>
          <w:sz w:val="24"/>
        </w:rPr>
        <w:t>: 462-503 [PMID: 13160935]</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21 </w:t>
      </w:r>
      <w:r w:rsidRPr="00D10D8E">
        <w:rPr>
          <w:rFonts w:ascii="Book Antiqua" w:hAnsi="Book Antiqua"/>
          <w:b/>
          <w:sz w:val="24"/>
        </w:rPr>
        <w:t>Koo TK</w:t>
      </w:r>
      <w:r w:rsidRPr="00D10D8E">
        <w:rPr>
          <w:rFonts w:ascii="Book Antiqua" w:hAnsi="Book Antiqua"/>
          <w:sz w:val="24"/>
        </w:rPr>
        <w:t xml:space="preserve">, Li MY. A Guideline of Selecting and Reporting Intraclass Correlation Coefficients for Reliability Research. </w:t>
      </w:r>
      <w:r w:rsidRPr="00D10D8E">
        <w:rPr>
          <w:rFonts w:ascii="Book Antiqua" w:hAnsi="Book Antiqua"/>
          <w:i/>
          <w:sz w:val="24"/>
        </w:rPr>
        <w:t>J Chiropr Med</w:t>
      </w:r>
      <w:r w:rsidRPr="00D10D8E">
        <w:rPr>
          <w:rFonts w:ascii="Book Antiqua" w:hAnsi="Book Antiqua"/>
          <w:sz w:val="24"/>
        </w:rPr>
        <w:t xml:space="preserve"> 2016; </w:t>
      </w:r>
      <w:r w:rsidRPr="00D10D8E">
        <w:rPr>
          <w:rFonts w:ascii="Book Antiqua" w:hAnsi="Book Antiqua"/>
          <w:b/>
          <w:sz w:val="24"/>
        </w:rPr>
        <w:t>15</w:t>
      </w:r>
      <w:r w:rsidRPr="00D10D8E">
        <w:rPr>
          <w:rFonts w:ascii="Book Antiqua" w:hAnsi="Book Antiqua"/>
          <w:sz w:val="24"/>
        </w:rPr>
        <w:t>: 155-163 [PMID: 27330520 DOI: 10.1016/j.jcm.2016.02.012]</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22 </w:t>
      </w:r>
      <w:r w:rsidRPr="00D10D8E">
        <w:rPr>
          <w:rFonts w:ascii="Book Antiqua" w:hAnsi="Book Antiqua"/>
          <w:b/>
          <w:sz w:val="24"/>
        </w:rPr>
        <w:t>Fujima N</w:t>
      </w:r>
      <w:r w:rsidRPr="00D10D8E">
        <w:rPr>
          <w:rFonts w:ascii="Book Antiqua" w:hAnsi="Book Antiqua"/>
          <w:sz w:val="24"/>
        </w:rPr>
        <w:t xml:space="preserve">, Yoshida D, Sakashita T, Homma A, Tsukahara A, Tha KK, Kudo K, Shirato H. </w:t>
      </w:r>
      <w:r w:rsidRPr="00D10D8E">
        <w:rPr>
          <w:rFonts w:ascii="Book Antiqua" w:hAnsi="Book Antiqua"/>
          <w:sz w:val="24"/>
        </w:rPr>
        <w:lastRenderedPageBreak/>
        <w:t xml:space="preserve">Intravoxel incoherent motion diffusion-weighted imaging in head and neck squamous cell carcinoma: assessment of perfusion-related parameters compared to dynamic contrast-enhanced MRI. </w:t>
      </w:r>
      <w:r w:rsidRPr="00D10D8E">
        <w:rPr>
          <w:rFonts w:ascii="Book Antiqua" w:hAnsi="Book Antiqua"/>
          <w:i/>
          <w:sz w:val="24"/>
        </w:rPr>
        <w:t>Magn Reson Imaging</w:t>
      </w:r>
      <w:r w:rsidRPr="00D10D8E">
        <w:rPr>
          <w:rFonts w:ascii="Book Antiqua" w:hAnsi="Book Antiqua"/>
          <w:sz w:val="24"/>
        </w:rPr>
        <w:t xml:space="preserve"> 2014; </w:t>
      </w:r>
      <w:r w:rsidRPr="00D10D8E">
        <w:rPr>
          <w:rFonts w:ascii="Book Antiqua" w:hAnsi="Book Antiqua"/>
          <w:b/>
          <w:sz w:val="24"/>
        </w:rPr>
        <w:t>32</w:t>
      </w:r>
      <w:r w:rsidRPr="00D10D8E">
        <w:rPr>
          <w:rFonts w:ascii="Book Antiqua" w:hAnsi="Book Antiqua"/>
          <w:sz w:val="24"/>
        </w:rPr>
        <w:t>: 1206-1213 [PMID: 25131628 DOI: 10.1016/j.mri.2014.08.009]</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23 </w:t>
      </w:r>
      <w:r w:rsidRPr="00D10D8E">
        <w:rPr>
          <w:rFonts w:ascii="Book Antiqua" w:hAnsi="Book Antiqua"/>
          <w:b/>
          <w:sz w:val="24"/>
        </w:rPr>
        <w:t>Chandarana H</w:t>
      </w:r>
      <w:r w:rsidRPr="00D10D8E">
        <w:rPr>
          <w:rFonts w:ascii="Book Antiqua" w:hAnsi="Book Antiqua"/>
          <w:sz w:val="24"/>
        </w:rPr>
        <w:t xml:space="preserve">, Lee VS, Hecht E, Taouli B, Sigmund EE. Comparison of biexponential and monoexponential model of diffusion weighted imaging in evaluation of renal lesions: preliminary experience. </w:t>
      </w:r>
      <w:r w:rsidRPr="00D10D8E">
        <w:rPr>
          <w:rFonts w:ascii="Book Antiqua" w:hAnsi="Book Antiqua"/>
          <w:i/>
          <w:sz w:val="24"/>
        </w:rPr>
        <w:t>Invest Radiol</w:t>
      </w:r>
      <w:r w:rsidRPr="00D10D8E">
        <w:rPr>
          <w:rFonts w:ascii="Book Antiqua" w:hAnsi="Book Antiqua"/>
          <w:sz w:val="24"/>
        </w:rPr>
        <w:t xml:space="preserve"> 2011; </w:t>
      </w:r>
      <w:r w:rsidRPr="00D10D8E">
        <w:rPr>
          <w:rFonts w:ascii="Book Antiqua" w:hAnsi="Book Antiqua"/>
          <w:b/>
          <w:sz w:val="24"/>
        </w:rPr>
        <w:t>46</w:t>
      </w:r>
      <w:r w:rsidRPr="00D10D8E">
        <w:rPr>
          <w:rFonts w:ascii="Book Antiqua" w:hAnsi="Book Antiqua"/>
          <w:sz w:val="24"/>
        </w:rPr>
        <w:t>: 285-291 [PMID: 21102345 DOI: 10.1097/RLI.0b013e3181ffc485]</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24 </w:t>
      </w:r>
      <w:r w:rsidRPr="00D10D8E">
        <w:rPr>
          <w:rFonts w:ascii="Book Antiqua" w:hAnsi="Book Antiqua"/>
          <w:b/>
          <w:sz w:val="24"/>
        </w:rPr>
        <w:t>Concia M</w:t>
      </w:r>
      <w:r w:rsidRPr="00D10D8E">
        <w:rPr>
          <w:rFonts w:ascii="Book Antiqua" w:hAnsi="Book Antiqua"/>
          <w:sz w:val="24"/>
        </w:rPr>
        <w:t xml:space="preserve">, Sprinkart AM, Penner AH, Brossart P, Gieseke J, Schild HH, Willinek WA, Mürtz P. Diffusion-weighted magnetic resonance imaging of the pancreas: diagnostic benefit from an intravoxel incoherent motion model-based 3 b-value analysis. </w:t>
      </w:r>
      <w:r w:rsidRPr="00D10D8E">
        <w:rPr>
          <w:rFonts w:ascii="Book Antiqua" w:hAnsi="Book Antiqua"/>
          <w:i/>
          <w:sz w:val="24"/>
        </w:rPr>
        <w:t>Invest Radiol</w:t>
      </w:r>
      <w:r w:rsidRPr="00D10D8E">
        <w:rPr>
          <w:rFonts w:ascii="Book Antiqua" w:hAnsi="Book Antiqua"/>
          <w:sz w:val="24"/>
        </w:rPr>
        <w:t xml:space="preserve"> 2014; </w:t>
      </w:r>
      <w:r w:rsidRPr="00D10D8E">
        <w:rPr>
          <w:rFonts w:ascii="Book Antiqua" w:hAnsi="Book Antiqua"/>
          <w:b/>
          <w:sz w:val="24"/>
        </w:rPr>
        <w:t>49</w:t>
      </w:r>
      <w:r w:rsidRPr="00D10D8E">
        <w:rPr>
          <w:rFonts w:ascii="Book Antiqua" w:hAnsi="Book Antiqua"/>
          <w:sz w:val="24"/>
        </w:rPr>
        <w:t>: 93-100 [PMID: 24089021 DOI: 10.1097/RLI.0b013e3182a71cc3]</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25 </w:t>
      </w:r>
      <w:r w:rsidRPr="00D10D8E">
        <w:rPr>
          <w:rFonts w:ascii="Book Antiqua" w:hAnsi="Book Antiqua"/>
          <w:b/>
          <w:sz w:val="24"/>
        </w:rPr>
        <w:t>Liu C</w:t>
      </w:r>
      <w:r w:rsidRPr="00D10D8E">
        <w:rPr>
          <w:rFonts w:ascii="Book Antiqua" w:hAnsi="Book Antiqua"/>
          <w:sz w:val="24"/>
        </w:rPr>
        <w:t xml:space="preserve">, Liang C, Liu Z, Zhang S, Huang B. Intravoxel incoherent motion (IVIM) in evaluation of breast lesions: comparison with conventional DWI. </w:t>
      </w:r>
      <w:r w:rsidRPr="00D10D8E">
        <w:rPr>
          <w:rFonts w:ascii="Book Antiqua" w:hAnsi="Book Antiqua"/>
          <w:i/>
          <w:sz w:val="24"/>
        </w:rPr>
        <w:t>Eur J Radiol</w:t>
      </w:r>
      <w:r w:rsidRPr="00D10D8E">
        <w:rPr>
          <w:rFonts w:ascii="Book Antiqua" w:hAnsi="Book Antiqua"/>
          <w:sz w:val="24"/>
        </w:rPr>
        <w:t xml:space="preserve"> 2013; </w:t>
      </w:r>
      <w:r w:rsidRPr="00D10D8E">
        <w:rPr>
          <w:rFonts w:ascii="Book Antiqua" w:hAnsi="Book Antiqua"/>
          <w:b/>
          <w:sz w:val="24"/>
        </w:rPr>
        <w:t>82</w:t>
      </w:r>
      <w:r w:rsidRPr="00D10D8E">
        <w:rPr>
          <w:rFonts w:ascii="Book Antiqua" w:hAnsi="Book Antiqua"/>
          <w:sz w:val="24"/>
        </w:rPr>
        <w:t>: e782-e789 [PMID: 24034833 DOI: 10.1016/j.ejrad.2013.08.006]</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26 </w:t>
      </w:r>
      <w:r w:rsidRPr="00D10D8E">
        <w:rPr>
          <w:rFonts w:ascii="Book Antiqua" w:hAnsi="Book Antiqua"/>
          <w:b/>
          <w:sz w:val="24"/>
        </w:rPr>
        <w:t>Guo W</w:t>
      </w:r>
      <w:r w:rsidRPr="00D10D8E">
        <w:rPr>
          <w:rFonts w:ascii="Book Antiqua" w:hAnsi="Book Antiqua"/>
          <w:sz w:val="24"/>
        </w:rPr>
        <w:t xml:space="preserve">, Zhao S, Yang Y, Shao G. Histological grade of hepatocellular carcinoma predicted by quantitative diffusion-weighted imaging. </w:t>
      </w:r>
      <w:r w:rsidRPr="00D10D8E">
        <w:rPr>
          <w:rFonts w:ascii="Book Antiqua" w:hAnsi="Book Antiqua"/>
          <w:i/>
          <w:sz w:val="24"/>
        </w:rPr>
        <w:t>Int J Clin Exp Med</w:t>
      </w:r>
      <w:r w:rsidRPr="00D10D8E">
        <w:rPr>
          <w:rFonts w:ascii="Book Antiqua" w:hAnsi="Book Antiqua"/>
          <w:sz w:val="24"/>
        </w:rPr>
        <w:t xml:space="preserve"> 2015; </w:t>
      </w:r>
      <w:r w:rsidRPr="00D10D8E">
        <w:rPr>
          <w:rFonts w:ascii="Book Antiqua" w:hAnsi="Book Antiqua"/>
          <w:b/>
          <w:sz w:val="24"/>
        </w:rPr>
        <w:t>8</w:t>
      </w:r>
      <w:r w:rsidRPr="00D10D8E">
        <w:rPr>
          <w:rFonts w:ascii="Book Antiqua" w:hAnsi="Book Antiqua"/>
          <w:sz w:val="24"/>
        </w:rPr>
        <w:t>: 4164-4169 [PMID: 26064326]</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27 </w:t>
      </w:r>
      <w:r w:rsidRPr="00D10D8E">
        <w:rPr>
          <w:rFonts w:ascii="Book Antiqua" w:hAnsi="Book Antiqua"/>
          <w:b/>
          <w:sz w:val="24"/>
        </w:rPr>
        <w:t>Nishie A</w:t>
      </w:r>
      <w:r w:rsidRPr="00D10D8E">
        <w:rPr>
          <w:rFonts w:ascii="Book Antiqua" w:hAnsi="Book Antiqua"/>
          <w:sz w:val="24"/>
        </w:rPr>
        <w:t xml:space="preserve">, Tajima T, Asayama Y, Ishigami K, Kakihara D, Nakayama T, Takayama Y, Okamoto D, Fujita N, Taketomi A, Yoshimitsu K, Honda H. Diagnostic performance of apparent diffusion coefficient for predicting histological grade of hepatocellular carcinoma. </w:t>
      </w:r>
      <w:r w:rsidRPr="00D10D8E">
        <w:rPr>
          <w:rFonts w:ascii="Book Antiqua" w:hAnsi="Book Antiqua"/>
          <w:i/>
          <w:sz w:val="24"/>
        </w:rPr>
        <w:t>Eur J Radiol</w:t>
      </w:r>
      <w:r w:rsidRPr="00D10D8E">
        <w:rPr>
          <w:rFonts w:ascii="Book Antiqua" w:hAnsi="Book Antiqua"/>
          <w:sz w:val="24"/>
        </w:rPr>
        <w:t xml:space="preserve"> 2011; </w:t>
      </w:r>
      <w:r w:rsidRPr="00D10D8E">
        <w:rPr>
          <w:rFonts w:ascii="Book Antiqua" w:hAnsi="Book Antiqua"/>
          <w:b/>
          <w:sz w:val="24"/>
        </w:rPr>
        <w:t>80</w:t>
      </w:r>
      <w:r w:rsidRPr="00D10D8E">
        <w:rPr>
          <w:rFonts w:ascii="Book Antiqua" w:hAnsi="Book Antiqua"/>
          <w:sz w:val="24"/>
        </w:rPr>
        <w:t>: e29-e33 [PMID: 20619566 DOI: 10.1016/j.ejrad.2010.06.019]</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28 </w:t>
      </w:r>
      <w:r w:rsidRPr="00D10D8E">
        <w:rPr>
          <w:rFonts w:ascii="Book Antiqua" w:hAnsi="Book Antiqua"/>
          <w:b/>
          <w:sz w:val="24"/>
        </w:rPr>
        <w:t>Kim SH</w:t>
      </w:r>
      <w:r w:rsidRPr="00D10D8E">
        <w:rPr>
          <w:rFonts w:ascii="Book Antiqua" w:hAnsi="Book Antiqua"/>
          <w:sz w:val="24"/>
        </w:rPr>
        <w:t xml:space="preserve">, Lim HK, Choi D, Lee WJ, Kim SH, Kim MJ, Kim CK, Jeon YH, Lee JM, Rhim H. Percutaneous radiofrequency ablation of hepatocellular carcinoma: effect of histologic grade on therapeutic results. </w:t>
      </w:r>
      <w:r w:rsidRPr="00D10D8E">
        <w:rPr>
          <w:rFonts w:ascii="Book Antiqua" w:hAnsi="Book Antiqua"/>
          <w:i/>
          <w:sz w:val="24"/>
        </w:rPr>
        <w:t>AJR Am J Roentgenol</w:t>
      </w:r>
      <w:r w:rsidRPr="00D10D8E">
        <w:rPr>
          <w:rFonts w:ascii="Book Antiqua" w:hAnsi="Book Antiqua"/>
          <w:sz w:val="24"/>
        </w:rPr>
        <w:t xml:space="preserve"> 2006; </w:t>
      </w:r>
      <w:r w:rsidRPr="00D10D8E">
        <w:rPr>
          <w:rFonts w:ascii="Book Antiqua" w:hAnsi="Book Antiqua"/>
          <w:b/>
          <w:sz w:val="24"/>
        </w:rPr>
        <w:t>186</w:t>
      </w:r>
      <w:r w:rsidRPr="00D10D8E">
        <w:rPr>
          <w:rFonts w:ascii="Book Antiqua" w:hAnsi="Book Antiqua"/>
          <w:sz w:val="24"/>
        </w:rPr>
        <w:t>: S327-S333 [PMID: 16632696 DOI: 10.2214/AJR.05.0350]</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29 </w:t>
      </w:r>
      <w:r w:rsidRPr="00D10D8E">
        <w:rPr>
          <w:rFonts w:ascii="Book Antiqua" w:hAnsi="Book Antiqua"/>
          <w:b/>
          <w:sz w:val="24"/>
        </w:rPr>
        <w:t>Jonas S</w:t>
      </w:r>
      <w:r w:rsidRPr="00D10D8E">
        <w:rPr>
          <w:rFonts w:ascii="Book Antiqua" w:hAnsi="Book Antiqua"/>
          <w:sz w:val="24"/>
        </w:rPr>
        <w:t xml:space="preserve">, Bechstein WO, Steinmüller T, Herrmann M, Radke C, Berg T, Settmacher U, Neuhaus P. Vascular invasion and histopathologic grading determine outcome after liver transplantation for hepatocellular carcinoma in cirrhosis. </w:t>
      </w:r>
      <w:r w:rsidRPr="00D10D8E">
        <w:rPr>
          <w:rFonts w:ascii="Book Antiqua" w:hAnsi="Book Antiqua"/>
          <w:i/>
          <w:sz w:val="24"/>
        </w:rPr>
        <w:t>Hepatology</w:t>
      </w:r>
      <w:r w:rsidRPr="00D10D8E">
        <w:rPr>
          <w:rFonts w:ascii="Book Antiqua" w:hAnsi="Book Antiqua"/>
          <w:sz w:val="24"/>
        </w:rPr>
        <w:t xml:space="preserve"> 2001; </w:t>
      </w:r>
      <w:r w:rsidRPr="00D10D8E">
        <w:rPr>
          <w:rFonts w:ascii="Book Antiqua" w:hAnsi="Book Antiqua"/>
          <w:b/>
          <w:sz w:val="24"/>
        </w:rPr>
        <w:t>33</w:t>
      </w:r>
      <w:r w:rsidRPr="00D10D8E">
        <w:rPr>
          <w:rFonts w:ascii="Book Antiqua" w:hAnsi="Book Antiqua"/>
          <w:sz w:val="24"/>
        </w:rPr>
        <w:t>: 1080-1086 [PMID: 11343235 DOI: 10.1053/jhep.2001.23561]</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30 </w:t>
      </w:r>
      <w:r w:rsidRPr="00D10D8E">
        <w:rPr>
          <w:rFonts w:ascii="Book Antiqua" w:hAnsi="Book Antiqua"/>
          <w:b/>
          <w:sz w:val="24"/>
        </w:rPr>
        <w:t>Muhi A</w:t>
      </w:r>
      <w:r w:rsidRPr="00D10D8E">
        <w:rPr>
          <w:rFonts w:ascii="Book Antiqua" w:hAnsi="Book Antiqua"/>
          <w:sz w:val="24"/>
        </w:rPr>
        <w:t xml:space="preserve">, Ichikawa T, Motosugi U, Sano K, Matsuda M, Kitamura T, Nakazawa T, Araki T. High-b-value diffusion-weighted MR imaging of hepatocellular lesions: estimation of grade of malignancy of hepatocellular carcinoma. </w:t>
      </w:r>
      <w:r w:rsidRPr="00D10D8E">
        <w:rPr>
          <w:rFonts w:ascii="Book Antiqua" w:hAnsi="Book Antiqua"/>
          <w:i/>
          <w:sz w:val="24"/>
        </w:rPr>
        <w:t>J Magn Reson Imaging</w:t>
      </w:r>
      <w:r w:rsidRPr="00D10D8E">
        <w:rPr>
          <w:rFonts w:ascii="Book Antiqua" w:hAnsi="Book Antiqua"/>
          <w:sz w:val="24"/>
        </w:rPr>
        <w:t xml:space="preserve"> 2009; </w:t>
      </w:r>
      <w:r w:rsidRPr="00D10D8E">
        <w:rPr>
          <w:rFonts w:ascii="Book Antiqua" w:hAnsi="Book Antiqua"/>
          <w:b/>
          <w:sz w:val="24"/>
        </w:rPr>
        <w:t>30</w:t>
      </w:r>
      <w:r w:rsidRPr="00D10D8E">
        <w:rPr>
          <w:rFonts w:ascii="Book Antiqua" w:hAnsi="Book Antiqua"/>
          <w:sz w:val="24"/>
        </w:rPr>
        <w:t>: 1005-1011 [PMID: 19856432 DOI: 10.1002/jmri.21931]</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lastRenderedPageBreak/>
        <w:t xml:space="preserve">31 </w:t>
      </w:r>
      <w:r w:rsidRPr="00D10D8E">
        <w:rPr>
          <w:rFonts w:ascii="Book Antiqua" w:hAnsi="Book Antiqua"/>
          <w:b/>
          <w:sz w:val="24"/>
        </w:rPr>
        <w:t>Togao O</w:t>
      </w:r>
      <w:r w:rsidRPr="00D10D8E">
        <w:rPr>
          <w:rFonts w:ascii="Book Antiqua" w:hAnsi="Book Antiqua"/>
          <w:sz w:val="24"/>
        </w:rPr>
        <w:t xml:space="preserve">, Hiwatashi A, Yamashita K, Kikuchi K, Mizoguchi M, Yoshimoto K, Suzuki SO, Iwaki T, Obara M, Van Cauteren M, Honda H. Differentiation of high-grade and low-grade diffuse gliomas by intravoxel incoherent motion MR imaging. </w:t>
      </w:r>
      <w:r w:rsidRPr="00D10D8E">
        <w:rPr>
          <w:rFonts w:ascii="Book Antiqua" w:hAnsi="Book Antiqua"/>
          <w:i/>
          <w:sz w:val="24"/>
        </w:rPr>
        <w:t>Neuro Oncol</w:t>
      </w:r>
      <w:r w:rsidRPr="00D10D8E">
        <w:rPr>
          <w:rFonts w:ascii="Book Antiqua" w:hAnsi="Book Antiqua"/>
          <w:sz w:val="24"/>
        </w:rPr>
        <w:t xml:space="preserve"> 2016; </w:t>
      </w:r>
      <w:r w:rsidRPr="00D10D8E">
        <w:rPr>
          <w:rFonts w:ascii="Book Antiqua" w:hAnsi="Book Antiqua"/>
          <w:b/>
          <w:sz w:val="24"/>
        </w:rPr>
        <w:t>18</w:t>
      </w:r>
      <w:r w:rsidRPr="00D10D8E">
        <w:rPr>
          <w:rFonts w:ascii="Book Antiqua" w:hAnsi="Book Antiqua"/>
          <w:sz w:val="24"/>
        </w:rPr>
        <w:t>: 132-141 [PMID: 26243792 DOI: 10.1093/neuonc/nov147]</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32 </w:t>
      </w:r>
      <w:r w:rsidRPr="00D10D8E">
        <w:rPr>
          <w:rFonts w:ascii="Book Antiqua" w:hAnsi="Book Antiqua"/>
          <w:b/>
          <w:sz w:val="24"/>
        </w:rPr>
        <w:t>Yang DM</w:t>
      </w:r>
      <w:r w:rsidRPr="00D10D8E">
        <w:rPr>
          <w:rFonts w:ascii="Book Antiqua" w:hAnsi="Book Antiqua"/>
          <w:sz w:val="24"/>
        </w:rPr>
        <w:t xml:space="preserve">, Kim HC, Kim SW, Jahng GH, Won KY, Lim SJ, Oh JH. Prostate cancer: correlation of intravoxel incoherent motion MR parameters with Gleason score. </w:t>
      </w:r>
      <w:r w:rsidRPr="00D10D8E">
        <w:rPr>
          <w:rFonts w:ascii="Book Antiqua" w:hAnsi="Book Antiqua"/>
          <w:i/>
          <w:sz w:val="24"/>
        </w:rPr>
        <w:t>Clin Imaging</w:t>
      </w:r>
      <w:r w:rsidRPr="00D10D8E">
        <w:rPr>
          <w:rFonts w:ascii="Book Antiqua" w:hAnsi="Book Antiqua"/>
          <w:sz w:val="24"/>
        </w:rPr>
        <w:t xml:space="preserve"> 2016; </w:t>
      </w:r>
      <w:r w:rsidRPr="00D10D8E">
        <w:rPr>
          <w:rFonts w:ascii="Book Antiqua" w:hAnsi="Book Antiqua"/>
          <w:b/>
          <w:sz w:val="24"/>
        </w:rPr>
        <w:t>40</w:t>
      </w:r>
      <w:r w:rsidRPr="00D10D8E">
        <w:rPr>
          <w:rFonts w:ascii="Book Antiqua" w:hAnsi="Book Antiqua"/>
          <w:sz w:val="24"/>
        </w:rPr>
        <w:t>: 445-450 [PMID: 27133684 DOI: 10.1016/j.clinimag.2016.01.001]</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33 </w:t>
      </w:r>
      <w:r w:rsidRPr="00D10D8E">
        <w:rPr>
          <w:rFonts w:ascii="Book Antiqua" w:hAnsi="Book Antiqua"/>
          <w:b/>
          <w:sz w:val="24"/>
        </w:rPr>
        <w:t>Sun H</w:t>
      </w:r>
      <w:r w:rsidRPr="00D10D8E">
        <w:rPr>
          <w:rFonts w:ascii="Book Antiqua" w:hAnsi="Book Antiqua"/>
          <w:sz w:val="24"/>
        </w:rPr>
        <w:t xml:space="preserve">, Xu Y, Xu Q, Shi K, Wang W. Rectal cancer: Short-term reproducibility of intravoxel incoherent motion parameters in 3.0T magnetic resonance imaging. </w:t>
      </w:r>
      <w:r w:rsidRPr="00D10D8E">
        <w:rPr>
          <w:rFonts w:ascii="Book Antiqua" w:hAnsi="Book Antiqua"/>
          <w:i/>
          <w:sz w:val="24"/>
        </w:rPr>
        <w:t>Medicine (Baltimore)</w:t>
      </w:r>
      <w:r w:rsidRPr="00D10D8E">
        <w:rPr>
          <w:rFonts w:ascii="Book Antiqua" w:hAnsi="Book Antiqua"/>
          <w:sz w:val="24"/>
        </w:rPr>
        <w:t xml:space="preserve"> 2017; </w:t>
      </w:r>
      <w:r w:rsidRPr="00D10D8E">
        <w:rPr>
          <w:rFonts w:ascii="Book Antiqua" w:hAnsi="Book Antiqua"/>
          <w:b/>
          <w:sz w:val="24"/>
        </w:rPr>
        <w:t>96</w:t>
      </w:r>
      <w:r w:rsidRPr="00D10D8E">
        <w:rPr>
          <w:rFonts w:ascii="Book Antiqua" w:hAnsi="Book Antiqua"/>
          <w:sz w:val="24"/>
        </w:rPr>
        <w:t>: e6866 [PMID: 28489784 DOI: 10.1097/MD.0000000000006866]</w:t>
      </w:r>
    </w:p>
    <w:p w:rsidR="0016475E" w:rsidRPr="00D10D8E" w:rsidRDefault="0016475E" w:rsidP="00C47732">
      <w:pPr>
        <w:spacing w:after="0" w:line="360" w:lineRule="auto"/>
        <w:rPr>
          <w:rFonts w:ascii="Book Antiqua" w:hAnsi="Book Antiqua"/>
          <w:sz w:val="24"/>
        </w:rPr>
      </w:pPr>
      <w:r w:rsidRPr="00D10D8E">
        <w:rPr>
          <w:rFonts w:ascii="Book Antiqua" w:hAnsi="Book Antiqua"/>
          <w:sz w:val="24"/>
        </w:rPr>
        <w:t xml:space="preserve">34 </w:t>
      </w:r>
      <w:r w:rsidRPr="00D10D8E">
        <w:rPr>
          <w:rFonts w:ascii="Book Antiqua" w:hAnsi="Book Antiqua"/>
          <w:b/>
          <w:sz w:val="24"/>
        </w:rPr>
        <w:t>Luo M</w:t>
      </w:r>
      <w:r w:rsidRPr="00D10D8E">
        <w:rPr>
          <w:rFonts w:ascii="Book Antiqua" w:hAnsi="Book Antiqua"/>
          <w:sz w:val="24"/>
        </w:rPr>
        <w:t xml:space="preserve">, Zhang L, Jiang XH, Zhang WD. Intravoxel Incoherent Motion Diffusion-weighted Imaging: Evaluation of the Differentiation of Solid Hepatic Lesions. </w:t>
      </w:r>
      <w:r w:rsidRPr="00D10D8E">
        <w:rPr>
          <w:rFonts w:ascii="Book Antiqua" w:hAnsi="Book Antiqua"/>
          <w:i/>
          <w:sz w:val="24"/>
        </w:rPr>
        <w:t>Transl Oncol</w:t>
      </w:r>
      <w:r w:rsidRPr="00D10D8E">
        <w:rPr>
          <w:rFonts w:ascii="Book Antiqua" w:hAnsi="Book Antiqua"/>
          <w:sz w:val="24"/>
        </w:rPr>
        <w:t xml:space="preserve"> 2017; </w:t>
      </w:r>
      <w:r w:rsidRPr="00D10D8E">
        <w:rPr>
          <w:rFonts w:ascii="Book Antiqua" w:hAnsi="Book Antiqua"/>
          <w:b/>
          <w:sz w:val="24"/>
        </w:rPr>
        <w:t>10</w:t>
      </w:r>
      <w:r w:rsidRPr="00D10D8E">
        <w:rPr>
          <w:rFonts w:ascii="Book Antiqua" w:hAnsi="Book Antiqua"/>
          <w:sz w:val="24"/>
        </w:rPr>
        <w:t>: 831-838 [PMID: 28866259 DOI: 10.1016/j.tranon.2017.08.003]</w:t>
      </w:r>
    </w:p>
    <w:p w:rsidR="0016475E" w:rsidRPr="00356DDD" w:rsidRDefault="0016475E" w:rsidP="00C47732">
      <w:pPr>
        <w:spacing w:after="0" w:line="360" w:lineRule="auto"/>
        <w:jc w:val="right"/>
        <w:rPr>
          <w:rFonts w:ascii="Book Antiqua" w:hAnsi="Book Antiqua"/>
          <w:b/>
          <w:bCs/>
          <w:sz w:val="24"/>
        </w:rPr>
      </w:pPr>
      <w:bookmarkStart w:id="166" w:name="OLE_LINK62"/>
      <w:bookmarkStart w:id="167" w:name="OLE_LINK63"/>
      <w:bookmarkStart w:id="168" w:name="OLE_LINK68"/>
      <w:bookmarkStart w:id="169" w:name="OLE_LINK115"/>
      <w:bookmarkStart w:id="170" w:name="OLE_LINK93"/>
      <w:bookmarkStart w:id="171" w:name="OLE_LINK96"/>
      <w:bookmarkStart w:id="172" w:name="OLE_LINK140"/>
      <w:bookmarkStart w:id="173" w:name="OLE_LINK112"/>
      <w:bookmarkStart w:id="174" w:name="OLE_LINK161"/>
      <w:bookmarkStart w:id="175" w:name="OLE_LINK174"/>
      <w:bookmarkStart w:id="176" w:name="OLE_LINK183"/>
      <w:bookmarkStart w:id="177" w:name="OLE_LINK194"/>
      <w:bookmarkStart w:id="178" w:name="OLE_LINK173"/>
      <w:bookmarkStart w:id="179" w:name="OLE_LINK192"/>
      <w:bookmarkStart w:id="180" w:name="OLE_LINK209"/>
      <w:r w:rsidRPr="00356DDD">
        <w:rPr>
          <w:rFonts w:ascii="Book Antiqua" w:hAnsi="Book Antiqua"/>
          <w:b/>
          <w:bCs/>
          <w:sz w:val="24"/>
        </w:rPr>
        <w:t xml:space="preserve">P-Reviewer: </w:t>
      </w:r>
      <w:r w:rsidR="0004757D" w:rsidRPr="0004757D">
        <w:rPr>
          <w:rFonts w:ascii="Book Antiqua" w:hAnsi="Book Antiqua"/>
          <w:bCs/>
          <w:sz w:val="24"/>
        </w:rPr>
        <w:t>Mendez-Sanchez</w:t>
      </w:r>
      <w:r w:rsidR="00D05EB8">
        <w:rPr>
          <w:rFonts w:ascii="Book Antiqua" w:hAnsi="Book Antiqua" w:hint="eastAsia"/>
          <w:bCs/>
          <w:sz w:val="24"/>
        </w:rPr>
        <w:t xml:space="preserve"> </w:t>
      </w:r>
      <w:r w:rsidR="0004757D" w:rsidRPr="0004757D">
        <w:rPr>
          <w:rFonts w:ascii="Book Antiqua" w:hAnsi="Book Antiqua" w:hint="eastAsia"/>
          <w:bCs/>
          <w:sz w:val="24"/>
        </w:rPr>
        <w:t xml:space="preserve">N </w:t>
      </w:r>
      <w:r w:rsidRPr="00356DDD">
        <w:rPr>
          <w:rFonts w:ascii="Book Antiqua" w:hAnsi="Book Antiqua"/>
          <w:b/>
          <w:bCs/>
          <w:sz w:val="24"/>
        </w:rPr>
        <w:t>S-Editor:</w:t>
      </w:r>
      <w:r w:rsidRPr="00356DDD">
        <w:rPr>
          <w:rFonts w:ascii="Book Antiqua" w:hAnsi="Book Antiqua"/>
          <w:sz w:val="24"/>
        </w:rPr>
        <w:t xml:space="preserve"> </w:t>
      </w:r>
      <w:r w:rsidRPr="00356DDD">
        <w:rPr>
          <w:rFonts w:ascii="Book Antiqua" w:hAnsi="Book Antiqua" w:hint="eastAsia"/>
          <w:sz w:val="24"/>
        </w:rPr>
        <w:t xml:space="preserve">Ma YJ </w:t>
      </w:r>
      <w:r w:rsidRPr="00356DDD">
        <w:rPr>
          <w:rFonts w:ascii="Book Antiqua" w:hAnsi="Book Antiqua"/>
          <w:b/>
          <w:bCs/>
          <w:sz w:val="24"/>
        </w:rPr>
        <w:t>L-Editor:</w:t>
      </w:r>
      <w:r w:rsidRPr="00356DDD">
        <w:rPr>
          <w:rFonts w:ascii="Book Antiqua" w:hAnsi="Book Antiqua"/>
          <w:sz w:val="24"/>
        </w:rPr>
        <w:t xml:space="preserve"> </w:t>
      </w:r>
      <w:r w:rsidRPr="00356DDD">
        <w:rPr>
          <w:rFonts w:ascii="Book Antiqua" w:hAnsi="Book Antiqua" w:hint="eastAsia"/>
          <w:sz w:val="24"/>
        </w:rPr>
        <w:t xml:space="preserve"> </w:t>
      </w:r>
      <w:r w:rsidRPr="00356DDD">
        <w:rPr>
          <w:rFonts w:ascii="Book Antiqua" w:hAnsi="Book Antiqua"/>
          <w:sz w:val="24"/>
        </w:rPr>
        <w:t xml:space="preserve"> </w:t>
      </w:r>
      <w:r w:rsidRPr="00356DDD">
        <w:rPr>
          <w:rFonts w:ascii="Book Antiqua" w:hAnsi="Book Antiqua"/>
          <w:b/>
          <w:bCs/>
          <w:sz w:val="24"/>
        </w:rPr>
        <w:t>E-Editor:</w:t>
      </w:r>
    </w:p>
    <w:p w:rsidR="0016475E" w:rsidRPr="00356DDD" w:rsidRDefault="0016475E" w:rsidP="00C47732">
      <w:pPr>
        <w:shd w:val="clear" w:color="auto" w:fill="FFFFFF"/>
        <w:snapToGrid w:val="0"/>
        <w:spacing w:after="0" w:line="360" w:lineRule="auto"/>
        <w:rPr>
          <w:rFonts w:ascii="Book Antiqua" w:hAnsi="Book Antiqua" w:cs="Helvetica"/>
          <w:b/>
          <w:sz w:val="24"/>
        </w:rPr>
      </w:pPr>
      <w:r w:rsidRPr="00356DDD">
        <w:rPr>
          <w:rFonts w:ascii="Book Antiqua" w:hAnsi="Book Antiqua" w:cs="Helvetica"/>
          <w:b/>
          <w:sz w:val="24"/>
        </w:rPr>
        <w:t xml:space="preserve">Specialty type: </w:t>
      </w:r>
      <w:r w:rsidRPr="00356DDD">
        <w:rPr>
          <w:rFonts w:ascii="Book Antiqua" w:hAnsi="Book Antiqua" w:cs="Helvetica"/>
          <w:sz w:val="24"/>
        </w:rPr>
        <w:t>Gastroenterology and</w:t>
      </w:r>
      <w:r w:rsidRPr="00356DDD">
        <w:rPr>
          <w:rFonts w:ascii="Book Antiqua" w:hAnsi="Book Antiqua" w:cs="Helvetica" w:hint="eastAsia"/>
          <w:sz w:val="24"/>
        </w:rPr>
        <w:t xml:space="preserve"> </w:t>
      </w:r>
      <w:r w:rsidRPr="00356DDD">
        <w:rPr>
          <w:rFonts w:ascii="Book Antiqua" w:hAnsi="Book Antiqua" w:cs="Helvetica"/>
          <w:sz w:val="24"/>
        </w:rPr>
        <w:t>hepatology</w:t>
      </w:r>
    </w:p>
    <w:p w:rsidR="0016475E" w:rsidRPr="00356DDD" w:rsidRDefault="0016475E" w:rsidP="00C47732">
      <w:pPr>
        <w:shd w:val="clear" w:color="auto" w:fill="FFFFFF"/>
        <w:snapToGrid w:val="0"/>
        <w:spacing w:after="0" w:line="360" w:lineRule="auto"/>
        <w:rPr>
          <w:rFonts w:ascii="Book Antiqua" w:hAnsi="Book Antiqua" w:cs="Helvetica"/>
          <w:sz w:val="24"/>
        </w:rPr>
      </w:pPr>
      <w:r w:rsidRPr="00356DDD">
        <w:rPr>
          <w:rFonts w:ascii="Book Antiqua" w:hAnsi="Book Antiqua" w:cs="Helvetica"/>
          <w:b/>
          <w:sz w:val="24"/>
        </w:rPr>
        <w:t>Country of origin:</w:t>
      </w:r>
      <w:r w:rsidRPr="00356DDD">
        <w:rPr>
          <w:rFonts w:ascii="Book Antiqua" w:hAnsi="Book Antiqua" w:cs="Helvetica"/>
          <w:sz w:val="24"/>
        </w:rPr>
        <w:t xml:space="preserve"> </w:t>
      </w:r>
      <w:r w:rsidR="00957B2E">
        <w:rPr>
          <w:rFonts w:ascii="Book Antiqua" w:hAnsi="Book Antiqua" w:cs="Helvetica" w:hint="eastAsia"/>
          <w:sz w:val="24"/>
        </w:rPr>
        <w:t>China</w:t>
      </w:r>
    </w:p>
    <w:p w:rsidR="0016475E" w:rsidRPr="00356DDD" w:rsidRDefault="0016475E" w:rsidP="00C47732">
      <w:pPr>
        <w:shd w:val="clear" w:color="auto" w:fill="FFFFFF"/>
        <w:snapToGrid w:val="0"/>
        <w:spacing w:after="0" w:line="360" w:lineRule="auto"/>
        <w:rPr>
          <w:rFonts w:ascii="Book Antiqua" w:hAnsi="Book Antiqua" w:cs="Helvetica"/>
          <w:b/>
          <w:sz w:val="24"/>
        </w:rPr>
      </w:pPr>
      <w:r w:rsidRPr="00356DDD">
        <w:rPr>
          <w:rFonts w:ascii="Book Antiqua" w:hAnsi="Book Antiqua" w:cs="Helvetica"/>
          <w:b/>
          <w:sz w:val="24"/>
        </w:rPr>
        <w:t>Peer-review report classification</w:t>
      </w:r>
    </w:p>
    <w:p w:rsidR="0016475E" w:rsidRPr="00356DDD" w:rsidRDefault="0016475E" w:rsidP="00C47732">
      <w:pPr>
        <w:shd w:val="clear" w:color="auto" w:fill="FFFFFF"/>
        <w:snapToGrid w:val="0"/>
        <w:spacing w:after="0" w:line="360" w:lineRule="auto"/>
        <w:rPr>
          <w:rFonts w:ascii="Book Antiqua" w:hAnsi="Book Antiqua" w:cs="Helvetica"/>
          <w:sz w:val="24"/>
        </w:rPr>
      </w:pPr>
      <w:r w:rsidRPr="00356DDD">
        <w:rPr>
          <w:rFonts w:ascii="Book Antiqua" w:hAnsi="Book Antiqua" w:cs="Helvetica"/>
          <w:sz w:val="24"/>
        </w:rPr>
        <w:t xml:space="preserve">Grade A (Excellent): </w:t>
      </w:r>
      <w:r w:rsidRPr="00356DDD">
        <w:rPr>
          <w:rFonts w:ascii="Book Antiqua" w:hAnsi="Book Antiqua" w:cs="Helvetica" w:hint="eastAsia"/>
          <w:sz w:val="24"/>
        </w:rPr>
        <w:t>0</w:t>
      </w:r>
    </w:p>
    <w:p w:rsidR="0016475E" w:rsidRPr="00356DDD" w:rsidRDefault="0016475E" w:rsidP="00C47732">
      <w:pPr>
        <w:shd w:val="clear" w:color="auto" w:fill="FFFFFF"/>
        <w:snapToGrid w:val="0"/>
        <w:spacing w:after="0" w:line="360" w:lineRule="auto"/>
        <w:rPr>
          <w:rFonts w:ascii="Book Antiqua" w:hAnsi="Book Antiqua" w:cs="Helvetica"/>
          <w:sz w:val="24"/>
        </w:rPr>
      </w:pPr>
      <w:r w:rsidRPr="00356DDD">
        <w:rPr>
          <w:rFonts w:ascii="Book Antiqua" w:hAnsi="Book Antiqua" w:cs="Helvetica"/>
          <w:sz w:val="24"/>
        </w:rPr>
        <w:t xml:space="preserve">Grade B (Very good): </w:t>
      </w:r>
      <w:r w:rsidR="00A73C22" w:rsidRPr="00356DDD">
        <w:rPr>
          <w:rFonts w:ascii="Book Antiqua" w:hAnsi="Book Antiqua" w:cs="Helvetica" w:hint="eastAsia"/>
          <w:sz w:val="24"/>
        </w:rPr>
        <w:t>0</w:t>
      </w:r>
    </w:p>
    <w:p w:rsidR="0016475E" w:rsidRPr="00356DDD" w:rsidRDefault="0016475E" w:rsidP="00C47732">
      <w:pPr>
        <w:shd w:val="clear" w:color="auto" w:fill="FFFFFF"/>
        <w:snapToGrid w:val="0"/>
        <w:spacing w:after="0" w:line="360" w:lineRule="auto"/>
        <w:rPr>
          <w:rFonts w:ascii="Book Antiqua" w:hAnsi="Book Antiqua" w:cs="Helvetica"/>
          <w:sz w:val="24"/>
        </w:rPr>
      </w:pPr>
      <w:r w:rsidRPr="00356DDD">
        <w:rPr>
          <w:rFonts w:ascii="Book Antiqua" w:hAnsi="Book Antiqua" w:cs="Helvetica"/>
          <w:sz w:val="24"/>
        </w:rPr>
        <w:t xml:space="preserve">Grade C (Good): </w:t>
      </w:r>
      <w:r w:rsidR="00A73C22" w:rsidRPr="00356DDD">
        <w:rPr>
          <w:rFonts w:ascii="Book Antiqua" w:hAnsi="Book Antiqua" w:cs="Helvetica"/>
          <w:sz w:val="24"/>
        </w:rPr>
        <w:t>C</w:t>
      </w:r>
    </w:p>
    <w:p w:rsidR="0016475E" w:rsidRPr="00356DDD" w:rsidRDefault="0016475E" w:rsidP="00C47732">
      <w:pPr>
        <w:shd w:val="clear" w:color="auto" w:fill="FFFFFF"/>
        <w:snapToGrid w:val="0"/>
        <w:spacing w:after="0" w:line="360" w:lineRule="auto"/>
        <w:rPr>
          <w:rFonts w:ascii="Book Antiqua" w:hAnsi="Book Antiqua" w:cs="Helvetica"/>
          <w:sz w:val="24"/>
        </w:rPr>
      </w:pPr>
      <w:r w:rsidRPr="00356DDD">
        <w:rPr>
          <w:rFonts w:ascii="Book Antiqua" w:hAnsi="Book Antiqua" w:cs="Helvetica"/>
          <w:sz w:val="24"/>
        </w:rPr>
        <w:t xml:space="preserve">Grade D (Fair): </w:t>
      </w:r>
      <w:r w:rsidRPr="00356DDD">
        <w:rPr>
          <w:rFonts w:ascii="Book Antiqua" w:hAnsi="Book Antiqua" w:cs="Helvetica" w:hint="eastAsia"/>
          <w:sz w:val="24"/>
        </w:rPr>
        <w:t>0</w:t>
      </w:r>
    </w:p>
    <w:p w:rsidR="0016475E" w:rsidRPr="00356DDD" w:rsidRDefault="0016475E" w:rsidP="00C47732">
      <w:pPr>
        <w:spacing w:after="0" w:line="360" w:lineRule="auto"/>
        <w:rPr>
          <w:rFonts w:ascii="Book Antiqua" w:hAnsi="Book Antiqua" w:cs="Helvetica"/>
          <w:sz w:val="24"/>
        </w:rPr>
      </w:pPr>
      <w:r w:rsidRPr="00356DDD">
        <w:rPr>
          <w:rFonts w:ascii="Book Antiqua" w:hAnsi="Book Antiqua" w:cs="Helvetica"/>
          <w:sz w:val="24"/>
        </w:rPr>
        <w:t xml:space="preserve">Grade E (Poor): </w:t>
      </w:r>
      <w:r w:rsidRPr="00356DDD">
        <w:rPr>
          <w:rFonts w:ascii="Book Antiqua" w:hAnsi="Book Antiqua" w:cs="Helvetica" w:hint="eastAsia"/>
          <w:sz w:val="24"/>
        </w:rPr>
        <w:t>0</w:t>
      </w:r>
    </w:p>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rsidR="00A73C22" w:rsidRDefault="00A73C22" w:rsidP="00C47732">
      <w:pPr>
        <w:spacing w:after="0" w:line="360" w:lineRule="auto"/>
        <w:rPr>
          <w:rFonts w:ascii="Book Antiqua" w:hAnsi="Book Antiqua"/>
          <w:b/>
          <w:sz w:val="24"/>
        </w:rPr>
      </w:pPr>
      <w:r>
        <w:rPr>
          <w:rFonts w:ascii="Book Antiqua" w:hAnsi="Book Antiqua"/>
          <w:b/>
          <w:sz w:val="24"/>
        </w:rPr>
        <w:br w:type="page"/>
      </w:r>
    </w:p>
    <w:p w:rsidR="004D59AF" w:rsidRPr="00467BD2" w:rsidRDefault="00467BD2" w:rsidP="00C47732">
      <w:pPr>
        <w:autoSpaceDE w:val="0"/>
        <w:autoSpaceDN w:val="0"/>
        <w:adjustRightInd w:val="0"/>
        <w:spacing w:after="0" w:line="360" w:lineRule="auto"/>
        <w:outlineLvl w:val="0"/>
        <w:rPr>
          <w:rFonts w:ascii="Book Antiqua" w:eastAsiaTheme="minorEastAsia" w:hAnsi="Book Antiqua"/>
          <w:b/>
          <w:sz w:val="24"/>
        </w:rPr>
      </w:pPr>
      <w:r w:rsidRPr="00467BD2">
        <w:rPr>
          <w:rFonts w:ascii="Book Antiqua" w:eastAsiaTheme="minorEastAsia" w:hAnsi="Book Antiqua"/>
          <w:b/>
          <w:sz w:val="24"/>
        </w:rPr>
        <w:lastRenderedPageBreak/>
        <w:t xml:space="preserve">Table 1 </w:t>
      </w:r>
      <w:r w:rsidR="00A73C22" w:rsidRPr="00A73C22">
        <w:rPr>
          <w:rFonts w:ascii="Book Antiqua" w:eastAsiaTheme="minorEastAsia" w:hAnsi="Book Antiqua"/>
          <w:b/>
          <w:caps/>
          <w:sz w:val="24"/>
        </w:rPr>
        <w:t>i</w:t>
      </w:r>
      <w:r w:rsidR="00A73C22" w:rsidRPr="00A73C22">
        <w:rPr>
          <w:rFonts w:ascii="Book Antiqua" w:eastAsiaTheme="minorEastAsia" w:hAnsi="Book Antiqua"/>
          <w:b/>
          <w:sz w:val="24"/>
        </w:rPr>
        <w:t xml:space="preserve">ntravoxel incoherent motion </w:t>
      </w:r>
      <w:r w:rsidRPr="00467BD2">
        <w:rPr>
          <w:rFonts w:ascii="Book Antiqua" w:eastAsiaTheme="minorEastAsia" w:hAnsi="Book Antiqua"/>
          <w:b/>
          <w:sz w:val="24"/>
        </w:rPr>
        <w:t xml:space="preserve">and </w:t>
      </w:r>
      <w:r w:rsidR="00A73C22" w:rsidRPr="00A73C22">
        <w:rPr>
          <w:rFonts w:ascii="Book Antiqua" w:eastAsiaTheme="minorEastAsia" w:hAnsi="Book Antiqua"/>
          <w:b/>
          <w:sz w:val="24"/>
        </w:rPr>
        <w:t xml:space="preserve">diffusion-weighted imaging </w:t>
      </w:r>
      <w:r w:rsidRPr="00467BD2">
        <w:rPr>
          <w:rFonts w:ascii="Book Antiqua" w:eastAsiaTheme="minorEastAsia" w:hAnsi="Book Antiqua"/>
          <w:b/>
          <w:sz w:val="24"/>
        </w:rPr>
        <w:t xml:space="preserve">parameters of the different pathologic </w:t>
      </w:r>
      <w:r w:rsidR="00D05EB8">
        <w:rPr>
          <w:rFonts w:ascii="Book Antiqua" w:eastAsiaTheme="minorEastAsia" w:hAnsi="Book Antiqua"/>
          <w:b/>
          <w:sz w:val="24"/>
        </w:rPr>
        <w:t>grades of esophageal carcinomas</w:t>
      </w:r>
    </w:p>
    <w:tbl>
      <w:tblPr>
        <w:tblW w:w="10480" w:type="dxa"/>
        <w:tblInd w:w="108" w:type="dxa"/>
        <w:tblLayout w:type="fixed"/>
        <w:tblLook w:val="04A0" w:firstRow="1" w:lastRow="0" w:firstColumn="1" w:lastColumn="0" w:noHBand="0" w:noVBand="1"/>
      </w:tblPr>
      <w:tblGrid>
        <w:gridCol w:w="2669"/>
        <w:gridCol w:w="1114"/>
        <w:gridCol w:w="1800"/>
        <w:gridCol w:w="1822"/>
        <w:gridCol w:w="1768"/>
        <w:gridCol w:w="1307"/>
      </w:tblGrid>
      <w:tr w:rsidR="004D59AF" w:rsidRPr="00467BD2">
        <w:trPr>
          <w:trHeight w:val="397"/>
        </w:trPr>
        <w:tc>
          <w:tcPr>
            <w:tcW w:w="2669" w:type="dxa"/>
            <w:vMerge w:val="restart"/>
            <w:tcBorders>
              <w:top w:val="single" w:sz="18" w:space="0" w:color="auto"/>
            </w:tcBorders>
            <w:shd w:val="clear" w:color="auto" w:fill="auto"/>
            <w:vAlign w:val="center"/>
          </w:tcPr>
          <w:p w:rsidR="004D59AF" w:rsidRPr="00D05EB8" w:rsidRDefault="00467BD2" w:rsidP="00C47732">
            <w:pPr>
              <w:autoSpaceDE w:val="0"/>
              <w:autoSpaceDN w:val="0"/>
              <w:adjustRightInd w:val="0"/>
              <w:spacing w:after="0" w:line="360" w:lineRule="auto"/>
              <w:outlineLvl w:val="0"/>
              <w:rPr>
                <w:rFonts w:ascii="Book Antiqua" w:eastAsiaTheme="minorEastAsia" w:hAnsi="Book Antiqua"/>
                <w:b/>
                <w:bCs/>
                <w:sz w:val="24"/>
              </w:rPr>
            </w:pPr>
            <w:r w:rsidRPr="00D05EB8">
              <w:rPr>
                <w:rFonts w:ascii="Book Antiqua" w:eastAsiaTheme="minorEastAsia" w:hAnsi="Book Antiqua"/>
                <w:b/>
                <w:bCs/>
                <w:sz w:val="24"/>
              </w:rPr>
              <w:t>Parameter</w:t>
            </w:r>
          </w:p>
        </w:tc>
        <w:tc>
          <w:tcPr>
            <w:tcW w:w="1114" w:type="dxa"/>
            <w:vMerge w:val="restart"/>
            <w:tcBorders>
              <w:top w:val="single" w:sz="18" w:space="0" w:color="auto"/>
            </w:tcBorders>
            <w:shd w:val="clear" w:color="auto" w:fill="auto"/>
            <w:vAlign w:val="center"/>
          </w:tcPr>
          <w:p w:rsidR="004D59AF" w:rsidRPr="00D05EB8" w:rsidRDefault="00467BD2" w:rsidP="00CE319E">
            <w:pPr>
              <w:autoSpaceDE w:val="0"/>
              <w:autoSpaceDN w:val="0"/>
              <w:adjustRightInd w:val="0"/>
              <w:spacing w:after="0" w:line="360" w:lineRule="auto"/>
              <w:jc w:val="center"/>
              <w:outlineLvl w:val="0"/>
              <w:rPr>
                <w:rFonts w:ascii="Book Antiqua" w:eastAsiaTheme="minorEastAsia" w:hAnsi="Book Antiqua"/>
                <w:b/>
                <w:bCs/>
                <w:sz w:val="24"/>
              </w:rPr>
            </w:pPr>
            <w:r w:rsidRPr="00D05EB8">
              <w:rPr>
                <w:rFonts w:ascii="Book Antiqua" w:eastAsiaTheme="minorEastAsia" w:hAnsi="Book Antiqua"/>
                <w:b/>
                <w:bCs/>
                <w:sz w:val="24"/>
              </w:rPr>
              <w:t>Observer</w:t>
            </w:r>
          </w:p>
        </w:tc>
        <w:tc>
          <w:tcPr>
            <w:tcW w:w="5390" w:type="dxa"/>
            <w:gridSpan w:val="3"/>
            <w:tcBorders>
              <w:top w:val="single" w:sz="18" w:space="0" w:color="auto"/>
              <w:bottom w:val="single" w:sz="12" w:space="0" w:color="auto"/>
            </w:tcBorders>
            <w:shd w:val="clear" w:color="auto" w:fill="auto"/>
            <w:vAlign w:val="center"/>
          </w:tcPr>
          <w:p w:rsidR="004D59AF" w:rsidRPr="00D05EB8" w:rsidRDefault="00467BD2" w:rsidP="00364AE3">
            <w:pPr>
              <w:autoSpaceDE w:val="0"/>
              <w:autoSpaceDN w:val="0"/>
              <w:adjustRightInd w:val="0"/>
              <w:spacing w:after="0" w:line="360" w:lineRule="auto"/>
              <w:jc w:val="center"/>
              <w:outlineLvl w:val="0"/>
              <w:rPr>
                <w:rFonts w:ascii="Book Antiqua" w:eastAsiaTheme="minorEastAsia" w:hAnsi="Book Antiqua"/>
                <w:b/>
                <w:bCs/>
                <w:sz w:val="24"/>
              </w:rPr>
            </w:pPr>
            <w:r w:rsidRPr="00D05EB8">
              <w:rPr>
                <w:rFonts w:ascii="Book Antiqua" w:eastAsiaTheme="minorEastAsia" w:hAnsi="Book Antiqua"/>
                <w:b/>
                <w:bCs/>
                <w:sz w:val="24"/>
              </w:rPr>
              <w:t>Edmondson-</w:t>
            </w:r>
            <w:r w:rsidR="00076A06" w:rsidRPr="00D05EB8">
              <w:rPr>
                <w:rFonts w:ascii="Book Antiqua" w:eastAsiaTheme="minorEastAsia" w:hAnsi="Book Antiqua"/>
                <w:b/>
                <w:bCs/>
                <w:sz w:val="24"/>
              </w:rPr>
              <w:t>steiner grad</w:t>
            </w:r>
            <w:r w:rsidRPr="00D05EB8">
              <w:rPr>
                <w:rFonts w:ascii="Book Antiqua" w:eastAsiaTheme="minorEastAsia" w:hAnsi="Book Antiqua"/>
                <w:b/>
                <w:bCs/>
                <w:sz w:val="24"/>
              </w:rPr>
              <w:t>e</w:t>
            </w:r>
          </w:p>
        </w:tc>
        <w:tc>
          <w:tcPr>
            <w:tcW w:w="1307" w:type="dxa"/>
            <w:vMerge w:val="restart"/>
            <w:tcBorders>
              <w:top w:val="single" w:sz="18" w:space="0" w:color="auto"/>
            </w:tcBorders>
            <w:shd w:val="clear" w:color="auto" w:fill="auto"/>
            <w:vAlign w:val="center"/>
          </w:tcPr>
          <w:p w:rsidR="004D59AF" w:rsidRPr="00D05EB8" w:rsidRDefault="00467BD2" w:rsidP="00D05EB8">
            <w:pPr>
              <w:autoSpaceDE w:val="0"/>
              <w:autoSpaceDN w:val="0"/>
              <w:adjustRightInd w:val="0"/>
              <w:spacing w:after="0" w:line="360" w:lineRule="auto"/>
              <w:ind w:firstLineChars="100" w:firstLine="241"/>
              <w:outlineLvl w:val="0"/>
              <w:rPr>
                <w:rFonts w:ascii="Book Antiqua" w:eastAsiaTheme="minorEastAsia" w:hAnsi="Book Antiqua"/>
                <w:b/>
                <w:bCs/>
                <w:sz w:val="24"/>
              </w:rPr>
            </w:pPr>
            <w:r w:rsidRPr="00D05EB8">
              <w:rPr>
                <w:rFonts w:ascii="Book Antiqua" w:eastAsiaTheme="minorEastAsia" w:hAnsi="Book Antiqua"/>
                <w:b/>
                <w:bCs/>
                <w:i/>
                <w:iCs/>
                <w:sz w:val="24"/>
              </w:rPr>
              <w:t>P</w:t>
            </w:r>
            <w:r w:rsidRPr="00D05EB8">
              <w:rPr>
                <w:rFonts w:ascii="Book Antiqua" w:eastAsiaTheme="minorEastAsia" w:hAnsi="Book Antiqua"/>
                <w:b/>
                <w:bCs/>
                <w:sz w:val="24"/>
              </w:rPr>
              <w:t xml:space="preserve"> </w:t>
            </w:r>
            <w:r w:rsidR="00D05EB8" w:rsidRPr="00D05EB8">
              <w:rPr>
                <w:rFonts w:ascii="Book Antiqua" w:eastAsiaTheme="minorEastAsia" w:hAnsi="Book Antiqua"/>
                <w:b/>
                <w:bCs/>
                <w:sz w:val="24"/>
              </w:rPr>
              <w:t>v</w:t>
            </w:r>
            <w:r w:rsidRPr="00D05EB8">
              <w:rPr>
                <w:rFonts w:ascii="Book Antiqua" w:eastAsiaTheme="minorEastAsia" w:hAnsi="Book Antiqua"/>
                <w:b/>
                <w:bCs/>
                <w:sz w:val="24"/>
              </w:rPr>
              <w:t>alue</w:t>
            </w:r>
          </w:p>
        </w:tc>
      </w:tr>
      <w:tr w:rsidR="004D59AF" w:rsidRPr="00467BD2">
        <w:trPr>
          <w:trHeight w:val="477"/>
        </w:trPr>
        <w:tc>
          <w:tcPr>
            <w:tcW w:w="2669" w:type="dxa"/>
            <w:vMerge/>
            <w:tcBorders>
              <w:bottom w:val="single" w:sz="12" w:space="0" w:color="auto"/>
            </w:tcBorders>
            <w:shd w:val="clear" w:color="auto" w:fill="auto"/>
            <w:vAlign w:val="center"/>
          </w:tcPr>
          <w:p w:rsidR="004D59AF" w:rsidRPr="00467BD2" w:rsidRDefault="004D59AF" w:rsidP="00C47732">
            <w:pPr>
              <w:autoSpaceDE w:val="0"/>
              <w:autoSpaceDN w:val="0"/>
              <w:adjustRightInd w:val="0"/>
              <w:spacing w:after="0" w:line="360" w:lineRule="auto"/>
              <w:outlineLvl w:val="0"/>
              <w:rPr>
                <w:rFonts w:ascii="Book Antiqua" w:hAnsi="Book Antiqua"/>
                <w:sz w:val="24"/>
              </w:rPr>
            </w:pPr>
          </w:p>
        </w:tc>
        <w:tc>
          <w:tcPr>
            <w:tcW w:w="1114" w:type="dxa"/>
            <w:vMerge/>
            <w:tcBorders>
              <w:bottom w:val="single" w:sz="12" w:space="0" w:color="auto"/>
              <w:right w:val="nil"/>
            </w:tcBorders>
            <w:shd w:val="clear" w:color="auto" w:fill="auto"/>
            <w:vAlign w:val="center"/>
          </w:tcPr>
          <w:p w:rsidR="004D59AF" w:rsidRPr="00467BD2" w:rsidRDefault="004D59AF" w:rsidP="00CE319E">
            <w:pPr>
              <w:autoSpaceDE w:val="0"/>
              <w:autoSpaceDN w:val="0"/>
              <w:adjustRightInd w:val="0"/>
              <w:spacing w:after="0" w:line="360" w:lineRule="auto"/>
              <w:jc w:val="center"/>
              <w:outlineLvl w:val="0"/>
              <w:rPr>
                <w:rFonts w:ascii="Book Antiqua" w:hAnsi="Book Antiqua"/>
                <w:sz w:val="24"/>
              </w:rPr>
            </w:pPr>
          </w:p>
        </w:tc>
        <w:tc>
          <w:tcPr>
            <w:tcW w:w="1800" w:type="dxa"/>
            <w:tcBorders>
              <w:top w:val="single" w:sz="12" w:space="0" w:color="auto"/>
              <w:left w:val="nil"/>
              <w:bottom w:val="single" w:sz="12" w:space="0" w:color="auto"/>
              <w:right w:val="nil"/>
            </w:tcBorders>
            <w:shd w:val="clear" w:color="auto" w:fill="auto"/>
            <w:vAlign w:val="center"/>
          </w:tcPr>
          <w:p w:rsidR="004D59AF" w:rsidRPr="00D05EB8" w:rsidRDefault="00467BD2" w:rsidP="00D05EB8">
            <w:pPr>
              <w:autoSpaceDE w:val="0"/>
              <w:autoSpaceDN w:val="0"/>
              <w:adjustRightInd w:val="0"/>
              <w:spacing w:after="0" w:line="360" w:lineRule="auto"/>
              <w:ind w:firstLineChars="100" w:firstLine="241"/>
              <w:outlineLvl w:val="0"/>
              <w:rPr>
                <w:rFonts w:ascii="Book Antiqua" w:eastAsiaTheme="minorEastAsia" w:hAnsi="Book Antiqua"/>
                <w:b/>
                <w:bCs/>
                <w:sz w:val="24"/>
              </w:rPr>
            </w:pPr>
            <w:r w:rsidRPr="00D05EB8">
              <w:rPr>
                <w:rFonts w:ascii="Book Antiqua" w:eastAsiaTheme="minorEastAsia" w:hAnsi="Book Antiqua"/>
                <w:b/>
                <w:bCs/>
                <w:sz w:val="24"/>
              </w:rPr>
              <w:t>1 (</w:t>
            </w:r>
            <w:r w:rsidR="00253127" w:rsidRPr="00D05EB8">
              <w:rPr>
                <w:rFonts w:ascii="Book Antiqua" w:eastAsiaTheme="minorEastAsia" w:hAnsi="Book Antiqua"/>
                <w:b/>
                <w:bCs/>
                <w:i/>
                <w:sz w:val="24"/>
              </w:rPr>
              <w:t xml:space="preserve">n = </w:t>
            </w:r>
            <w:r w:rsidRPr="00D05EB8">
              <w:rPr>
                <w:rFonts w:ascii="Book Antiqua" w:eastAsiaTheme="minorEastAsia" w:hAnsi="Book Antiqua"/>
                <w:b/>
                <w:bCs/>
                <w:sz w:val="24"/>
              </w:rPr>
              <w:t>14)</w:t>
            </w:r>
          </w:p>
        </w:tc>
        <w:tc>
          <w:tcPr>
            <w:tcW w:w="1822" w:type="dxa"/>
            <w:tcBorders>
              <w:top w:val="single" w:sz="12" w:space="0" w:color="auto"/>
              <w:left w:val="nil"/>
              <w:bottom w:val="single" w:sz="12" w:space="0" w:color="auto"/>
              <w:right w:val="nil"/>
            </w:tcBorders>
            <w:shd w:val="clear" w:color="auto" w:fill="auto"/>
            <w:vAlign w:val="center"/>
          </w:tcPr>
          <w:p w:rsidR="004D59AF" w:rsidRPr="00D05EB8" w:rsidRDefault="00467BD2" w:rsidP="00D05EB8">
            <w:pPr>
              <w:autoSpaceDE w:val="0"/>
              <w:autoSpaceDN w:val="0"/>
              <w:adjustRightInd w:val="0"/>
              <w:spacing w:after="0" w:line="360" w:lineRule="auto"/>
              <w:ind w:firstLineChars="100" w:firstLine="241"/>
              <w:outlineLvl w:val="0"/>
              <w:rPr>
                <w:rFonts w:ascii="Book Antiqua" w:eastAsiaTheme="minorEastAsia" w:hAnsi="Book Antiqua"/>
                <w:b/>
                <w:bCs/>
                <w:sz w:val="24"/>
              </w:rPr>
            </w:pPr>
            <w:r w:rsidRPr="00D05EB8">
              <w:rPr>
                <w:rFonts w:ascii="Book Antiqua" w:eastAsiaTheme="minorEastAsia" w:hAnsi="Book Antiqua"/>
                <w:b/>
                <w:bCs/>
                <w:sz w:val="24"/>
              </w:rPr>
              <w:t>2 (</w:t>
            </w:r>
            <w:r w:rsidR="00253127" w:rsidRPr="00D05EB8">
              <w:rPr>
                <w:rFonts w:ascii="Book Antiqua" w:eastAsiaTheme="minorEastAsia" w:hAnsi="Book Antiqua"/>
                <w:b/>
                <w:bCs/>
                <w:i/>
                <w:sz w:val="24"/>
              </w:rPr>
              <w:t xml:space="preserve">n = </w:t>
            </w:r>
            <w:r w:rsidRPr="00D05EB8">
              <w:rPr>
                <w:rFonts w:ascii="Book Antiqua" w:eastAsiaTheme="minorEastAsia" w:hAnsi="Book Antiqua"/>
                <w:b/>
                <w:bCs/>
                <w:sz w:val="24"/>
              </w:rPr>
              <w:t>24)</w:t>
            </w:r>
          </w:p>
        </w:tc>
        <w:tc>
          <w:tcPr>
            <w:tcW w:w="1768" w:type="dxa"/>
            <w:tcBorders>
              <w:top w:val="single" w:sz="12" w:space="0" w:color="auto"/>
              <w:left w:val="nil"/>
              <w:bottom w:val="single" w:sz="12" w:space="0" w:color="auto"/>
              <w:right w:val="nil"/>
            </w:tcBorders>
            <w:shd w:val="clear" w:color="auto" w:fill="auto"/>
            <w:vAlign w:val="center"/>
          </w:tcPr>
          <w:p w:rsidR="004D59AF" w:rsidRPr="00D05EB8" w:rsidRDefault="00467BD2" w:rsidP="00D05EB8">
            <w:pPr>
              <w:autoSpaceDE w:val="0"/>
              <w:autoSpaceDN w:val="0"/>
              <w:adjustRightInd w:val="0"/>
              <w:spacing w:after="0" w:line="360" w:lineRule="auto"/>
              <w:ind w:firstLineChars="100" w:firstLine="241"/>
              <w:outlineLvl w:val="0"/>
              <w:rPr>
                <w:rFonts w:ascii="Book Antiqua" w:eastAsiaTheme="minorEastAsia" w:hAnsi="Book Antiqua"/>
                <w:b/>
                <w:bCs/>
                <w:sz w:val="24"/>
              </w:rPr>
            </w:pPr>
            <w:r w:rsidRPr="00D05EB8">
              <w:rPr>
                <w:rFonts w:ascii="Book Antiqua" w:eastAsiaTheme="minorEastAsia" w:hAnsi="Book Antiqua"/>
                <w:b/>
                <w:bCs/>
                <w:sz w:val="24"/>
              </w:rPr>
              <w:t>3 (</w:t>
            </w:r>
            <w:r w:rsidR="00253127" w:rsidRPr="00D05EB8">
              <w:rPr>
                <w:rFonts w:ascii="Book Antiqua" w:eastAsiaTheme="minorEastAsia" w:hAnsi="Book Antiqua"/>
                <w:b/>
                <w:bCs/>
                <w:i/>
                <w:sz w:val="24"/>
              </w:rPr>
              <w:t xml:space="preserve">n = </w:t>
            </w:r>
            <w:r w:rsidRPr="00D05EB8">
              <w:rPr>
                <w:rFonts w:ascii="Book Antiqua" w:eastAsiaTheme="minorEastAsia" w:hAnsi="Book Antiqua"/>
                <w:b/>
                <w:bCs/>
                <w:sz w:val="24"/>
              </w:rPr>
              <w:t>24)</w:t>
            </w:r>
          </w:p>
        </w:tc>
        <w:tc>
          <w:tcPr>
            <w:tcW w:w="1307" w:type="dxa"/>
            <w:vMerge/>
            <w:tcBorders>
              <w:bottom w:val="single" w:sz="12" w:space="0" w:color="auto"/>
            </w:tcBorders>
            <w:shd w:val="clear" w:color="auto" w:fill="auto"/>
            <w:vAlign w:val="center"/>
          </w:tcPr>
          <w:p w:rsidR="004D59AF" w:rsidRPr="00D05EB8" w:rsidRDefault="004D59AF" w:rsidP="00C47732">
            <w:pPr>
              <w:autoSpaceDE w:val="0"/>
              <w:autoSpaceDN w:val="0"/>
              <w:adjustRightInd w:val="0"/>
              <w:spacing w:after="0" w:line="360" w:lineRule="auto"/>
              <w:outlineLvl w:val="0"/>
              <w:rPr>
                <w:rFonts w:ascii="Book Antiqua" w:eastAsiaTheme="minorEastAsia" w:hAnsi="Book Antiqua"/>
                <w:b/>
                <w:bCs/>
                <w:sz w:val="24"/>
              </w:rPr>
            </w:pPr>
          </w:p>
        </w:tc>
      </w:tr>
      <w:tr w:rsidR="004D59AF" w:rsidRPr="00467BD2">
        <w:trPr>
          <w:trHeight w:val="412"/>
        </w:trPr>
        <w:tc>
          <w:tcPr>
            <w:tcW w:w="2669" w:type="dxa"/>
            <w:vMerge w:val="restart"/>
            <w:tcBorders>
              <w:top w:val="single" w:sz="12" w:space="0" w:color="auto"/>
            </w:tcBorders>
            <w:shd w:val="clear" w:color="auto" w:fill="auto"/>
            <w:vAlign w:val="center"/>
          </w:tcPr>
          <w:p w:rsidR="004D59AF" w:rsidRPr="00467BD2" w:rsidRDefault="00467BD2" w:rsidP="00D05EB8">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ADC (</w:t>
            </w:r>
            <w:bookmarkStart w:id="181" w:name="OLE_LINK1"/>
            <w:r w:rsidRPr="00467BD2">
              <w:rPr>
                <w:rFonts w:ascii="Book Antiqua" w:eastAsiaTheme="minorEastAsia" w:hAnsi="Book Antiqua" w:cs="Arial"/>
                <w:bCs/>
                <w:color w:val="000000" w:themeColor="text1"/>
                <w:sz w:val="24"/>
              </w:rPr>
              <w:t>×</w:t>
            </w:r>
            <w:r w:rsidRPr="00467BD2">
              <w:rPr>
                <w:rFonts w:ascii="Book Antiqua" w:eastAsiaTheme="minorEastAsia" w:hAnsi="Book Antiqua"/>
                <w:bCs/>
                <w:sz w:val="24"/>
              </w:rPr>
              <w:t>10</w:t>
            </w:r>
            <w:r w:rsidRPr="00467BD2">
              <w:rPr>
                <w:rFonts w:ascii="Book Antiqua" w:eastAsiaTheme="minorEastAsia" w:hAnsi="Book Antiqua"/>
                <w:bCs/>
                <w:sz w:val="24"/>
                <w:vertAlign w:val="superscript"/>
              </w:rPr>
              <w:t xml:space="preserve">-3 </w:t>
            </w:r>
            <w:r w:rsidRPr="00467BD2">
              <w:rPr>
                <w:rFonts w:ascii="Book Antiqua" w:eastAsiaTheme="minorEastAsia" w:hAnsi="Book Antiqua"/>
                <w:bCs/>
                <w:sz w:val="24"/>
              </w:rPr>
              <w:t>mm</w:t>
            </w:r>
            <w:r w:rsidRPr="00467BD2">
              <w:rPr>
                <w:rFonts w:ascii="Book Antiqua" w:eastAsiaTheme="minorEastAsia" w:hAnsi="Book Antiqua"/>
                <w:bCs/>
                <w:sz w:val="24"/>
                <w:vertAlign w:val="superscript"/>
              </w:rPr>
              <w:t>2</w:t>
            </w:r>
            <w:r w:rsidRPr="00467BD2">
              <w:rPr>
                <w:rFonts w:ascii="Book Antiqua" w:eastAsiaTheme="minorEastAsia" w:hAnsi="Book Antiqua"/>
                <w:bCs/>
                <w:sz w:val="24"/>
              </w:rPr>
              <w:t>/s</w:t>
            </w:r>
            <w:bookmarkEnd w:id="181"/>
            <w:r w:rsidRPr="00467BD2">
              <w:rPr>
                <w:rFonts w:ascii="Book Antiqua" w:eastAsiaTheme="minorEastAsia" w:hAnsi="Book Antiqua"/>
                <w:bCs/>
                <w:sz w:val="24"/>
              </w:rPr>
              <w:t>)</w:t>
            </w:r>
            <w:r w:rsidR="00D05EB8">
              <w:rPr>
                <w:rFonts w:ascii="Book Antiqua" w:eastAsiaTheme="minorEastAsia" w:hAnsi="Book Antiqua" w:hint="eastAsia"/>
                <w:bCs/>
                <w:sz w:val="24"/>
                <w:vertAlign w:val="superscript"/>
              </w:rPr>
              <w:t>1</w:t>
            </w:r>
          </w:p>
        </w:tc>
        <w:tc>
          <w:tcPr>
            <w:tcW w:w="1114" w:type="dxa"/>
            <w:tcBorders>
              <w:top w:val="single" w:sz="12" w:space="0" w:color="auto"/>
            </w:tcBorders>
            <w:shd w:val="clear" w:color="auto" w:fill="auto"/>
            <w:vAlign w:val="center"/>
          </w:tcPr>
          <w:p w:rsidR="004D59AF" w:rsidRPr="00467BD2" w:rsidRDefault="00467BD2" w:rsidP="00CE319E">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R1</w:t>
            </w:r>
          </w:p>
        </w:tc>
        <w:tc>
          <w:tcPr>
            <w:tcW w:w="1800" w:type="dxa"/>
            <w:tcBorders>
              <w:top w:val="single" w:sz="12" w:space="0" w:color="auto"/>
            </w:tcBorders>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1.496 ±</w:t>
            </w:r>
            <w:r w:rsidRPr="00467BD2">
              <w:rPr>
                <w:rFonts w:ascii="Book Antiqua" w:hAnsi="Book Antiqua" w:cs="Helvetica"/>
                <w:bCs/>
                <w:sz w:val="24"/>
              </w:rPr>
              <w:t xml:space="preserve"> </w:t>
            </w:r>
            <w:r w:rsidRPr="00467BD2">
              <w:rPr>
                <w:rFonts w:ascii="Book Antiqua" w:eastAsiaTheme="minorEastAsia" w:hAnsi="Book Antiqua"/>
                <w:bCs/>
                <w:sz w:val="24"/>
              </w:rPr>
              <w:t>0.312</w:t>
            </w:r>
          </w:p>
        </w:tc>
        <w:tc>
          <w:tcPr>
            <w:tcW w:w="1822" w:type="dxa"/>
            <w:tcBorders>
              <w:top w:val="single" w:sz="12" w:space="0" w:color="auto"/>
            </w:tcBorders>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1.210 ± 0.186</w:t>
            </w:r>
          </w:p>
        </w:tc>
        <w:tc>
          <w:tcPr>
            <w:tcW w:w="1768" w:type="dxa"/>
            <w:tcBorders>
              <w:top w:val="single" w:sz="12" w:space="0" w:color="auto"/>
            </w:tcBorders>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1.003 ± 0.247</w:t>
            </w:r>
          </w:p>
        </w:tc>
        <w:tc>
          <w:tcPr>
            <w:tcW w:w="1307" w:type="dxa"/>
            <w:tcBorders>
              <w:top w:val="single" w:sz="12" w:space="0" w:color="auto"/>
            </w:tcBorders>
            <w:shd w:val="clear" w:color="auto" w:fill="auto"/>
            <w:vAlign w:val="center"/>
          </w:tcPr>
          <w:p w:rsidR="004D59AF" w:rsidRPr="00467BD2" w:rsidRDefault="00467BD2" w:rsidP="00C47732">
            <w:pPr>
              <w:autoSpaceDE w:val="0"/>
              <w:autoSpaceDN w:val="0"/>
              <w:adjustRightInd w:val="0"/>
              <w:spacing w:after="0" w:line="360" w:lineRule="auto"/>
              <w:ind w:firstLineChars="100" w:firstLine="240"/>
              <w:outlineLvl w:val="0"/>
              <w:rPr>
                <w:rFonts w:ascii="Book Antiqua" w:eastAsiaTheme="minorEastAsia" w:hAnsi="Book Antiqua"/>
                <w:bCs/>
                <w:sz w:val="24"/>
              </w:rPr>
            </w:pPr>
            <w:r w:rsidRPr="00467BD2">
              <w:rPr>
                <w:rFonts w:ascii="Book Antiqua" w:eastAsiaTheme="minorEastAsia" w:hAnsi="Book Antiqua"/>
                <w:bCs/>
                <w:sz w:val="24"/>
              </w:rPr>
              <w:t xml:space="preserve">&lt; </w:t>
            </w:r>
            <w:r w:rsidRPr="00467BD2">
              <w:rPr>
                <w:rFonts w:ascii="Book Antiqua" w:hAnsi="Book Antiqua"/>
                <w:bCs/>
                <w:sz w:val="24"/>
              </w:rPr>
              <w:t>0.001</w:t>
            </w:r>
          </w:p>
        </w:tc>
      </w:tr>
      <w:tr w:rsidR="004D59AF" w:rsidRPr="00467BD2">
        <w:trPr>
          <w:trHeight w:val="340"/>
        </w:trPr>
        <w:tc>
          <w:tcPr>
            <w:tcW w:w="2669" w:type="dxa"/>
            <w:vMerge/>
            <w:vAlign w:val="center"/>
          </w:tcPr>
          <w:p w:rsidR="004D59AF" w:rsidRPr="00467BD2" w:rsidRDefault="004D59AF" w:rsidP="00C47732">
            <w:pPr>
              <w:autoSpaceDE w:val="0"/>
              <w:autoSpaceDN w:val="0"/>
              <w:adjustRightInd w:val="0"/>
              <w:spacing w:after="0" w:line="360" w:lineRule="auto"/>
              <w:outlineLvl w:val="0"/>
              <w:rPr>
                <w:rFonts w:ascii="Book Antiqua" w:eastAsiaTheme="minorEastAsia" w:hAnsi="Book Antiqua"/>
                <w:bCs/>
                <w:sz w:val="24"/>
              </w:rPr>
            </w:pPr>
          </w:p>
        </w:tc>
        <w:tc>
          <w:tcPr>
            <w:tcW w:w="1114" w:type="dxa"/>
            <w:shd w:val="clear" w:color="auto" w:fill="auto"/>
            <w:vAlign w:val="center"/>
          </w:tcPr>
          <w:p w:rsidR="004D59AF" w:rsidRPr="00467BD2" w:rsidRDefault="00467BD2" w:rsidP="00CE319E">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R2</w:t>
            </w:r>
          </w:p>
        </w:tc>
        <w:tc>
          <w:tcPr>
            <w:tcW w:w="1800"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1.503 ± 0.306</w:t>
            </w:r>
          </w:p>
        </w:tc>
        <w:tc>
          <w:tcPr>
            <w:tcW w:w="1822"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1.214 ± 0.186</w:t>
            </w:r>
          </w:p>
        </w:tc>
        <w:tc>
          <w:tcPr>
            <w:tcW w:w="1768"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1.001 ± 0.236</w:t>
            </w:r>
          </w:p>
        </w:tc>
        <w:tc>
          <w:tcPr>
            <w:tcW w:w="1307" w:type="dxa"/>
            <w:shd w:val="clear" w:color="auto" w:fill="auto"/>
            <w:vAlign w:val="center"/>
          </w:tcPr>
          <w:p w:rsidR="004D59AF" w:rsidRPr="00467BD2" w:rsidRDefault="00467BD2" w:rsidP="00C47732">
            <w:pPr>
              <w:autoSpaceDE w:val="0"/>
              <w:autoSpaceDN w:val="0"/>
              <w:adjustRightInd w:val="0"/>
              <w:spacing w:after="0" w:line="360" w:lineRule="auto"/>
              <w:ind w:firstLineChars="100" w:firstLine="240"/>
              <w:outlineLvl w:val="0"/>
              <w:rPr>
                <w:rFonts w:ascii="Book Antiqua" w:eastAsiaTheme="minorEastAsia" w:hAnsi="Book Antiqua"/>
                <w:bCs/>
                <w:sz w:val="24"/>
              </w:rPr>
            </w:pPr>
            <w:r w:rsidRPr="00467BD2">
              <w:rPr>
                <w:rFonts w:ascii="Book Antiqua" w:eastAsiaTheme="minorEastAsia" w:hAnsi="Book Antiqua"/>
                <w:bCs/>
                <w:sz w:val="24"/>
              </w:rPr>
              <w:t xml:space="preserve">&lt; </w:t>
            </w:r>
            <w:r w:rsidRPr="00467BD2">
              <w:rPr>
                <w:rFonts w:ascii="Book Antiqua" w:hAnsi="Book Antiqua"/>
                <w:bCs/>
                <w:sz w:val="24"/>
              </w:rPr>
              <w:t>0.001</w:t>
            </w:r>
          </w:p>
        </w:tc>
      </w:tr>
      <w:tr w:rsidR="004D59AF" w:rsidRPr="00467BD2">
        <w:trPr>
          <w:trHeight w:val="340"/>
        </w:trPr>
        <w:tc>
          <w:tcPr>
            <w:tcW w:w="2669" w:type="dxa"/>
            <w:vMerge w:val="restart"/>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w:t>
            </w:r>
            <w:r w:rsidRPr="00467BD2">
              <w:rPr>
                <w:rFonts w:ascii="Book Antiqua" w:eastAsiaTheme="minorEastAsia" w:hAnsi="Book Antiqua" w:cs="Arial"/>
                <w:bCs/>
                <w:color w:val="000000" w:themeColor="text1"/>
                <w:sz w:val="24"/>
              </w:rPr>
              <w:t>×</w:t>
            </w:r>
            <w:r w:rsidRPr="00467BD2">
              <w:rPr>
                <w:rFonts w:ascii="Book Antiqua" w:eastAsiaTheme="minorEastAsia" w:hAnsi="Book Antiqua"/>
                <w:bCs/>
                <w:sz w:val="24"/>
              </w:rPr>
              <w:t>10</w:t>
            </w:r>
            <w:r w:rsidRPr="00467BD2">
              <w:rPr>
                <w:rFonts w:ascii="Book Antiqua" w:eastAsiaTheme="minorEastAsia" w:hAnsi="Book Antiqua"/>
                <w:bCs/>
                <w:sz w:val="24"/>
                <w:vertAlign w:val="superscript"/>
              </w:rPr>
              <w:t xml:space="preserve">-3 </w:t>
            </w:r>
            <w:r w:rsidRPr="00467BD2">
              <w:rPr>
                <w:rFonts w:ascii="Book Antiqua" w:eastAsiaTheme="minorEastAsia" w:hAnsi="Book Antiqua"/>
                <w:bCs/>
                <w:sz w:val="24"/>
              </w:rPr>
              <w:t>mm</w:t>
            </w:r>
            <w:r w:rsidRPr="00467BD2">
              <w:rPr>
                <w:rFonts w:ascii="Book Antiqua" w:eastAsiaTheme="minorEastAsia" w:hAnsi="Book Antiqua"/>
                <w:bCs/>
                <w:sz w:val="24"/>
                <w:vertAlign w:val="superscript"/>
              </w:rPr>
              <w:t>2</w:t>
            </w:r>
            <w:r w:rsidR="00745706">
              <w:rPr>
                <w:rFonts w:ascii="Book Antiqua" w:eastAsiaTheme="minorEastAsia" w:hAnsi="Book Antiqua"/>
                <w:bCs/>
                <w:sz w:val="24"/>
              </w:rPr>
              <w:t>/s</w:t>
            </w:r>
            <w:r w:rsidRPr="00467BD2">
              <w:rPr>
                <w:rFonts w:ascii="Book Antiqua" w:eastAsiaTheme="minorEastAsia" w:hAnsi="Book Antiqua"/>
                <w:bCs/>
                <w:sz w:val="24"/>
              </w:rPr>
              <w:t>)</w:t>
            </w:r>
            <w:r w:rsidR="00D05EB8">
              <w:rPr>
                <w:rFonts w:ascii="Book Antiqua" w:eastAsiaTheme="minorEastAsia" w:hAnsi="Book Antiqua" w:hint="eastAsia"/>
                <w:bCs/>
                <w:sz w:val="24"/>
                <w:vertAlign w:val="superscript"/>
              </w:rPr>
              <w:t xml:space="preserve"> 1</w:t>
            </w:r>
          </w:p>
        </w:tc>
        <w:tc>
          <w:tcPr>
            <w:tcW w:w="1114" w:type="dxa"/>
            <w:shd w:val="clear" w:color="auto" w:fill="auto"/>
            <w:vAlign w:val="center"/>
          </w:tcPr>
          <w:p w:rsidR="004D59AF" w:rsidRPr="00467BD2" w:rsidRDefault="00467BD2" w:rsidP="00CE319E">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R1</w:t>
            </w:r>
          </w:p>
        </w:tc>
        <w:tc>
          <w:tcPr>
            <w:tcW w:w="1800"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1.186 ± 0.214</w:t>
            </w:r>
          </w:p>
        </w:tc>
        <w:tc>
          <w:tcPr>
            <w:tcW w:w="1822"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0.910 ±</w:t>
            </w:r>
            <w:r w:rsidRPr="00467BD2">
              <w:rPr>
                <w:rFonts w:ascii="Book Antiqua" w:hAnsi="Book Antiqua" w:cs="Helvetica"/>
                <w:bCs/>
                <w:sz w:val="24"/>
              </w:rPr>
              <w:t xml:space="preserve"> </w:t>
            </w:r>
            <w:r w:rsidRPr="00467BD2">
              <w:rPr>
                <w:rFonts w:ascii="Book Antiqua" w:eastAsiaTheme="minorEastAsia" w:hAnsi="Book Antiqua"/>
                <w:bCs/>
                <w:sz w:val="24"/>
              </w:rPr>
              <w:t>0.151</w:t>
            </w:r>
          </w:p>
        </w:tc>
        <w:tc>
          <w:tcPr>
            <w:tcW w:w="1768"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0.775 ±</w:t>
            </w:r>
            <w:r w:rsidRPr="00467BD2">
              <w:rPr>
                <w:rFonts w:ascii="Book Antiqua" w:hAnsi="Book Antiqua" w:cs="Helvetica"/>
                <w:bCs/>
                <w:sz w:val="24"/>
              </w:rPr>
              <w:t xml:space="preserve"> </w:t>
            </w:r>
            <w:r w:rsidRPr="00467BD2">
              <w:rPr>
                <w:rFonts w:ascii="Book Antiqua" w:eastAsiaTheme="minorEastAsia" w:hAnsi="Book Antiqua"/>
                <w:bCs/>
                <w:sz w:val="24"/>
              </w:rPr>
              <w:t>0.188</w:t>
            </w:r>
          </w:p>
        </w:tc>
        <w:tc>
          <w:tcPr>
            <w:tcW w:w="1307" w:type="dxa"/>
            <w:shd w:val="clear" w:color="auto" w:fill="auto"/>
            <w:vAlign w:val="center"/>
          </w:tcPr>
          <w:p w:rsidR="004D59AF" w:rsidRPr="00467BD2" w:rsidRDefault="00467BD2" w:rsidP="00C47732">
            <w:pPr>
              <w:autoSpaceDE w:val="0"/>
              <w:autoSpaceDN w:val="0"/>
              <w:adjustRightInd w:val="0"/>
              <w:spacing w:after="0" w:line="360" w:lineRule="auto"/>
              <w:ind w:firstLineChars="100" w:firstLine="240"/>
              <w:outlineLvl w:val="0"/>
              <w:rPr>
                <w:rFonts w:ascii="Book Antiqua" w:eastAsiaTheme="minorEastAsia" w:hAnsi="Book Antiqua"/>
                <w:bCs/>
                <w:sz w:val="24"/>
              </w:rPr>
            </w:pPr>
            <w:r w:rsidRPr="00467BD2">
              <w:rPr>
                <w:rFonts w:ascii="Book Antiqua" w:eastAsiaTheme="minorEastAsia" w:hAnsi="Book Antiqua"/>
                <w:bCs/>
                <w:sz w:val="24"/>
              </w:rPr>
              <w:t xml:space="preserve">&lt; </w:t>
            </w:r>
            <w:r w:rsidRPr="00467BD2">
              <w:rPr>
                <w:rFonts w:ascii="Book Antiqua" w:hAnsi="Book Antiqua"/>
                <w:bCs/>
                <w:sz w:val="24"/>
              </w:rPr>
              <w:t>0.001</w:t>
            </w:r>
          </w:p>
        </w:tc>
      </w:tr>
      <w:tr w:rsidR="004D59AF" w:rsidRPr="00467BD2">
        <w:trPr>
          <w:trHeight w:val="340"/>
        </w:trPr>
        <w:tc>
          <w:tcPr>
            <w:tcW w:w="2669" w:type="dxa"/>
            <w:vMerge/>
            <w:vAlign w:val="center"/>
          </w:tcPr>
          <w:p w:rsidR="004D59AF" w:rsidRPr="00467BD2" w:rsidRDefault="004D59AF" w:rsidP="00C47732">
            <w:pPr>
              <w:autoSpaceDE w:val="0"/>
              <w:autoSpaceDN w:val="0"/>
              <w:adjustRightInd w:val="0"/>
              <w:spacing w:after="0" w:line="360" w:lineRule="auto"/>
              <w:outlineLvl w:val="0"/>
              <w:rPr>
                <w:rFonts w:ascii="Book Antiqua" w:eastAsiaTheme="minorEastAsia" w:hAnsi="Book Antiqua"/>
                <w:bCs/>
                <w:sz w:val="24"/>
              </w:rPr>
            </w:pPr>
          </w:p>
        </w:tc>
        <w:tc>
          <w:tcPr>
            <w:tcW w:w="1114" w:type="dxa"/>
            <w:shd w:val="clear" w:color="auto" w:fill="auto"/>
            <w:vAlign w:val="center"/>
          </w:tcPr>
          <w:p w:rsidR="004D59AF" w:rsidRPr="00467BD2" w:rsidRDefault="00467BD2" w:rsidP="00CE319E">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R2</w:t>
            </w:r>
          </w:p>
        </w:tc>
        <w:tc>
          <w:tcPr>
            <w:tcW w:w="1800"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1.193 ± 0.226</w:t>
            </w:r>
          </w:p>
        </w:tc>
        <w:tc>
          <w:tcPr>
            <w:tcW w:w="1822"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0.910 ± 0.148</w:t>
            </w:r>
          </w:p>
        </w:tc>
        <w:tc>
          <w:tcPr>
            <w:tcW w:w="1768"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0.771 ± 0.187</w:t>
            </w:r>
          </w:p>
        </w:tc>
        <w:tc>
          <w:tcPr>
            <w:tcW w:w="1307" w:type="dxa"/>
            <w:shd w:val="clear" w:color="auto" w:fill="auto"/>
            <w:vAlign w:val="center"/>
          </w:tcPr>
          <w:p w:rsidR="004D59AF" w:rsidRPr="00467BD2" w:rsidRDefault="00467BD2" w:rsidP="00C47732">
            <w:pPr>
              <w:autoSpaceDE w:val="0"/>
              <w:autoSpaceDN w:val="0"/>
              <w:adjustRightInd w:val="0"/>
              <w:spacing w:after="0" w:line="360" w:lineRule="auto"/>
              <w:ind w:firstLineChars="100" w:firstLine="240"/>
              <w:outlineLvl w:val="0"/>
              <w:rPr>
                <w:rFonts w:ascii="Book Antiqua" w:eastAsiaTheme="minorEastAsia" w:hAnsi="Book Antiqua"/>
                <w:bCs/>
                <w:sz w:val="24"/>
              </w:rPr>
            </w:pPr>
            <w:r w:rsidRPr="00467BD2">
              <w:rPr>
                <w:rFonts w:ascii="Book Antiqua" w:eastAsiaTheme="minorEastAsia" w:hAnsi="Book Antiqua"/>
                <w:bCs/>
                <w:sz w:val="24"/>
              </w:rPr>
              <w:t xml:space="preserve">&lt; </w:t>
            </w:r>
            <w:r w:rsidRPr="00467BD2">
              <w:rPr>
                <w:rFonts w:ascii="Book Antiqua" w:hAnsi="Book Antiqua"/>
                <w:bCs/>
                <w:sz w:val="24"/>
              </w:rPr>
              <w:t>0.001</w:t>
            </w:r>
          </w:p>
        </w:tc>
      </w:tr>
      <w:tr w:rsidR="004D59AF" w:rsidRPr="00467BD2">
        <w:trPr>
          <w:trHeight w:val="340"/>
        </w:trPr>
        <w:tc>
          <w:tcPr>
            <w:tcW w:w="2669" w:type="dxa"/>
            <w:vMerge w:val="restart"/>
            <w:shd w:val="clear" w:color="auto" w:fill="auto"/>
            <w:vAlign w:val="center"/>
          </w:tcPr>
          <w:p w:rsidR="004D59AF" w:rsidRPr="00467BD2" w:rsidRDefault="00467BD2" w:rsidP="00D05EB8">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color w:val="000000" w:themeColor="text1"/>
                <w:sz w:val="24"/>
              </w:rPr>
              <w:t>D*</w:t>
            </w:r>
            <w:r w:rsidRPr="00467BD2">
              <w:rPr>
                <w:rFonts w:ascii="Book Antiqua" w:eastAsiaTheme="minorEastAsia" w:hAnsi="Book Antiqua"/>
                <w:bCs/>
                <w:sz w:val="24"/>
                <w:vertAlign w:val="subscript"/>
              </w:rPr>
              <w:t xml:space="preserve"> </w:t>
            </w:r>
            <w:r w:rsidRPr="00467BD2">
              <w:rPr>
                <w:rFonts w:ascii="Book Antiqua" w:eastAsiaTheme="minorEastAsia" w:hAnsi="Book Antiqua"/>
                <w:bCs/>
                <w:sz w:val="24"/>
              </w:rPr>
              <w:t>(</w:t>
            </w:r>
            <w:r w:rsidRPr="00467BD2">
              <w:rPr>
                <w:rFonts w:ascii="Book Antiqua" w:eastAsiaTheme="minorEastAsia" w:hAnsi="Book Antiqua" w:cs="Arial"/>
                <w:bCs/>
                <w:color w:val="000000" w:themeColor="text1"/>
                <w:sz w:val="24"/>
              </w:rPr>
              <w:t>×</w:t>
            </w:r>
            <w:r w:rsidRPr="00467BD2">
              <w:rPr>
                <w:rFonts w:ascii="Book Antiqua" w:eastAsiaTheme="minorEastAsia" w:hAnsi="Book Antiqua"/>
                <w:bCs/>
                <w:sz w:val="24"/>
              </w:rPr>
              <w:t>10</w:t>
            </w:r>
            <w:r w:rsidRPr="00467BD2">
              <w:rPr>
                <w:rFonts w:ascii="Book Antiqua" w:eastAsiaTheme="minorEastAsia" w:hAnsi="Book Antiqua"/>
                <w:bCs/>
                <w:sz w:val="24"/>
                <w:vertAlign w:val="superscript"/>
              </w:rPr>
              <w:t xml:space="preserve">-3 </w:t>
            </w:r>
            <w:r w:rsidRPr="00467BD2">
              <w:rPr>
                <w:rFonts w:ascii="Book Antiqua" w:eastAsiaTheme="minorEastAsia" w:hAnsi="Book Antiqua"/>
                <w:bCs/>
                <w:sz w:val="24"/>
              </w:rPr>
              <w:t>mm</w:t>
            </w:r>
            <w:r w:rsidRPr="00467BD2">
              <w:rPr>
                <w:rFonts w:ascii="Book Antiqua" w:eastAsiaTheme="minorEastAsia" w:hAnsi="Book Antiqua"/>
                <w:bCs/>
                <w:sz w:val="24"/>
                <w:vertAlign w:val="superscript"/>
              </w:rPr>
              <w:t>2</w:t>
            </w:r>
            <w:r w:rsidR="00745706">
              <w:rPr>
                <w:rFonts w:ascii="Book Antiqua" w:eastAsiaTheme="minorEastAsia" w:hAnsi="Book Antiqua"/>
                <w:bCs/>
                <w:sz w:val="24"/>
              </w:rPr>
              <w:t>/s</w:t>
            </w:r>
            <w:r w:rsidRPr="00467BD2">
              <w:rPr>
                <w:rFonts w:ascii="Book Antiqua" w:eastAsiaTheme="minorEastAsia" w:hAnsi="Book Antiqua"/>
                <w:bCs/>
                <w:sz w:val="24"/>
              </w:rPr>
              <w:t>)</w:t>
            </w:r>
            <w:r w:rsidR="00D05EB8">
              <w:rPr>
                <w:rFonts w:ascii="Book Antiqua" w:eastAsiaTheme="minorEastAsia" w:hAnsi="Book Antiqua" w:hint="eastAsia"/>
                <w:bCs/>
                <w:sz w:val="24"/>
                <w:vertAlign w:val="superscript"/>
              </w:rPr>
              <w:t>2</w:t>
            </w:r>
          </w:p>
        </w:tc>
        <w:tc>
          <w:tcPr>
            <w:tcW w:w="1114" w:type="dxa"/>
            <w:shd w:val="clear" w:color="auto" w:fill="auto"/>
            <w:vAlign w:val="center"/>
          </w:tcPr>
          <w:p w:rsidR="004D59AF" w:rsidRPr="00467BD2" w:rsidRDefault="00467BD2" w:rsidP="00CE319E">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R1</w:t>
            </w:r>
          </w:p>
        </w:tc>
        <w:tc>
          <w:tcPr>
            <w:tcW w:w="1800"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37.400 (43.900)</w:t>
            </w:r>
          </w:p>
        </w:tc>
        <w:tc>
          <w:tcPr>
            <w:tcW w:w="1822"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29.000 (71.700)</w:t>
            </w:r>
          </w:p>
        </w:tc>
        <w:tc>
          <w:tcPr>
            <w:tcW w:w="1768"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7.980 (63.590)</w:t>
            </w:r>
          </w:p>
        </w:tc>
        <w:tc>
          <w:tcPr>
            <w:tcW w:w="1307" w:type="dxa"/>
            <w:shd w:val="clear" w:color="auto" w:fill="auto"/>
            <w:vAlign w:val="center"/>
          </w:tcPr>
          <w:p w:rsidR="004D59AF" w:rsidRPr="00467BD2" w:rsidRDefault="00467BD2" w:rsidP="00C47732">
            <w:pPr>
              <w:autoSpaceDE w:val="0"/>
              <w:autoSpaceDN w:val="0"/>
              <w:adjustRightInd w:val="0"/>
              <w:spacing w:after="0" w:line="360" w:lineRule="auto"/>
              <w:ind w:firstLineChars="100" w:firstLine="240"/>
              <w:outlineLvl w:val="0"/>
              <w:rPr>
                <w:rFonts w:ascii="Book Antiqua" w:eastAsiaTheme="minorEastAsia" w:hAnsi="Book Antiqua"/>
                <w:bCs/>
                <w:sz w:val="24"/>
              </w:rPr>
            </w:pPr>
            <w:r w:rsidRPr="00467BD2">
              <w:rPr>
                <w:rFonts w:ascii="Book Antiqua" w:eastAsiaTheme="minorEastAsia" w:hAnsi="Book Antiqua"/>
                <w:bCs/>
                <w:sz w:val="24"/>
              </w:rPr>
              <w:t>0.057</w:t>
            </w:r>
          </w:p>
        </w:tc>
      </w:tr>
      <w:tr w:rsidR="004D59AF" w:rsidRPr="00467BD2">
        <w:trPr>
          <w:trHeight w:val="340"/>
        </w:trPr>
        <w:tc>
          <w:tcPr>
            <w:tcW w:w="2669" w:type="dxa"/>
            <w:vMerge/>
            <w:vAlign w:val="center"/>
          </w:tcPr>
          <w:p w:rsidR="004D59AF" w:rsidRPr="00467BD2" w:rsidRDefault="004D59AF" w:rsidP="00C47732">
            <w:pPr>
              <w:autoSpaceDE w:val="0"/>
              <w:autoSpaceDN w:val="0"/>
              <w:adjustRightInd w:val="0"/>
              <w:spacing w:after="0" w:line="360" w:lineRule="auto"/>
              <w:outlineLvl w:val="0"/>
              <w:rPr>
                <w:rFonts w:ascii="Book Antiqua" w:eastAsiaTheme="minorEastAsia" w:hAnsi="Book Antiqua"/>
                <w:bCs/>
                <w:sz w:val="24"/>
              </w:rPr>
            </w:pPr>
          </w:p>
        </w:tc>
        <w:tc>
          <w:tcPr>
            <w:tcW w:w="1114" w:type="dxa"/>
            <w:shd w:val="clear" w:color="auto" w:fill="auto"/>
            <w:vAlign w:val="center"/>
          </w:tcPr>
          <w:p w:rsidR="004D59AF" w:rsidRPr="00467BD2" w:rsidRDefault="00467BD2" w:rsidP="00CE319E">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R2</w:t>
            </w:r>
          </w:p>
        </w:tc>
        <w:tc>
          <w:tcPr>
            <w:tcW w:w="1800"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32.200 (44.600)</w:t>
            </w:r>
          </w:p>
        </w:tc>
        <w:tc>
          <w:tcPr>
            <w:tcW w:w="1822"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28.400 (74.363)</w:t>
            </w:r>
          </w:p>
        </w:tc>
        <w:tc>
          <w:tcPr>
            <w:tcW w:w="1768"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7.885 (61.640)</w:t>
            </w:r>
          </w:p>
        </w:tc>
        <w:tc>
          <w:tcPr>
            <w:tcW w:w="1307" w:type="dxa"/>
            <w:shd w:val="clear" w:color="auto" w:fill="auto"/>
            <w:vAlign w:val="center"/>
          </w:tcPr>
          <w:p w:rsidR="004D59AF" w:rsidRPr="00467BD2" w:rsidRDefault="00467BD2" w:rsidP="00C47732">
            <w:pPr>
              <w:autoSpaceDE w:val="0"/>
              <w:autoSpaceDN w:val="0"/>
              <w:adjustRightInd w:val="0"/>
              <w:spacing w:after="0" w:line="360" w:lineRule="auto"/>
              <w:ind w:firstLineChars="100" w:firstLine="240"/>
              <w:outlineLvl w:val="0"/>
              <w:rPr>
                <w:rFonts w:ascii="Book Antiqua" w:eastAsiaTheme="minorEastAsia" w:hAnsi="Book Antiqua"/>
                <w:bCs/>
                <w:sz w:val="24"/>
              </w:rPr>
            </w:pPr>
            <w:r w:rsidRPr="00467BD2">
              <w:rPr>
                <w:rFonts w:ascii="Book Antiqua" w:eastAsiaTheme="minorEastAsia" w:hAnsi="Book Antiqua"/>
                <w:bCs/>
                <w:sz w:val="24"/>
              </w:rPr>
              <w:t>0.054</w:t>
            </w:r>
          </w:p>
        </w:tc>
      </w:tr>
      <w:tr w:rsidR="004D59AF" w:rsidRPr="00467BD2">
        <w:trPr>
          <w:trHeight w:val="340"/>
        </w:trPr>
        <w:tc>
          <w:tcPr>
            <w:tcW w:w="2669" w:type="dxa"/>
            <w:vMerge w:val="restart"/>
            <w:shd w:val="clear" w:color="auto" w:fill="auto"/>
            <w:vAlign w:val="center"/>
          </w:tcPr>
          <w:p w:rsidR="004D59AF" w:rsidRPr="00467BD2" w:rsidRDefault="00467BD2" w:rsidP="00C4421C">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f (%)</w:t>
            </w:r>
            <w:r w:rsidR="00C4421C">
              <w:rPr>
                <w:rFonts w:ascii="Book Antiqua" w:eastAsiaTheme="minorEastAsia" w:hAnsi="Book Antiqua" w:hint="eastAsia"/>
                <w:bCs/>
                <w:sz w:val="24"/>
                <w:vertAlign w:val="superscript"/>
              </w:rPr>
              <w:t>2</w:t>
            </w:r>
          </w:p>
        </w:tc>
        <w:tc>
          <w:tcPr>
            <w:tcW w:w="1114" w:type="dxa"/>
            <w:shd w:val="clear" w:color="auto" w:fill="auto"/>
            <w:vAlign w:val="center"/>
          </w:tcPr>
          <w:p w:rsidR="004D59AF" w:rsidRPr="00467BD2" w:rsidRDefault="00467BD2" w:rsidP="00CE319E">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R1</w:t>
            </w:r>
          </w:p>
        </w:tc>
        <w:tc>
          <w:tcPr>
            <w:tcW w:w="1800"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27.250 (14.925)</w:t>
            </w:r>
          </w:p>
        </w:tc>
        <w:tc>
          <w:tcPr>
            <w:tcW w:w="1822"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20.675 (11.225)</w:t>
            </w:r>
          </w:p>
        </w:tc>
        <w:tc>
          <w:tcPr>
            <w:tcW w:w="1768" w:type="dxa"/>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31.300 (12.267)</w:t>
            </w:r>
          </w:p>
        </w:tc>
        <w:tc>
          <w:tcPr>
            <w:tcW w:w="1307" w:type="dxa"/>
            <w:shd w:val="clear" w:color="auto" w:fill="auto"/>
            <w:vAlign w:val="center"/>
          </w:tcPr>
          <w:p w:rsidR="004D59AF" w:rsidRPr="00467BD2" w:rsidRDefault="00467BD2" w:rsidP="00D05EB8">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0.149</w:t>
            </w:r>
          </w:p>
        </w:tc>
      </w:tr>
      <w:tr w:rsidR="004D59AF" w:rsidRPr="00467BD2">
        <w:trPr>
          <w:trHeight w:val="340"/>
        </w:trPr>
        <w:tc>
          <w:tcPr>
            <w:tcW w:w="2669" w:type="dxa"/>
            <w:vMerge/>
            <w:tcBorders>
              <w:bottom w:val="single" w:sz="18" w:space="0" w:color="auto"/>
            </w:tcBorders>
            <w:vAlign w:val="center"/>
          </w:tcPr>
          <w:p w:rsidR="004D59AF" w:rsidRPr="00467BD2" w:rsidRDefault="004D59AF" w:rsidP="00C47732">
            <w:pPr>
              <w:autoSpaceDE w:val="0"/>
              <w:autoSpaceDN w:val="0"/>
              <w:adjustRightInd w:val="0"/>
              <w:spacing w:after="0" w:line="360" w:lineRule="auto"/>
              <w:outlineLvl w:val="0"/>
              <w:rPr>
                <w:rFonts w:ascii="Book Antiqua" w:eastAsiaTheme="minorEastAsia" w:hAnsi="Book Antiqua"/>
                <w:bCs/>
                <w:sz w:val="24"/>
              </w:rPr>
            </w:pPr>
          </w:p>
        </w:tc>
        <w:tc>
          <w:tcPr>
            <w:tcW w:w="1114" w:type="dxa"/>
            <w:tcBorders>
              <w:bottom w:val="single" w:sz="18" w:space="0" w:color="auto"/>
            </w:tcBorders>
            <w:shd w:val="clear" w:color="auto" w:fill="auto"/>
            <w:vAlign w:val="center"/>
          </w:tcPr>
          <w:p w:rsidR="004D59AF" w:rsidRPr="00467BD2" w:rsidRDefault="00467BD2" w:rsidP="00CE319E">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R2</w:t>
            </w:r>
          </w:p>
        </w:tc>
        <w:tc>
          <w:tcPr>
            <w:tcW w:w="1800" w:type="dxa"/>
            <w:tcBorders>
              <w:bottom w:val="single" w:sz="18" w:space="0" w:color="auto"/>
            </w:tcBorders>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26.550 (20.200)</w:t>
            </w:r>
          </w:p>
        </w:tc>
        <w:tc>
          <w:tcPr>
            <w:tcW w:w="1822" w:type="dxa"/>
            <w:tcBorders>
              <w:bottom w:val="single" w:sz="18" w:space="0" w:color="auto"/>
            </w:tcBorders>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21.200 (11.725)</w:t>
            </w:r>
          </w:p>
        </w:tc>
        <w:tc>
          <w:tcPr>
            <w:tcW w:w="1768" w:type="dxa"/>
            <w:tcBorders>
              <w:bottom w:val="single" w:sz="18" w:space="0" w:color="auto"/>
            </w:tcBorders>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31.550 (11.325)</w:t>
            </w:r>
          </w:p>
        </w:tc>
        <w:tc>
          <w:tcPr>
            <w:tcW w:w="1307" w:type="dxa"/>
            <w:tcBorders>
              <w:bottom w:val="single" w:sz="18" w:space="0" w:color="auto"/>
            </w:tcBorders>
            <w:shd w:val="clear" w:color="auto" w:fill="auto"/>
            <w:vAlign w:val="center"/>
          </w:tcPr>
          <w:p w:rsidR="004D59AF" w:rsidRPr="00467BD2" w:rsidRDefault="00467BD2" w:rsidP="00C47732">
            <w:pPr>
              <w:autoSpaceDE w:val="0"/>
              <w:autoSpaceDN w:val="0"/>
              <w:adjustRightInd w:val="0"/>
              <w:spacing w:after="0" w:line="360" w:lineRule="auto"/>
              <w:ind w:firstLineChars="100" w:firstLine="240"/>
              <w:outlineLvl w:val="0"/>
              <w:rPr>
                <w:rFonts w:ascii="Book Antiqua" w:eastAsiaTheme="minorEastAsia" w:hAnsi="Book Antiqua"/>
                <w:bCs/>
                <w:sz w:val="24"/>
              </w:rPr>
            </w:pPr>
            <w:r w:rsidRPr="00467BD2">
              <w:rPr>
                <w:rFonts w:ascii="Book Antiqua" w:eastAsiaTheme="minorEastAsia" w:hAnsi="Book Antiqua"/>
                <w:bCs/>
                <w:sz w:val="24"/>
              </w:rPr>
              <w:t>0.214</w:t>
            </w:r>
          </w:p>
        </w:tc>
      </w:tr>
    </w:tbl>
    <w:p w:rsidR="004D59AF" w:rsidRPr="00467BD2" w:rsidRDefault="00076A06" w:rsidP="00C47732">
      <w:pPr>
        <w:spacing w:after="0" w:line="360" w:lineRule="auto"/>
        <w:rPr>
          <w:rFonts w:ascii="Book Antiqua" w:eastAsiaTheme="minorEastAsia" w:hAnsi="Book Antiqua"/>
          <w:bCs/>
          <w:sz w:val="24"/>
        </w:rPr>
      </w:pPr>
      <w:r w:rsidRPr="00745706">
        <w:rPr>
          <w:rFonts w:ascii="Book Antiqua" w:eastAsiaTheme="minorEastAsia" w:hAnsi="Book Antiqua" w:hint="eastAsia"/>
          <w:bCs/>
          <w:sz w:val="24"/>
          <w:vertAlign w:val="superscript"/>
        </w:rPr>
        <w:t>1</w:t>
      </w:r>
      <w:r w:rsidRPr="00467BD2">
        <w:rPr>
          <w:rFonts w:ascii="Book Antiqua" w:eastAsiaTheme="minorEastAsia" w:hAnsi="Book Antiqua"/>
          <w:bCs/>
          <w:sz w:val="24"/>
        </w:rPr>
        <w:t xml:space="preserve">Data are mean ± SD, </w:t>
      </w:r>
      <w:hyperlink r:id="rId18" w:tgtFrame="https://www.so.com/_blank" w:history="1">
        <w:r w:rsidRPr="00467BD2">
          <w:rPr>
            <w:rFonts w:ascii="Book Antiqua" w:eastAsiaTheme="minorEastAsia" w:hAnsi="Book Antiqua"/>
            <w:bCs/>
            <w:sz w:val="24"/>
          </w:rPr>
          <w:t>one-way analysis of variance</w:t>
        </w:r>
      </w:hyperlink>
      <w:r w:rsidRPr="00467BD2">
        <w:rPr>
          <w:rFonts w:ascii="Book Antiqua" w:eastAsiaTheme="minorEastAsia" w:hAnsi="Book Antiqua"/>
          <w:bCs/>
          <w:sz w:val="24"/>
        </w:rPr>
        <w:t>;</w:t>
      </w:r>
      <w:r>
        <w:rPr>
          <w:rFonts w:ascii="Book Antiqua" w:eastAsiaTheme="minorEastAsia" w:hAnsi="Book Antiqua" w:hint="eastAsia"/>
          <w:bCs/>
          <w:sz w:val="24"/>
        </w:rPr>
        <w:t xml:space="preserve"> </w:t>
      </w:r>
      <w:r w:rsidRPr="00745706">
        <w:rPr>
          <w:rFonts w:ascii="Book Antiqua" w:eastAsiaTheme="minorEastAsia" w:hAnsi="Book Antiqua" w:hint="eastAsia"/>
          <w:bCs/>
          <w:sz w:val="24"/>
          <w:vertAlign w:val="superscript"/>
        </w:rPr>
        <w:t>2</w:t>
      </w:r>
      <w:r w:rsidRPr="00467BD2">
        <w:rPr>
          <w:rFonts w:ascii="Book Antiqua" w:eastAsiaTheme="minorEastAsia" w:hAnsi="Book Antiqua"/>
          <w:bCs/>
          <w:sz w:val="24"/>
        </w:rPr>
        <w:t xml:space="preserve">data are median (interquartile range), Kruskal-Wallis Test. A </w:t>
      </w:r>
      <w:r w:rsidRPr="00745706">
        <w:rPr>
          <w:rFonts w:ascii="Book Antiqua" w:eastAsiaTheme="minorEastAsia" w:hAnsi="Book Antiqua"/>
          <w:bCs/>
          <w:i/>
          <w:caps/>
          <w:sz w:val="24"/>
        </w:rPr>
        <w:t>p</w:t>
      </w:r>
      <w:r w:rsidRPr="00467BD2">
        <w:rPr>
          <w:rFonts w:ascii="Book Antiqua" w:eastAsiaTheme="minorEastAsia" w:hAnsi="Book Antiqua"/>
          <w:bCs/>
          <w:sz w:val="24"/>
        </w:rPr>
        <w:t xml:space="preserve"> value &lt; 0.05 was</w:t>
      </w:r>
      <w:r w:rsidRPr="00467BD2">
        <w:rPr>
          <w:rFonts w:ascii="Book Antiqua" w:hAnsi="Book Antiqua" w:cs="SimSun"/>
          <w:bCs/>
          <w:sz w:val="24"/>
        </w:rPr>
        <w:t xml:space="preserve"> </w:t>
      </w:r>
      <w:r w:rsidRPr="00467BD2">
        <w:rPr>
          <w:rFonts w:ascii="Book Antiqua" w:eastAsiaTheme="minorEastAsia" w:hAnsi="Book Antiqua"/>
          <w:bCs/>
          <w:sz w:val="24"/>
        </w:rPr>
        <w:t>considered statistically significant.</w:t>
      </w:r>
      <w:r>
        <w:rPr>
          <w:rFonts w:ascii="Book Antiqua" w:eastAsiaTheme="minorEastAsia" w:hAnsi="Book Antiqua" w:hint="eastAsia"/>
          <w:bCs/>
          <w:sz w:val="24"/>
        </w:rPr>
        <w:t xml:space="preserve"> </w:t>
      </w:r>
      <w:r w:rsidR="00467BD2" w:rsidRPr="00467BD2">
        <w:rPr>
          <w:rFonts w:ascii="Book Antiqua" w:eastAsiaTheme="minorEastAsia" w:hAnsi="Book Antiqua"/>
          <w:bCs/>
          <w:sz w:val="24"/>
        </w:rPr>
        <w:t xml:space="preserve">R1: </w:t>
      </w:r>
      <w:r w:rsidR="00467BD2" w:rsidRPr="00076A06">
        <w:rPr>
          <w:rFonts w:ascii="Book Antiqua" w:eastAsiaTheme="minorEastAsia" w:hAnsi="Book Antiqua"/>
          <w:bCs/>
          <w:caps/>
          <w:sz w:val="24"/>
        </w:rPr>
        <w:t>r</w:t>
      </w:r>
      <w:r w:rsidR="00467BD2" w:rsidRPr="00467BD2">
        <w:rPr>
          <w:rFonts w:ascii="Book Antiqua" w:eastAsiaTheme="minorEastAsia" w:hAnsi="Book Antiqua"/>
          <w:bCs/>
          <w:sz w:val="24"/>
        </w:rPr>
        <w:t>adiologist 1</w:t>
      </w:r>
      <w:r>
        <w:rPr>
          <w:rFonts w:ascii="Book Antiqua" w:eastAsiaTheme="minorEastAsia" w:hAnsi="Book Antiqua" w:hint="eastAsia"/>
          <w:bCs/>
          <w:sz w:val="24"/>
        </w:rPr>
        <w:t>;</w:t>
      </w:r>
      <w:r w:rsidR="00467BD2" w:rsidRPr="00467BD2">
        <w:rPr>
          <w:rFonts w:ascii="Book Antiqua" w:eastAsiaTheme="minorEastAsia" w:hAnsi="Book Antiqua"/>
          <w:bCs/>
          <w:sz w:val="24"/>
        </w:rPr>
        <w:t xml:space="preserve"> R2: </w:t>
      </w:r>
      <w:r w:rsidR="00467BD2" w:rsidRPr="00076A06">
        <w:rPr>
          <w:rFonts w:ascii="Book Antiqua" w:eastAsiaTheme="minorEastAsia" w:hAnsi="Book Antiqua"/>
          <w:bCs/>
          <w:caps/>
          <w:sz w:val="24"/>
        </w:rPr>
        <w:t>r</w:t>
      </w:r>
      <w:r w:rsidR="00467BD2" w:rsidRPr="00467BD2">
        <w:rPr>
          <w:rFonts w:ascii="Book Antiqua" w:eastAsiaTheme="minorEastAsia" w:hAnsi="Book Antiqua"/>
          <w:bCs/>
          <w:sz w:val="24"/>
        </w:rPr>
        <w:t>adiologist 2</w:t>
      </w:r>
      <w:r>
        <w:rPr>
          <w:rFonts w:ascii="Book Antiqua" w:eastAsiaTheme="minorEastAsia" w:hAnsi="Book Antiqua" w:hint="eastAsia"/>
          <w:bCs/>
          <w:sz w:val="24"/>
        </w:rPr>
        <w:t>;</w:t>
      </w:r>
      <w:r w:rsidR="00467BD2" w:rsidRPr="00467BD2">
        <w:rPr>
          <w:rFonts w:ascii="Book Antiqua" w:eastAsiaTheme="minorEastAsia" w:hAnsi="Book Antiqua"/>
          <w:bCs/>
          <w:sz w:val="24"/>
        </w:rPr>
        <w:t xml:space="preserve"> ADC: </w:t>
      </w:r>
      <w:r w:rsidR="00467BD2" w:rsidRPr="00076A06">
        <w:rPr>
          <w:rFonts w:ascii="Book Antiqua" w:eastAsiaTheme="minorEastAsia" w:hAnsi="Book Antiqua"/>
          <w:bCs/>
          <w:caps/>
          <w:sz w:val="24"/>
        </w:rPr>
        <w:t>a</w:t>
      </w:r>
      <w:r w:rsidR="00467BD2" w:rsidRPr="00467BD2">
        <w:rPr>
          <w:rFonts w:ascii="Book Antiqua" w:eastAsiaTheme="minorEastAsia" w:hAnsi="Book Antiqua"/>
          <w:bCs/>
          <w:sz w:val="24"/>
        </w:rPr>
        <w:t>pparent diffusion coefficient</w:t>
      </w:r>
      <w:r>
        <w:rPr>
          <w:rFonts w:ascii="Book Antiqua" w:eastAsiaTheme="minorEastAsia" w:hAnsi="Book Antiqua" w:hint="eastAsia"/>
          <w:bCs/>
          <w:sz w:val="24"/>
        </w:rPr>
        <w:t>;</w:t>
      </w:r>
      <w:r w:rsidR="00467BD2" w:rsidRPr="00467BD2">
        <w:rPr>
          <w:rFonts w:ascii="Book Antiqua" w:eastAsiaTheme="minorEastAsia" w:hAnsi="Book Antiqua"/>
          <w:bCs/>
          <w:sz w:val="24"/>
        </w:rPr>
        <w:t xml:space="preserve"> D: </w:t>
      </w:r>
      <w:r w:rsidR="00467BD2" w:rsidRPr="00076A06">
        <w:rPr>
          <w:rFonts w:ascii="Book Antiqua" w:eastAsiaTheme="minorEastAsia" w:hAnsi="Book Antiqua"/>
          <w:bCs/>
          <w:caps/>
          <w:sz w:val="24"/>
        </w:rPr>
        <w:t>p</w:t>
      </w:r>
      <w:r w:rsidR="00467BD2" w:rsidRPr="00467BD2">
        <w:rPr>
          <w:rFonts w:ascii="Book Antiqua" w:eastAsiaTheme="minorEastAsia" w:hAnsi="Book Antiqua"/>
          <w:bCs/>
          <w:sz w:val="24"/>
        </w:rPr>
        <w:t>ure diffusion coefficient</w:t>
      </w:r>
      <w:r>
        <w:rPr>
          <w:rFonts w:ascii="Book Antiqua" w:eastAsiaTheme="minorEastAsia" w:hAnsi="Book Antiqua" w:hint="eastAsia"/>
          <w:bCs/>
          <w:sz w:val="24"/>
        </w:rPr>
        <w:t>;</w:t>
      </w:r>
      <w:r w:rsidR="00467BD2" w:rsidRPr="00467BD2">
        <w:rPr>
          <w:rFonts w:ascii="Book Antiqua" w:eastAsiaTheme="minorEastAsia" w:hAnsi="Book Antiqua"/>
          <w:bCs/>
          <w:sz w:val="24"/>
        </w:rPr>
        <w:t xml:space="preserve"> D*: </w:t>
      </w:r>
      <w:r w:rsidR="00467BD2" w:rsidRPr="00076A06">
        <w:rPr>
          <w:rFonts w:ascii="Book Antiqua" w:eastAsiaTheme="minorEastAsia" w:hAnsi="Book Antiqua"/>
          <w:bCs/>
          <w:caps/>
          <w:sz w:val="24"/>
        </w:rPr>
        <w:t>p</w:t>
      </w:r>
      <w:r w:rsidR="00467BD2" w:rsidRPr="00467BD2">
        <w:rPr>
          <w:rFonts w:ascii="Book Antiqua" w:eastAsiaTheme="minorEastAsia" w:hAnsi="Book Antiqua"/>
          <w:bCs/>
          <w:sz w:val="24"/>
        </w:rPr>
        <w:t>seudo-diffusion coefficient</w:t>
      </w:r>
      <w:r>
        <w:rPr>
          <w:rFonts w:ascii="Book Antiqua" w:eastAsiaTheme="minorEastAsia" w:hAnsi="Book Antiqua" w:hint="eastAsia"/>
          <w:bCs/>
          <w:sz w:val="24"/>
        </w:rPr>
        <w:t>;</w:t>
      </w:r>
      <w:r w:rsidR="00467BD2" w:rsidRPr="00467BD2">
        <w:rPr>
          <w:rFonts w:ascii="Book Antiqua" w:eastAsiaTheme="minorEastAsia" w:hAnsi="Book Antiqua"/>
          <w:bCs/>
          <w:sz w:val="24"/>
        </w:rPr>
        <w:t xml:space="preserve"> f: </w:t>
      </w:r>
      <w:r w:rsidR="00467BD2" w:rsidRPr="00076A06">
        <w:rPr>
          <w:rFonts w:ascii="Book Antiqua" w:eastAsiaTheme="minorEastAsia" w:hAnsi="Book Antiqua"/>
          <w:bCs/>
          <w:caps/>
          <w:sz w:val="24"/>
        </w:rPr>
        <w:t>p</w:t>
      </w:r>
      <w:r w:rsidR="00467BD2" w:rsidRPr="00467BD2">
        <w:rPr>
          <w:rFonts w:ascii="Book Antiqua" w:eastAsiaTheme="minorEastAsia" w:hAnsi="Book Antiqua"/>
          <w:bCs/>
          <w:sz w:val="24"/>
        </w:rPr>
        <w:t xml:space="preserve">erfusion fraction. </w:t>
      </w:r>
    </w:p>
    <w:p w:rsidR="00CE7305" w:rsidRDefault="00CE7305" w:rsidP="00C47732">
      <w:pPr>
        <w:spacing w:after="0" w:line="360" w:lineRule="auto"/>
        <w:rPr>
          <w:rFonts w:ascii="Book Antiqua" w:eastAsiaTheme="minorEastAsia" w:hAnsi="Book Antiqua"/>
          <w:bCs/>
          <w:sz w:val="24"/>
        </w:rPr>
      </w:pPr>
      <w:r>
        <w:rPr>
          <w:rFonts w:ascii="Book Antiqua" w:eastAsiaTheme="minorEastAsia" w:hAnsi="Book Antiqua"/>
          <w:bCs/>
          <w:sz w:val="24"/>
        </w:rPr>
        <w:br w:type="page"/>
      </w:r>
    </w:p>
    <w:p w:rsidR="00216F46" w:rsidRDefault="00216F46" w:rsidP="00C47732">
      <w:pPr>
        <w:autoSpaceDE w:val="0"/>
        <w:autoSpaceDN w:val="0"/>
        <w:adjustRightInd w:val="0"/>
        <w:spacing w:after="0" w:line="360" w:lineRule="auto"/>
        <w:outlineLvl w:val="0"/>
        <w:rPr>
          <w:rFonts w:ascii="Book Antiqua" w:eastAsiaTheme="minorEastAsia" w:hAnsi="Book Antiqua"/>
          <w:b/>
          <w:sz w:val="24"/>
        </w:rPr>
        <w:sectPr w:rsidR="00216F46">
          <w:pgSz w:w="11906" w:h="16838"/>
          <w:pgMar w:top="816" w:right="584" w:bottom="1440" w:left="584" w:header="851" w:footer="992" w:gutter="0"/>
          <w:cols w:space="0"/>
          <w:docGrid w:type="lines" w:linePitch="312"/>
        </w:sectPr>
      </w:pPr>
    </w:p>
    <w:p w:rsidR="004D59AF" w:rsidRPr="00467BD2" w:rsidRDefault="00467BD2" w:rsidP="00C47732">
      <w:pPr>
        <w:autoSpaceDE w:val="0"/>
        <w:autoSpaceDN w:val="0"/>
        <w:adjustRightInd w:val="0"/>
        <w:spacing w:after="0" w:line="360" w:lineRule="auto"/>
        <w:outlineLvl w:val="0"/>
        <w:rPr>
          <w:rFonts w:ascii="Book Antiqua" w:eastAsiaTheme="minorEastAsia" w:hAnsi="Book Antiqua"/>
          <w:b/>
          <w:sz w:val="24"/>
        </w:rPr>
      </w:pPr>
      <w:r w:rsidRPr="00467BD2">
        <w:rPr>
          <w:rFonts w:ascii="Book Antiqua" w:eastAsiaTheme="minorEastAsia" w:hAnsi="Book Antiqua"/>
          <w:b/>
          <w:sz w:val="24"/>
        </w:rPr>
        <w:lastRenderedPageBreak/>
        <w:t xml:space="preserve">Table 2 The diagnostic value of the </w:t>
      </w:r>
      <w:r w:rsidR="00C05E02" w:rsidRPr="00A73C22">
        <w:rPr>
          <w:rFonts w:ascii="Book Antiqua" w:eastAsiaTheme="minorEastAsia" w:hAnsi="Book Antiqua"/>
          <w:b/>
          <w:sz w:val="24"/>
        </w:rPr>
        <w:t>in</w:t>
      </w:r>
      <w:r w:rsidR="00CE7305" w:rsidRPr="00A73C22">
        <w:rPr>
          <w:rFonts w:ascii="Book Antiqua" w:eastAsiaTheme="minorEastAsia" w:hAnsi="Book Antiqua"/>
          <w:b/>
          <w:sz w:val="24"/>
        </w:rPr>
        <w:t xml:space="preserve">travoxel incoherent motion </w:t>
      </w:r>
      <w:r w:rsidR="00CE7305">
        <w:rPr>
          <w:rFonts w:ascii="Book Antiqua" w:eastAsiaTheme="minorEastAsia" w:hAnsi="Book Antiqua" w:hint="eastAsia"/>
          <w:b/>
          <w:sz w:val="24"/>
        </w:rPr>
        <w:t>-</w:t>
      </w:r>
      <w:r w:rsidR="00CE7305" w:rsidRPr="00467BD2">
        <w:rPr>
          <w:rFonts w:ascii="Book Antiqua" w:eastAsiaTheme="minorEastAsia" w:hAnsi="Book Antiqua"/>
          <w:b/>
          <w:sz w:val="24"/>
        </w:rPr>
        <w:t xml:space="preserve"> </w:t>
      </w:r>
      <w:r w:rsidR="00CE7305" w:rsidRPr="00A73C22">
        <w:rPr>
          <w:rFonts w:ascii="Book Antiqua" w:eastAsiaTheme="minorEastAsia" w:hAnsi="Book Antiqua"/>
          <w:b/>
          <w:sz w:val="24"/>
        </w:rPr>
        <w:t>diffusion-weighted imaging</w:t>
      </w:r>
      <w:r w:rsidRPr="00467BD2">
        <w:rPr>
          <w:rFonts w:ascii="Book Antiqua" w:eastAsiaTheme="minorEastAsia" w:hAnsi="Book Antiqua"/>
          <w:b/>
          <w:sz w:val="24"/>
        </w:rPr>
        <w:t xml:space="preserve"> and conventional </w:t>
      </w:r>
      <w:r w:rsidR="00CE7305" w:rsidRPr="00A73C22">
        <w:rPr>
          <w:rFonts w:ascii="Book Antiqua" w:eastAsiaTheme="minorEastAsia" w:hAnsi="Book Antiqua"/>
          <w:b/>
          <w:sz w:val="24"/>
        </w:rPr>
        <w:t>diffusion-weighted imaging</w:t>
      </w:r>
      <w:r w:rsidR="00CE7305" w:rsidRPr="00467BD2">
        <w:rPr>
          <w:rFonts w:ascii="Book Antiqua" w:eastAsiaTheme="minorEastAsia" w:hAnsi="Book Antiqua"/>
          <w:b/>
          <w:sz w:val="24"/>
        </w:rPr>
        <w:t xml:space="preserve"> </w:t>
      </w:r>
      <w:r w:rsidRPr="00467BD2">
        <w:rPr>
          <w:rFonts w:ascii="Book Antiqua" w:eastAsiaTheme="minorEastAsia" w:hAnsi="Book Antiqua"/>
          <w:b/>
          <w:sz w:val="24"/>
        </w:rPr>
        <w:t>parameters in differentiating the low-grade group (G1) from the high-grade groups (G2 and G3)</w:t>
      </w:r>
    </w:p>
    <w:tbl>
      <w:tblPr>
        <w:tblW w:w="12374" w:type="dxa"/>
        <w:tblInd w:w="-53" w:type="dxa"/>
        <w:tblLayout w:type="fixed"/>
        <w:tblLook w:val="04A0" w:firstRow="1" w:lastRow="0" w:firstColumn="1" w:lastColumn="0" w:noHBand="0" w:noVBand="1"/>
      </w:tblPr>
      <w:tblGrid>
        <w:gridCol w:w="1368"/>
        <w:gridCol w:w="1269"/>
        <w:gridCol w:w="2353"/>
        <w:gridCol w:w="1621"/>
        <w:gridCol w:w="1142"/>
        <w:gridCol w:w="1537"/>
        <w:gridCol w:w="1562"/>
        <w:gridCol w:w="1522"/>
      </w:tblGrid>
      <w:tr w:rsidR="004D59AF" w:rsidRPr="00467BD2" w:rsidTr="00216F46">
        <w:trPr>
          <w:trHeight w:val="600"/>
        </w:trPr>
        <w:tc>
          <w:tcPr>
            <w:tcW w:w="1368" w:type="dxa"/>
            <w:tcBorders>
              <w:top w:val="single" w:sz="18" w:space="0" w:color="auto"/>
              <w:bottom w:val="single" w:sz="12" w:space="0" w:color="auto"/>
            </w:tcBorders>
            <w:shd w:val="clear" w:color="auto" w:fill="auto"/>
            <w:vAlign w:val="center"/>
          </w:tcPr>
          <w:p w:rsidR="004D59AF" w:rsidRPr="00216F46" w:rsidRDefault="00467BD2" w:rsidP="00C47732">
            <w:pPr>
              <w:autoSpaceDE w:val="0"/>
              <w:autoSpaceDN w:val="0"/>
              <w:adjustRightInd w:val="0"/>
              <w:spacing w:after="0" w:line="360" w:lineRule="auto"/>
              <w:outlineLvl w:val="0"/>
              <w:rPr>
                <w:rFonts w:ascii="Book Antiqua" w:eastAsiaTheme="minorEastAsia" w:hAnsi="Book Antiqua"/>
                <w:b/>
                <w:bCs/>
                <w:sz w:val="24"/>
              </w:rPr>
            </w:pPr>
            <w:r w:rsidRPr="00216F46">
              <w:rPr>
                <w:rFonts w:ascii="Book Antiqua" w:eastAsiaTheme="minorEastAsia" w:hAnsi="Book Antiqua"/>
                <w:b/>
                <w:bCs/>
                <w:sz w:val="24"/>
              </w:rPr>
              <w:t>Parameter</w:t>
            </w:r>
          </w:p>
        </w:tc>
        <w:tc>
          <w:tcPr>
            <w:tcW w:w="1269" w:type="dxa"/>
            <w:tcBorders>
              <w:top w:val="single" w:sz="18" w:space="0" w:color="auto"/>
              <w:bottom w:val="single" w:sz="12" w:space="0" w:color="auto"/>
            </w:tcBorders>
            <w:shd w:val="clear" w:color="auto" w:fill="auto"/>
            <w:vAlign w:val="center"/>
          </w:tcPr>
          <w:p w:rsidR="004D59AF" w:rsidRPr="00216F46" w:rsidRDefault="00467BD2" w:rsidP="00216F46">
            <w:pPr>
              <w:autoSpaceDE w:val="0"/>
              <w:autoSpaceDN w:val="0"/>
              <w:adjustRightInd w:val="0"/>
              <w:spacing w:after="0" w:line="360" w:lineRule="auto"/>
              <w:jc w:val="center"/>
              <w:outlineLvl w:val="0"/>
              <w:rPr>
                <w:rFonts w:ascii="Book Antiqua" w:eastAsiaTheme="minorEastAsia" w:hAnsi="Book Antiqua"/>
                <w:b/>
                <w:bCs/>
                <w:sz w:val="24"/>
              </w:rPr>
            </w:pPr>
            <w:r w:rsidRPr="00216F46">
              <w:rPr>
                <w:rFonts w:ascii="Book Antiqua" w:eastAsiaTheme="minorEastAsia" w:hAnsi="Book Antiqua"/>
                <w:b/>
                <w:bCs/>
                <w:sz w:val="24"/>
              </w:rPr>
              <w:t>Observer</w:t>
            </w:r>
          </w:p>
        </w:tc>
        <w:tc>
          <w:tcPr>
            <w:tcW w:w="2353" w:type="dxa"/>
            <w:tcBorders>
              <w:top w:val="single" w:sz="18" w:space="0" w:color="auto"/>
              <w:bottom w:val="single" w:sz="12" w:space="0" w:color="auto"/>
            </w:tcBorders>
            <w:shd w:val="clear" w:color="auto" w:fill="auto"/>
            <w:vAlign w:val="center"/>
          </w:tcPr>
          <w:p w:rsidR="004D59AF" w:rsidRPr="00216F46" w:rsidRDefault="00467BD2" w:rsidP="00216F46">
            <w:pPr>
              <w:autoSpaceDE w:val="0"/>
              <w:autoSpaceDN w:val="0"/>
              <w:adjustRightInd w:val="0"/>
              <w:spacing w:after="0" w:line="360" w:lineRule="auto"/>
              <w:ind w:firstLineChars="100" w:firstLine="241"/>
              <w:jc w:val="center"/>
              <w:outlineLvl w:val="0"/>
              <w:rPr>
                <w:rFonts w:ascii="Book Antiqua" w:eastAsiaTheme="minorEastAsia" w:hAnsi="Book Antiqua"/>
                <w:b/>
                <w:bCs/>
                <w:sz w:val="24"/>
              </w:rPr>
            </w:pPr>
            <w:r w:rsidRPr="00216F46">
              <w:rPr>
                <w:rFonts w:ascii="Book Antiqua" w:eastAsiaTheme="minorEastAsia" w:hAnsi="Book Antiqua"/>
                <w:b/>
                <w:bCs/>
                <w:sz w:val="24"/>
              </w:rPr>
              <w:t>AUC</w:t>
            </w:r>
            <w:r w:rsidR="00A87975" w:rsidRPr="00216F46">
              <w:rPr>
                <w:rFonts w:ascii="Book Antiqua" w:eastAsiaTheme="minorEastAsia" w:hAnsi="Book Antiqua" w:hint="eastAsia"/>
                <w:b/>
                <w:bCs/>
                <w:sz w:val="24"/>
              </w:rPr>
              <w:t xml:space="preserve"> </w:t>
            </w:r>
            <w:r w:rsidR="00CE7305" w:rsidRPr="00216F46">
              <w:rPr>
                <w:rFonts w:ascii="Book Antiqua" w:eastAsiaTheme="minorEastAsia" w:hAnsi="Book Antiqua" w:hint="eastAsia"/>
                <w:b/>
                <w:bCs/>
                <w:sz w:val="24"/>
              </w:rPr>
              <w:t>(</w:t>
            </w:r>
            <w:r w:rsidRPr="00216F46">
              <w:rPr>
                <w:rFonts w:ascii="Book Antiqua" w:eastAsiaTheme="minorEastAsia" w:hAnsi="Book Antiqua"/>
                <w:b/>
                <w:bCs/>
                <w:sz w:val="24"/>
              </w:rPr>
              <w:t>95%CI</w:t>
            </w:r>
            <w:r w:rsidR="00CE7305" w:rsidRPr="00216F46">
              <w:rPr>
                <w:rFonts w:ascii="Book Antiqua" w:eastAsiaTheme="minorEastAsia" w:hAnsi="Book Antiqua" w:hint="eastAsia"/>
                <w:b/>
                <w:bCs/>
                <w:sz w:val="24"/>
              </w:rPr>
              <w:t>)</w:t>
            </w:r>
          </w:p>
        </w:tc>
        <w:tc>
          <w:tcPr>
            <w:tcW w:w="1621" w:type="dxa"/>
            <w:tcBorders>
              <w:top w:val="single" w:sz="18" w:space="0" w:color="auto"/>
              <w:bottom w:val="single" w:sz="12" w:space="0" w:color="auto"/>
            </w:tcBorders>
            <w:shd w:val="clear" w:color="auto" w:fill="auto"/>
            <w:vAlign w:val="center"/>
          </w:tcPr>
          <w:p w:rsidR="004D59AF" w:rsidRPr="00216F46" w:rsidRDefault="00467BD2" w:rsidP="00216F46">
            <w:pPr>
              <w:autoSpaceDE w:val="0"/>
              <w:autoSpaceDN w:val="0"/>
              <w:adjustRightInd w:val="0"/>
              <w:spacing w:after="0" w:line="360" w:lineRule="auto"/>
              <w:jc w:val="center"/>
              <w:outlineLvl w:val="0"/>
              <w:rPr>
                <w:rFonts w:ascii="Book Antiqua" w:eastAsiaTheme="minorEastAsia" w:hAnsi="Book Antiqua"/>
                <w:b/>
                <w:bCs/>
                <w:sz w:val="24"/>
              </w:rPr>
            </w:pPr>
            <w:r w:rsidRPr="00216F46">
              <w:rPr>
                <w:rFonts w:ascii="Book Antiqua" w:eastAsiaTheme="minorEastAsia" w:hAnsi="Book Antiqua"/>
                <w:b/>
                <w:bCs/>
                <w:sz w:val="24"/>
              </w:rPr>
              <w:t>Optimal cutoff value</w:t>
            </w:r>
          </w:p>
        </w:tc>
        <w:tc>
          <w:tcPr>
            <w:tcW w:w="1142" w:type="dxa"/>
            <w:tcBorders>
              <w:top w:val="single" w:sz="18" w:space="0" w:color="auto"/>
              <w:bottom w:val="single" w:sz="12" w:space="0" w:color="auto"/>
            </w:tcBorders>
            <w:shd w:val="clear" w:color="auto" w:fill="auto"/>
            <w:vAlign w:val="center"/>
          </w:tcPr>
          <w:p w:rsidR="004D59AF" w:rsidRPr="00216F46" w:rsidRDefault="00467BD2" w:rsidP="00216F46">
            <w:pPr>
              <w:autoSpaceDE w:val="0"/>
              <w:autoSpaceDN w:val="0"/>
              <w:adjustRightInd w:val="0"/>
              <w:spacing w:after="0" w:line="360" w:lineRule="auto"/>
              <w:jc w:val="center"/>
              <w:outlineLvl w:val="0"/>
              <w:rPr>
                <w:rFonts w:ascii="Book Antiqua" w:eastAsiaTheme="minorEastAsia" w:hAnsi="Book Antiqua"/>
                <w:b/>
                <w:bCs/>
                <w:sz w:val="24"/>
              </w:rPr>
            </w:pPr>
            <w:r w:rsidRPr="00216F46">
              <w:rPr>
                <w:rFonts w:ascii="Book Antiqua" w:eastAsiaTheme="minorEastAsia" w:hAnsi="Book Antiqua"/>
                <w:b/>
                <w:bCs/>
                <w:sz w:val="24"/>
              </w:rPr>
              <w:t>Youden index</w:t>
            </w:r>
          </w:p>
        </w:tc>
        <w:tc>
          <w:tcPr>
            <w:tcW w:w="1537" w:type="dxa"/>
            <w:tcBorders>
              <w:top w:val="single" w:sz="18" w:space="0" w:color="auto"/>
              <w:bottom w:val="single" w:sz="12" w:space="0" w:color="auto"/>
            </w:tcBorders>
            <w:shd w:val="clear" w:color="auto" w:fill="auto"/>
            <w:vAlign w:val="center"/>
          </w:tcPr>
          <w:p w:rsidR="004D59AF" w:rsidRPr="00216F46" w:rsidRDefault="00467BD2" w:rsidP="00216F46">
            <w:pPr>
              <w:autoSpaceDE w:val="0"/>
              <w:autoSpaceDN w:val="0"/>
              <w:adjustRightInd w:val="0"/>
              <w:spacing w:after="0" w:line="360" w:lineRule="auto"/>
              <w:jc w:val="center"/>
              <w:outlineLvl w:val="0"/>
              <w:rPr>
                <w:rFonts w:ascii="Book Antiqua" w:eastAsiaTheme="minorEastAsia" w:hAnsi="Book Antiqua"/>
                <w:b/>
                <w:bCs/>
                <w:sz w:val="24"/>
              </w:rPr>
            </w:pPr>
            <w:r w:rsidRPr="00216F46">
              <w:rPr>
                <w:rFonts w:ascii="Book Antiqua" w:eastAsiaTheme="minorEastAsia" w:hAnsi="Book Antiqua"/>
                <w:b/>
                <w:bCs/>
                <w:sz w:val="24"/>
              </w:rPr>
              <w:t>Sensitivity</w:t>
            </w:r>
            <w:r w:rsidR="00216F46">
              <w:rPr>
                <w:rFonts w:ascii="Book Antiqua" w:eastAsiaTheme="minorEastAsia" w:hAnsi="Book Antiqua" w:hint="eastAsia"/>
                <w:b/>
                <w:bCs/>
                <w:sz w:val="24"/>
              </w:rPr>
              <w:t xml:space="preserve"> </w:t>
            </w:r>
            <w:r w:rsidRPr="00216F46">
              <w:rPr>
                <w:rFonts w:ascii="Book Antiqua" w:eastAsiaTheme="minorEastAsia" w:hAnsi="Book Antiqua"/>
                <w:b/>
                <w:bCs/>
                <w:sz w:val="24"/>
              </w:rPr>
              <w:t>(%)</w:t>
            </w:r>
          </w:p>
        </w:tc>
        <w:tc>
          <w:tcPr>
            <w:tcW w:w="1562" w:type="dxa"/>
            <w:tcBorders>
              <w:top w:val="single" w:sz="18" w:space="0" w:color="auto"/>
              <w:bottom w:val="single" w:sz="12" w:space="0" w:color="auto"/>
            </w:tcBorders>
            <w:shd w:val="clear" w:color="auto" w:fill="auto"/>
            <w:vAlign w:val="center"/>
          </w:tcPr>
          <w:p w:rsidR="004D59AF" w:rsidRPr="00216F46" w:rsidRDefault="00467BD2" w:rsidP="00216F46">
            <w:pPr>
              <w:autoSpaceDE w:val="0"/>
              <w:autoSpaceDN w:val="0"/>
              <w:adjustRightInd w:val="0"/>
              <w:spacing w:after="0" w:line="360" w:lineRule="auto"/>
              <w:jc w:val="center"/>
              <w:outlineLvl w:val="0"/>
              <w:rPr>
                <w:rFonts w:ascii="Book Antiqua" w:eastAsiaTheme="minorEastAsia" w:hAnsi="Book Antiqua"/>
                <w:b/>
                <w:bCs/>
                <w:sz w:val="24"/>
              </w:rPr>
            </w:pPr>
            <w:r w:rsidRPr="00216F46">
              <w:rPr>
                <w:rFonts w:ascii="Book Antiqua" w:eastAsiaTheme="minorEastAsia" w:hAnsi="Book Antiqua"/>
                <w:b/>
                <w:bCs/>
                <w:sz w:val="24"/>
              </w:rPr>
              <w:t>Specificity</w:t>
            </w:r>
            <w:r w:rsidR="00216F46">
              <w:rPr>
                <w:rFonts w:ascii="Book Antiqua" w:eastAsiaTheme="minorEastAsia" w:hAnsi="Book Antiqua" w:hint="eastAsia"/>
                <w:b/>
                <w:bCs/>
                <w:sz w:val="24"/>
              </w:rPr>
              <w:t xml:space="preserve"> </w:t>
            </w:r>
            <w:r w:rsidRPr="00216F46">
              <w:rPr>
                <w:rFonts w:ascii="Book Antiqua" w:eastAsiaTheme="minorEastAsia" w:hAnsi="Book Antiqua"/>
                <w:b/>
                <w:bCs/>
                <w:sz w:val="24"/>
              </w:rPr>
              <w:t>(%)</w:t>
            </w:r>
          </w:p>
        </w:tc>
        <w:tc>
          <w:tcPr>
            <w:tcW w:w="1522" w:type="dxa"/>
            <w:tcBorders>
              <w:top w:val="single" w:sz="18" w:space="0" w:color="auto"/>
              <w:bottom w:val="single" w:sz="12" w:space="0" w:color="auto"/>
            </w:tcBorders>
            <w:shd w:val="clear" w:color="auto" w:fill="auto"/>
            <w:vAlign w:val="center"/>
          </w:tcPr>
          <w:p w:rsidR="004D59AF" w:rsidRPr="00216F46" w:rsidRDefault="00467BD2" w:rsidP="00216F46">
            <w:pPr>
              <w:autoSpaceDE w:val="0"/>
              <w:autoSpaceDN w:val="0"/>
              <w:adjustRightInd w:val="0"/>
              <w:spacing w:after="0" w:line="360" w:lineRule="auto"/>
              <w:jc w:val="center"/>
              <w:outlineLvl w:val="0"/>
              <w:rPr>
                <w:rFonts w:ascii="Book Antiqua" w:eastAsiaTheme="minorEastAsia" w:hAnsi="Book Antiqua"/>
                <w:b/>
                <w:bCs/>
                <w:sz w:val="24"/>
              </w:rPr>
            </w:pPr>
            <w:r w:rsidRPr="00216F46">
              <w:rPr>
                <w:rFonts w:ascii="Book Antiqua" w:eastAsiaTheme="minorEastAsia" w:hAnsi="Book Antiqua"/>
                <w:b/>
                <w:bCs/>
                <w:sz w:val="24"/>
              </w:rPr>
              <w:t>Accuracy</w:t>
            </w:r>
          </w:p>
          <w:p w:rsidR="004D59AF" w:rsidRPr="00216F46" w:rsidRDefault="00467BD2" w:rsidP="00216F46">
            <w:pPr>
              <w:autoSpaceDE w:val="0"/>
              <w:autoSpaceDN w:val="0"/>
              <w:adjustRightInd w:val="0"/>
              <w:spacing w:after="0" w:line="360" w:lineRule="auto"/>
              <w:jc w:val="center"/>
              <w:outlineLvl w:val="0"/>
              <w:rPr>
                <w:rFonts w:ascii="Book Antiqua" w:eastAsiaTheme="minorEastAsia" w:hAnsi="Book Antiqua"/>
                <w:b/>
                <w:bCs/>
                <w:sz w:val="24"/>
              </w:rPr>
            </w:pPr>
            <w:r w:rsidRPr="00216F46">
              <w:rPr>
                <w:rFonts w:ascii="Book Antiqua" w:eastAsiaTheme="minorEastAsia" w:hAnsi="Book Antiqua"/>
                <w:b/>
                <w:bCs/>
                <w:sz w:val="24"/>
              </w:rPr>
              <w:t>(%)</w:t>
            </w:r>
          </w:p>
        </w:tc>
      </w:tr>
      <w:tr w:rsidR="004D59AF" w:rsidRPr="00467BD2" w:rsidTr="00216F46">
        <w:trPr>
          <w:trHeight w:val="338"/>
        </w:trPr>
        <w:tc>
          <w:tcPr>
            <w:tcW w:w="1368" w:type="dxa"/>
            <w:vMerge w:val="restart"/>
            <w:tcBorders>
              <w:top w:val="single" w:sz="12" w:space="0" w:color="auto"/>
            </w:tcBorders>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ADC</w:t>
            </w:r>
          </w:p>
        </w:tc>
        <w:tc>
          <w:tcPr>
            <w:tcW w:w="1269" w:type="dxa"/>
            <w:tcBorders>
              <w:top w:val="single" w:sz="12" w:space="0" w:color="auto"/>
            </w:tcBorders>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R1</w:t>
            </w:r>
          </w:p>
        </w:tc>
        <w:tc>
          <w:tcPr>
            <w:tcW w:w="2353" w:type="dxa"/>
            <w:tcBorders>
              <w:top w:val="single" w:sz="12" w:space="0" w:color="auto"/>
            </w:tcBorders>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0.843</w:t>
            </w:r>
            <w:r w:rsidR="00A87975">
              <w:rPr>
                <w:rFonts w:ascii="Book Antiqua" w:eastAsiaTheme="minorEastAsia" w:hAnsi="Book Antiqua" w:hint="eastAsia"/>
                <w:bCs/>
                <w:sz w:val="24"/>
              </w:rPr>
              <w:t xml:space="preserve"> </w:t>
            </w:r>
            <w:r w:rsidRPr="00467BD2">
              <w:rPr>
                <w:rFonts w:ascii="Book Antiqua" w:eastAsiaTheme="minorEastAsia" w:hAnsi="Book Antiqua"/>
                <w:bCs/>
                <w:sz w:val="24"/>
              </w:rPr>
              <w:t>(0.718,</w:t>
            </w:r>
            <w:r w:rsidR="00A87975">
              <w:rPr>
                <w:rFonts w:ascii="Book Antiqua" w:eastAsiaTheme="minorEastAsia" w:hAnsi="Book Antiqua" w:hint="eastAsia"/>
                <w:bCs/>
                <w:sz w:val="24"/>
              </w:rPr>
              <w:t xml:space="preserve"> </w:t>
            </w:r>
            <w:r w:rsidRPr="00467BD2">
              <w:rPr>
                <w:rFonts w:ascii="Book Antiqua" w:eastAsiaTheme="minorEastAsia" w:hAnsi="Book Antiqua"/>
                <w:bCs/>
                <w:sz w:val="24"/>
              </w:rPr>
              <w:t>0.968)</w:t>
            </w:r>
          </w:p>
        </w:tc>
        <w:tc>
          <w:tcPr>
            <w:tcW w:w="1621" w:type="dxa"/>
            <w:tcBorders>
              <w:top w:val="single" w:sz="12" w:space="0" w:color="auto"/>
            </w:tcBorders>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1.285</w:t>
            </w:r>
          </w:p>
        </w:tc>
        <w:tc>
          <w:tcPr>
            <w:tcW w:w="1142" w:type="dxa"/>
            <w:tcBorders>
              <w:top w:val="single" w:sz="12" w:space="0" w:color="auto"/>
            </w:tcBorders>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0.619</w:t>
            </w:r>
          </w:p>
        </w:tc>
        <w:tc>
          <w:tcPr>
            <w:tcW w:w="1537" w:type="dxa"/>
            <w:tcBorders>
              <w:top w:val="single" w:sz="12" w:space="0" w:color="auto"/>
            </w:tcBorders>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78.6(11/14)</w:t>
            </w:r>
          </w:p>
        </w:tc>
        <w:tc>
          <w:tcPr>
            <w:tcW w:w="1562" w:type="dxa"/>
            <w:tcBorders>
              <w:top w:val="single" w:sz="12" w:space="0" w:color="auto"/>
            </w:tcBorders>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83.3(40/48)</w:t>
            </w:r>
          </w:p>
        </w:tc>
        <w:tc>
          <w:tcPr>
            <w:tcW w:w="1522" w:type="dxa"/>
            <w:tcBorders>
              <w:top w:val="single" w:sz="12" w:space="0" w:color="auto"/>
            </w:tcBorders>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82.3(51/62)</w:t>
            </w:r>
          </w:p>
        </w:tc>
      </w:tr>
      <w:tr w:rsidR="004D59AF" w:rsidRPr="00467BD2" w:rsidTr="00216F46">
        <w:trPr>
          <w:trHeight w:val="338"/>
        </w:trPr>
        <w:tc>
          <w:tcPr>
            <w:tcW w:w="1368" w:type="dxa"/>
            <w:vMerge/>
            <w:vAlign w:val="center"/>
          </w:tcPr>
          <w:p w:rsidR="004D59AF" w:rsidRPr="00467BD2" w:rsidRDefault="004D59AF" w:rsidP="00C47732">
            <w:pPr>
              <w:autoSpaceDE w:val="0"/>
              <w:autoSpaceDN w:val="0"/>
              <w:adjustRightInd w:val="0"/>
              <w:spacing w:after="0" w:line="360" w:lineRule="auto"/>
              <w:outlineLvl w:val="0"/>
              <w:rPr>
                <w:rFonts w:ascii="Book Antiqua" w:eastAsiaTheme="minorEastAsia" w:hAnsi="Book Antiqua"/>
                <w:bCs/>
                <w:sz w:val="24"/>
              </w:rPr>
            </w:pPr>
          </w:p>
        </w:tc>
        <w:tc>
          <w:tcPr>
            <w:tcW w:w="1269"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R2</w:t>
            </w:r>
          </w:p>
        </w:tc>
        <w:tc>
          <w:tcPr>
            <w:tcW w:w="2353"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0.852</w:t>
            </w:r>
            <w:r w:rsidR="00A87975">
              <w:rPr>
                <w:rFonts w:ascii="Book Antiqua" w:eastAsiaTheme="minorEastAsia" w:hAnsi="Book Antiqua" w:hint="eastAsia"/>
                <w:bCs/>
                <w:sz w:val="24"/>
              </w:rPr>
              <w:t xml:space="preserve"> </w:t>
            </w:r>
            <w:r w:rsidRPr="00467BD2">
              <w:rPr>
                <w:rFonts w:ascii="Book Antiqua" w:eastAsiaTheme="minorEastAsia" w:hAnsi="Book Antiqua"/>
                <w:bCs/>
                <w:sz w:val="24"/>
              </w:rPr>
              <w:t>(0.730,</w:t>
            </w:r>
            <w:r w:rsidR="00A87975">
              <w:rPr>
                <w:rFonts w:ascii="Book Antiqua" w:eastAsiaTheme="minorEastAsia" w:hAnsi="Book Antiqua" w:hint="eastAsia"/>
                <w:bCs/>
                <w:sz w:val="24"/>
              </w:rPr>
              <w:t xml:space="preserve"> </w:t>
            </w:r>
            <w:r w:rsidRPr="00467BD2">
              <w:rPr>
                <w:rFonts w:ascii="Book Antiqua" w:eastAsiaTheme="minorEastAsia" w:hAnsi="Book Antiqua"/>
                <w:bCs/>
                <w:sz w:val="24"/>
              </w:rPr>
              <w:t>0.974)</w:t>
            </w:r>
          </w:p>
        </w:tc>
        <w:tc>
          <w:tcPr>
            <w:tcW w:w="1621"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1.275</w:t>
            </w:r>
          </w:p>
        </w:tc>
        <w:tc>
          <w:tcPr>
            <w:tcW w:w="114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0.649</w:t>
            </w:r>
          </w:p>
        </w:tc>
        <w:tc>
          <w:tcPr>
            <w:tcW w:w="1537"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85.7(12/14)</w:t>
            </w:r>
          </w:p>
        </w:tc>
        <w:tc>
          <w:tcPr>
            <w:tcW w:w="156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79.2(38/48)</w:t>
            </w:r>
          </w:p>
        </w:tc>
        <w:tc>
          <w:tcPr>
            <w:tcW w:w="152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80.6(50/62)</w:t>
            </w:r>
          </w:p>
        </w:tc>
      </w:tr>
      <w:tr w:rsidR="004D59AF" w:rsidRPr="00467BD2" w:rsidTr="00216F46">
        <w:trPr>
          <w:trHeight w:val="338"/>
        </w:trPr>
        <w:tc>
          <w:tcPr>
            <w:tcW w:w="1368" w:type="dxa"/>
            <w:vMerge w:val="restart"/>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D</w:t>
            </w:r>
          </w:p>
        </w:tc>
        <w:tc>
          <w:tcPr>
            <w:tcW w:w="1269"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R1</w:t>
            </w:r>
          </w:p>
        </w:tc>
        <w:tc>
          <w:tcPr>
            <w:tcW w:w="2353"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0.909</w:t>
            </w:r>
            <w:r w:rsidR="00A87975">
              <w:rPr>
                <w:rFonts w:ascii="Book Antiqua" w:eastAsiaTheme="minorEastAsia" w:hAnsi="Book Antiqua" w:hint="eastAsia"/>
                <w:bCs/>
                <w:sz w:val="24"/>
              </w:rPr>
              <w:t xml:space="preserve"> </w:t>
            </w:r>
            <w:r w:rsidRPr="00467BD2">
              <w:rPr>
                <w:rFonts w:ascii="Book Antiqua" w:eastAsiaTheme="minorEastAsia" w:hAnsi="Book Antiqua"/>
                <w:bCs/>
                <w:sz w:val="24"/>
              </w:rPr>
              <w:t>(0.834,</w:t>
            </w:r>
            <w:r w:rsidR="00A87975">
              <w:rPr>
                <w:rFonts w:ascii="Book Antiqua" w:eastAsiaTheme="minorEastAsia" w:hAnsi="Book Antiqua" w:hint="eastAsia"/>
                <w:bCs/>
                <w:sz w:val="24"/>
              </w:rPr>
              <w:t xml:space="preserve"> </w:t>
            </w:r>
            <w:r w:rsidRPr="00467BD2">
              <w:rPr>
                <w:rFonts w:ascii="Book Antiqua" w:eastAsiaTheme="minorEastAsia" w:hAnsi="Book Antiqua"/>
                <w:bCs/>
                <w:sz w:val="24"/>
              </w:rPr>
              <w:t>0.985)</w:t>
            </w:r>
          </w:p>
        </w:tc>
        <w:tc>
          <w:tcPr>
            <w:tcW w:w="1621"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0.962</w:t>
            </w:r>
          </w:p>
        </w:tc>
        <w:tc>
          <w:tcPr>
            <w:tcW w:w="114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0.741</w:t>
            </w:r>
          </w:p>
        </w:tc>
        <w:tc>
          <w:tcPr>
            <w:tcW w:w="1537"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92.9(13/14)</w:t>
            </w:r>
          </w:p>
        </w:tc>
        <w:tc>
          <w:tcPr>
            <w:tcW w:w="156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81.3(39/48)</w:t>
            </w:r>
          </w:p>
        </w:tc>
        <w:tc>
          <w:tcPr>
            <w:tcW w:w="152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83.9(52/62)</w:t>
            </w:r>
          </w:p>
        </w:tc>
      </w:tr>
      <w:tr w:rsidR="004D59AF" w:rsidRPr="00467BD2" w:rsidTr="00216F46">
        <w:trPr>
          <w:trHeight w:val="338"/>
        </w:trPr>
        <w:tc>
          <w:tcPr>
            <w:tcW w:w="1368" w:type="dxa"/>
            <w:vMerge/>
            <w:vAlign w:val="center"/>
          </w:tcPr>
          <w:p w:rsidR="004D59AF" w:rsidRPr="00467BD2" w:rsidRDefault="004D59AF" w:rsidP="00C47732">
            <w:pPr>
              <w:autoSpaceDE w:val="0"/>
              <w:autoSpaceDN w:val="0"/>
              <w:adjustRightInd w:val="0"/>
              <w:spacing w:after="0" w:line="360" w:lineRule="auto"/>
              <w:outlineLvl w:val="0"/>
              <w:rPr>
                <w:rFonts w:ascii="Book Antiqua" w:eastAsiaTheme="minorEastAsia" w:hAnsi="Book Antiqua"/>
                <w:bCs/>
                <w:sz w:val="24"/>
              </w:rPr>
            </w:pPr>
          </w:p>
        </w:tc>
        <w:tc>
          <w:tcPr>
            <w:tcW w:w="1269"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R2</w:t>
            </w:r>
          </w:p>
        </w:tc>
        <w:tc>
          <w:tcPr>
            <w:tcW w:w="2353"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0.911</w:t>
            </w:r>
            <w:r w:rsidR="00A87975">
              <w:rPr>
                <w:rFonts w:ascii="Book Antiqua" w:eastAsiaTheme="minorEastAsia" w:hAnsi="Book Antiqua" w:hint="eastAsia"/>
                <w:bCs/>
                <w:sz w:val="24"/>
              </w:rPr>
              <w:t xml:space="preserve"> </w:t>
            </w:r>
            <w:r w:rsidRPr="00467BD2">
              <w:rPr>
                <w:rFonts w:ascii="Book Antiqua" w:eastAsiaTheme="minorEastAsia" w:hAnsi="Book Antiqua"/>
                <w:bCs/>
                <w:sz w:val="24"/>
              </w:rPr>
              <w:t>(0.832,</w:t>
            </w:r>
            <w:r w:rsidR="00A87975">
              <w:rPr>
                <w:rFonts w:ascii="Book Antiqua" w:eastAsiaTheme="minorEastAsia" w:hAnsi="Book Antiqua" w:hint="eastAsia"/>
                <w:bCs/>
                <w:sz w:val="24"/>
              </w:rPr>
              <w:t xml:space="preserve"> </w:t>
            </w:r>
            <w:r w:rsidRPr="00467BD2">
              <w:rPr>
                <w:rFonts w:ascii="Book Antiqua" w:eastAsiaTheme="minorEastAsia" w:hAnsi="Book Antiqua"/>
                <w:bCs/>
                <w:sz w:val="24"/>
              </w:rPr>
              <w:t>0.990)</w:t>
            </w:r>
          </w:p>
        </w:tc>
        <w:tc>
          <w:tcPr>
            <w:tcW w:w="1621"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0.977</w:t>
            </w:r>
          </w:p>
        </w:tc>
        <w:tc>
          <w:tcPr>
            <w:tcW w:w="114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0.804</w:t>
            </w:r>
          </w:p>
        </w:tc>
        <w:tc>
          <w:tcPr>
            <w:tcW w:w="1537"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92.9(13/14)</w:t>
            </w:r>
          </w:p>
        </w:tc>
        <w:tc>
          <w:tcPr>
            <w:tcW w:w="156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87.5(42/48)</w:t>
            </w:r>
          </w:p>
        </w:tc>
        <w:tc>
          <w:tcPr>
            <w:tcW w:w="152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88.7(55/62)</w:t>
            </w:r>
          </w:p>
        </w:tc>
      </w:tr>
      <w:tr w:rsidR="004D59AF" w:rsidRPr="00467BD2" w:rsidTr="00216F46">
        <w:trPr>
          <w:trHeight w:val="338"/>
        </w:trPr>
        <w:tc>
          <w:tcPr>
            <w:tcW w:w="1368" w:type="dxa"/>
            <w:vMerge w:val="restart"/>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D*</w:t>
            </w:r>
          </w:p>
        </w:tc>
        <w:tc>
          <w:tcPr>
            <w:tcW w:w="1269"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R1</w:t>
            </w:r>
          </w:p>
        </w:tc>
        <w:tc>
          <w:tcPr>
            <w:tcW w:w="2353"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0.632</w:t>
            </w:r>
            <w:r w:rsidR="00A87975">
              <w:rPr>
                <w:rFonts w:ascii="Book Antiqua" w:eastAsiaTheme="minorEastAsia" w:hAnsi="Book Antiqua" w:hint="eastAsia"/>
                <w:bCs/>
                <w:sz w:val="24"/>
              </w:rPr>
              <w:t xml:space="preserve"> </w:t>
            </w:r>
            <w:r w:rsidRPr="00467BD2">
              <w:rPr>
                <w:rFonts w:ascii="Book Antiqua" w:eastAsiaTheme="minorEastAsia" w:hAnsi="Book Antiqua"/>
                <w:bCs/>
                <w:sz w:val="24"/>
              </w:rPr>
              <w:t>(0.489,</w:t>
            </w:r>
            <w:r w:rsidR="00A87975">
              <w:rPr>
                <w:rFonts w:ascii="Book Antiqua" w:eastAsiaTheme="minorEastAsia" w:hAnsi="Book Antiqua" w:hint="eastAsia"/>
                <w:bCs/>
                <w:sz w:val="24"/>
              </w:rPr>
              <w:t xml:space="preserve"> </w:t>
            </w:r>
            <w:r w:rsidRPr="00467BD2">
              <w:rPr>
                <w:rFonts w:ascii="Book Antiqua" w:eastAsiaTheme="minorEastAsia" w:hAnsi="Book Antiqua"/>
                <w:bCs/>
                <w:sz w:val="24"/>
              </w:rPr>
              <w:t>0.776)</w:t>
            </w:r>
          </w:p>
        </w:tc>
        <w:tc>
          <w:tcPr>
            <w:tcW w:w="1621"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17.75</w:t>
            </w:r>
          </w:p>
        </w:tc>
        <w:tc>
          <w:tcPr>
            <w:tcW w:w="114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0.378</w:t>
            </w:r>
          </w:p>
        </w:tc>
        <w:tc>
          <w:tcPr>
            <w:tcW w:w="1537"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85.7(12/14)</w:t>
            </w:r>
          </w:p>
        </w:tc>
        <w:tc>
          <w:tcPr>
            <w:tcW w:w="156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52.1(25/48)</w:t>
            </w:r>
          </w:p>
        </w:tc>
        <w:tc>
          <w:tcPr>
            <w:tcW w:w="152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59.7(37/62)</w:t>
            </w:r>
          </w:p>
        </w:tc>
      </w:tr>
      <w:tr w:rsidR="004D59AF" w:rsidRPr="00467BD2" w:rsidTr="00216F46">
        <w:trPr>
          <w:trHeight w:val="338"/>
        </w:trPr>
        <w:tc>
          <w:tcPr>
            <w:tcW w:w="1368" w:type="dxa"/>
            <w:vMerge/>
            <w:vAlign w:val="center"/>
          </w:tcPr>
          <w:p w:rsidR="004D59AF" w:rsidRPr="00467BD2" w:rsidRDefault="004D59AF" w:rsidP="00C47732">
            <w:pPr>
              <w:autoSpaceDE w:val="0"/>
              <w:autoSpaceDN w:val="0"/>
              <w:adjustRightInd w:val="0"/>
              <w:spacing w:after="0" w:line="360" w:lineRule="auto"/>
              <w:outlineLvl w:val="0"/>
              <w:rPr>
                <w:rFonts w:ascii="Book Antiqua" w:eastAsiaTheme="minorEastAsia" w:hAnsi="Book Antiqua"/>
                <w:bCs/>
                <w:sz w:val="24"/>
              </w:rPr>
            </w:pPr>
          </w:p>
        </w:tc>
        <w:tc>
          <w:tcPr>
            <w:tcW w:w="1269"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R2</w:t>
            </w:r>
          </w:p>
        </w:tc>
        <w:tc>
          <w:tcPr>
            <w:tcW w:w="2353"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0.636</w:t>
            </w:r>
            <w:r w:rsidR="00A87975">
              <w:rPr>
                <w:rFonts w:ascii="Book Antiqua" w:eastAsiaTheme="minorEastAsia" w:hAnsi="Book Antiqua" w:hint="eastAsia"/>
                <w:bCs/>
                <w:sz w:val="24"/>
              </w:rPr>
              <w:t xml:space="preserve"> </w:t>
            </w:r>
            <w:r w:rsidRPr="00467BD2">
              <w:rPr>
                <w:rFonts w:ascii="Book Antiqua" w:eastAsiaTheme="minorEastAsia" w:hAnsi="Book Antiqua"/>
                <w:bCs/>
                <w:sz w:val="24"/>
              </w:rPr>
              <w:t>(0.495,</w:t>
            </w:r>
            <w:r w:rsidR="00A87975">
              <w:rPr>
                <w:rFonts w:ascii="Book Antiqua" w:eastAsiaTheme="minorEastAsia" w:hAnsi="Book Antiqua" w:hint="eastAsia"/>
                <w:bCs/>
                <w:sz w:val="24"/>
              </w:rPr>
              <w:t xml:space="preserve"> </w:t>
            </w:r>
            <w:r w:rsidRPr="00467BD2">
              <w:rPr>
                <w:rFonts w:ascii="Book Antiqua" w:eastAsiaTheme="minorEastAsia" w:hAnsi="Book Antiqua"/>
                <w:bCs/>
                <w:sz w:val="24"/>
              </w:rPr>
              <w:t>0.777)</w:t>
            </w:r>
          </w:p>
        </w:tc>
        <w:tc>
          <w:tcPr>
            <w:tcW w:w="1621"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17.90</w:t>
            </w:r>
          </w:p>
        </w:tc>
        <w:tc>
          <w:tcPr>
            <w:tcW w:w="114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0.378</w:t>
            </w:r>
          </w:p>
        </w:tc>
        <w:tc>
          <w:tcPr>
            <w:tcW w:w="1537"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85.7(12/14)</w:t>
            </w:r>
          </w:p>
        </w:tc>
        <w:tc>
          <w:tcPr>
            <w:tcW w:w="156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52.1(25/48)</w:t>
            </w:r>
          </w:p>
        </w:tc>
        <w:tc>
          <w:tcPr>
            <w:tcW w:w="152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59.7(37/62)</w:t>
            </w:r>
          </w:p>
        </w:tc>
      </w:tr>
      <w:tr w:rsidR="004D59AF" w:rsidRPr="00467BD2" w:rsidTr="00216F46">
        <w:trPr>
          <w:trHeight w:val="338"/>
        </w:trPr>
        <w:tc>
          <w:tcPr>
            <w:tcW w:w="1368" w:type="dxa"/>
            <w:vMerge w:val="restart"/>
            <w:shd w:val="clear" w:color="auto" w:fill="auto"/>
            <w:vAlign w:val="center"/>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f</w:t>
            </w:r>
          </w:p>
        </w:tc>
        <w:tc>
          <w:tcPr>
            <w:tcW w:w="1269"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R1</w:t>
            </w:r>
          </w:p>
        </w:tc>
        <w:tc>
          <w:tcPr>
            <w:tcW w:w="2353"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0.523</w:t>
            </w:r>
            <w:r w:rsidR="00A87975">
              <w:rPr>
                <w:rFonts w:ascii="Book Antiqua" w:eastAsiaTheme="minorEastAsia" w:hAnsi="Book Antiqua" w:hint="eastAsia"/>
                <w:bCs/>
                <w:sz w:val="24"/>
              </w:rPr>
              <w:t xml:space="preserve"> </w:t>
            </w:r>
            <w:r w:rsidRPr="00467BD2">
              <w:rPr>
                <w:rFonts w:ascii="Book Antiqua" w:eastAsiaTheme="minorEastAsia" w:hAnsi="Book Antiqua"/>
                <w:bCs/>
                <w:sz w:val="24"/>
              </w:rPr>
              <w:t>(0.348,</w:t>
            </w:r>
            <w:r w:rsidR="00A87975">
              <w:rPr>
                <w:rFonts w:ascii="Book Antiqua" w:eastAsiaTheme="minorEastAsia" w:hAnsi="Book Antiqua" w:hint="eastAsia"/>
                <w:bCs/>
                <w:sz w:val="24"/>
              </w:rPr>
              <w:t xml:space="preserve"> </w:t>
            </w:r>
            <w:r w:rsidRPr="00467BD2">
              <w:rPr>
                <w:rFonts w:ascii="Book Antiqua" w:eastAsiaTheme="minorEastAsia" w:hAnsi="Book Antiqua"/>
                <w:bCs/>
                <w:sz w:val="24"/>
              </w:rPr>
              <w:t>0.698)</w:t>
            </w:r>
          </w:p>
        </w:tc>
        <w:tc>
          <w:tcPr>
            <w:tcW w:w="1621"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0.216</w:t>
            </w:r>
          </w:p>
        </w:tc>
        <w:tc>
          <w:tcPr>
            <w:tcW w:w="114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0.182</w:t>
            </w:r>
          </w:p>
        </w:tc>
        <w:tc>
          <w:tcPr>
            <w:tcW w:w="1537"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78.6(11/14)</w:t>
            </w:r>
          </w:p>
        </w:tc>
        <w:tc>
          <w:tcPr>
            <w:tcW w:w="156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39.6(19/48)</w:t>
            </w:r>
          </w:p>
        </w:tc>
        <w:tc>
          <w:tcPr>
            <w:tcW w:w="1522" w:type="dxa"/>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48.4(30/62)</w:t>
            </w:r>
          </w:p>
        </w:tc>
      </w:tr>
      <w:tr w:rsidR="004D59AF" w:rsidRPr="00467BD2" w:rsidTr="00216F46">
        <w:trPr>
          <w:trHeight w:val="368"/>
        </w:trPr>
        <w:tc>
          <w:tcPr>
            <w:tcW w:w="1368" w:type="dxa"/>
            <w:vMerge/>
            <w:tcBorders>
              <w:bottom w:val="single" w:sz="18" w:space="0" w:color="auto"/>
            </w:tcBorders>
            <w:vAlign w:val="center"/>
          </w:tcPr>
          <w:p w:rsidR="004D59AF" w:rsidRPr="00467BD2" w:rsidRDefault="004D59AF" w:rsidP="00C47732">
            <w:pPr>
              <w:autoSpaceDE w:val="0"/>
              <w:autoSpaceDN w:val="0"/>
              <w:adjustRightInd w:val="0"/>
              <w:spacing w:after="0" w:line="360" w:lineRule="auto"/>
              <w:outlineLvl w:val="0"/>
              <w:rPr>
                <w:rFonts w:ascii="Book Antiqua" w:eastAsiaTheme="minorEastAsia" w:hAnsi="Book Antiqua"/>
                <w:bCs/>
                <w:sz w:val="24"/>
              </w:rPr>
            </w:pPr>
          </w:p>
        </w:tc>
        <w:tc>
          <w:tcPr>
            <w:tcW w:w="1269" w:type="dxa"/>
            <w:tcBorders>
              <w:bottom w:val="single" w:sz="18" w:space="0" w:color="auto"/>
            </w:tcBorders>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R2</w:t>
            </w:r>
          </w:p>
        </w:tc>
        <w:tc>
          <w:tcPr>
            <w:tcW w:w="2353" w:type="dxa"/>
            <w:tcBorders>
              <w:bottom w:val="single" w:sz="18" w:space="0" w:color="auto"/>
            </w:tcBorders>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0.518</w:t>
            </w:r>
            <w:r w:rsidR="00A87975">
              <w:rPr>
                <w:rFonts w:ascii="Book Antiqua" w:eastAsiaTheme="minorEastAsia" w:hAnsi="Book Antiqua" w:hint="eastAsia"/>
                <w:bCs/>
                <w:sz w:val="24"/>
              </w:rPr>
              <w:t xml:space="preserve"> </w:t>
            </w:r>
            <w:r w:rsidRPr="00467BD2">
              <w:rPr>
                <w:rFonts w:ascii="Book Antiqua" w:eastAsiaTheme="minorEastAsia" w:hAnsi="Book Antiqua"/>
                <w:bCs/>
                <w:sz w:val="24"/>
              </w:rPr>
              <w:t>(0.332,</w:t>
            </w:r>
            <w:r w:rsidR="00A87975">
              <w:rPr>
                <w:rFonts w:ascii="Book Antiqua" w:eastAsiaTheme="minorEastAsia" w:hAnsi="Book Antiqua" w:hint="eastAsia"/>
                <w:bCs/>
                <w:sz w:val="24"/>
              </w:rPr>
              <w:t xml:space="preserve"> </w:t>
            </w:r>
            <w:r w:rsidRPr="00467BD2">
              <w:rPr>
                <w:rFonts w:ascii="Book Antiqua" w:eastAsiaTheme="minorEastAsia" w:hAnsi="Book Antiqua"/>
                <w:bCs/>
                <w:sz w:val="24"/>
              </w:rPr>
              <w:t>0.704)</w:t>
            </w:r>
          </w:p>
        </w:tc>
        <w:tc>
          <w:tcPr>
            <w:tcW w:w="1621" w:type="dxa"/>
            <w:tcBorders>
              <w:bottom w:val="single" w:sz="18" w:space="0" w:color="auto"/>
            </w:tcBorders>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0.246</w:t>
            </w:r>
          </w:p>
        </w:tc>
        <w:tc>
          <w:tcPr>
            <w:tcW w:w="1142" w:type="dxa"/>
            <w:tcBorders>
              <w:bottom w:val="single" w:sz="18" w:space="0" w:color="auto"/>
            </w:tcBorders>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0.173</w:t>
            </w:r>
          </w:p>
        </w:tc>
        <w:tc>
          <w:tcPr>
            <w:tcW w:w="1537" w:type="dxa"/>
            <w:tcBorders>
              <w:bottom w:val="single" w:sz="18" w:space="0" w:color="auto"/>
            </w:tcBorders>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71.4(10/14)</w:t>
            </w:r>
          </w:p>
        </w:tc>
        <w:tc>
          <w:tcPr>
            <w:tcW w:w="1562" w:type="dxa"/>
            <w:tcBorders>
              <w:bottom w:val="single" w:sz="18" w:space="0" w:color="auto"/>
            </w:tcBorders>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45.8(22/48)</w:t>
            </w:r>
          </w:p>
        </w:tc>
        <w:tc>
          <w:tcPr>
            <w:tcW w:w="1522" w:type="dxa"/>
            <w:tcBorders>
              <w:bottom w:val="single" w:sz="18" w:space="0" w:color="auto"/>
            </w:tcBorders>
            <w:shd w:val="clear" w:color="auto" w:fill="auto"/>
            <w:vAlign w:val="center"/>
          </w:tcPr>
          <w:p w:rsidR="004D59AF" w:rsidRPr="00467BD2" w:rsidRDefault="00467BD2" w:rsidP="00216F46">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51.6(32/62)</w:t>
            </w:r>
          </w:p>
        </w:tc>
      </w:tr>
    </w:tbl>
    <w:p w:rsidR="004D59AF" w:rsidRPr="00467BD2" w:rsidRDefault="00467BD2" w:rsidP="00C47732">
      <w:pPr>
        <w:spacing w:after="0" w:line="360" w:lineRule="auto"/>
        <w:rPr>
          <w:rFonts w:ascii="Book Antiqua" w:eastAsiaTheme="minorEastAsia" w:hAnsi="Book Antiqua"/>
          <w:bCs/>
          <w:sz w:val="24"/>
        </w:rPr>
      </w:pPr>
      <w:r w:rsidRPr="00467BD2">
        <w:rPr>
          <w:rFonts w:ascii="Book Antiqua" w:eastAsiaTheme="minorEastAsia" w:hAnsi="Book Antiqua"/>
          <w:bCs/>
          <w:sz w:val="24"/>
        </w:rPr>
        <w:t xml:space="preserve">R1: </w:t>
      </w:r>
      <w:r w:rsidR="00A87975" w:rsidRPr="00467BD2">
        <w:rPr>
          <w:rFonts w:ascii="Book Antiqua" w:eastAsiaTheme="minorEastAsia" w:hAnsi="Book Antiqua"/>
          <w:bCs/>
          <w:sz w:val="24"/>
        </w:rPr>
        <w:t xml:space="preserve">Radiologist </w:t>
      </w:r>
      <w:r w:rsidRPr="00467BD2">
        <w:rPr>
          <w:rFonts w:ascii="Book Antiqua" w:eastAsiaTheme="minorEastAsia" w:hAnsi="Book Antiqua"/>
          <w:bCs/>
          <w:sz w:val="24"/>
        </w:rPr>
        <w:t>1</w:t>
      </w:r>
      <w:r w:rsidR="00A87975">
        <w:rPr>
          <w:rFonts w:ascii="Book Antiqua" w:eastAsiaTheme="minorEastAsia" w:hAnsi="Book Antiqua" w:hint="eastAsia"/>
          <w:bCs/>
          <w:sz w:val="24"/>
        </w:rPr>
        <w:t>;</w:t>
      </w:r>
      <w:r w:rsidRPr="00467BD2">
        <w:rPr>
          <w:rFonts w:ascii="Book Antiqua" w:eastAsiaTheme="minorEastAsia" w:hAnsi="Book Antiqua"/>
          <w:bCs/>
          <w:sz w:val="24"/>
        </w:rPr>
        <w:t xml:space="preserve"> R2: </w:t>
      </w:r>
      <w:r w:rsidR="00A87975" w:rsidRPr="00467BD2">
        <w:rPr>
          <w:rFonts w:ascii="Book Antiqua" w:eastAsiaTheme="minorEastAsia" w:hAnsi="Book Antiqua"/>
          <w:bCs/>
          <w:sz w:val="24"/>
        </w:rPr>
        <w:t xml:space="preserve">Radiologist </w:t>
      </w:r>
      <w:r w:rsidRPr="00467BD2">
        <w:rPr>
          <w:rFonts w:ascii="Book Antiqua" w:eastAsiaTheme="minorEastAsia" w:hAnsi="Book Antiqua"/>
          <w:bCs/>
          <w:sz w:val="24"/>
        </w:rPr>
        <w:t>2</w:t>
      </w:r>
      <w:r w:rsidR="00A87975">
        <w:rPr>
          <w:rFonts w:ascii="Book Antiqua" w:eastAsiaTheme="minorEastAsia" w:hAnsi="Book Antiqua" w:hint="eastAsia"/>
          <w:bCs/>
          <w:sz w:val="24"/>
        </w:rPr>
        <w:t>;</w:t>
      </w:r>
      <w:r w:rsidRPr="00467BD2">
        <w:rPr>
          <w:rFonts w:ascii="Book Antiqua" w:eastAsiaTheme="minorEastAsia" w:hAnsi="Book Antiqua"/>
          <w:bCs/>
          <w:sz w:val="24"/>
        </w:rPr>
        <w:t xml:space="preserve"> ADC: </w:t>
      </w:r>
      <w:r w:rsidR="00A87975" w:rsidRPr="00467BD2">
        <w:rPr>
          <w:rFonts w:ascii="Book Antiqua" w:eastAsiaTheme="minorEastAsia" w:hAnsi="Book Antiqua"/>
          <w:bCs/>
          <w:sz w:val="24"/>
        </w:rPr>
        <w:t xml:space="preserve">Apparent </w:t>
      </w:r>
      <w:r w:rsidRPr="00467BD2">
        <w:rPr>
          <w:rFonts w:ascii="Book Antiqua" w:eastAsiaTheme="minorEastAsia" w:hAnsi="Book Antiqua"/>
          <w:bCs/>
          <w:sz w:val="24"/>
        </w:rPr>
        <w:t>diffusion coefficient</w:t>
      </w:r>
      <w:r w:rsidR="00A87975">
        <w:rPr>
          <w:rFonts w:ascii="Book Antiqua" w:eastAsiaTheme="minorEastAsia" w:hAnsi="Book Antiqua" w:hint="eastAsia"/>
          <w:bCs/>
          <w:sz w:val="24"/>
        </w:rPr>
        <w:t>;</w:t>
      </w:r>
      <w:r w:rsidRPr="00467BD2">
        <w:rPr>
          <w:rFonts w:ascii="Book Antiqua" w:eastAsiaTheme="minorEastAsia" w:hAnsi="Book Antiqua"/>
          <w:bCs/>
          <w:sz w:val="24"/>
        </w:rPr>
        <w:t xml:space="preserve"> D: </w:t>
      </w:r>
      <w:r w:rsidR="00A87975" w:rsidRPr="00467BD2">
        <w:rPr>
          <w:rFonts w:ascii="Book Antiqua" w:eastAsiaTheme="minorEastAsia" w:hAnsi="Book Antiqua"/>
          <w:bCs/>
          <w:sz w:val="24"/>
        </w:rPr>
        <w:t xml:space="preserve">Pure </w:t>
      </w:r>
      <w:r w:rsidRPr="00467BD2">
        <w:rPr>
          <w:rFonts w:ascii="Book Antiqua" w:eastAsiaTheme="minorEastAsia" w:hAnsi="Book Antiqua"/>
          <w:bCs/>
          <w:sz w:val="24"/>
        </w:rPr>
        <w:t>diffusion coefficient</w:t>
      </w:r>
      <w:r w:rsidR="00A87975">
        <w:rPr>
          <w:rFonts w:ascii="Book Antiqua" w:eastAsiaTheme="minorEastAsia" w:hAnsi="Book Antiqua" w:hint="eastAsia"/>
          <w:bCs/>
          <w:sz w:val="24"/>
        </w:rPr>
        <w:t>;</w:t>
      </w:r>
      <w:r w:rsidRPr="00467BD2">
        <w:rPr>
          <w:rFonts w:ascii="Book Antiqua" w:eastAsiaTheme="minorEastAsia" w:hAnsi="Book Antiqua"/>
          <w:bCs/>
          <w:sz w:val="24"/>
        </w:rPr>
        <w:t xml:space="preserve"> D*: </w:t>
      </w:r>
      <w:r w:rsidR="00A87975" w:rsidRPr="00467BD2">
        <w:rPr>
          <w:rFonts w:ascii="Book Antiqua" w:eastAsiaTheme="minorEastAsia" w:hAnsi="Book Antiqua"/>
          <w:bCs/>
          <w:sz w:val="24"/>
        </w:rPr>
        <w:t>Pseudo</w:t>
      </w:r>
      <w:r w:rsidRPr="00467BD2">
        <w:rPr>
          <w:rFonts w:ascii="Book Antiqua" w:eastAsiaTheme="minorEastAsia" w:hAnsi="Book Antiqua"/>
          <w:bCs/>
          <w:sz w:val="24"/>
        </w:rPr>
        <w:t>-diffusion coefficient</w:t>
      </w:r>
      <w:r w:rsidR="00A87975">
        <w:rPr>
          <w:rFonts w:ascii="Book Antiqua" w:eastAsiaTheme="minorEastAsia" w:hAnsi="Book Antiqua" w:hint="eastAsia"/>
          <w:bCs/>
          <w:sz w:val="24"/>
        </w:rPr>
        <w:t>;</w:t>
      </w:r>
      <w:r w:rsidRPr="00467BD2">
        <w:rPr>
          <w:rFonts w:ascii="Book Antiqua" w:eastAsiaTheme="minorEastAsia" w:hAnsi="Book Antiqua"/>
          <w:bCs/>
          <w:sz w:val="24"/>
        </w:rPr>
        <w:t xml:space="preserve"> f: </w:t>
      </w:r>
      <w:r w:rsidRPr="00A87975">
        <w:rPr>
          <w:rFonts w:ascii="Book Antiqua" w:eastAsiaTheme="minorEastAsia" w:hAnsi="Book Antiqua"/>
          <w:bCs/>
          <w:caps/>
          <w:sz w:val="24"/>
        </w:rPr>
        <w:t>p</w:t>
      </w:r>
      <w:r w:rsidR="00A87975">
        <w:rPr>
          <w:rFonts w:ascii="Book Antiqua" w:eastAsiaTheme="minorEastAsia" w:hAnsi="Book Antiqua"/>
          <w:bCs/>
          <w:sz w:val="24"/>
        </w:rPr>
        <w:t>erfusion fraction.</w:t>
      </w:r>
      <w:r w:rsidRPr="00467BD2">
        <w:rPr>
          <w:rFonts w:ascii="Book Antiqua" w:eastAsiaTheme="minorEastAsia" w:hAnsi="Book Antiqua"/>
          <w:bCs/>
          <w:sz w:val="24"/>
        </w:rPr>
        <w:t xml:space="preserve"> ADC, D, and D* are in units of </w:t>
      </w:r>
      <w:r w:rsidRPr="00467BD2">
        <w:rPr>
          <w:rFonts w:ascii="Book Antiqua" w:eastAsiaTheme="minorEastAsia" w:hAnsi="Book Antiqua" w:cs="Arial"/>
          <w:bCs/>
          <w:color w:val="000000" w:themeColor="text1"/>
          <w:sz w:val="24"/>
        </w:rPr>
        <w:t>×</w:t>
      </w:r>
      <w:r w:rsidRPr="00467BD2">
        <w:rPr>
          <w:rFonts w:ascii="Book Antiqua" w:eastAsiaTheme="minorEastAsia" w:hAnsi="Book Antiqua"/>
          <w:bCs/>
          <w:sz w:val="24"/>
        </w:rPr>
        <w:t>10</w:t>
      </w:r>
      <w:r w:rsidRPr="00467BD2">
        <w:rPr>
          <w:rFonts w:ascii="Book Antiqua" w:eastAsiaTheme="minorEastAsia" w:hAnsi="Book Antiqua"/>
          <w:bCs/>
          <w:sz w:val="24"/>
          <w:vertAlign w:val="superscript"/>
        </w:rPr>
        <w:t>-3</w:t>
      </w:r>
      <w:r w:rsidRPr="00467BD2">
        <w:rPr>
          <w:rFonts w:ascii="Book Antiqua" w:eastAsiaTheme="minorEastAsia" w:hAnsi="Book Antiqua"/>
          <w:bCs/>
          <w:sz w:val="24"/>
        </w:rPr>
        <w:t xml:space="preserve"> mm</w:t>
      </w:r>
      <w:r w:rsidRPr="00467BD2">
        <w:rPr>
          <w:rFonts w:ascii="Book Antiqua" w:eastAsiaTheme="minorEastAsia" w:hAnsi="Book Antiqua"/>
          <w:bCs/>
          <w:sz w:val="24"/>
          <w:vertAlign w:val="superscript"/>
        </w:rPr>
        <w:t>2</w:t>
      </w:r>
      <w:r w:rsidR="00A87975">
        <w:rPr>
          <w:rFonts w:ascii="Book Antiqua" w:eastAsiaTheme="minorEastAsia" w:hAnsi="Book Antiqua"/>
          <w:bCs/>
          <w:sz w:val="24"/>
        </w:rPr>
        <w:t>/s</w:t>
      </w:r>
      <w:r w:rsidRPr="00467BD2">
        <w:rPr>
          <w:rFonts w:ascii="Book Antiqua" w:eastAsiaTheme="minorEastAsia" w:hAnsi="Book Antiqua"/>
          <w:bCs/>
          <w:sz w:val="24"/>
        </w:rPr>
        <w:t>; f is in units of 100%; and 95%CI: 95% confidence intervals.</w:t>
      </w:r>
    </w:p>
    <w:p w:rsidR="004D59AF" w:rsidRPr="00467BD2" w:rsidRDefault="004D59AF" w:rsidP="00C47732">
      <w:pPr>
        <w:spacing w:after="0" w:line="360" w:lineRule="auto"/>
        <w:rPr>
          <w:rFonts w:ascii="Book Antiqua" w:eastAsiaTheme="minorEastAsia" w:hAnsi="Book Antiqua"/>
          <w:b/>
          <w:sz w:val="24"/>
        </w:rPr>
      </w:pPr>
    </w:p>
    <w:p w:rsidR="00C05E02" w:rsidRDefault="00C05E02" w:rsidP="00C47732">
      <w:pPr>
        <w:spacing w:after="0" w:line="360" w:lineRule="auto"/>
        <w:rPr>
          <w:rFonts w:ascii="Book Antiqua" w:eastAsiaTheme="minorEastAsia" w:hAnsi="Book Antiqua"/>
          <w:b/>
          <w:sz w:val="24"/>
        </w:rPr>
      </w:pPr>
      <w:r>
        <w:rPr>
          <w:rFonts w:ascii="Book Antiqua" w:eastAsiaTheme="minorEastAsia" w:hAnsi="Book Antiqua"/>
          <w:b/>
          <w:sz w:val="24"/>
        </w:rPr>
        <w:br w:type="page"/>
      </w:r>
    </w:p>
    <w:p w:rsidR="004D59AF" w:rsidRPr="00467BD2" w:rsidRDefault="00C05E02" w:rsidP="00C47732">
      <w:pPr>
        <w:spacing w:after="0" w:line="360" w:lineRule="auto"/>
        <w:rPr>
          <w:rFonts w:ascii="Book Antiqua" w:eastAsiaTheme="minorEastAsia" w:hAnsi="Book Antiqua"/>
          <w:bCs/>
          <w:sz w:val="24"/>
        </w:rPr>
      </w:pPr>
      <w:r>
        <w:rPr>
          <w:rFonts w:ascii="Book Antiqua" w:eastAsiaTheme="minorEastAsia" w:hAnsi="Book Antiqua"/>
          <w:b/>
          <w:sz w:val="24"/>
        </w:rPr>
        <w:lastRenderedPageBreak/>
        <w:t>Table 3</w:t>
      </w:r>
      <w:r>
        <w:rPr>
          <w:rFonts w:ascii="Book Antiqua" w:eastAsiaTheme="minorEastAsia" w:hAnsi="Book Antiqua" w:hint="eastAsia"/>
          <w:b/>
          <w:sz w:val="24"/>
        </w:rPr>
        <w:t xml:space="preserve"> </w:t>
      </w:r>
      <w:r w:rsidRPr="00C05E02">
        <w:rPr>
          <w:rFonts w:ascii="Book Antiqua" w:eastAsiaTheme="minorEastAsia" w:hAnsi="Book Antiqua"/>
          <w:b/>
          <w:bCs/>
          <w:caps/>
          <w:sz w:val="24"/>
        </w:rPr>
        <w:t>a</w:t>
      </w:r>
      <w:r w:rsidRPr="00C05E02">
        <w:rPr>
          <w:rFonts w:ascii="Book Antiqua" w:eastAsiaTheme="minorEastAsia" w:hAnsi="Book Antiqua"/>
          <w:b/>
          <w:bCs/>
          <w:sz w:val="24"/>
        </w:rPr>
        <w:t>pparent diffusion coefficient</w:t>
      </w:r>
      <w:r w:rsidRPr="00C05E02">
        <w:rPr>
          <w:rFonts w:ascii="Book Antiqua" w:eastAsiaTheme="minorEastAsia" w:hAnsi="Book Antiqua"/>
          <w:b/>
          <w:sz w:val="24"/>
        </w:rPr>
        <w:t xml:space="preserve"> </w:t>
      </w:r>
      <w:r w:rsidR="00467BD2" w:rsidRPr="00467BD2">
        <w:rPr>
          <w:rFonts w:ascii="Book Antiqua" w:eastAsiaTheme="minorEastAsia" w:hAnsi="Book Antiqua"/>
          <w:b/>
          <w:sz w:val="24"/>
        </w:rPr>
        <w:t xml:space="preserve">and </w:t>
      </w:r>
      <w:r w:rsidRPr="00A73C22">
        <w:rPr>
          <w:rFonts w:ascii="Book Antiqua" w:eastAsiaTheme="minorEastAsia" w:hAnsi="Book Antiqua"/>
          <w:b/>
          <w:sz w:val="24"/>
        </w:rPr>
        <w:t>intravoxel incoherent motion</w:t>
      </w:r>
      <w:r w:rsidRPr="00467BD2">
        <w:rPr>
          <w:rFonts w:ascii="Book Antiqua" w:eastAsiaTheme="minorEastAsia" w:hAnsi="Book Antiqua"/>
          <w:b/>
          <w:sz w:val="24"/>
        </w:rPr>
        <w:t xml:space="preserve"> </w:t>
      </w:r>
      <w:r w:rsidR="00467BD2" w:rsidRPr="00467BD2">
        <w:rPr>
          <w:rFonts w:ascii="Book Antiqua" w:eastAsiaTheme="minorEastAsia" w:hAnsi="Book Antiqua"/>
          <w:b/>
          <w:sz w:val="24"/>
        </w:rPr>
        <w:t xml:space="preserve">derived parameters: Spearman correlation coefficients </w:t>
      </w:r>
      <w:r w:rsidR="00467BD2" w:rsidRPr="00467BD2">
        <w:rPr>
          <w:rFonts w:ascii="Book Antiqua" w:eastAsiaTheme="minorEastAsia" w:hAnsi="Book Antiqua"/>
          <w:b/>
          <w:color w:val="000000" w:themeColor="text1"/>
          <w:sz w:val="24"/>
        </w:rPr>
        <w:t>of the parameters with the histopathological grades</w:t>
      </w:r>
    </w:p>
    <w:tbl>
      <w:tblPr>
        <w:tblStyle w:val="TableGrid"/>
        <w:tblW w:w="11432" w:type="dxa"/>
        <w:tblInd w:w="503" w:type="dxa"/>
        <w:tblLayout w:type="fixed"/>
        <w:tblLook w:val="04A0" w:firstRow="1" w:lastRow="0" w:firstColumn="1" w:lastColumn="0" w:noHBand="0" w:noVBand="1"/>
      </w:tblPr>
      <w:tblGrid>
        <w:gridCol w:w="728"/>
        <w:gridCol w:w="1689"/>
        <w:gridCol w:w="3146"/>
        <w:gridCol w:w="1544"/>
        <w:gridCol w:w="1573"/>
        <w:gridCol w:w="1471"/>
        <w:gridCol w:w="1281"/>
      </w:tblGrid>
      <w:tr w:rsidR="004D59AF" w:rsidRPr="00467BD2" w:rsidTr="00E157CF">
        <w:trPr>
          <w:trHeight w:val="583"/>
        </w:trPr>
        <w:tc>
          <w:tcPr>
            <w:tcW w:w="5563" w:type="dxa"/>
            <w:gridSpan w:val="3"/>
            <w:tcBorders>
              <w:top w:val="single" w:sz="18" w:space="0" w:color="auto"/>
              <w:left w:val="nil"/>
              <w:bottom w:val="single" w:sz="18" w:space="0" w:color="auto"/>
              <w:right w:val="nil"/>
            </w:tcBorders>
          </w:tcPr>
          <w:p w:rsidR="004D59AF" w:rsidRPr="00467BD2" w:rsidRDefault="00467BD2" w:rsidP="00C47732">
            <w:pPr>
              <w:autoSpaceDE w:val="0"/>
              <w:autoSpaceDN w:val="0"/>
              <w:adjustRightInd w:val="0"/>
              <w:spacing w:after="0" w:line="360" w:lineRule="auto"/>
              <w:ind w:firstLineChars="400" w:firstLine="960"/>
              <w:outlineLvl w:val="0"/>
              <w:rPr>
                <w:rFonts w:ascii="Book Antiqua" w:eastAsiaTheme="minorEastAsia" w:hAnsi="Book Antiqua"/>
                <w:bCs/>
                <w:sz w:val="24"/>
              </w:rPr>
            </w:pPr>
            <w:r w:rsidRPr="00467BD2">
              <w:rPr>
                <w:rFonts w:ascii="Book Antiqua" w:eastAsiaTheme="minorEastAsia" w:hAnsi="Book Antiqua"/>
                <w:bCs/>
                <w:sz w:val="24"/>
              </w:rPr>
              <w:t>Spearman correlation</w:t>
            </w:r>
          </w:p>
        </w:tc>
        <w:tc>
          <w:tcPr>
            <w:tcW w:w="1544" w:type="dxa"/>
            <w:tcBorders>
              <w:top w:val="single" w:sz="18" w:space="0" w:color="auto"/>
              <w:left w:val="nil"/>
              <w:bottom w:val="single" w:sz="18" w:space="0" w:color="auto"/>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ADC</w:t>
            </w:r>
          </w:p>
        </w:tc>
        <w:tc>
          <w:tcPr>
            <w:tcW w:w="1573" w:type="dxa"/>
            <w:tcBorders>
              <w:top w:val="single" w:sz="18" w:space="0" w:color="auto"/>
              <w:left w:val="nil"/>
              <w:bottom w:val="single" w:sz="18" w:space="0" w:color="auto"/>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D</w:t>
            </w:r>
          </w:p>
        </w:tc>
        <w:tc>
          <w:tcPr>
            <w:tcW w:w="1471" w:type="dxa"/>
            <w:tcBorders>
              <w:top w:val="single" w:sz="18" w:space="0" w:color="auto"/>
              <w:left w:val="nil"/>
              <w:bottom w:val="single" w:sz="18" w:space="0" w:color="auto"/>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D*</w:t>
            </w:r>
          </w:p>
        </w:tc>
        <w:tc>
          <w:tcPr>
            <w:tcW w:w="1281" w:type="dxa"/>
            <w:tcBorders>
              <w:top w:val="single" w:sz="18" w:space="0" w:color="auto"/>
              <w:left w:val="nil"/>
              <w:bottom w:val="single" w:sz="18" w:space="0" w:color="auto"/>
              <w:right w:val="nil"/>
            </w:tcBorders>
          </w:tcPr>
          <w:p w:rsidR="004D59AF" w:rsidRPr="00C05E02" w:rsidRDefault="00467BD2" w:rsidP="00E157CF">
            <w:pPr>
              <w:autoSpaceDE w:val="0"/>
              <w:autoSpaceDN w:val="0"/>
              <w:adjustRightInd w:val="0"/>
              <w:spacing w:after="0" w:line="360" w:lineRule="auto"/>
              <w:jc w:val="center"/>
              <w:outlineLvl w:val="0"/>
              <w:rPr>
                <w:rFonts w:ascii="Book Antiqua" w:eastAsiaTheme="minorEastAsia" w:hAnsi="Book Antiqua"/>
                <w:bCs/>
                <w:i/>
                <w:sz w:val="24"/>
              </w:rPr>
            </w:pPr>
            <w:r w:rsidRPr="00C05E02">
              <w:rPr>
                <w:rFonts w:ascii="Book Antiqua" w:eastAsiaTheme="minorEastAsia" w:hAnsi="Book Antiqua"/>
                <w:bCs/>
                <w:i/>
                <w:sz w:val="24"/>
              </w:rPr>
              <w:t>f</w:t>
            </w:r>
          </w:p>
        </w:tc>
      </w:tr>
      <w:tr w:rsidR="004D59AF" w:rsidRPr="00467BD2" w:rsidTr="00E157CF">
        <w:trPr>
          <w:trHeight w:val="383"/>
        </w:trPr>
        <w:tc>
          <w:tcPr>
            <w:tcW w:w="728" w:type="dxa"/>
            <w:tcBorders>
              <w:top w:val="single" w:sz="18" w:space="0" w:color="auto"/>
              <w:left w:val="nil"/>
              <w:bottom w:val="nil"/>
              <w:right w:val="nil"/>
            </w:tcBorders>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R1</w:t>
            </w:r>
          </w:p>
        </w:tc>
        <w:tc>
          <w:tcPr>
            <w:tcW w:w="1689" w:type="dxa"/>
            <w:tcBorders>
              <w:top w:val="single" w:sz="18" w:space="0" w:color="auto"/>
              <w:left w:val="nil"/>
              <w:bottom w:val="nil"/>
              <w:right w:val="nil"/>
            </w:tcBorders>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G</w:t>
            </w:r>
            <w:r w:rsidR="00E157CF" w:rsidRPr="00467BD2">
              <w:rPr>
                <w:rFonts w:ascii="Book Antiqua" w:eastAsiaTheme="minorEastAsia" w:hAnsi="Book Antiqua"/>
                <w:bCs/>
                <w:sz w:val="24"/>
              </w:rPr>
              <w:t>rading</w:t>
            </w:r>
          </w:p>
        </w:tc>
        <w:tc>
          <w:tcPr>
            <w:tcW w:w="3145" w:type="dxa"/>
            <w:tcBorders>
              <w:top w:val="single" w:sz="18" w:space="0" w:color="auto"/>
              <w:left w:val="nil"/>
              <w:bottom w:val="nil"/>
              <w:right w:val="nil"/>
            </w:tcBorders>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 xml:space="preserve">Correlation </w:t>
            </w:r>
            <w:r w:rsidR="00E157CF" w:rsidRPr="00467BD2">
              <w:rPr>
                <w:rFonts w:ascii="Book Antiqua" w:eastAsiaTheme="minorEastAsia" w:hAnsi="Book Antiqua"/>
                <w:bCs/>
                <w:sz w:val="24"/>
              </w:rPr>
              <w:t>c</w:t>
            </w:r>
            <w:r w:rsidRPr="00467BD2">
              <w:rPr>
                <w:rFonts w:ascii="Book Antiqua" w:eastAsiaTheme="minorEastAsia" w:hAnsi="Book Antiqua"/>
                <w:bCs/>
                <w:sz w:val="24"/>
              </w:rPr>
              <w:t>oefficient</w:t>
            </w:r>
          </w:p>
        </w:tc>
        <w:tc>
          <w:tcPr>
            <w:tcW w:w="1544" w:type="dxa"/>
            <w:tcBorders>
              <w:top w:val="single" w:sz="18" w:space="0" w:color="auto"/>
              <w:left w:val="nil"/>
              <w:bottom w:val="nil"/>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-0.619</w:t>
            </w:r>
          </w:p>
        </w:tc>
        <w:tc>
          <w:tcPr>
            <w:tcW w:w="1573" w:type="dxa"/>
            <w:tcBorders>
              <w:top w:val="single" w:sz="18" w:space="0" w:color="auto"/>
              <w:left w:val="nil"/>
              <w:bottom w:val="nil"/>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-0.628</w:t>
            </w:r>
          </w:p>
        </w:tc>
        <w:tc>
          <w:tcPr>
            <w:tcW w:w="1471" w:type="dxa"/>
            <w:tcBorders>
              <w:top w:val="single" w:sz="18" w:space="0" w:color="auto"/>
              <w:left w:val="nil"/>
              <w:bottom w:val="nil"/>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-0.299</w:t>
            </w:r>
          </w:p>
        </w:tc>
        <w:tc>
          <w:tcPr>
            <w:tcW w:w="1281" w:type="dxa"/>
            <w:tcBorders>
              <w:top w:val="single" w:sz="18" w:space="0" w:color="auto"/>
              <w:left w:val="nil"/>
              <w:bottom w:val="nil"/>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0.130</w:t>
            </w:r>
          </w:p>
        </w:tc>
      </w:tr>
      <w:tr w:rsidR="004D59AF" w:rsidRPr="00467BD2" w:rsidTr="00E157CF">
        <w:trPr>
          <w:trHeight w:val="382"/>
        </w:trPr>
        <w:tc>
          <w:tcPr>
            <w:tcW w:w="728" w:type="dxa"/>
            <w:tcBorders>
              <w:top w:val="nil"/>
              <w:left w:val="nil"/>
              <w:bottom w:val="nil"/>
              <w:right w:val="nil"/>
            </w:tcBorders>
          </w:tcPr>
          <w:p w:rsidR="004D59AF" w:rsidRPr="00467BD2" w:rsidRDefault="004D59AF" w:rsidP="00C47732">
            <w:pPr>
              <w:autoSpaceDE w:val="0"/>
              <w:autoSpaceDN w:val="0"/>
              <w:adjustRightInd w:val="0"/>
              <w:spacing w:after="0" w:line="360" w:lineRule="auto"/>
              <w:outlineLvl w:val="0"/>
              <w:rPr>
                <w:rFonts w:ascii="Book Antiqua" w:eastAsiaTheme="minorEastAsia" w:hAnsi="Book Antiqua"/>
                <w:bCs/>
                <w:sz w:val="24"/>
              </w:rPr>
            </w:pPr>
          </w:p>
        </w:tc>
        <w:tc>
          <w:tcPr>
            <w:tcW w:w="1689" w:type="dxa"/>
            <w:tcBorders>
              <w:top w:val="nil"/>
              <w:left w:val="nil"/>
              <w:bottom w:val="nil"/>
              <w:right w:val="nil"/>
            </w:tcBorders>
          </w:tcPr>
          <w:p w:rsidR="004D59AF" w:rsidRPr="00467BD2" w:rsidRDefault="004D59AF" w:rsidP="00C47732">
            <w:pPr>
              <w:autoSpaceDE w:val="0"/>
              <w:autoSpaceDN w:val="0"/>
              <w:adjustRightInd w:val="0"/>
              <w:spacing w:after="0" w:line="360" w:lineRule="auto"/>
              <w:outlineLvl w:val="0"/>
              <w:rPr>
                <w:rFonts w:ascii="Book Antiqua" w:eastAsiaTheme="minorEastAsia" w:hAnsi="Book Antiqua"/>
                <w:bCs/>
                <w:sz w:val="24"/>
              </w:rPr>
            </w:pPr>
          </w:p>
        </w:tc>
        <w:tc>
          <w:tcPr>
            <w:tcW w:w="3145" w:type="dxa"/>
            <w:tcBorders>
              <w:top w:val="nil"/>
              <w:left w:val="nil"/>
              <w:bottom w:val="nil"/>
              <w:right w:val="nil"/>
            </w:tcBorders>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i/>
                <w:iCs/>
                <w:sz w:val="24"/>
              </w:rPr>
              <w:t>P</w:t>
            </w:r>
            <w:r w:rsidRPr="00467BD2">
              <w:rPr>
                <w:rFonts w:ascii="Book Antiqua" w:eastAsiaTheme="minorEastAsia" w:hAnsi="Book Antiqua"/>
                <w:bCs/>
                <w:sz w:val="24"/>
              </w:rPr>
              <w:t xml:space="preserve"> value</w:t>
            </w:r>
          </w:p>
        </w:tc>
        <w:tc>
          <w:tcPr>
            <w:tcW w:w="1544" w:type="dxa"/>
            <w:tcBorders>
              <w:top w:val="nil"/>
              <w:left w:val="nil"/>
              <w:bottom w:val="nil"/>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&lt;</w:t>
            </w:r>
            <w:r w:rsidR="00E157CF">
              <w:rPr>
                <w:rFonts w:ascii="Book Antiqua" w:eastAsiaTheme="minorEastAsia" w:hAnsi="Book Antiqua" w:hint="eastAsia"/>
                <w:bCs/>
                <w:sz w:val="24"/>
              </w:rPr>
              <w:t xml:space="preserve"> </w:t>
            </w:r>
            <w:r w:rsidRPr="00467BD2">
              <w:rPr>
                <w:rFonts w:ascii="Book Antiqua" w:eastAsiaTheme="minorEastAsia" w:hAnsi="Book Antiqua"/>
                <w:bCs/>
                <w:sz w:val="24"/>
              </w:rPr>
              <w:t>0.001</w:t>
            </w:r>
          </w:p>
        </w:tc>
        <w:tc>
          <w:tcPr>
            <w:tcW w:w="1573" w:type="dxa"/>
            <w:tcBorders>
              <w:top w:val="nil"/>
              <w:left w:val="nil"/>
              <w:bottom w:val="nil"/>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&lt;</w:t>
            </w:r>
            <w:r w:rsidR="00E157CF">
              <w:rPr>
                <w:rFonts w:ascii="Book Antiqua" w:eastAsiaTheme="minorEastAsia" w:hAnsi="Book Antiqua" w:hint="eastAsia"/>
                <w:bCs/>
                <w:sz w:val="24"/>
              </w:rPr>
              <w:t xml:space="preserve"> </w:t>
            </w:r>
            <w:r w:rsidRPr="00467BD2">
              <w:rPr>
                <w:rFonts w:ascii="Book Antiqua" w:eastAsiaTheme="minorEastAsia" w:hAnsi="Book Antiqua"/>
                <w:bCs/>
                <w:sz w:val="24"/>
              </w:rPr>
              <w:t>0.001</w:t>
            </w:r>
          </w:p>
        </w:tc>
        <w:tc>
          <w:tcPr>
            <w:tcW w:w="1471" w:type="dxa"/>
            <w:tcBorders>
              <w:top w:val="nil"/>
              <w:left w:val="nil"/>
              <w:bottom w:val="nil"/>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0.018</w:t>
            </w:r>
          </w:p>
        </w:tc>
        <w:tc>
          <w:tcPr>
            <w:tcW w:w="1281" w:type="dxa"/>
            <w:tcBorders>
              <w:top w:val="nil"/>
              <w:left w:val="nil"/>
              <w:bottom w:val="nil"/>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0.313</w:t>
            </w:r>
          </w:p>
        </w:tc>
      </w:tr>
      <w:tr w:rsidR="004D59AF" w:rsidRPr="00467BD2" w:rsidTr="00E157CF">
        <w:trPr>
          <w:trHeight w:val="432"/>
        </w:trPr>
        <w:tc>
          <w:tcPr>
            <w:tcW w:w="728" w:type="dxa"/>
            <w:tcBorders>
              <w:top w:val="nil"/>
              <w:left w:val="nil"/>
              <w:bottom w:val="nil"/>
              <w:right w:val="nil"/>
            </w:tcBorders>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R2</w:t>
            </w:r>
          </w:p>
        </w:tc>
        <w:tc>
          <w:tcPr>
            <w:tcW w:w="1689" w:type="dxa"/>
            <w:tcBorders>
              <w:top w:val="nil"/>
              <w:left w:val="nil"/>
              <w:bottom w:val="nil"/>
              <w:right w:val="nil"/>
            </w:tcBorders>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G</w:t>
            </w:r>
            <w:r w:rsidR="00E157CF" w:rsidRPr="00467BD2">
              <w:rPr>
                <w:rFonts w:ascii="Book Antiqua" w:eastAsiaTheme="minorEastAsia" w:hAnsi="Book Antiqua"/>
                <w:bCs/>
                <w:sz w:val="24"/>
              </w:rPr>
              <w:t>rading</w:t>
            </w:r>
          </w:p>
        </w:tc>
        <w:tc>
          <w:tcPr>
            <w:tcW w:w="3145" w:type="dxa"/>
            <w:tcBorders>
              <w:top w:val="nil"/>
              <w:left w:val="nil"/>
              <w:bottom w:val="nil"/>
              <w:right w:val="nil"/>
            </w:tcBorders>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sz w:val="24"/>
              </w:rPr>
              <w:t xml:space="preserve">Correlation </w:t>
            </w:r>
            <w:r w:rsidR="00E157CF" w:rsidRPr="00467BD2">
              <w:rPr>
                <w:rFonts w:ascii="Book Antiqua" w:eastAsiaTheme="minorEastAsia" w:hAnsi="Book Antiqua"/>
                <w:bCs/>
                <w:sz w:val="24"/>
              </w:rPr>
              <w:t>c</w:t>
            </w:r>
            <w:r w:rsidRPr="00467BD2">
              <w:rPr>
                <w:rFonts w:ascii="Book Antiqua" w:eastAsiaTheme="minorEastAsia" w:hAnsi="Book Antiqua"/>
                <w:bCs/>
                <w:sz w:val="24"/>
              </w:rPr>
              <w:t>oefficient</w:t>
            </w:r>
          </w:p>
        </w:tc>
        <w:tc>
          <w:tcPr>
            <w:tcW w:w="1544" w:type="dxa"/>
            <w:tcBorders>
              <w:top w:val="nil"/>
              <w:left w:val="nil"/>
              <w:bottom w:val="nil"/>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-0.622</w:t>
            </w:r>
          </w:p>
        </w:tc>
        <w:tc>
          <w:tcPr>
            <w:tcW w:w="1573" w:type="dxa"/>
            <w:tcBorders>
              <w:top w:val="nil"/>
              <w:left w:val="nil"/>
              <w:bottom w:val="nil"/>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-0.633</w:t>
            </w:r>
          </w:p>
        </w:tc>
        <w:tc>
          <w:tcPr>
            <w:tcW w:w="1471" w:type="dxa"/>
            <w:tcBorders>
              <w:top w:val="nil"/>
              <w:left w:val="nil"/>
              <w:bottom w:val="nil"/>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-0.303</w:t>
            </w:r>
          </w:p>
        </w:tc>
        <w:tc>
          <w:tcPr>
            <w:tcW w:w="1281" w:type="dxa"/>
            <w:tcBorders>
              <w:top w:val="nil"/>
              <w:left w:val="nil"/>
              <w:bottom w:val="nil"/>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0.121</w:t>
            </w:r>
          </w:p>
        </w:tc>
      </w:tr>
      <w:tr w:rsidR="004D59AF" w:rsidRPr="00467BD2" w:rsidTr="00E157CF">
        <w:trPr>
          <w:trHeight w:val="340"/>
        </w:trPr>
        <w:tc>
          <w:tcPr>
            <w:tcW w:w="728" w:type="dxa"/>
            <w:tcBorders>
              <w:top w:val="nil"/>
              <w:left w:val="nil"/>
              <w:bottom w:val="single" w:sz="18" w:space="0" w:color="auto"/>
              <w:right w:val="nil"/>
            </w:tcBorders>
          </w:tcPr>
          <w:p w:rsidR="004D59AF" w:rsidRPr="00467BD2" w:rsidRDefault="004D59AF" w:rsidP="00C47732">
            <w:pPr>
              <w:autoSpaceDE w:val="0"/>
              <w:autoSpaceDN w:val="0"/>
              <w:adjustRightInd w:val="0"/>
              <w:spacing w:after="0" w:line="360" w:lineRule="auto"/>
              <w:outlineLvl w:val="0"/>
              <w:rPr>
                <w:rFonts w:ascii="Book Antiqua" w:eastAsiaTheme="minorEastAsia" w:hAnsi="Book Antiqua"/>
                <w:bCs/>
                <w:sz w:val="24"/>
              </w:rPr>
            </w:pPr>
          </w:p>
        </w:tc>
        <w:tc>
          <w:tcPr>
            <w:tcW w:w="1689" w:type="dxa"/>
            <w:tcBorders>
              <w:top w:val="nil"/>
              <w:left w:val="nil"/>
              <w:bottom w:val="single" w:sz="18" w:space="0" w:color="auto"/>
              <w:right w:val="nil"/>
            </w:tcBorders>
          </w:tcPr>
          <w:p w:rsidR="004D59AF" w:rsidRPr="00467BD2" w:rsidRDefault="004D59AF" w:rsidP="00C47732">
            <w:pPr>
              <w:autoSpaceDE w:val="0"/>
              <w:autoSpaceDN w:val="0"/>
              <w:adjustRightInd w:val="0"/>
              <w:spacing w:after="0" w:line="360" w:lineRule="auto"/>
              <w:outlineLvl w:val="0"/>
              <w:rPr>
                <w:rFonts w:ascii="Book Antiqua" w:eastAsiaTheme="minorEastAsia" w:hAnsi="Book Antiqua"/>
                <w:bCs/>
                <w:sz w:val="24"/>
              </w:rPr>
            </w:pPr>
          </w:p>
        </w:tc>
        <w:tc>
          <w:tcPr>
            <w:tcW w:w="3145" w:type="dxa"/>
            <w:tcBorders>
              <w:top w:val="nil"/>
              <w:left w:val="nil"/>
              <w:bottom w:val="single" w:sz="18" w:space="0" w:color="auto"/>
              <w:right w:val="nil"/>
            </w:tcBorders>
          </w:tcPr>
          <w:p w:rsidR="004D59AF" w:rsidRPr="00467BD2" w:rsidRDefault="00467BD2" w:rsidP="00C47732">
            <w:pPr>
              <w:autoSpaceDE w:val="0"/>
              <w:autoSpaceDN w:val="0"/>
              <w:adjustRightInd w:val="0"/>
              <w:spacing w:after="0" w:line="360" w:lineRule="auto"/>
              <w:outlineLvl w:val="0"/>
              <w:rPr>
                <w:rFonts w:ascii="Book Antiqua" w:eastAsiaTheme="minorEastAsia" w:hAnsi="Book Antiqua"/>
                <w:bCs/>
                <w:sz w:val="24"/>
              </w:rPr>
            </w:pPr>
            <w:r w:rsidRPr="00467BD2">
              <w:rPr>
                <w:rFonts w:ascii="Book Antiqua" w:eastAsiaTheme="minorEastAsia" w:hAnsi="Book Antiqua"/>
                <w:bCs/>
                <w:i/>
                <w:iCs/>
                <w:sz w:val="24"/>
              </w:rPr>
              <w:t>P</w:t>
            </w:r>
            <w:r w:rsidRPr="00467BD2">
              <w:rPr>
                <w:rFonts w:ascii="Book Antiqua" w:eastAsiaTheme="minorEastAsia" w:hAnsi="Book Antiqua"/>
                <w:bCs/>
                <w:sz w:val="24"/>
              </w:rPr>
              <w:t xml:space="preserve"> value</w:t>
            </w:r>
          </w:p>
        </w:tc>
        <w:tc>
          <w:tcPr>
            <w:tcW w:w="1544" w:type="dxa"/>
            <w:tcBorders>
              <w:top w:val="nil"/>
              <w:left w:val="nil"/>
              <w:bottom w:val="single" w:sz="18" w:space="0" w:color="auto"/>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&lt;</w:t>
            </w:r>
            <w:r w:rsidR="00E157CF">
              <w:rPr>
                <w:rFonts w:ascii="Book Antiqua" w:eastAsiaTheme="minorEastAsia" w:hAnsi="Book Antiqua" w:hint="eastAsia"/>
                <w:bCs/>
                <w:sz w:val="24"/>
              </w:rPr>
              <w:t xml:space="preserve"> </w:t>
            </w:r>
            <w:r w:rsidRPr="00467BD2">
              <w:rPr>
                <w:rFonts w:ascii="Book Antiqua" w:eastAsiaTheme="minorEastAsia" w:hAnsi="Book Antiqua"/>
                <w:bCs/>
                <w:sz w:val="24"/>
              </w:rPr>
              <w:t>0.001</w:t>
            </w:r>
          </w:p>
        </w:tc>
        <w:tc>
          <w:tcPr>
            <w:tcW w:w="1573" w:type="dxa"/>
            <w:tcBorders>
              <w:top w:val="nil"/>
              <w:left w:val="nil"/>
              <w:bottom w:val="single" w:sz="18" w:space="0" w:color="auto"/>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&lt;</w:t>
            </w:r>
            <w:r w:rsidR="00E157CF">
              <w:rPr>
                <w:rFonts w:ascii="Book Antiqua" w:eastAsiaTheme="minorEastAsia" w:hAnsi="Book Antiqua" w:hint="eastAsia"/>
                <w:bCs/>
                <w:sz w:val="24"/>
              </w:rPr>
              <w:t xml:space="preserve"> </w:t>
            </w:r>
            <w:r w:rsidRPr="00467BD2">
              <w:rPr>
                <w:rFonts w:ascii="Book Antiqua" w:eastAsiaTheme="minorEastAsia" w:hAnsi="Book Antiqua"/>
                <w:bCs/>
                <w:sz w:val="24"/>
              </w:rPr>
              <w:t>0.001</w:t>
            </w:r>
          </w:p>
        </w:tc>
        <w:tc>
          <w:tcPr>
            <w:tcW w:w="1471" w:type="dxa"/>
            <w:tcBorders>
              <w:top w:val="nil"/>
              <w:left w:val="nil"/>
              <w:bottom w:val="single" w:sz="18" w:space="0" w:color="auto"/>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0.017</w:t>
            </w:r>
          </w:p>
        </w:tc>
        <w:tc>
          <w:tcPr>
            <w:tcW w:w="1281" w:type="dxa"/>
            <w:tcBorders>
              <w:top w:val="nil"/>
              <w:left w:val="nil"/>
              <w:bottom w:val="single" w:sz="18" w:space="0" w:color="auto"/>
              <w:right w:val="nil"/>
            </w:tcBorders>
          </w:tcPr>
          <w:p w:rsidR="004D59AF" w:rsidRPr="00467BD2" w:rsidRDefault="00467BD2" w:rsidP="00E157CF">
            <w:pPr>
              <w:autoSpaceDE w:val="0"/>
              <w:autoSpaceDN w:val="0"/>
              <w:adjustRightInd w:val="0"/>
              <w:spacing w:after="0" w:line="360" w:lineRule="auto"/>
              <w:jc w:val="center"/>
              <w:outlineLvl w:val="0"/>
              <w:rPr>
                <w:rFonts w:ascii="Book Antiqua" w:eastAsiaTheme="minorEastAsia" w:hAnsi="Book Antiqua"/>
                <w:bCs/>
                <w:sz w:val="24"/>
              </w:rPr>
            </w:pPr>
            <w:r w:rsidRPr="00467BD2">
              <w:rPr>
                <w:rFonts w:ascii="Book Antiqua" w:eastAsiaTheme="minorEastAsia" w:hAnsi="Book Antiqua"/>
                <w:bCs/>
                <w:sz w:val="24"/>
              </w:rPr>
              <w:t>0.349</w:t>
            </w:r>
          </w:p>
        </w:tc>
      </w:tr>
    </w:tbl>
    <w:p w:rsidR="004D59AF" w:rsidRPr="00467BD2" w:rsidRDefault="00467BD2" w:rsidP="00C47732">
      <w:pPr>
        <w:spacing w:after="0" w:line="360" w:lineRule="auto"/>
        <w:ind w:firstLineChars="200" w:firstLine="480"/>
        <w:rPr>
          <w:rFonts w:ascii="Book Antiqua" w:eastAsiaTheme="minorEastAsia" w:hAnsi="Book Antiqua"/>
          <w:bCs/>
          <w:sz w:val="24"/>
        </w:rPr>
      </w:pPr>
      <w:r w:rsidRPr="00467BD2">
        <w:rPr>
          <w:rFonts w:ascii="Book Antiqua" w:eastAsiaTheme="minorEastAsia" w:hAnsi="Book Antiqua"/>
          <w:bCs/>
          <w:sz w:val="24"/>
        </w:rPr>
        <w:t xml:space="preserve">A </w:t>
      </w:r>
      <w:r w:rsidRPr="00C05E02">
        <w:rPr>
          <w:rFonts w:ascii="Book Antiqua" w:eastAsiaTheme="minorEastAsia" w:hAnsi="Book Antiqua"/>
          <w:bCs/>
          <w:i/>
          <w:caps/>
          <w:sz w:val="24"/>
        </w:rPr>
        <w:t>p</w:t>
      </w:r>
      <w:r w:rsidRPr="00467BD2">
        <w:rPr>
          <w:rFonts w:ascii="Book Antiqua" w:eastAsiaTheme="minorEastAsia" w:hAnsi="Book Antiqua"/>
          <w:bCs/>
          <w:sz w:val="24"/>
        </w:rPr>
        <w:t xml:space="preserve"> value &lt; 0.05 was</w:t>
      </w:r>
      <w:r w:rsidRPr="00467BD2">
        <w:rPr>
          <w:rFonts w:ascii="Book Antiqua" w:hAnsi="Book Antiqua" w:cs="SimSun"/>
          <w:bCs/>
          <w:sz w:val="24"/>
        </w:rPr>
        <w:t xml:space="preserve"> </w:t>
      </w:r>
      <w:r w:rsidRPr="00467BD2">
        <w:rPr>
          <w:rFonts w:ascii="Book Antiqua" w:eastAsiaTheme="minorEastAsia" w:hAnsi="Book Antiqua"/>
          <w:bCs/>
          <w:sz w:val="24"/>
        </w:rPr>
        <w:t>considered statistically significant.</w:t>
      </w:r>
    </w:p>
    <w:p w:rsidR="004D59AF" w:rsidRPr="00467BD2" w:rsidRDefault="004D59AF" w:rsidP="00C47732">
      <w:pPr>
        <w:spacing w:after="0" w:line="360" w:lineRule="auto"/>
        <w:rPr>
          <w:rFonts w:ascii="Book Antiqua" w:hAnsi="Book Antiqua"/>
          <w:bCs/>
          <w:sz w:val="24"/>
        </w:rPr>
      </w:pPr>
    </w:p>
    <w:p w:rsidR="00C05E02" w:rsidRDefault="00C05E02" w:rsidP="00C47732">
      <w:pPr>
        <w:spacing w:after="0" w:line="360" w:lineRule="auto"/>
        <w:rPr>
          <w:rFonts w:ascii="Book Antiqua" w:hAnsi="Book Antiqua"/>
          <w:bCs/>
          <w:sz w:val="24"/>
        </w:rPr>
      </w:pPr>
      <w:r>
        <w:rPr>
          <w:rFonts w:ascii="Book Antiqua" w:hAnsi="Book Antiqua"/>
          <w:bCs/>
          <w:sz w:val="24"/>
        </w:rPr>
        <w:br w:type="page"/>
      </w:r>
    </w:p>
    <w:p w:rsidR="004D59AF" w:rsidRDefault="00447400" w:rsidP="00C47732">
      <w:pPr>
        <w:spacing w:after="0" w:line="360" w:lineRule="auto"/>
        <w:rPr>
          <w:rFonts w:ascii="Book Antiqua" w:hAnsi="Book Antiqua"/>
          <w:bCs/>
          <w:sz w:val="24"/>
        </w:rPr>
      </w:pPr>
      <w:r>
        <w:rPr>
          <w:noProof/>
        </w:rPr>
        <w:lastRenderedPageBreak/>
        <w:drawing>
          <wp:inline distT="0" distB="0" distL="0" distR="0" wp14:anchorId="27B6EFDD" wp14:editId="301CACA1">
            <wp:extent cx="2625415" cy="2165230"/>
            <wp:effectExtent l="0" t="0" r="381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26981" cy="2166521"/>
                    </a:xfrm>
                    <a:prstGeom prst="rect">
                      <a:avLst/>
                    </a:prstGeom>
                  </pic:spPr>
                </pic:pic>
              </a:graphicData>
            </a:graphic>
          </wp:inline>
        </w:drawing>
      </w:r>
      <w:r w:rsidR="00CB2F1C">
        <w:rPr>
          <w:noProof/>
        </w:rPr>
        <w:drawing>
          <wp:inline distT="0" distB="0" distL="0" distR="0" wp14:anchorId="0F72794B" wp14:editId="35A3E652">
            <wp:extent cx="2622053" cy="2147977"/>
            <wp:effectExtent l="0" t="0" r="6985"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23209" cy="2148924"/>
                    </a:xfrm>
                    <a:prstGeom prst="rect">
                      <a:avLst/>
                    </a:prstGeom>
                  </pic:spPr>
                </pic:pic>
              </a:graphicData>
            </a:graphic>
          </wp:inline>
        </w:drawing>
      </w:r>
    </w:p>
    <w:p w:rsidR="00447400" w:rsidRDefault="00447400" w:rsidP="00C47732">
      <w:pPr>
        <w:spacing w:after="0" w:line="360" w:lineRule="auto"/>
        <w:rPr>
          <w:rFonts w:ascii="Book Antiqua" w:hAnsi="Book Antiqua"/>
          <w:bCs/>
          <w:sz w:val="24"/>
        </w:rPr>
      </w:pPr>
      <w:r>
        <w:rPr>
          <w:noProof/>
        </w:rPr>
        <w:drawing>
          <wp:inline distT="0" distB="0" distL="0" distR="0" wp14:anchorId="727AB0B2" wp14:editId="67D99CA4">
            <wp:extent cx="2588851" cy="2087592"/>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94545" cy="2092184"/>
                    </a:xfrm>
                    <a:prstGeom prst="rect">
                      <a:avLst/>
                    </a:prstGeom>
                  </pic:spPr>
                </pic:pic>
              </a:graphicData>
            </a:graphic>
          </wp:inline>
        </w:drawing>
      </w:r>
      <w:r w:rsidR="00CB2F1C">
        <w:rPr>
          <w:noProof/>
        </w:rPr>
        <w:drawing>
          <wp:inline distT="0" distB="0" distL="0" distR="0" wp14:anchorId="30E73B35" wp14:editId="31D730F4">
            <wp:extent cx="2669489" cy="2070339"/>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75655" cy="2075121"/>
                    </a:xfrm>
                    <a:prstGeom prst="rect">
                      <a:avLst/>
                    </a:prstGeom>
                  </pic:spPr>
                </pic:pic>
              </a:graphicData>
            </a:graphic>
          </wp:inline>
        </w:drawing>
      </w:r>
    </w:p>
    <w:p w:rsidR="00447400" w:rsidRDefault="00447400" w:rsidP="00C47732">
      <w:pPr>
        <w:spacing w:after="0" w:line="360" w:lineRule="auto"/>
        <w:rPr>
          <w:rFonts w:ascii="Book Antiqua" w:hAnsi="Book Antiqua"/>
          <w:bCs/>
          <w:sz w:val="24"/>
        </w:rPr>
      </w:pPr>
      <w:r>
        <w:rPr>
          <w:noProof/>
        </w:rPr>
        <w:drawing>
          <wp:inline distT="0" distB="0" distL="0" distR="0" wp14:anchorId="090FCB55" wp14:editId="3DF82BD5">
            <wp:extent cx="2587924" cy="2106723"/>
            <wp:effectExtent l="0" t="0" r="317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90757" cy="2109029"/>
                    </a:xfrm>
                    <a:prstGeom prst="rect">
                      <a:avLst/>
                    </a:prstGeom>
                  </pic:spPr>
                </pic:pic>
              </a:graphicData>
            </a:graphic>
          </wp:inline>
        </w:drawing>
      </w:r>
      <w:r w:rsidR="00CB2F1C">
        <w:rPr>
          <w:noProof/>
        </w:rPr>
        <w:drawing>
          <wp:inline distT="0" distB="0" distL="0" distR="0" wp14:anchorId="7A0CF0C1" wp14:editId="5D7D0A2E">
            <wp:extent cx="2604935" cy="2122098"/>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08886" cy="2125316"/>
                    </a:xfrm>
                    <a:prstGeom prst="rect">
                      <a:avLst/>
                    </a:prstGeom>
                  </pic:spPr>
                </pic:pic>
              </a:graphicData>
            </a:graphic>
          </wp:inline>
        </w:drawing>
      </w:r>
    </w:p>
    <w:p w:rsidR="00961B64" w:rsidRDefault="00467BD2" w:rsidP="00C47732">
      <w:pPr>
        <w:spacing w:after="0" w:line="360" w:lineRule="auto"/>
        <w:rPr>
          <w:rFonts w:ascii="Book Antiqua" w:eastAsiaTheme="minorEastAsia" w:hAnsi="Book Antiqua"/>
          <w:bCs/>
          <w:sz w:val="24"/>
        </w:rPr>
      </w:pPr>
      <w:r w:rsidRPr="00467BD2">
        <w:rPr>
          <w:rFonts w:ascii="Book Antiqua" w:hAnsi="Book Antiqua"/>
          <w:b/>
          <w:sz w:val="24"/>
        </w:rPr>
        <w:t>Figure 1 Magnetic resonance images</w:t>
      </w:r>
      <w:r w:rsidRPr="00467BD2">
        <w:rPr>
          <w:rFonts w:ascii="Book Antiqua" w:hAnsi="Book Antiqua"/>
          <w:bCs/>
          <w:sz w:val="24"/>
        </w:rPr>
        <w:t xml:space="preserve"> </w:t>
      </w:r>
      <w:r w:rsidRPr="008A7D2E">
        <w:rPr>
          <w:rFonts w:ascii="Book Antiqua" w:hAnsi="Book Antiqua"/>
          <w:b/>
          <w:bCs/>
          <w:sz w:val="24"/>
        </w:rPr>
        <w:t xml:space="preserve">of a 65-year-old man with an 8-cm surgically verified </w:t>
      </w:r>
      <w:r w:rsidR="008A7D2E" w:rsidRPr="008A7D2E">
        <w:rPr>
          <w:rFonts w:ascii="Book Antiqua" w:hAnsi="Book Antiqua"/>
          <w:b/>
          <w:bCs/>
          <w:sz w:val="24"/>
        </w:rPr>
        <w:t>hepatocellular carcinoma</w:t>
      </w:r>
      <w:r w:rsidRPr="008A7D2E">
        <w:rPr>
          <w:rFonts w:ascii="Book Antiqua" w:hAnsi="Book Antiqua"/>
          <w:b/>
          <w:bCs/>
          <w:sz w:val="24"/>
        </w:rPr>
        <w:t xml:space="preserve"> with an Edmondson-Steiner grade 1.</w:t>
      </w:r>
      <w:r w:rsidRPr="00467BD2">
        <w:rPr>
          <w:rFonts w:ascii="Book Antiqua" w:hAnsi="Book Antiqua"/>
          <w:bCs/>
          <w:sz w:val="24"/>
        </w:rPr>
        <w:t xml:space="preserve"> A: T2-weighted image</w:t>
      </w:r>
      <w:r w:rsidR="00B70A73">
        <w:rPr>
          <w:rFonts w:ascii="Book Antiqua" w:hAnsi="Book Antiqua" w:hint="eastAsia"/>
          <w:bCs/>
          <w:sz w:val="24"/>
        </w:rPr>
        <w:t>;</w:t>
      </w:r>
      <w:r w:rsidRPr="00467BD2">
        <w:rPr>
          <w:rFonts w:ascii="Book Antiqua" w:hAnsi="Book Antiqua"/>
          <w:bCs/>
          <w:sz w:val="24"/>
        </w:rPr>
        <w:t xml:space="preserve"> B: diffusion-weighte</w:t>
      </w:r>
      <w:r w:rsidR="00B70A73">
        <w:rPr>
          <w:rFonts w:ascii="Book Antiqua" w:hAnsi="Book Antiqua"/>
          <w:bCs/>
          <w:sz w:val="24"/>
        </w:rPr>
        <w:t xml:space="preserve">d image with a </w:t>
      </w:r>
      <w:r w:rsidR="00B70A73" w:rsidRPr="00B70A73">
        <w:rPr>
          <w:rFonts w:ascii="Book Antiqua" w:hAnsi="Book Antiqua"/>
          <w:bCs/>
          <w:i/>
          <w:sz w:val="24"/>
        </w:rPr>
        <w:t>b</w:t>
      </w:r>
      <w:r w:rsidR="00B70A73">
        <w:rPr>
          <w:rFonts w:ascii="Book Antiqua" w:hAnsi="Book Antiqua"/>
          <w:bCs/>
          <w:sz w:val="24"/>
        </w:rPr>
        <w:t xml:space="preserve"> value of 10 s</w:t>
      </w:r>
      <w:r w:rsidRPr="00467BD2">
        <w:rPr>
          <w:rFonts w:ascii="Book Antiqua" w:hAnsi="Book Antiqua"/>
          <w:bCs/>
          <w:sz w:val="24"/>
        </w:rPr>
        <w:t>/mm</w:t>
      </w:r>
      <w:r w:rsidRPr="00467BD2">
        <w:rPr>
          <w:rFonts w:ascii="Book Antiqua" w:hAnsi="Book Antiqua"/>
          <w:bCs/>
          <w:sz w:val="24"/>
          <w:vertAlign w:val="superscript"/>
        </w:rPr>
        <w:t>2</w:t>
      </w:r>
      <w:r w:rsidRPr="00467BD2">
        <w:rPr>
          <w:rFonts w:ascii="Book Antiqua" w:hAnsi="Book Antiqua"/>
          <w:bCs/>
          <w:sz w:val="24"/>
        </w:rPr>
        <w:t xml:space="preserve">, and (C-F) parametric maps (ADC, D, </w:t>
      </w:r>
      <w:r w:rsidRPr="00467BD2">
        <w:rPr>
          <w:rFonts w:ascii="Book Antiqua" w:eastAsiaTheme="minorEastAsia" w:hAnsi="Book Antiqua"/>
          <w:bCs/>
          <w:sz w:val="24"/>
        </w:rPr>
        <w:t>D*</w:t>
      </w:r>
      <w:r w:rsidRPr="00467BD2">
        <w:rPr>
          <w:rFonts w:ascii="Book Antiqua" w:hAnsi="Book Antiqua"/>
          <w:bCs/>
          <w:sz w:val="24"/>
        </w:rPr>
        <w:t>, and f, respectively) calculated from the IVIM diffusion-weighted imaging data. The tumor (white arrow)</w:t>
      </w:r>
      <w:r w:rsidRPr="00467BD2">
        <w:rPr>
          <w:rFonts w:ascii="Book Antiqua" w:hAnsi="Book Antiqua"/>
          <w:bCs/>
          <w:color w:val="FF0000"/>
          <w:sz w:val="24"/>
        </w:rPr>
        <w:t xml:space="preserve"> </w:t>
      </w:r>
      <w:r w:rsidRPr="00467BD2">
        <w:rPr>
          <w:rFonts w:ascii="Book Antiqua" w:hAnsi="Book Antiqua"/>
          <w:bCs/>
          <w:sz w:val="24"/>
        </w:rPr>
        <w:t xml:space="preserve">demonstrates a slightly high signal intensity on the T2-weighted image and high signal intensity on the DWI image. The values of ADC, D, </w:t>
      </w:r>
      <w:r w:rsidRPr="00467BD2">
        <w:rPr>
          <w:rFonts w:ascii="Book Antiqua" w:eastAsiaTheme="minorEastAsia" w:hAnsi="Book Antiqua"/>
          <w:bCs/>
          <w:sz w:val="24"/>
        </w:rPr>
        <w:t>D*</w:t>
      </w:r>
      <w:r w:rsidRPr="00467BD2">
        <w:rPr>
          <w:rFonts w:ascii="Book Antiqua" w:hAnsi="Book Antiqua"/>
          <w:bCs/>
          <w:sz w:val="24"/>
        </w:rPr>
        <w:t xml:space="preserve">, and f for the ROIs of the HCC were 1.550 </w:t>
      </w:r>
      <w:r w:rsidRPr="00467BD2">
        <w:rPr>
          <w:rFonts w:ascii="Book Antiqua" w:eastAsiaTheme="minorEastAsia" w:hAnsi="Book Antiqua" w:cs="Arial"/>
          <w:bCs/>
          <w:color w:val="000000" w:themeColor="text1"/>
          <w:sz w:val="24"/>
        </w:rPr>
        <w:t>×</w:t>
      </w:r>
      <w:r w:rsidRPr="00467BD2">
        <w:rPr>
          <w:rFonts w:ascii="Book Antiqua" w:hAnsi="Book Antiqua"/>
          <w:bCs/>
          <w:sz w:val="24"/>
        </w:rPr>
        <w:t xml:space="preserve"> 10</w:t>
      </w:r>
      <w:r w:rsidRPr="00467BD2">
        <w:rPr>
          <w:rFonts w:ascii="Book Antiqua" w:hAnsi="Book Antiqua"/>
          <w:bCs/>
          <w:sz w:val="24"/>
          <w:vertAlign w:val="superscript"/>
        </w:rPr>
        <w:t xml:space="preserve">-3 </w:t>
      </w:r>
      <w:r w:rsidRPr="00467BD2">
        <w:rPr>
          <w:rFonts w:ascii="Book Antiqua" w:hAnsi="Book Antiqua"/>
          <w:bCs/>
          <w:sz w:val="24"/>
        </w:rPr>
        <w:t>mm</w:t>
      </w:r>
      <w:r w:rsidRPr="00467BD2">
        <w:rPr>
          <w:rFonts w:ascii="Book Antiqua" w:hAnsi="Book Antiqua"/>
          <w:bCs/>
          <w:sz w:val="24"/>
          <w:vertAlign w:val="superscript"/>
        </w:rPr>
        <w:t>2</w:t>
      </w:r>
      <w:r w:rsidR="00B70A73">
        <w:rPr>
          <w:rFonts w:ascii="Book Antiqua" w:hAnsi="Book Antiqua"/>
          <w:bCs/>
          <w:sz w:val="24"/>
        </w:rPr>
        <w:t>/s</w:t>
      </w:r>
      <w:r w:rsidRPr="00467BD2">
        <w:rPr>
          <w:rFonts w:ascii="Book Antiqua" w:hAnsi="Book Antiqua"/>
          <w:bCs/>
          <w:sz w:val="24"/>
        </w:rPr>
        <w:t xml:space="preserve">, 1.110 </w:t>
      </w:r>
      <w:r w:rsidRPr="00467BD2">
        <w:rPr>
          <w:rFonts w:ascii="Book Antiqua" w:eastAsiaTheme="minorEastAsia" w:hAnsi="Book Antiqua" w:cs="Arial"/>
          <w:bCs/>
          <w:color w:val="000000" w:themeColor="text1"/>
          <w:sz w:val="24"/>
        </w:rPr>
        <w:t>×</w:t>
      </w:r>
      <w:r w:rsidRPr="00467BD2">
        <w:rPr>
          <w:rFonts w:ascii="Book Antiqua" w:hAnsi="Book Antiqua"/>
          <w:bCs/>
          <w:sz w:val="24"/>
        </w:rPr>
        <w:t xml:space="preserve"> 10</w:t>
      </w:r>
      <w:r w:rsidRPr="00467BD2">
        <w:rPr>
          <w:rFonts w:ascii="Book Antiqua" w:hAnsi="Book Antiqua"/>
          <w:bCs/>
          <w:sz w:val="24"/>
          <w:vertAlign w:val="superscript"/>
        </w:rPr>
        <w:t xml:space="preserve">-3 </w:t>
      </w:r>
      <w:r w:rsidRPr="00467BD2">
        <w:rPr>
          <w:rFonts w:ascii="Book Antiqua" w:hAnsi="Book Antiqua"/>
          <w:bCs/>
          <w:sz w:val="24"/>
        </w:rPr>
        <w:t>mm</w:t>
      </w:r>
      <w:r w:rsidRPr="00467BD2">
        <w:rPr>
          <w:rFonts w:ascii="Book Antiqua" w:hAnsi="Book Antiqua"/>
          <w:bCs/>
          <w:sz w:val="24"/>
          <w:vertAlign w:val="superscript"/>
        </w:rPr>
        <w:t>2</w:t>
      </w:r>
      <w:r w:rsidR="00B70A73">
        <w:rPr>
          <w:rFonts w:ascii="Book Antiqua" w:hAnsi="Book Antiqua"/>
          <w:bCs/>
          <w:sz w:val="24"/>
        </w:rPr>
        <w:t>/s</w:t>
      </w:r>
      <w:r w:rsidRPr="00467BD2">
        <w:rPr>
          <w:rFonts w:ascii="Book Antiqua" w:hAnsi="Book Antiqua"/>
          <w:bCs/>
          <w:sz w:val="24"/>
        </w:rPr>
        <w:t xml:space="preserve">, 6.55 </w:t>
      </w:r>
      <w:r w:rsidRPr="00467BD2">
        <w:rPr>
          <w:rFonts w:ascii="Book Antiqua" w:eastAsiaTheme="minorEastAsia" w:hAnsi="Book Antiqua" w:cs="Arial"/>
          <w:bCs/>
          <w:color w:val="000000" w:themeColor="text1"/>
          <w:sz w:val="24"/>
        </w:rPr>
        <w:t>×</w:t>
      </w:r>
      <w:r w:rsidRPr="00467BD2">
        <w:rPr>
          <w:rFonts w:ascii="Book Antiqua" w:hAnsi="Book Antiqua"/>
          <w:bCs/>
          <w:sz w:val="24"/>
        </w:rPr>
        <w:t xml:space="preserve"> 10</w:t>
      </w:r>
      <w:r w:rsidRPr="00467BD2">
        <w:rPr>
          <w:rFonts w:ascii="Book Antiqua" w:hAnsi="Book Antiqua"/>
          <w:bCs/>
          <w:sz w:val="24"/>
          <w:vertAlign w:val="superscript"/>
        </w:rPr>
        <w:t xml:space="preserve">-3 </w:t>
      </w:r>
      <w:r w:rsidRPr="00467BD2">
        <w:rPr>
          <w:rFonts w:ascii="Book Antiqua" w:hAnsi="Book Antiqua"/>
          <w:bCs/>
          <w:sz w:val="24"/>
        </w:rPr>
        <w:t>mm</w:t>
      </w:r>
      <w:r w:rsidRPr="00467BD2">
        <w:rPr>
          <w:rFonts w:ascii="Book Antiqua" w:hAnsi="Book Antiqua"/>
          <w:bCs/>
          <w:sz w:val="24"/>
          <w:vertAlign w:val="superscript"/>
        </w:rPr>
        <w:t>2</w:t>
      </w:r>
      <w:r w:rsidR="00B70A73">
        <w:rPr>
          <w:rFonts w:ascii="Book Antiqua" w:hAnsi="Book Antiqua"/>
          <w:bCs/>
          <w:sz w:val="24"/>
        </w:rPr>
        <w:t>/s</w:t>
      </w:r>
      <w:r w:rsidRPr="00467BD2">
        <w:rPr>
          <w:rFonts w:ascii="Book Antiqua" w:hAnsi="Book Antiqua"/>
          <w:bCs/>
          <w:sz w:val="24"/>
        </w:rPr>
        <w:t>, and 0.387, respectively, which indicated an Edmondson-Steiner grade 1 HCC.</w:t>
      </w:r>
      <w:r w:rsidR="00165B37">
        <w:rPr>
          <w:rFonts w:ascii="Book Antiqua" w:hAnsi="Book Antiqua" w:hint="eastAsia"/>
          <w:bCs/>
          <w:sz w:val="24"/>
        </w:rPr>
        <w:t xml:space="preserve"> </w:t>
      </w:r>
      <w:r w:rsidR="00165B37" w:rsidRPr="00467BD2">
        <w:rPr>
          <w:rFonts w:ascii="Book Antiqua" w:eastAsiaTheme="minorEastAsia" w:hAnsi="Book Antiqua"/>
          <w:bCs/>
          <w:sz w:val="24"/>
        </w:rPr>
        <w:t>HCC</w:t>
      </w:r>
      <w:r w:rsidR="00165B37">
        <w:rPr>
          <w:rFonts w:ascii="Book Antiqua" w:eastAsiaTheme="minorEastAsia" w:hAnsi="Book Antiqua" w:hint="eastAsia"/>
          <w:bCs/>
          <w:sz w:val="24"/>
        </w:rPr>
        <w:t>:</w:t>
      </w:r>
      <w:r w:rsidR="00165B37" w:rsidRPr="00467BD2">
        <w:rPr>
          <w:rFonts w:ascii="Book Antiqua" w:eastAsiaTheme="minorEastAsia" w:hAnsi="Book Antiqua"/>
          <w:bCs/>
          <w:sz w:val="24"/>
        </w:rPr>
        <w:t xml:space="preserve"> </w:t>
      </w:r>
      <w:r w:rsidR="00165B37" w:rsidRPr="00165B37">
        <w:rPr>
          <w:rFonts w:ascii="Book Antiqua" w:eastAsiaTheme="minorEastAsia" w:hAnsi="Book Antiqua"/>
          <w:bCs/>
          <w:caps/>
          <w:sz w:val="24"/>
        </w:rPr>
        <w:t>h</w:t>
      </w:r>
      <w:r w:rsidR="004277F5">
        <w:rPr>
          <w:rFonts w:ascii="Book Antiqua" w:eastAsiaTheme="minorEastAsia" w:hAnsi="Book Antiqua"/>
          <w:bCs/>
          <w:sz w:val="24"/>
        </w:rPr>
        <w:t>epatocellular carcinoma</w:t>
      </w:r>
      <w:r w:rsidR="00165B37">
        <w:rPr>
          <w:rFonts w:ascii="Book Antiqua" w:eastAsiaTheme="minorEastAsia" w:hAnsi="Book Antiqua" w:hint="eastAsia"/>
          <w:bCs/>
          <w:sz w:val="24"/>
        </w:rPr>
        <w:t xml:space="preserve">; </w:t>
      </w:r>
      <w:r w:rsidR="00165B37" w:rsidRPr="00467BD2">
        <w:rPr>
          <w:rFonts w:ascii="Book Antiqua" w:eastAsiaTheme="minorEastAsia" w:hAnsi="Book Antiqua"/>
          <w:bCs/>
          <w:sz w:val="24"/>
        </w:rPr>
        <w:t>IVIM</w:t>
      </w:r>
      <w:r w:rsidR="00165B37">
        <w:rPr>
          <w:rFonts w:ascii="Book Antiqua" w:eastAsiaTheme="minorEastAsia" w:hAnsi="Book Antiqua" w:hint="eastAsia"/>
          <w:bCs/>
          <w:sz w:val="24"/>
        </w:rPr>
        <w:t>:</w:t>
      </w:r>
      <w:r w:rsidR="00165B37" w:rsidRPr="00165B37">
        <w:rPr>
          <w:rFonts w:ascii="Book Antiqua" w:eastAsiaTheme="minorEastAsia" w:hAnsi="Book Antiqua"/>
          <w:bCs/>
          <w:caps/>
          <w:sz w:val="24"/>
        </w:rPr>
        <w:t xml:space="preserve"> i</w:t>
      </w:r>
      <w:r w:rsidR="00165B37" w:rsidRPr="00467BD2">
        <w:rPr>
          <w:rFonts w:ascii="Book Antiqua" w:eastAsiaTheme="minorEastAsia" w:hAnsi="Book Antiqua"/>
          <w:bCs/>
          <w:sz w:val="24"/>
        </w:rPr>
        <w:t>ntravoxel incoherent motion</w:t>
      </w:r>
      <w:r w:rsidR="00165B37">
        <w:rPr>
          <w:rFonts w:ascii="Book Antiqua" w:eastAsiaTheme="minorEastAsia" w:hAnsi="Book Antiqua" w:hint="eastAsia"/>
          <w:bCs/>
          <w:sz w:val="24"/>
        </w:rPr>
        <w:t xml:space="preserve">; </w:t>
      </w:r>
      <w:r w:rsidR="00165B37" w:rsidRPr="00150FFB">
        <w:rPr>
          <w:rFonts w:ascii="Book Antiqua" w:eastAsiaTheme="minorEastAsia" w:hAnsi="Book Antiqua"/>
          <w:bCs/>
          <w:sz w:val="24"/>
        </w:rPr>
        <w:t>DWI</w:t>
      </w:r>
      <w:r w:rsidR="00165B37">
        <w:rPr>
          <w:rFonts w:ascii="Book Antiqua" w:eastAsiaTheme="minorEastAsia" w:hAnsi="Book Antiqua" w:hint="eastAsia"/>
          <w:bCs/>
          <w:sz w:val="24"/>
        </w:rPr>
        <w:t xml:space="preserve">: </w:t>
      </w:r>
      <w:r w:rsidR="00165B37" w:rsidRPr="00165B37">
        <w:rPr>
          <w:rFonts w:ascii="Book Antiqua" w:eastAsiaTheme="minorEastAsia" w:hAnsi="Book Antiqua"/>
          <w:bCs/>
          <w:caps/>
          <w:sz w:val="24"/>
        </w:rPr>
        <w:t>d</w:t>
      </w:r>
      <w:r w:rsidR="00165B37" w:rsidRPr="00150FFB">
        <w:rPr>
          <w:rFonts w:ascii="Book Antiqua" w:eastAsiaTheme="minorEastAsia" w:hAnsi="Book Antiqua"/>
          <w:bCs/>
          <w:sz w:val="24"/>
        </w:rPr>
        <w:t>iffusion-weighted imaging</w:t>
      </w:r>
      <w:r w:rsidR="00165B37">
        <w:rPr>
          <w:rFonts w:ascii="Book Antiqua" w:eastAsiaTheme="minorEastAsia" w:hAnsi="Book Antiqua" w:hint="eastAsia"/>
          <w:bCs/>
          <w:sz w:val="24"/>
        </w:rPr>
        <w:t>.</w:t>
      </w:r>
      <w:r w:rsidR="00961B64">
        <w:rPr>
          <w:rFonts w:ascii="Book Antiqua" w:eastAsiaTheme="minorEastAsia" w:hAnsi="Book Antiqua"/>
          <w:bCs/>
          <w:sz w:val="24"/>
        </w:rPr>
        <w:br w:type="page"/>
      </w:r>
    </w:p>
    <w:p w:rsidR="00F419A8" w:rsidRDefault="00961B64" w:rsidP="00C47732">
      <w:pPr>
        <w:spacing w:after="0" w:line="360" w:lineRule="auto"/>
      </w:pPr>
      <w:r>
        <w:rPr>
          <w:noProof/>
        </w:rPr>
        <w:lastRenderedPageBreak/>
        <w:drawing>
          <wp:inline distT="0" distB="0" distL="0" distR="0" wp14:anchorId="220386DA" wp14:editId="7C590AA5">
            <wp:extent cx="2484407" cy="193048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92136" cy="1936495"/>
                    </a:xfrm>
                    <a:prstGeom prst="rect">
                      <a:avLst/>
                    </a:prstGeom>
                  </pic:spPr>
                </pic:pic>
              </a:graphicData>
            </a:graphic>
          </wp:inline>
        </w:drawing>
      </w:r>
      <w:r w:rsidR="00B54028">
        <w:rPr>
          <w:noProof/>
        </w:rPr>
        <w:drawing>
          <wp:inline distT="0" distB="0" distL="0" distR="0" wp14:anchorId="582D80F1" wp14:editId="64B87A4F">
            <wp:extent cx="2605178" cy="1889798"/>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08932" cy="1892521"/>
                    </a:xfrm>
                    <a:prstGeom prst="rect">
                      <a:avLst/>
                    </a:prstGeom>
                  </pic:spPr>
                </pic:pic>
              </a:graphicData>
            </a:graphic>
          </wp:inline>
        </w:drawing>
      </w:r>
    </w:p>
    <w:p w:rsidR="00F419A8" w:rsidRDefault="00F419A8" w:rsidP="00C47732">
      <w:pPr>
        <w:spacing w:after="0" w:line="360" w:lineRule="auto"/>
        <w:rPr>
          <w:noProof/>
        </w:rPr>
      </w:pPr>
      <w:r>
        <w:rPr>
          <w:noProof/>
        </w:rPr>
        <w:drawing>
          <wp:inline distT="0" distB="0" distL="0" distR="0" wp14:anchorId="7E8B456D" wp14:editId="3FF36DEB">
            <wp:extent cx="2536166" cy="1820687"/>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36705" cy="1821074"/>
                    </a:xfrm>
                    <a:prstGeom prst="rect">
                      <a:avLst/>
                    </a:prstGeom>
                  </pic:spPr>
                </pic:pic>
              </a:graphicData>
            </a:graphic>
          </wp:inline>
        </w:drawing>
      </w:r>
      <w:r w:rsidRPr="00F419A8">
        <w:rPr>
          <w:noProof/>
        </w:rPr>
        <w:t xml:space="preserve"> </w:t>
      </w:r>
      <w:r>
        <w:rPr>
          <w:noProof/>
        </w:rPr>
        <w:drawing>
          <wp:inline distT="0" distB="0" distL="0" distR="0" wp14:anchorId="78CCABDB" wp14:editId="5EE9E871">
            <wp:extent cx="2507625" cy="1863305"/>
            <wp:effectExtent l="0" t="0" r="6985"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10412" cy="1865376"/>
                    </a:xfrm>
                    <a:prstGeom prst="rect">
                      <a:avLst/>
                    </a:prstGeom>
                  </pic:spPr>
                </pic:pic>
              </a:graphicData>
            </a:graphic>
          </wp:inline>
        </w:drawing>
      </w:r>
    </w:p>
    <w:p w:rsidR="004D59AF" w:rsidRPr="00F419A8" w:rsidRDefault="00F419A8" w:rsidP="00C47732">
      <w:pPr>
        <w:spacing w:after="0" w:line="360" w:lineRule="auto"/>
      </w:pPr>
      <w:r>
        <w:rPr>
          <w:noProof/>
        </w:rPr>
        <w:drawing>
          <wp:inline distT="0" distB="0" distL="0" distR="0" wp14:anchorId="4E8728DE" wp14:editId="3237A31E">
            <wp:extent cx="2540327" cy="1828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42940" cy="1830681"/>
                    </a:xfrm>
                    <a:prstGeom prst="rect">
                      <a:avLst/>
                    </a:prstGeom>
                  </pic:spPr>
                </pic:pic>
              </a:graphicData>
            </a:graphic>
          </wp:inline>
        </w:drawing>
      </w:r>
      <w:r w:rsidRPr="00F419A8">
        <w:rPr>
          <w:noProof/>
        </w:rPr>
        <w:t xml:space="preserve"> </w:t>
      </w:r>
      <w:r>
        <w:rPr>
          <w:noProof/>
        </w:rPr>
        <w:drawing>
          <wp:inline distT="0" distB="0" distL="0" distR="0" wp14:anchorId="1B7980E7" wp14:editId="1F52F0F1">
            <wp:extent cx="2598212" cy="1863306"/>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98935" cy="1863825"/>
                    </a:xfrm>
                    <a:prstGeom prst="rect">
                      <a:avLst/>
                    </a:prstGeom>
                  </pic:spPr>
                </pic:pic>
              </a:graphicData>
            </a:graphic>
          </wp:inline>
        </w:drawing>
      </w:r>
    </w:p>
    <w:p w:rsidR="004D59AF" w:rsidRPr="00245477" w:rsidRDefault="00467BD2" w:rsidP="00C47732">
      <w:pPr>
        <w:spacing w:after="0" w:line="360" w:lineRule="auto"/>
      </w:pPr>
      <w:r w:rsidRPr="00467BD2">
        <w:rPr>
          <w:rFonts w:ascii="Book Antiqua" w:hAnsi="Book Antiqua"/>
          <w:b/>
          <w:sz w:val="24"/>
        </w:rPr>
        <w:t>Figure 2</w:t>
      </w:r>
      <w:r w:rsidRPr="00467BD2">
        <w:rPr>
          <w:rFonts w:ascii="Book Antiqua" w:hAnsi="Book Antiqua"/>
          <w:bCs/>
          <w:sz w:val="24"/>
        </w:rPr>
        <w:t xml:space="preserve"> </w:t>
      </w:r>
      <w:r w:rsidRPr="008A7D2E">
        <w:rPr>
          <w:rFonts w:ascii="Book Antiqua" w:hAnsi="Book Antiqua"/>
          <w:b/>
          <w:sz w:val="24"/>
        </w:rPr>
        <w:t>Magnetic resonance images</w:t>
      </w:r>
      <w:r w:rsidRPr="008A7D2E">
        <w:rPr>
          <w:rFonts w:ascii="Book Antiqua" w:hAnsi="Book Antiqua"/>
          <w:b/>
          <w:bCs/>
          <w:sz w:val="24"/>
        </w:rPr>
        <w:t xml:space="preserve"> of a 47-year-old man with a 10-cm surgically verified </w:t>
      </w:r>
      <w:r w:rsidR="008A7D2E" w:rsidRPr="008A7D2E">
        <w:rPr>
          <w:rFonts w:ascii="Book Antiqua" w:hAnsi="Book Antiqua"/>
          <w:b/>
          <w:bCs/>
          <w:sz w:val="24"/>
        </w:rPr>
        <w:t>hepatocellular carcinoma</w:t>
      </w:r>
      <w:r w:rsidR="008A7D2E">
        <w:rPr>
          <w:rFonts w:ascii="Book Antiqua" w:hAnsi="Book Antiqua" w:hint="eastAsia"/>
          <w:b/>
          <w:bCs/>
          <w:sz w:val="24"/>
        </w:rPr>
        <w:t xml:space="preserve"> </w:t>
      </w:r>
      <w:r w:rsidRPr="008A7D2E">
        <w:rPr>
          <w:rFonts w:ascii="Book Antiqua" w:hAnsi="Book Antiqua"/>
          <w:b/>
          <w:bCs/>
          <w:sz w:val="24"/>
        </w:rPr>
        <w:t xml:space="preserve">of with an Edmondson-Steiner grade 2. </w:t>
      </w:r>
      <w:r w:rsidRPr="00467BD2">
        <w:rPr>
          <w:rFonts w:ascii="Book Antiqua" w:hAnsi="Book Antiqua"/>
          <w:bCs/>
          <w:sz w:val="24"/>
        </w:rPr>
        <w:t>A: T2-weighted image</w:t>
      </w:r>
      <w:r w:rsidR="00B70A73">
        <w:rPr>
          <w:rFonts w:ascii="Book Antiqua" w:hAnsi="Book Antiqua" w:hint="eastAsia"/>
          <w:bCs/>
          <w:sz w:val="24"/>
        </w:rPr>
        <w:t>;</w:t>
      </w:r>
      <w:r w:rsidRPr="00467BD2">
        <w:rPr>
          <w:rFonts w:ascii="Book Antiqua" w:hAnsi="Book Antiqua"/>
          <w:bCs/>
          <w:sz w:val="24"/>
        </w:rPr>
        <w:t xml:space="preserve"> B: diffusion-weighted image with a </w:t>
      </w:r>
      <w:r w:rsidRPr="00B70A73">
        <w:rPr>
          <w:rFonts w:ascii="Book Antiqua" w:hAnsi="Book Antiqua"/>
          <w:bCs/>
          <w:i/>
          <w:sz w:val="24"/>
        </w:rPr>
        <w:t>b</w:t>
      </w:r>
      <w:r w:rsidRPr="00467BD2">
        <w:rPr>
          <w:rFonts w:ascii="Book Antiqua" w:hAnsi="Book Antiqua"/>
          <w:bCs/>
          <w:sz w:val="24"/>
        </w:rPr>
        <w:t xml:space="preserve"> value of 10 sec/mm</w:t>
      </w:r>
      <w:r w:rsidRPr="00467BD2">
        <w:rPr>
          <w:rFonts w:ascii="Book Antiqua" w:hAnsi="Book Antiqua"/>
          <w:bCs/>
          <w:sz w:val="24"/>
          <w:vertAlign w:val="superscript"/>
        </w:rPr>
        <w:t>2</w:t>
      </w:r>
      <w:r w:rsidRPr="00467BD2">
        <w:rPr>
          <w:rFonts w:ascii="Book Antiqua" w:hAnsi="Book Antiqua"/>
          <w:bCs/>
          <w:sz w:val="24"/>
        </w:rPr>
        <w:t xml:space="preserve">, and the (C-F) parametric maps (ADC, D, </w:t>
      </w:r>
      <w:r w:rsidRPr="00467BD2">
        <w:rPr>
          <w:rFonts w:ascii="Book Antiqua" w:eastAsiaTheme="minorEastAsia" w:hAnsi="Book Antiqua"/>
          <w:bCs/>
          <w:sz w:val="24"/>
        </w:rPr>
        <w:t>D*</w:t>
      </w:r>
      <w:r w:rsidRPr="00467BD2">
        <w:rPr>
          <w:rFonts w:ascii="Book Antiqua" w:hAnsi="Book Antiqua"/>
          <w:bCs/>
          <w:sz w:val="24"/>
        </w:rPr>
        <w:t xml:space="preserve">, and f, respectively) calculated from the IVIM diffusion-weighted imaging data. The tumor (white arrow) demonstrates a slightly high signal intensity on the T2-weighted image and a high signal intensity on the DWI image. The values of the ADC, D, </w:t>
      </w:r>
      <w:r w:rsidRPr="00467BD2">
        <w:rPr>
          <w:rFonts w:ascii="Book Antiqua" w:eastAsiaTheme="minorEastAsia" w:hAnsi="Book Antiqua"/>
          <w:bCs/>
          <w:sz w:val="24"/>
        </w:rPr>
        <w:t>D*</w:t>
      </w:r>
      <w:r w:rsidRPr="00467BD2">
        <w:rPr>
          <w:rFonts w:ascii="Book Antiqua" w:hAnsi="Book Antiqua"/>
          <w:bCs/>
          <w:sz w:val="24"/>
        </w:rPr>
        <w:t xml:space="preserve">, and f for the ROIs of the HCC were 1.310 </w:t>
      </w:r>
      <w:r w:rsidRPr="00467BD2">
        <w:rPr>
          <w:rFonts w:ascii="Book Antiqua" w:eastAsiaTheme="minorEastAsia" w:hAnsi="Book Antiqua" w:cs="Arial"/>
          <w:bCs/>
          <w:color w:val="000000" w:themeColor="text1"/>
          <w:sz w:val="24"/>
        </w:rPr>
        <w:t>×</w:t>
      </w:r>
      <w:r w:rsidRPr="00467BD2">
        <w:rPr>
          <w:rFonts w:ascii="Book Antiqua" w:hAnsi="Book Antiqua"/>
          <w:bCs/>
          <w:sz w:val="24"/>
        </w:rPr>
        <w:t xml:space="preserve"> 10</w:t>
      </w:r>
      <w:r w:rsidRPr="00467BD2">
        <w:rPr>
          <w:rFonts w:ascii="Book Antiqua" w:hAnsi="Book Antiqua"/>
          <w:bCs/>
          <w:sz w:val="24"/>
          <w:vertAlign w:val="superscript"/>
        </w:rPr>
        <w:t xml:space="preserve">-3 </w:t>
      </w:r>
      <w:r w:rsidRPr="00467BD2">
        <w:rPr>
          <w:rFonts w:ascii="Book Antiqua" w:hAnsi="Book Antiqua"/>
          <w:bCs/>
          <w:sz w:val="24"/>
        </w:rPr>
        <w:t>mm</w:t>
      </w:r>
      <w:r w:rsidRPr="00467BD2">
        <w:rPr>
          <w:rFonts w:ascii="Book Antiqua" w:hAnsi="Book Antiqua"/>
          <w:bCs/>
          <w:sz w:val="24"/>
          <w:vertAlign w:val="superscript"/>
        </w:rPr>
        <w:t>2</w:t>
      </w:r>
      <w:r w:rsidR="00B70A73">
        <w:rPr>
          <w:rFonts w:ascii="Book Antiqua" w:hAnsi="Book Antiqua"/>
          <w:bCs/>
          <w:sz w:val="24"/>
        </w:rPr>
        <w:t>/s</w:t>
      </w:r>
      <w:r w:rsidRPr="00467BD2">
        <w:rPr>
          <w:rFonts w:ascii="Book Antiqua" w:hAnsi="Book Antiqua"/>
          <w:bCs/>
          <w:sz w:val="24"/>
        </w:rPr>
        <w:t xml:space="preserve">, 0.885 </w:t>
      </w:r>
      <w:r w:rsidRPr="00467BD2">
        <w:rPr>
          <w:rFonts w:ascii="Book Antiqua" w:eastAsiaTheme="minorEastAsia" w:hAnsi="Book Antiqua" w:cs="Arial"/>
          <w:bCs/>
          <w:color w:val="000000" w:themeColor="text1"/>
          <w:sz w:val="24"/>
        </w:rPr>
        <w:t>×</w:t>
      </w:r>
      <w:r w:rsidRPr="00467BD2">
        <w:rPr>
          <w:rFonts w:ascii="Book Antiqua" w:hAnsi="Book Antiqua"/>
          <w:bCs/>
          <w:sz w:val="24"/>
        </w:rPr>
        <w:t xml:space="preserve"> 10</w:t>
      </w:r>
      <w:r w:rsidRPr="00467BD2">
        <w:rPr>
          <w:rFonts w:ascii="Book Antiqua" w:hAnsi="Book Antiqua"/>
          <w:bCs/>
          <w:sz w:val="24"/>
          <w:vertAlign w:val="superscript"/>
        </w:rPr>
        <w:t xml:space="preserve">-3 </w:t>
      </w:r>
      <w:r w:rsidRPr="00467BD2">
        <w:rPr>
          <w:rFonts w:ascii="Book Antiqua" w:hAnsi="Book Antiqua"/>
          <w:bCs/>
          <w:sz w:val="24"/>
        </w:rPr>
        <w:t>mm</w:t>
      </w:r>
      <w:r w:rsidRPr="00467BD2">
        <w:rPr>
          <w:rFonts w:ascii="Book Antiqua" w:hAnsi="Book Antiqua"/>
          <w:bCs/>
          <w:sz w:val="24"/>
          <w:vertAlign w:val="superscript"/>
        </w:rPr>
        <w:t>2</w:t>
      </w:r>
      <w:r w:rsidR="00B70A73">
        <w:rPr>
          <w:rFonts w:ascii="Book Antiqua" w:hAnsi="Book Antiqua"/>
          <w:bCs/>
          <w:sz w:val="24"/>
        </w:rPr>
        <w:t>/s</w:t>
      </w:r>
      <w:r w:rsidRPr="00467BD2">
        <w:rPr>
          <w:rFonts w:ascii="Book Antiqua" w:hAnsi="Book Antiqua"/>
          <w:bCs/>
          <w:sz w:val="24"/>
        </w:rPr>
        <w:t xml:space="preserve">, 27.8 </w:t>
      </w:r>
      <w:r w:rsidRPr="00467BD2">
        <w:rPr>
          <w:rFonts w:ascii="Book Antiqua" w:eastAsiaTheme="minorEastAsia" w:hAnsi="Book Antiqua" w:cs="Arial"/>
          <w:bCs/>
          <w:color w:val="000000" w:themeColor="text1"/>
          <w:sz w:val="24"/>
        </w:rPr>
        <w:t>×</w:t>
      </w:r>
      <w:r w:rsidRPr="00467BD2">
        <w:rPr>
          <w:rFonts w:ascii="Book Antiqua" w:hAnsi="Book Antiqua"/>
          <w:bCs/>
          <w:sz w:val="24"/>
        </w:rPr>
        <w:t xml:space="preserve"> 10</w:t>
      </w:r>
      <w:r w:rsidRPr="00467BD2">
        <w:rPr>
          <w:rFonts w:ascii="Book Antiqua" w:hAnsi="Book Antiqua"/>
          <w:bCs/>
          <w:sz w:val="24"/>
          <w:vertAlign w:val="superscript"/>
        </w:rPr>
        <w:t xml:space="preserve">-3 </w:t>
      </w:r>
      <w:r w:rsidRPr="00467BD2">
        <w:rPr>
          <w:rFonts w:ascii="Book Antiqua" w:hAnsi="Book Antiqua"/>
          <w:bCs/>
          <w:sz w:val="24"/>
        </w:rPr>
        <w:t>mm</w:t>
      </w:r>
      <w:r w:rsidRPr="00467BD2">
        <w:rPr>
          <w:rFonts w:ascii="Book Antiqua" w:hAnsi="Book Antiqua"/>
          <w:bCs/>
          <w:sz w:val="24"/>
          <w:vertAlign w:val="superscript"/>
        </w:rPr>
        <w:t>2</w:t>
      </w:r>
      <w:r w:rsidR="00B70A73">
        <w:rPr>
          <w:rFonts w:ascii="Book Antiqua" w:hAnsi="Book Antiqua"/>
          <w:bCs/>
          <w:sz w:val="24"/>
        </w:rPr>
        <w:t>/s</w:t>
      </w:r>
      <w:r w:rsidRPr="00467BD2">
        <w:rPr>
          <w:rFonts w:ascii="Book Antiqua" w:hAnsi="Book Antiqua"/>
          <w:bCs/>
          <w:sz w:val="24"/>
        </w:rPr>
        <w:t>, and 0.450, respectively, which indicated an Edmondson-Steiner grade 2 HCC.</w:t>
      </w:r>
      <w:r w:rsidR="00165B37">
        <w:rPr>
          <w:rFonts w:ascii="Book Antiqua" w:hAnsi="Book Antiqua" w:hint="eastAsia"/>
          <w:bCs/>
          <w:sz w:val="24"/>
        </w:rPr>
        <w:t xml:space="preserve"> </w:t>
      </w:r>
      <w:r w:rsidR="00165B37" w:rsidRPr="00467BD2">
        <w:rPr>
          <w:rFonts w:ascii="Book Antiqua" w:eastAsiaTheme="minorEastAsia" w:hAnsi="Book Antiqua"/>
          <w:bCs/>
          <w:sz w:val="24"/>
        </w:rPr>
        <w:t>HCC</w:t>
      </w:r>
      <w:r w:rsidR="00165B37">
        <w:rPr>
          <w:rFonts w:ascii="Book Antiqua" w:eastAsiaTheme="minorEastAsia" w:hAnsi="Book Antiqua" w:hint="eastAsia"/>
          <w:bCs/>
          <w:sz w:val="24"/>
        </w:rPr>
        <w:t>:</w:t>
      </w:r>
      <w:r w:rsidR="00165B37" w:rsidRPr="00467BD2">
        <w:rPr>
          <w:rFonts w:ascii="Book Antiqua" w:eastAsiaTheme="minorEastAsia" w:hAnsi="Book Antiqua"/>
          <w:bCs/>
          <w:sz w:val="24"/>
        </w:rPr>
        <w:t xml:space="preserve"> </w:t>
      </w:r>
      <w:r w:rsidR="00165B37" w:rsidRPr="00165B37">
        <w:rPr>
          <w:rFonts w:ascii="Book Antiqua" w:eastAsiaTheme="minorEastAsia" w:hAnsi="Book Antiqua"/>
          <w:bCs/>
          <w:caps/>
          <w:sz w:val="24"/>
        </w:rPr>
        <w:t>h</w:t>
      </w:r>
      <w:r w:rsidR="00165B37">
        <w:rPr>
          <w:rFonts w:ascii="Book Antiqua" w:eastAsiaTheme="minorEastAsia" w:hAnsi="Book Antiqua"/>
          <w:bCs/>
          <w:sz w:val="24"/>
        </w:rPr>
        <w:t>epatocellular carcinoma</w:t>
      </w:r>
      <w:r w:rsidR="00165B37">
        <w:rPr>
          <w:rFonts w:ascii="Book Antiqua" w:eastAsiaTheme="minorEastAsia" w:hAnsi="Book Antiqua" w:hint="eastAsia"/>
          <w:bCs/>
          <w:sz w:val="24"/>
        </w:rPr>
        <w:t xml:space="preserve">; </w:t>
      </w:r>
      <w:r w:rsidR="00165B37" w:rsidRPr="00467BD2">
        <w:rPr>
          <w:rFonts w:ascii="Book Antiqua" w:eastAsiaTheme="minorEastAsia" w:hAnsi="Book Antiqua"/>
          <w:bCs/>
          <w:sz w:val="24"/>
        </w:rPr>
        <w:t>IVIM</w:t>
      </w:r>
      <w:r w:rsidR="00165B37">
        <w:rPr>
          <w:rFonts w:ascii="Book Antiqua" w:eastAsiaTheme="minorEastAsia" w:hAnsi="Book Antiqua" w:hint="eastAsia"/>
          <w:bCs/>
          <w:sz w:val="24"/>
        </w:rPr>
        <w:t>:</w:t>
      </w:r>
      <w:r w:rsidR="00165B37" w:rsidRPr="00165B37">
        <w:rPr>
          <w:rFonts w:ascii="Book Antiqua" w:eastAsiaTheme="minorEastAsia" w:hAnsi="Book Antiqua"/>
          <w:bCs/>
          <w:caps/>
          <w:sz w:val="24"/>
        </w:rPr>
        <w:t xml:space="preserve"> i</w:t>
      </w:r>
      <w:r w:rsidR="00165B37" w:rsidRPr="00467BD2">
        <w:rPr>
          <w:rFonts w:ascii="Book Antiqua" w:eastAsiaTheme="minorEastAsia" w:hAnsi="Book Antiqua"/>
          <w:bCs/>
          <w:sz w:val="24"/>
        </w:rPr>
        <w:t>ntravoxel incoherent motion</w:t>
      </w:r>
      <w:r w:rsidR="00165B37">
        <w:rPr>
          <w:rFonts w:ascii="Book Antiqua" w:eastAsiaTheme="minorEastAsia" w:hAnsi="Book Antiqua" w:hint="eastAsia"/>
          <w:bCs/>
          <w:sz w:val="24"/>
        </w:rPr>
        <w:t xml:space="preserve">; </w:t>
      </w:r>
      <w:r w:rsidR="00165B37" w:rsidRPr="00150FFB">
        <w:rPr>
          <w:rFonts w:ascii="Book Antiqua" w:eastAsiaTheme="minorEastAsia" w:hAnsi="Book Antiqua"/>
          <w:bCs/>
          <w:sz w:val="24"/>
        </w:rPr>
        <w:t>DWI</w:t>
      </w:r>
      <w:r w:rsidR="00165B37">
        <w:rPr>
          <w:rFonts w:ascii="Book Antiqua" w:eastAsiaTheme="minorEastAsia" w:hAnsi="Book Antiqua" w:hint="eastAsia"/>
          <w:bCs/>
          <w:sz w:val="24"/>
        </w:rPr>
        <w:t xml:space="preserve">: </w:t>
      </w:r>
      <w:r w:rsidR="00165B37" w:rsidRPr="00165B37">
        <w:rPr>
          <w:rFonts w:ascii="Book Antiqua" w:eastAsiaTheme="minorEastAsia" w:hAnsi="Book Antiqua"/>
          <w:bCs/>
          <w:caps/>
          <w:sz w:val="24"/>
        </w:rPr>
        <w:t>d</w:t>
      </w:r>
      <w:r w:rsidR="00165B37" w:rsidRPr="00150FFB">
        <w:rPr>
          <w:rFonts w:ascii="Book Antiqua" w:eastAsiaTheme="minorEastAsia" w:hAnsi="Book Antiqua"/>
          <w:bCs/>
          <w:sz w:val="24"/>
        </w:rPr>
        <w:t>iffusion-weighted imaging</w:t>
      </w:r>
      <w:r w:rsidR="00165B37">
        <w:rPr>
          <w:rFonts w:ascii="Book Antiqua" w:eastAsiaTheme="minorEastAsia" w:hAnsi="Book Antiqua" w:hint="eastAsia"/>
          <w:bCs/>
          <w:sz w:val="24"/>
        </w:rPr>
        <w:t>.</w:t>
      </w:r>
    </w:p>
    <w:p w:rsidR="00F419A8" w:rsidRDefault="00F419A8" w:rsidP="00C47732">
      <w:pPr>
        <w:spacing w:after="0" w:line="360" w:lineRule="auto"/>
        <w:rPr>
          <w:rFonts w:ascii="Book Antiqua" w:hAnsi="Book Antiqua"/>
          <w:sz w:val="24"/>
        </w:rPr>
      </w:pPr>
      <w:r>
        <w:rPr>
          <w:rFonts w:ascii="Book Antiqua" w:hAnsi="Book Antiqua"/>
          <w:sz w:val="24"/>
        </w:rPr>
        <w:br w:type="page"/>
      </w:r>
    </w:p>
    <w:p w:rsidR="004D59AF" w:rsidRDefault="006B1401" w:rsidP="00C47732">
      <w:pPr>
        <w:spacing w:after="0" w:line="360" w:lineRule="auto"/>
        <w:rPr>
          <w:rFonts w:ascii="Book Antiqua" w:hAnsi="Book Antiqua"/>
          <w:sz w:val="24"/>
        </w:rPr>
      </w:pPr>
      <w:r>
        <w:rPr>
          <w:noProof/>
        </w:rPr>
        <w:lastRenderedPageBreak/>
        <w:drawing>
          <wp:inline distT="0" distB="0" distL="0" distR="0" wp14:anchorId="4BF20AEB" wp14:editId="1F99AA25">
            <wp:extent cx="2357844" cy="2165230"/>
            <wp:effectExtent l="0" t="0" r="444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66412" cy="2173098"/>
                    </a:xfrm>
                    <a:prstGeom prst="rect">
                      <a:avLst/>
                    </a:prstGeom>
                  </pic:spPr>
                </pic:pic>
              </a:graphicData>
            </a:graphic>
          </wp:inline>
        </w:drawing>
      </w:r>
      <w:r w:rsidR="00371DF4">
        <w:rPr>
          <w:rFonts w:ascii="Book Antiqua" w:hAnsi="Book Antiqua" w:hint="eastAsia"/>
          <w:sz w:val="24"/>
        </w:rPr>
        <w:t xml:space="preserve"> </w:t>
      </w:r>
      <w:r w:rsidR="00371DF4">
        <w:rPr>
          <w:noProof/>
        </w:rPr>
        <w:drawing>
          <wp:inline distT="0" distB="0" distL="0" distR="0" wp14:anchorId="74F5C423" wp14:editId="13725E9D">
            <wp:extent cx="2286558" cy="2147977"/>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90226" cy="2151422"/>
                    </a:xfrm>
                    <a:prstGeom prst="rect">
                      <a:avLst/>
                    </a:prstGeom>
                  </pic:spPr>
                </pic:pic>
              </a:graphicData>
            </a:graphic>
          </wp:inline>
        </w:drawing>
      </w:r>
    </w:p>
    <w:p w:rsidR="006B1401" w:rsidRDefault="006B1401" w:rsidP="00C47732">
      <w:pPr>
        <w:spacing w:after="0" w:line="360" w:lineRule="auto"/>
        <w:rPr>
          <w:rFonts w:ascii="Book Antiqua" w:hAnsi="Book Antiqua"/>
          <w:sz w:val="24"/>
        </w:rPr>
      </w:pPr>
      <w:r>
        <w:rPr>
          <w:noProof/>
        </w:rPr>
        <w:drawing>
          <wp:inline distT="0" distB="0" distL="0" distR="0" wp14:anchorId="36A0031F" wp14:editId="33A48C23">
            <wp:extent cx="2355011" cy="2222709"/>
            <wp:effectExtent l="0" t="0" r="762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61491" cy="2228825"/>
                    </a:xfrm>
                    <a:prstGeom prst="rect">
                      <a:avLst/>
                    </a:prstGeom>
                  </pic:spPr>
                </pic:pic>
              </a:graphicData>
            </a:graphic>
          </wp:inline>
        </w:drawing>
      </w:r>
      <w:r w:rsidR="00371DF4">
        <w:rPr>
          <w:rFonts w:hint="eastAsia"/>
          <w:noProof/>
        </w:rPr>
        <w:t xml:space="preserve"> </w:t>
      </w:r>
      <w:r w:rsidR="00371DF4">
        <w:rPr>
          <w:noProof/>
        </w:rPr>
        <w:drawing>
          <wp:inline distT="0" distB="0" distL="0" distR="0" wp14:anchorId="10406E71" wp14:editId="12D9AC29">
            <wp:extent cx="2272962" cy="219110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74158" cy="2192262"/>
                    </a:xfrm>
                    <a:prstGeom prst="rect">
                      <a:avLst/>
                    </a:prstGeom>
                  </pic:spPr>
                </pic:pic>
              </a:graphicData>
            </a:graphic>
          </wp:inline>
        </w:drawing>
      </w:r>
    </w:p>
    <w:p w:rsidR="006B1401" w:rsidRPr="00467BD2" w:rsidRDefault="006B1401" w:rsidP="00C47732">
      <w:pPr>
        <w:spacing w:after="0" w:line="360" w:lineRule="auto"/>
        <w:rPr>
          <w:rFonts w:ascii="Book Antiqua" w:hAnsi="Book Antiqua"/>
          <w:sz w:val="24"/>
        </w:rPr>
      </w:pPr>
      <w:r w:rsidRPr="006B1401">
        <w:rPr>
          <w:noProof/>
        </w:rPr>
        <w:t xml:space="preserve"> </w:t>
      </w:r>
      <w:r>
        <w:rPr>
          <w:noProof/>
        </w:rPr>
        <w:drawing>
          <wp:inline distT="0" distB="0" distL="0" distR="0" wp14:anchorId="2670CF24" wp14:editId="50C76BD9">
            <wp:extent cx="2286000" cy="2304686"/>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92857" cy="2311599"/>
                    </a:xfrm>
                    <a:prstGeom prst="rect">
                      <a:avLst/>
                    </a:prstGeom>
                  </pic:spPr>
                </pic:pic>
              </a:graphicData>
            </a:graphic>
          </wp:inline>
        </w:drawing>
      </w:r>
      <w:r w:rsidR="00A26CA1" w:rsidRPr="00A26CA1">
        <w:rPr>
          <w:noProof/>
        </w:rPr>
        <w:t xml:space="preserve"> </w:t>
      </w:r>
      <w:r w:rsidR="00A26CA1">
        <w:rPr>
          <w:noProof/>
        </w:rPr>
        <w:drawing>
          <wp:inline distT="0" distB="0" distL="0" distR="0" wp14:anchorId="0D814086" wp14:editId="3294FC3E">
            <wp:extent cx="2311879" cy="234416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14861" cy="2347192"/>
                    </a:xfrm>
                    <a:prstGeom prst="rect">
                      <a:avLst/>
                    </a:prstGeom>
                  </pic:spPr>
                </pic:pic>
              </a:graphicData>
            </a:graphic>
          </wp:inline>
        </w:drawing>
      </w:r>
    </w:p>
    <w:p w:rsidR="004277F5" w:rsidRDefault="00467BD2" w:rsidP="00C47732">
      <w:pPr>
        <w:spacing w:after="0" w:line="360" w:lineRule="auto"/>
      </w:pPr>
      <w:r w:rsidRPr="00467BD2">
        <w:rPr>
          <w:rFonts w:ascii="Book Antiqua" w:hAnsi="Book Antiqua"/>
          <w:b/>
          <w:sz w:val="24"/>
        </w:rPr>
        <w:t>Figure 3</w:t>
      </w:r>
      <w:r w:rsidRPr="00467BD2">
        <w:rPr>
          <w:rFonts w:ascii="Book Antiqua" w:hAnsi="Book Antiqua"/>
          <w:bCs/>
          <w:sz w:val="24"/>
        </w:rPr>
        <w:t xml:space="preserve"> </w:t>
      </w:r>
      <w:r w:rsidRPr="00467BD2">
        <w:rPr>
          <w:rFonts w:ascii="Book Antiqua" w:hAnsi="Book Antiqua"/>
          <w:b/>
          <w:sz w:val="24"/>
        </w:rPr>
        <w:t>Magnetic resonance images</w:t>
      </w:r>
      <w:r w:rsidRPr="00371DF4">
        <w:rPr>
          <w:rFonts w:ascii="Book Antiqua" w:hAnsi="Book Antiqua"/>
          <w:b/>
          <w:bCs/>
          <w:sz w:val="24"/>
        </w:rPr>
        <w:t xml:space="preserve"> of a 43-year-old woman with a 5-cm surgically verified HCC with an Edmondson-Steiner grade 3.</w:t>
      </w:r>
      <w:r w:rsidRPr="00467BD2">
        <w:rPr>
          <w:rFonts w:ascii="Book Antiqua" w:hAnsi="Book Antiqua"/>
          <w:bCs/>
          <w:sz w:val="24"/>
        </w:rPr>
        <w:t xml:space="preserve"> A: T2-weighted image, B: diffusion-weighted image with a </w:t>
      </w:r>
      <w:r w:rsidRPr="00B70A73">
        <w:rPr>
          <w:rFonts w:ascii="Book Antiqua" w:hAnsi="Book Antiqua"/>
          <w:bCs/>
          <w:i/>
          <w:sz w:val="24"/>
        </w:rPr>
        <w:t>b</w:t>
      </w:r>
      <w:r w:rsidR="00B70A73">
        <w:rPr>
          <w:rFonts w:ascii="Book Antiqua" w:hAnsi="Book Antiqua"/>
          <w:bCs/>
          <w:sz w:val="24"/>
        </w:rPr>
        <w:t xml:space="preserve"> value of 10 s</w:t>
      </w:r>
      <w:r w:rsidRPr="00467BD2">
        <w:rPr>
          <w:rFonts w:ascii="Book Antiqua" w:hAnsi="Book Antiqua"/>
          <w:bCs/>
          <w:sz w:val="24"/>
        </w:rPr>
        <w:t>/mm</w:t>
      </w:r>
      <w:r w:rsidRPr="00467BD2">
        <w:rPr>
          <w:rFonts w:ascii="Book Antiqua" w:hAnsi="Book Antiqua"/>
          <w:bCs/>
          <w:sz w:val="24"/>
          <w:vertAlign w:val="superscript"/>
        </w:rPr>
        <w:t>2</w:t>
      </w:r>
      <w:r w:rsidRPr="00467BD2">
        <w:rPr>
          <w:rFonts w:ascii="Book Antiqua" w:hAnsi="Book Antiqua"/>
          <w:bCs/>
          <w:sz w:val="24"/>
        </w:rPr>
        <w:t xml:space="preserve">, and the (C-F) parametric maps (ADC, D, </w:t>
      </w:r>
      <w:r w:rsidRPr="00467BD2">
        <w:rPr>
          <w:rFonts w:ascii="Book Antiqua" w:eastAsiaTheme="minorEastAsia" w:hAnsi="Book Antiqua"/>
          <w:bCs/>
          <w:sz w:val="24"/>
        </w:rPr>
        <w:t>D*</w:t>
      </w:r>
      <w:r w:rsidRPr="00467BD2">
        <w:rPr>
          <w:rFonts w:ascii="Book Antiqua" w:hAnsi="Book Antiqua"/>
          <w:bCs/>
          <w:sz w:val="24"/>
        </w:rPr>
        <w:t xml:space="preserve">, and f, respectively) calculated from the IVIM diffusion-weighted imaging data. The tumor (white arrow) demonstrates a slightly high signal intensity on the T2-weighted image and a high signal intensity on the DWI image. The values of the ADC, D, </w:t>
      </w:r>
      <w:r w:rsidRPr="00467BD2">
        <w:rPr>
          <w:rFonts w:ascii="Book Antiqua" w:eastAsiaTheme="minorEastAsia" w:hAnsi="Book Antiqua"/>
          <w:bCs/>
          <w:sz w:val="24"/>
        </w:rPr>
        <w:t>D*</w:t>
      </w:r>
      <w:r w:rsidRPr="00467BD2">
        <w:rPr>
          <w:rFonts w:ascii="Book Antiqua" w:hAnsi="Book Antiqua"/>
          <w:bCs/>
          <w:sz w:val="24"/>
        </w:rPr>
        <w:t xml:space="preserve">, and f for the ROIs of the HCC were 1.060 </w:t>
      </w:r>
      <w:r w:rsidRPr="00467BD2">
        <w:rPr>
          <w:rFonts w:ascii="Book Antiqua" w:eastAsiaTheme="minorEastAsia" w:hAnsi="Book Antiqua" w:cs="Arial"/>
          <w:bCs/>
          <w:color w:val="000000" w:themeColor="text1"/>
          <w:sz w:val="24"/>
        </w:rPr>
        <w:t>×</w:t>
      </w:r>
      <w:r w:rsidRPr="00467BD2">
        <w:rPr>
          <w:rFonts w:ascii="Book Antiqua" w:hAnsi="Book Antiqua"/>
          <w:bCs/>
          <w:sz w:val="24"/>
        </w:rPr>
        <w:t xml:space="preserve"> 10</w:t>
      </w:r>
      <w:r w:rsidRPr="00467BD2">
        <w:rPr>
          <w:rFonts w:ascii="Book Antiqua" w:hAnsi="Book Antiqua"/>
          <w:bCs/>
          <w:sz w:val="24"/>
          <w:vertAlign w:val="superscript"/>
        </w:rPr>
        <w:t xml:space="preserve">-3 </w:t>
      </w:r>
      <w:r w:rsidRPr="00467BD2">
        <w:rPr>
          <w:rFonts w:ascii="Book Antiqua" w:hAnsi="Book Antiqua"/>
          <w:bCs/>
          <w:sz w:val="24"/>
        </w:rPr>
        <w:t>mm</w:t>
      </w:r>
      <w:r w:rsidRPr="00467BD2">
        <w:rPr>
          <w:rFonts w:ascii="Book Antiqua" w:hAnsi="Book Antiqua"/>
          <w:bCs/>
          <w:sz w:val="24"/>
          <w:vertAlign w:val="superscript"/>
        </w:rPr>
        <w:t>2</w:t>
      </w:r>
      <w:r w:rsidR="00B70A73">
        <w:rPr>
          <w:rFonts w:ascii="Book Antiqua" w:hAnsi="Book Antiqua"/>
          <w:bCs/>
          <w:sz w:val="24"/>
        </w:rPr>
        <w:t>/s</w:t>
      </w:r>
      <w:r w:rsidRPr="00467BD2">
        <w:rPr>
          <w:rFonts w:ascii="Book Antiqua" w:hAnsi="Book Antiqua"/>
          <w:bCs/>
          <w:sz w:val="24"/>
        </w:rPr>
        <w:t xml:space="preserve">, 0.659 </w:t>
      </w:r>
      <w:r w:rsidRPr="00467BD2">
        <w:rPr>
          <w:rFonts w:ascii="Book Antiqua" w:eastAsiaTheme="minorEastAsia" w:hAnsi="Book Antiqua" w:cs="Arial"/>
          <w:bCs/>
          <w:color w:val="000000" w:themeColor="text1"/>
          <w:sz w:val="24"/>
        </w:rPr>
        <w:t>×</w:t>
      </w:r>
      <w:r w:rsidRPr="00467BD2">
        <w:rPr>
          <w:rFonts w:ascii="Book Antiqua" w:hAnsi="Book Antiqua"/>
          <w:bCs/>
          <w:sz w:val="24"/>
        </w:rPr>
        <w:t xml:space="preserve"> 10</w:t>
      </w:r>
      <w:r w:rsidRPr="00467BD2">
        <w:rPr>
          <w:rFonts w:ascii="Book Antiqua" w:hAnsi="Book Antiqua"/>
          <w:bCs/>
          <w:sz w:val="24"/>
          <w:vertAlign w:val="superscript"/>
        </w:rPr>
        <w:t xml:space="preserve">-3 </w:t>
      </w:r>
      <w:r w:rsidRPr="00467BD2">
        <w:rPr>
          <w:rFonts w:ascii="Book Antiqua" w:hAnsi="Book Antiqua"/>
          <w:bCs/>
          <w:sz w:val="24"/>
        </w:rPr>
        <w:t>mm</w:t>
      </w:r>
      <w:r w:rsidRPr="00467BD2">
        <w:rPr>
          <w:rFonts w:ascii="Book Antiqua" w:hAnsi="Book Antiqua"/>
          <w:bCs/>
          <w:sz w:val="24"/>
          <w:vertAlign w:val="superscript"/>
        </w:rPr>
        <w:t>2</w:t>
      </w:r>
      <w:r w:rsidR="00B70A73">
        <w:rPr>
          <w:rFonts w:ascii="Book Antiqua" w:hAnsi="Book Antiqua"/>
          <w:bCs/>
          <w:sz w:val="24"/>
        </w:rPr>
        <w:t>/s</w:t>
      </w:r>
      <w:r w:rsidRPr="00467BD2">
        <w:rPr>
          <w:rFonts w:ascii="Book Antiqua" w:hAnsi="Book Antiqua"/>
          <w:bCs/>
          <w:sz w:val="24"/>
        </w:rPr>
        <w:t xml:space="preserve">, 12.1 </w:t>
      </w:r>
      <w:r w:rsidRPr="00467BD2">
        <w:rPr>
          <w:rFonts w:ascii="Book Antiqua" w:eastAsiaTheme="minorEastAsia" w:hAnsi="Book Antiqua" w:cs="Arial"/>
          <w:bCs/>
          <w:color w:val="000000" w:themeColor="text1"/>
          <w:sz w:val="24"/>
        </w:rPr>
        <w:t>×</w:t>
      </w:r>
      <w:r w:rsidRPr="00467BD2">
        <w:rPr>
          <w:rFonts w:ascii="Book Antiqua" w:hAnsi="Book Antiqua"/>
          <w:bCs/>
          <w:sz w:val="24"/>
        </w:rPr>
        <w:t xml:space="preserve"> 10</w:t>
      </w:r>
      <w:r w:rsidRPr="00467BD2">
        <w:rPr>
          <w:rFonts w:ascii="Book Antiqua" w:hAnsi="Book Antiqua"/>
          <w:bCs/>
          <w:sz w:val="24"/>
          <w:vertAlign w:val="superscript"/>
        </w:rPr>
        <w:t xml:space="preserve">-3 </w:t>
      </w:r>
      <w:r w:rsidRPr="00467BD2">
        <w:rPr>
          <w:rFonts w:ascii="Book Antiqua" w:hAnsi="Book Antiqua"/>
          <w:bCs/>
          <w:sz w:val="24"/>
        </w:rPr>
        <w:t>mm</w:t>
      </w:r>
      <w:r w:rsidRPr="00467BD2">
        <w:rPr>
          <w:rFonts w:ascii="Book Antiqua" w:hAnsi="Book Antiqua"/>
          <w:bCs/>
          <w:sz w:val="24"/>
          <w:vertAlign w:val="superscript"/>
        </w:rPr>
        <w:t>2</w:t>
      </w:r>
      <w:r w:rsidR="00B70A73">
        <w:rPr>
          <w:rFonts w:ascii="Book Antiqua" w:hAnsi="Book Antiqua"/>
          <w:bCs/>
          <w:sz w:val="24"/>
        </w:rPr>
        <w:t>/s</w:t>
      </w:r>
      <w:r w:rsidRPr="00467BD2">
        <w:rPr>
          <w:rFonts w:ascii="Book Antiqua" w:hAnsi="Book Antiqua"/>
          <w:bCs/>
          <w:sz w:val="24"/>
        </w:rPr>
        <w:t>, and 0.109, respectively, which indicated an Edmondson-Steiner grade 3 HCC.</w:t>
      </w:r>
      <w:r w:rsidR="004277F5">
        <w:rPr>
          <w:rFonts w:ascii="Book Antiqua" w:hAnsi="Book Antiqua" w:hint="eastAsia"/>
          <w:bCs/>
          <w:sz w:val="24"/>
        </w:rPr>
        <w:t xml:space="preserve"> </w:t>
      </w:r>
      <w:r w:rsidR="004277F5" w:rsidRPr="00467BD2">
        <w:rPr>
          <w:rFonts w:ascii="Book Antiqua" w:eastAsiaTheme="minorEastAsia" w:hAnsi="Book Antiqua"/>
          <w:bCs/>
          <w:sz w:val="24"/>
        </w:rPr>
        <w:t>HCC</w:t>
      </w:r>
      <w:r w:rsidR="004277F5">
        <w:rPr>
          <w:rFonts w:ascii="Book Antiqua" w:eastAsiaTheme="minorEastAsia" w:hAnsi="Book Antiqua" w:hint="eastAsia"/>
          <w:bCs/>
          <w:sz w:val="24"/>
        </w:rPr>
        <w:t>:</w:t>
      </w:r>
      <w:r w:rsidR="004277F5" w:rsidRPr="00467BD2">
        <w:rPr>
          <w:rFonts w:ascii="Book Antiqua" w:eastAsiaTheme="minorEastAsia" w:hAnsi="Book Antiqua"/>
          <w:bCs/>
          <w:sz w:val="24"/>
        </w:rPr>
        <w:t xml:space="preserve"> </w:t>
      </w:r>
      <w:r w:rsidR="004277F5" w:rsidRPr="00165B37">
        <w:rPr>
          <w:rFonts w:ascii="Book Antiqua" w:eastAsiaTheme="minorEastAsia" w:hAnsi="Book Antiqua"/>
          <w:bCs/>
          <w:caps/>
          <w:sz w:val="24"/>
        </w:rPr>
        <w:t>h</w:t>
      </w:r>
      <w:r w:rsidR="004277F5" w:rsidRPr="00467BD2">
        <w:rPr>
          <w:rFonts w:ascii="Book Antiqua" w:eastAsiaTheme="minorEastAsia" w:hAnsi="Book Antiqua"/>
          <w:bCs/>
          <w:sz w:val="24"/>
        </w:rPr>
        <w:t>epatocellular carcinomas</w:t>
      </w:r>
      <w:r w:rsidR="004277F5">
        <w:rPr>
          <w:rFonts w:ascii="Book Antiqua" w:eastAsiaTheme="minorEastAsia" w:hAnsi="Book Antiqua" w:hint="eastAsia"/>
          <w:bCs/>
          <w:sz w:val="24"/>
        </w:rPr>
        <w:t xml:space="preserve">; </w:t>
      </w:r>
      <w:r w:rsidR="004277F5" w:rsidRPr="00467BD2">
        <w:rPr>
          <w:rFonts w:ascii="Book Antiqua" w:eastAsiaTheme="minorEastAsia" w:hAnsi="Book Antiqua"/>
          <w:bCs/>
          <w:sz w:val="24"/>
        </w:rPr>
        <w:t>IVIM</w:t>
      </w:r>
      <w:r w:rsidR="004277F5">
        <w:rPr>
          <w:rFonts w:ascii="Book Antiqua" w:eastAsiaTheme="minorEastAsia" w:hAnsi="Book Antiqua" w:hint="eastAsia"/>
          <w:bCs/>
          <w:sz w:val="24"/>
        </w:rPr>
        <w:t>:</w:t>
      </w:r>
      <w:r w:rsidR="004277F5" w:rsidRPr="00165B37">
        <w:rPr>
          <w:rFonts w:ascii="Book Antiqua" w:eastAsiaTheme="minorEastAsia" w:hAnsi="Book Antiqua"/>
          <w:bCs/>
          <w:caps/>
          <w:sz w:val="24"/>
        </w:rPr>
        <w:t xml:space="preserve"> i</w:t>
      </w:r>
      <w:r w:rsidR="004277F5" w:rsidRPr="00467BD2">
        <w:rPr>
          <w:rFonts w:ascii="Book Antiqua" w:eastAsiaTheme="minorEastAsia" w:hAnsi="Book Antiqua"/>
          <w:bCs/>
          <w:sz w:val="24"/>
        </w:rPr>
        <w:t>ntravoxel incoherent motion</w:t>
      </w:r>
      <w:r w:rsidR="004277F5">
        <w:rPr>
          <w:rFonts w:ascii="Book Antiqua" w:eastAsiaTheme="minorEastAsia" w:hAnsi="Book Antiqua" w:hint="eastAsia"/>
          <w:bCs/>
          <w:sz w:val="24"/>
        </w:rPr>
        <w:t xml:space="preserve">; </w:t>
      </w:r>
      <w:r w:rsidR="004277F5" w:rsidRPr="00150FFB">
        <w:rPr>
          <w:rFonts w:ascii="Book Antiqua" w:eastAsiaTheme="minorEastAsia" w:hAnsi="Book Antiqua"/>
          <w:bCs/>
          <w:sz w:val="24"/>
        </w:rPr>
        <w:t>DWI</w:t>
      </w:r>
      <w:r w:rsidR="004277F5">
        <w:rPr>
          <w:rFonts w:ascii="Book Antiqua" w:eastAsiaTheme="minorEastAsia" w:hAnsi="Book Antiqua" w:hint="eastAsia"/>
          <w:bCs/>
          <w:sz w:val="24"/>
        </w:rPr>
        <w:t xml:space="preserve">: </w:t>
      </w:r>
      <w:r w:rsidR="004277F5" w:rsidRPr="00165B37">
        <w:rPr>
          <w:rFonts w:ascii="Book Antiqua" w:eastAsiaTheme="minorEastAsia" w:hAnsi="Book Antiqua"/>
          <w:bCs/>
          <w:caps/>
          <w:sz w:val="24"/>
        </w:rPr>
        <w:t>d</w:t>
      </w:r>
      <w:r w:rsidR="004277F5" w:rsidRPr="00150FFB">
        <w:rPr>
          <w:rFonts w:ascii="Book Antiqua" w:eastAsiaTheme="minorEastAsia" w:hAnsi="Book Antiqua"/>
          <w:bCs/>
          <w:sz w:val="24"/>
        </w:rPr>
        <w:t>iffusion-weighted imaging</w:t>
      </w:r>
      <w:r w:rsidR="004277F5">
        <w:rPr>
          <w:rFonts w:ascii="Book Antiqua" w:eastAsiaTheme="minorEastAsia" w:hAnsi="Book Antiqua" w:hint="eastAsia"/>
          <w:bCs/>
          <w:sz w:val="24"/>
        </w:rPr>
        <w:t>.</w:t>
      </w:r>
    </w:p>
    <w:p w:rsidR="004D59AF" w:rsidRPr="00467BD2" w:rsidRDefault="00B6597A" w:rsidP="00C47732">
      <w:pPr>
        <w:autoSpaceDE w:val="0"/>
        <w:autoSpaceDN w:val="0"/>
        <w:adjustRightInd w:val="0"/>
        <w:spacing w:after="0" w:line="360" w:lineRule="auto"/>
        <w:outlineLvl w:val="0"/>
        <w:rPr>
          <w:rFonts w:ascii="Book Antiqua" w:eastAsiaTheme="minorEastAsia" w:hAnsi="Book Antiqua"/>
          <w:bCs/>
          <w:sz w:val="24"/>
        </w:rPr>
      </w:pPr>
      <w:r>
        <w:rPr>
          <w:rFonts w:ascii="Book Antiqua" w:eastAsiaTheme="minorEastAsia" w:hAnsi="Book Antiqua"/>
          <w:bCs/>
          <w:noProof/>
          <w:sz w:val="24"/>
        </w:rPr>
        <w:lastRenderedPageBreak/>
        <mc:AlternateContent>
          <mc:Choice Requires="wps">
            <w:drawing>
              <wp:anchor distT="0" distB="0" distL="114300" distR="114300" simplePos="0" relativeHeight="251665408" behindDoc="0" locked="0" layoutInCell="1" allowOverlap="1" wp14:anchorId="189DACC5" wp14:editId="73F9B7A9">
                <wp:simplePos x="0" y="0"/>
                <wp:positionH relativeFrom="column">
                  <wp:posOffset>5935345</wp:posOffset>
                </wp:positionH>
                <wp:positionV relativeFrom="paragraph">
                  <wp:posOffset>1271270</wp:posOffset>
                </wp:positionV>
                <wp:extent cx="405130" cy="278130"/>
                <wp:effectExtent l="0" t="0" r="13970" b="26670"/>
                <wp:wrapNone/>
                <wp:docPr id="4" name="文本框 4"/>
                <wp:cNvGraphicFramePr/>
                <a:graphic xmlns:a="http://schemas.openxmlformats.org/drawingml/2006/main">
                  <a:graphicData uri="http://schemas.microsoft.com/office/word/2010/wordprocessingShape">
                    <wps:wsp>
                      <wps:cNvSpPr txBox="1"/>
                      <wps:spPr>
                        <a:xfrm>
                          <a:off x="0" y="0"/>
                          <a:ext cx="405130"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597A" w:rsidRDefault="00B6597A" w:rsidP="00B6597A">
                            <w:r>
                              <w:rPr>
                                <w:rFonts w:hint="eastAsia"/>
                              </w:rPr>
                              <w:t>R1</w:t>
                            </w:r>
                            <w:r>
                              <w:rPr>
                                <w:rFonts w:hint="eastAsia"/>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DACC5" id="_x0000_t202" coordsize="21600,21600" o:spt="202" path="m,l,21600r21600,l21600,xe">
                <v:stroke joinstyle="miter"/>
                <v:path gradientshapeok="t" o:connecttype="rect"/>
              </v:shapetype>
              <v:shape id="文本框 4" o:spid="_x0000_s1026" type="#_x0000_t202" style="position:absolute;left:0;text-align:left;margin-left:467.35pt;margin-top:100.1pt;width:31.9pt;height: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" fillcolor="white [3201]" strokeweight=".5pt">
                <v:textbox>
                  <w:txbxContent>
                    <w:p w:rsidR="00B6597A" w:rsidRDefault="00B6597A" w:rsidP="00B6597A">
                      <w:r>
                        <w:rPr>
                          <w:rFonts w:hint="eastAsia"/>
                        </w:rPr>
                        <w:t>R1</w:t>
                      </w:r>
                      <w:r>
                        <w:rPr>
                          <w:rFonts w:hint="eastAsia"/>
                          <w:vertAlign w:val="superscript"/>
                        </w:rPr>
                        <w:t>2</w:t>
                      </w:r>
                    </w:p>
                  </w:txbxContent>
                </v:textbox>
              </v:shape>
            </w:pict>
          </mc:Fallback>
        </mc:AlternateContent>
      </w:r>
      <w:r>
        <w:rPr>
          <w:rFonts w:ascii="Book Antiqua" w:eastAsiaTheme="minorEastAsia" w:hAnsi="Book Antiqua"/>
          <w:bCs/>
          <w:noProof/>
          <w:sz w:val="24"/>
        </w:rPr>
        <mc:AlternateContent>
          <mc:Choice Requires="wps">
            <w:drawing>
              <wp:anchor distT="0" distB="0" distL="114300" distR="114300" simplePos="0" relativeHeight="251663360" behindDoc="0" locked="0" layoutInCell="1" allowOverlap="1" wp14:anchorId="4E07D424" wp14:editId="1D624BC3">
                <wp:simplePos x="0" y="0"/>
                <wp:positionH relativeFrom="column">
                  <wp:posOffset>4249420</wp:posOffset>
                </wp:positionH>
                <wp:positionV relativeFrom="paragraph">
                  <wp:posOffset>1343025</wp:posOffset>
                </wp:positionV>
                <wp:extent cx="405130" cy="278130"/>
                <wp:effectExtent l="0" t="0" r="13970" b="26670"/>
                <wp:wrapNone/>
                <wp:docPr id="3" name="文本框 3"/>
                <wp:cNvGraphicFramePr/>
                <a:graphic xmlns:a="http://schemas.openxmlformats.org/drawingml/2006/main">
                  <a:graphicData uri="http://schemas.microsoft.com/office/word/2010/wordprocessingShape">
                    <wps:wsp>
                      <wps:cNvSpPr txBox="1"/>
                      <wps:spPr>
                        <a:xfrm>
                          <a:off x="0" y="0"/>
                          <a:ext cx="405130"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597A" w:rsidRDefault="00B6597A" w:rsidP="00B6597A">
                            <w:r>
                              <w:rPr>
                                <w:rFonts w:hint="eastAsia"/>
                              </w:rPr>
                              <w:t>R1</w:t>
                            </w:r>
                            <w:r>
                              <w:rPr>
                                <w:rFonts w:hint="eastAsia"/>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7D424" id="文本框 3" o:spid="_x0000_s1027" type="#_x0000_t202" style="position:absolute;left:0;text-align:left;margin-left:334.6pt;margin-top:105.75pt;width:31.9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" fillcolor="white [3201]" strokeweight=".5pt">
                <v:textbox>
                  <w:txbxContent>
                    <w:p w:rsidR="00B6597A" w:rsidRDefault="00B6597A" w:rsidP="00B6597A">
                      <w:r>
                        <w:rPr>
                          <w:rFonts w:hint="eastAsia"/>
                        </w:rPr>
                        <w:t>R1</w:t>
                      </w:r>
                      <w:r>
                        <w:rPr>
                          <w:rFonts w:hint="eastAsia"/>
                          <w:vertAlign w:val="superscript"/>
                        </w:rPr>
                        <w:t>2</w:t>
                      </w:r>
                    </w:p>
                  </w:txbxContent>
                </v:textbox>
              </v:shape>
            </w:pict>
          </mc:Fallback>
        </mc:AlternateContent>
      </w:r>
      <w:r>
        <w:rPr>
          <w:rFonts w:ascii="Book Antiqua" w:eastAsiaTheme="minorEastAsia" w:hAnsi="Book Antiqua"/>
          <w:bCs/>
          <w:noProof/>
          <w:sz w:val="24"/>
        </w:rPr>
        <mc:AlternateContent>
          <mc:Choice Requires="wps">
            <w:drawing>
              <wp:anchor distT="0" distB="0" distL="114300" distR="114300" simplePos="0" relativeHeight="251661312" behindDoc="0" locked="0" layoutInCell="1" allowOverlap="1" wp14:anchorId="5F0133C8" wp14:editId="4C2C657C">
                <wp:simplePos x="0" y="0"/>
                <wp:positionH relativeFrom="column">
                  <wp:posOffset>2580005</wp:posOffset>
                </wp:positionH>
                <wp:positionV relativeFrom="paragraph">
                  <wp:posOffset>1271270</wp:posOffset>
                </wp:positionV>
                <wp:extent cx="405130" cy="278130"/>
                <wp:effectExtent l="0" t="0" r="13970" b="26670"/>
                <wp:wrapNone/>
                <wp:docPr id="2" name="文本框 2"/>
                <wp:cNvGraphicFramePr/>
                <a:graphic xmlns:a="http://schemas.openxmlformats.org/drawingml/2006/main">
                  <a:graphicData uri="http://schemas.microsoft.com/office/word/2010/wordprocessingShape">
                    <wps:wsp>
                      <wps:cNvSpPr txBox="1"/>
                      <wps:spPr>
                        <a:xfrm>
                          <a:off x="0" y="0"/>
                          <a:ext cx="405130"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597A" w:rsidRDefault="00B6597A" w:rsidP="00B6597A">
                            <w:r>
                              <w:rPr>
                                <w:rFonts w:hint="eastAsia"/>
                              </w:rPr>
                              <w:t>R1</w:t>
                            </w:r>
                            <w:r w:rsidRPr="00B6597A">
                              <w:rPr>
                                <w:rFonts w:hint="eastAsia"/>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133C8" id="文本框 2" o:spid="_x0000_s1028" type="#_x0000_t202" style="position:absolute;left:0;text-align:left;margin-left:203.15pt;margin-top:100.1pt;width:31.9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" fillcolor="white [3201]" strokeweight=".5pt">
                <v:textbox>
                  <w:txbxContent>
                    <w:p w:rsidR="00B6597A" w:rsidRDefault="00B6597A" w:rsidP="00B6597A">
                      <w:r>
                        <w:rPr>
                          <w:rFonts w:hint="eastAsia"/>
                        </w:rPr>
                        <w:t>R1</w:t>
                      </w:r>
                      <w:r w:rsidRPr="00B6597A">
                        <w:rPr>
                          <w:rFonts w:hint="eastAsia"/>
                          <w:vertAlign w:val="superscript"/>
                        </w:rPr>
                        <w:t>1</w:t>
                      </w:r>
                    </w:p>
                  </w:txbxContent>
                </v:textbox>
              </v:shape>
            </w:pict>
          </mc:Fallback>
        </mc:AlternateContent>
      </w:r>
      <w:r>
        <w:rPr>
          <w:rFonts w:ascii="Book Antiqua" w:eastAsiaTheme="minorEastAsia" w:hAnsi="Book Antiqua"/>
          <w:bCs/>
          <w:noProof/>
          <w:sz w:val="24"/>
        </w:rPr>
        <mc:AlternateContent>
          <mc:Choice Requires="wps">
            <w:drawing>
              <wp:anchor distT="0" distB="0" distL="114300" distR="114300" simplePos="0" relativeHeight="251659264" behindDoc="0" locked="0" layoutInCell="1" allowOverlap="1" wp14:anchorId="5E3E1A1D" wp14:editId="0F7CC319">
                <wp:simplePos x="0" y="0"/>
                <wp:positionH relativeFrom="column">
                  <wp:posOffset>782099</wp:posOffset>
                </wp:positionH>
                <wp:positionV relativeFrom="paragraph">
                  <wp:posOffset>1350397</wp:posOffset>
                </wp:positionV>
                <wp:extent cx="405517" cy="278295"/>
                <wp:effectExtent l="0" t="0" r="13970" b="26670"/>
                <wp:wrapNone/>
                <wp:docPr id="1" name="文本框 1"/>
                <wp:cNvGraphicFramePr/>
                <a:graphic xmlns:a="http://schemas.openxmlformats.org/drawingml/2006/main">
                  <a:graphicData uri="http://schemas.microsoft.com/office/word/2010/wordprocessingShape">
                    <wps:wsp>
                      <wps:cNvSpPr txBox="1"/>
                      <wps:spPr>
                        <a:xfrm>
                          <a:off x="0" y="0"/>
                          <a:ext cx="405517" cy="27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597A" w:rsidRDefault="00B6597A">
                            <w:r>
                              <w:rPr>
                                <w:rFonts w:hint="eastAsia"/>
                              </w:rPr>
                              <w:t>R1</w:t>
                            </w:r>
                            <w:r w:rsidRPr="00B6597A">
                              <w:rPr>
                                <w:rFonts w:hint="eastAsia"/>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E1A1D" id="文本框 1" o:spid="_x0000_s1029" type="#_x0000_t202" style="position:absolute;left:0;text-align:left;margin-left:61.6pt;margin-top:106.35pt;width:31.95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" fillcolor="white [3201]" strokeweight=".5pt">
                <v:textbox>
                  <w:txbxContent>
                    <w:p w:rsidR="00B6597A" w:rsidRDefault="00B6597A">
                      <w:r>
                        <w:rPr>
                          <w:rFonts w:hint="eastAsia"/>
                        </w:rPr>
                        <w:t>R1</w:t>
                      </w:r>
                      <w:r w:rsidRPr="00B6597A">
                        <w:rPr>
                          <w:rFonts w:hint="eastAsia"/>
                          <w:vertAlign w:val="superscript"/>
                        </w:rPr>
                        <w:t>1</w:t>
                      </w:r>
                    </w:p>
                  </w:txbxContent>
                </v:textbox>
              </v:shape>
            </w:pict>
          </mc:Fallback>
        </mc:AlternateContent>
      </w:r>
      <w:r w:rsidR="00467BD2" w:rsidRPr="00467BD2">
        <w:rPr>
          <w:rFonts w:ascii="Book Antiqua" w:eastAsiaTheme="minorEastAsia" w:hAnsi="Book Antiqua"/>
          <w:bCs/>
          <w:noProof/>
          <w:sz w:val="24"/>
        </w:rPr>
        <w:drawing>
          <wp:inline distT="0" distB="0" distL="114300" distR="114300" wp14:anchorId="40555386" wp14:editId="2472136C">
            <wp:extent cx="1652905" cy="1386205"/>
            <wp:effectExtent l="0" t="0" r="4445" b="4445"/>
            <wp:docPr id="46" name="图片 46" descr="A R1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A R1ADC"/>
                    <pic:cNvPicPr>
                      <a:picLocks noChangeAspect="1"/>
                    </pic:cNvPicPr>
                  </pic:nvPicPr>
                  <pic:blipFill>
                    <a:blip r:embed="rId37"/>
                    <a:stretch>
                      <a:fillRect/>
                    </a:stretch>
                  </pic:blipFill>
                  <pic:spPr>
                    <a:xfrm>
                      <a:off x="0" y="0"/>
                      <a:ext cx="1652905" cy="1386205"/>
                    </a:xfrm>
                    <a:prstGeom prst="rect">
                      <a:avLst/>
                    </a:prstGeom>
                  </pic:spPr>
                </pic:pic>
              </a:graphicData>
            </a:graphic>
          </wp:inline>
        </w:drawing>
      </w:r>
      <w:r w:rsidR="00467BD2" w:rsidRPr="00467BD2">
        <w:rPr>
          <w:rFonts w:ascii="Book Antiqua" w:eastAsiaTheme="minorEastAsia" w:hAnsi="Book Antiqua"/>
          <w:bCs/>
          <w:noProof/>
          <w:sz w:val="24"/>
        </w:rPr>
        <w:drawing>
          <wp:inline distT="0" distB="0" distL="114300" distR="114300" wp14:anchorId="475FE49C" wp14:editId="44D20E5C">
            <wp:extent cx="1754505" cy="1395095"/>
            <wp:effectExtent l="0" t="0" r="17145" b="14605"/>
            <wp:docPr id="52" name="图片 52" descr="B 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B R1D"/>
                    <pic:cNvPicPr>
                      <a:picLocks noChangeAspect="1"/>
                    </pic:cNvPicPr>
                  </pic:nvPicPr>
                  <pic:blipFill>
                    <a:blip r:embed="rId38"/>
                    <a:stretch>
                      <a:fillRect/>
                    </a:stretch>
                  </pic:blipFill>
                  <pic:spPr>
                    <a:xfrm>
                      <a:off x="0" y="0"/>
                      <a:ext cx="1754505" cy="1395095"/>
                    </a:xfrm>
                    <a:prstGeom prst="rect">
                      <a:avLst/>
                    </a:prstGeom>
                  </pic:spPr>
                </pic:pic>
              </a:graphicData>
            </a:graphic>
          </wp:inline>
        </w:drawing>
      </w:r>
      <w:r w:rsidR="00467BD2" w:rsidRPr="00467BD2">
        <w:rPr>
          <w:rFonts w:ascii="Book Antiqua" w:eastAsiaTheme="minorEastAsia" w:hAnsi="Book Antiqua"/>
          <w:bCs/>
          <w:noProof/>
          <w:sz w:val="24"/>
        </w:rPr>
        <w:drawing>
          <wp:inline distT="0" distB="0" distL="114300" distR="114300" wp14:anchorId="497DC985" wp14:editId="79A8D4F2">
            <wp:extent cx="1733550" cy="1381125"/>
            <wp:effectExtent l="0" t="0" r="0" b="9525"/>
            <wp:docPr id="53" name="图片 53" descr="C R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 R1fD"/>
                    <pic:cNvPicPr>
                      <a:picLocks noChangeAspect="1"/>
                    </pic:cNvPicPr>
                  </pic:nvPicPr>
                  <pic:blipFill>
                    <a:blip r:embed="rId39"/>
                    <a:stretch>
                      <a:fillRect/>
                    </a:stretch>
                  </pic:blipFill>
                  <pic:spPr>
                    <a:xfrm>
                      <a:off x="0" y="0"/>
                      <a:ext cx="1733550" cy="1381125"/>
                    </a:xfrm>
                    <a:prstGeom prst="rect">
                      <a:avLst/>
                    </a:prstGeom>
                  </pic:spPr>
                </pic:pic>
              </a:graphicData>
            </a:graphic>
          </wp:inline>
        </w:drawing>
      </w:r>
      <w:r w:rsidR="00467BD2" w:rsidRPr="00467BD2">
        <w:rPr>
          <w:rFonts w:ascii="Book Antiqua" w:eastAsiaTheme="minorEastAsia" w:hAnsi="Book Antiqua"/>
          <w:bCs/>
          <w:noProof/>
          <w:sz w:val="24"/>
        </w:rPr>
        <w:drawing>
          <wp:inline distT="0" distB="0" distL="114300" distR="114300" wp14:anchorId="5CFE3BC0" wp14:editId="20472DE9">
            <wp:extent cx="1596390" cy="1397635"/>
            <wp:effectExtent l="0" t="0" r="3810" b="12065"/>
            <wp:docPr id="54" name="图片 54" descr="D R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 R1F"/>
                    <pic:cNvPicPr>
                      <a:picLocks noChangeAspect="1"/>
                    </pic:cNvPicPr>
                  </pic:nvPicPr>
                  <pic:blipFill>
                    <a:blip r:embed="rId40"/>
                    <a:stretch>
                      <a:fillRect/>
                    </a:stretch>
                  </pic:blipFill>
                  <pic:spPr>
                    <a:xfrm>
                      <a:off x="0" y="0"/>
                      <a:ext cx="1596390" cy="1397635"/>
                    </a:xfrm>
                    <a:prstGeom prst="rect">
                      <a:avLst/>
                    </a:prstGeom>
                  </pic:spPr>
                </pic:pic>
              </a:graphicData>
            </a:graphic>
          </wp:inline>
        </w:drawing>
      </w:r>
    </w:p>
    <w:p w:rsidR="004D59AF" w:rsidRPr="00467BD2" w:rsidRDefault="009E0381" w:rsidP="00C47732">
      <w:pPr>
        <w:autoSpaceDE w:val="0"/>
        <w:autoSpaceDN w:val="0"/>
        <w:adjustRightInd w:val="0"/>
        <w:spacing w:after="0" w:line="360" w:lineRule="auto"/>
        <w:outlineLvl w:val="0"/>
        <w:rPr>
          <w:rFonts w:ascii="Book Antiqua" w:eastAsiaTheme="minorEastAsia" w:hAnsi="Book Antiqua"/>
          <w:bCs/>
          <w:sz w:val="24"/>
        </w:rPr>
      </w:pPr>
      <w:r>
        <w:rPr>
          <w:rFonts w:ascii="Book Antiqua" w:eastAsiaTheme="minorEastAsia" w:hAnsi="Book Antiqua"/>
          <w:bCs/>
          <w:noProof/>
          <w:sz w:val="24"/>
        </w:rPr>
        <mc:AlternateContent>
          <mc:Choice Requires="wps">
            <w:drawing>
              <wp:anchor distT="0" distB="0" distL="114300" distR="114300" simplePos="0" relativeHeight="251673600" behindDoc="0" locked="0" layoutInCell="1" allowOverlap="1" wp14:anchorId="65B91278" wp14:editId="080662BC">
                <wp:simplePos x="0" y="0"/>
                <wp:positionH relativeFrom="column">
                  <wp:posOffset>5936615</wp:posOffset>
                </wp:positionH>
                <wp:positionV relativeFrom="paragraph">
                  <wp:posOffset>1516380</wp:posOffset>
                </wp:positionV>
                <wp:extent cx="405130" cy="278130"/>
                <wp:effectExtent l="0" t="0" r="13970" b="26670"/>
                <wp:wrapNone/>
                <wp:docPr id="8" name="文本框 8"/>
                <wp:cNvGraphicFramePr/>
                <a:graphic xmlns:a="http://schemas.openxmlformats.org/drawingml/2006/main">
                  <a:graphicData uri="http://schemas.microsoft.com/office/word/2010/wordprocessingShape">
                    <wps:wsp>
                      <wps:cNvSpPr txBox="1"/>
                      <wps:spPr>
                        <a:xfrm>
                          <a:off x="0" y="0"/>
                          <a:ext cx="405130"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0381" w:rsidRDefault="009E0381" w:rsidP="009E0381">
                            <w:r>
                              <w:rPr>
                                <w:rFonts w:hint="eastAsia"/>
                              </w:rPr>
                              <w:t>R2</w:t>
                            </w:r>
                            <w:r>
                              <w:rPr>
                                <w:rFonts w:hint="eastAsia"/>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91278" id="文本框 8" o:spid="_x0000_s1030" type="#_x0000_t202" style="position:absolute;left:0;text-align:left;margin-left:467.45pt;margin-top:119.4pt;width:31.9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" fillcolor="white [3201]" strokeweight=".5pt">
                <v:textbox>
                  <w:txbxContent>
                    <w:p w:rsidR="009E0381" w:rsidRDefault="009E0381" w:rsidP="009E0381">
                      <w:r>
                        <w:rPr>
                          <w:rFonts w:hint="eastAsia"/>
                        </w:rPr>
                        <w:t>R2</w:t>
                      </w:r>
                      <w:r>
                        <w:rPr>
                          <w:rFonts w:hint="eastAsia"/>
                          <w:vertAlign w:val="superscript"/>
                        </w:rPr>
                        <w:t>2</w:t>
                      </w:r>
                    </w:p>
                  </w:txbxContent>
                </v:textbox>
              </v:shape>
            </w:pict>
          </mc:Fallback>
        </mc:AlternateContent>
      </w:r>
      <w:r>
        <w:rPr>
          <w:rFonts w:ascii="Book Antiqua" w:eastAsiaTheme="minorEastAsia" w:hAnsi="Book Antiqua"/>
          <w:bCs/>
          <w:noProof/>
          <w:sz w:val="24"/>
        </w:rPr>
        <mc:AlternateContent>
          <mc:Choice Requires="wps">
            <w:drawing>
              <wp:anchor distT="0" distB="0" distL="114300" distR="114300" simplePos="0" relativeHeight="251671552" behindDoc="0" locked="0" layoutInCell="1" allowOverlap="1" wp14:anchorId="7806714D" wp14:editId="2A35A138">
                <wp:simplePos x="0" y="0"/>
                <wp:positionH relativeFrom="column">
                  <wp:posOffset>4250690</wp:posOffset>
                </wp:positionH>
                <wp:positionV relativeFrom="paragraph">
                  <wp:posOffset>1516380</wp:posOffset>
                </wp:positionV>
                <wp:extent cx="405130" cy="278130"/>
                <wp:effectExtent l="0" t="0" r="13970" b="26670"/>
                <wp:wrapNone/>
                <wp:docPr id="7" name="文本框 7"/>
                <wp:cNvGraphicFramePr/>
                <a:graphic xmlns:a="http://schemas.openxmlformats.org/drawingml/2006/main">
                  <a:graphicData uri="http://schemas.microsoft.com/office/word/2010/wordprocessingShape">
                    <wps:wsp>
                      <wps:cNvSpPr txBox="1"/>
                      <wps:spPr>
                        <a:xfrm>
                          <a:off x="0" y="0"/>
                          <a:ext cx="405130"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0381" w:rsidRDefault="009E0381" w:rsidP="009E0381">
                            <w:r>
                              <w:rPr>
                                <w:rFonts w:hint="eastAsia"/>
                              </w:rPr>
                              <w:t>R2</w:t>
                            </w:r>
                            <w:r>
                              <w:rPr>
                                <w:rFonts w:hint="eastAsia"/>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714D" id="文本框 7" o:spid="_x0000_s1031" type="#_x0000_t202" style="position:absolute;left:0;text-align:left;margin-left:334.7pt;margin-top:119.4pt;width:31.9pt;height:2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" fillcolor="white [3201]" strokeweight=".5pt">
                <v:textbox>
                  <w:txbxContent>
                    <w:p w:rsidR="009E0381" w:rsidRDefault="009E0381" w:rsidP="009E0381">
                      <w:r>
                        <w:rPr>
                          <w:rFonts w:hint="eastAsia"/>
                        </w:rPr>
                        <w:t>R2</w:t>
                      </w:r>
                      <w:r>
                        <w:rPr>
                          <w:rFonts w:hint="eastAsia"/>
                          <w:vertAlign w:val="superscript"/>
                        </w:rPr>
                        <w:t>2</w:t>
                      </w:r>
                    </w:p>
                  </w:txbxContent>
                </v:textbox>
              </v:shape>
            </w:pict>
          </mc:Fallback>
        </mc:AlternateContent>
      </w:r>
      <w:r>
        <w:rPr>
          <w:rFonts w:ascii="Book Antiqua" w:eastAsiaTheme="minorEastAsia" w:hAnsi="Book Antiqua"/>
          <w:bCs/>
          <w:noProof/>
          <w:sz w:val="24"/>
        </w:rPr>
        <mc:AlternateContent>
          <mc:Choice Requires="wps">
            <w:drawing>
              <wp:anchor distT="0" distB="0" distL="114300" distR="114300" simplePos="0" relativeHeight="251669504" behindDoc="0" locked="0" layoutInCell="1" allowOverlap="1" wp14:anchorId="667699C3" wp14:editId="6EF5C56C">
                <wp:simplePos x="0" y="0"/>
                <wp:positionH relativeFrom="column">
                  <wp:posOffset>2509520</wp:posOffset>
                </wp:positionH>
                <wp:positionV relativeFrom="paragraph">
                  <wp:posOffset>1516380</wp:posOffset>
                </wp:positionV>
                <wp:extent cx="405130" cy="278130"/>
                <wp:effectExtent l="0" t="0" r="13970" b="26670"/>
                <wp:wrapNone/>
                <wp:docPr id="6" name="文本框 6"/>
                <wp:cNvGraphicFramePr/>
                <a:graphic xmlns:a="http://schemas.openxmlformats.org/drawingml/2006/main">
                  <a:graphicData uri="http://schemas.microsoft.com/office/word/2010/wordprocessingShape">
                    <wps:wsp>
                      <wps:cNvSpPr txBox="1"/>
                      <wps:spPr>
                        <a:xfrm>
                          <a:off x="0" y="0"/>
                          <a:ext cx="405130"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0381" w:rsidRDefault="009E0381" w:rsidP="009E0381">
                            <w:r>
                              <w:rPr>
                                <w:rFonts w:hint="eastAsia"/>
                              </w:rPr>
                              <w:t>R2</w:t>
                            </w:r>
                            <w:r w:rsidRPr="00B6597A">
                              <w:rPr>
                                <w:rFonts w:hint="eastAsia"/>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699C3" id="文本框 6" o:spid="_x0000_s1032" type="#_x0000_t202" style="position:absolute;left:0;text-align:left;margin-left:197.6pt;margin-top:119.4pt;width:31.9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" fillcolor="white [3201]" strokeweight=".5pt">
                <v:textbox>
                  <w:txbxContent>
                    <w:p w:rsidR="009E0381" w:rsidRDefault="009E0381" w:rsidP="009E0381">
                      <w:r>
                        <w:rPr>
                          <w:rFonts w:hint="eastAsia"/>
                        </w:rPr>
                        <w:t>R2</w:t>
                      </w:r>
                      <w:r w:rsidRPr="00B6597A">
                        <w:rPr>
                          <w:rFonts w:hint="eastAsia"/>
                          <w:vertAlign w:val="superscript"/>
                        </w:rPr>
                        <w:t>1</w:t>
                      </w:r>
                    </w:p>
                  </w:txbxContent>
                </v:textbox>
              </v:shape>
            </w:pict>
          </mc:Fallback>
        </mc:AlternateContent>
      </w:r>
      <w:r>
        <w:rPr>
          <w:rFonts w:ascii="Book Antiqua" w:eastAsiaTheme="minorEastAsia" w:hAnsi="Book Antiqua"/>
          <w:bCs/>
          <w:noProof/>
          <w:sz w:val="24"/>
        </w:rPr>
        <mc:AlternateContent>
          <mc:Choice Requires="wps">
            <w:drawing>
              <wp:anchor distT="0" distB="0" distL="114300" distR="114300" simplePos="0" relativeHeight="251667456" behindDoc="0" locked="0" layoutInCell="1" allowOverlap="1" wp14:anchorId="65A3BC8A" wp14:editId="5584E129">
                <wp:simplePos x="0" y="0"/>
                <wp:positionH relativeFrom="column">
                  <wp:posOffset>782955</wp:posOffset>
                </wp:positionH>
                <wp:positionV relativeFrom="paragraph">
                  <wp:posOffset>1515110</wp:posOffset>
                </wp:positionV>
                <wp:extent cx="405130" cy="278130"/>
                <wp:effectExtent l="0" t="0" r="13970" b="26670"/>
                <wp:wrapNone/>
                <wp:docPr id="5" name="文本框 5"/>
                <wp:cNvGraphicFramePr/>
                <a:graphic xmlns:a="http://schemas.openxmlformats.org/drawingml/2006/main">
                  <a:graphicData uri="http://schemas.microsoft.com/office/word/2010/wordprocessingShape">
                    <wps:wsp>
                      <wps:cNvSpPr txBox="1"/>
                      <wps:spPr>
                        <a:xfrm>
                          <a:off x="0" y="0"/>
                          <a:ext cx="405130"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0381" w:rsidRDefault="009E0381" w:rsidP="009E0381">
                            <w:r>
                              <w:rPr>
                                <w:rFonts w:hint="eastAsia"/>
                              </w:rPr>
                              <w:t>R2</w:t>
                            </w:r>
                            <w:r w:rsidRPr="00B6597A">
                              <w:rPr>
                                <w:rFonts w:hint="eastAsia"/>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3BC8A" id="文本框 5" o:spid="_x0000_s1033" type="#_x0000_t202" style="position:absolute;left:0;text-align:left;margin-left:61.65pt;margin-top:119.3pt;width:31.9pt;height:2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" fillcolor="white [3201]" strokeweight=".5pt">
                <v:textbox>
                  <w:txbxContent>
                    <w:p w:rsidR="009E0381" w:rsidRDefault="009E0381" w:rsidP="009E0381">
                      <w:r>
                        <w:rPr>
                          <w:rFonts w:hint="eastAsia"/>
                        </w:rPr>
                        <w:t>R2</w:t>
                      </w:r>
                      <w:r w:rsidRPr="00B6597A">
                        <w:rPr>
                          <w:rFonts w:hint="eastAsia"/>
                          <w:vertAlign w:val="superscript"/>
                        </w:rPr>
                        <w:t>1</w:t>
                      </w:r>
                    </w:p>
                  </w:txbxContent>
                </v:textbox>
              </v:shape>
            </w:pict>
          </mc:Fallback>
        </mc:AlternateContent>
      </w:r>
      <w:r w:rsidR="00467BD2" w:rsidRPr="00467BD2">
        <w:rPr>
          <w:rFonts w:ascii="Book Antiqua" w:eastAsiaTheme="minorEastAsia" w:hAnsi="Book Antiqua"/>
          <w:bCs/>
          <w:noProof/>
          <w:sz w:val="24"/>
        </w:rPr>
        <w:drawing>
          <wp:inline distT="0" distB="0" distL="114300" distR="114300" wp14:anchorId="65BEB25E" wp14:editId="5FCD9D22">
            <wp:extent cx="1636395" cy="1409065"/>
            <wp:effectExtent l="0" t="0" r="1905" b="635"/>
            <wp:docPr id="55" name="图片 55" descr="E R2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E R2ADC"/>
                    <pic:cNvPicPr>
                      <a:picLocks noChangeAspect="1"/>
                    </pic:cNvPicPr>
                  </pic:nvPicPr>
                  <pic:blipFill>
                    <a:blip r:embed="rId41"/>
                    <a:stretch>
                      <a:fillRect/>
                    </a:stretch>
                  </pic:blipFill>
                  <pic:spPr>
                    <a:xfrm>
                      <a:off x="0" y="0"/>
                      <a:ext cx="1636395" cy="1409065"/>
                    </a:xfrm>
                    <a:prstGeom prst="rect">
                      <a:avLst/>
                    </a:prstGeom>
                  </pic:spPr>
                </pic:pic>
              </a:graphicData>
            </a:graphic>
          </wp:inline>
        </w:drawing>
      </w:r>
      <w:r w:rsidR="00467BD2" w:rsidRPr="00467BD2">
        <w:rPr>
          <w:rFonts w:ascii="Book Antiqua" w:eastAsiaTheme="minorEastAsia" w:hAnsi="Book Antiqua"/>
          <w:bCs/>
          <w:noProof/>
          <w:sz w:val="24"/>
        </w:rPr>
        <w:drawing>
          <wp:inline distT="0" distB="0" distL="114300" distR="114300" wp14:anchorId="6E120B26" wp14:editId="45429CED">
            <wp:extent cx="1763395" cy="1439545"/>
            <wp:effectExtent l="0" t="0" r="8255" b="8255"/>
            <wp:docPr id="57" name="图片 57" descr="F R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F R2D"/>
                    <pic:cNvPicPr>
                      <a:picLocks noChangeAspect="1"/>
                    </pic:cNvPicPr>
                  </pic:nvPicPr>
                  <pic:blipFill>
                    <a:blip r:embed="rId42"/>
                    <a:stretch>
                      <a:fillRect/>
                    </a:stretch>
                  </pic:blipFill>
                  <pic:spPr>
                    <a:xfrm>
                      <a:off x="0" y="0"/>
                      <a:ext cx="1763395" cy="1439545"/>
                    </a:xfrm>
                    <a:prstGeom prst="rect">
                      <a:avLst/>
                    </a:prstGeom>
                  </pic:spPr>
                </pic:pic>
              </a:graphicData>
            </a:graphic>
          </wp:inline>
        </w:drawing>
      </w:r>
      <w:r w:rsidR="00467BD2" w:rsidRPr="00467BD2">
        <w:rPr>
          <w:rFonts w:ascii="Book Antiqua" w:eastAsiaTheme="minorEastAsia" w:hAnsi="Book Antiqua"/>
          <w:bCs/>
          <w:noProof/>
          <w:sz w:val="24"/>
        </w:rPr>
        <w:drawing>
          <wp:inline distT="0" distB="0" distL="114300" distR="114300" wp14:anchorId="278B0E22" wp14:editId="1CAA069F">
            <wp:extent cx="1818640" cy="1491615"/>
            <wp:effectExtent l="0" t="0" r="10160" b="13335"/>
            <wp:docPr id="58" name="图片 58" descr="G R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G R2fD"/>
                    <pic:cNvPicPr>
                      <a:picLocks noChangeAspect="1"/>
                    </pic:cNvPicPr>
                  </pic:nvPicPr>
                  <pic:blipFill>
                    <a:blip r:embed="rId43"/>
                    <a:stretch>
                      <a:fillRect/>
                    </a:stretch>
                  </pic:blipFill>
                  <pic:spPr>
                    <a:xfrm>
                      <a:off x="0" y="0"/>
                      <a:ext cx="1818640" cy="1491615"/>
                    </a:xfrm>
                    <a:prstGeom prst="rect">
                      <a:avLst/>
                    </a:prstGeom>
                  </pic:spPr>
                </pic:pic>
              </a:graphicData>
            </a:graphic>
          </wp:inline>
        </w:drawing>
      </w:r>
      <w:r w:rsidR="00467BD2" w:rsidRPr="00467BD2">
        <w:rPr>
          <w:rFonts w:ascii="Book Antiqua" w:eastAsiaTheme="minorEastAsia" w:hAnsi="Book Antiqua"/>
          <w:bCs/>
          <w:noProof/>
          <w:sz w:val="24"/>
        </w:rPr>
        <w:drawing>
          <wp:inline distT="0" distB="0" distL="114300" distR="114300" wp14:anchorId="41CCB430" wp14:editId="652978A4">
            <wp:extent cx="1560830" cy="1583055"/>
            <wp:effectExtent l="0" t="0" r="1270" b="17145"/>
            <wp:docPr id="59" name="图片 59" descr="H R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H R2f"/>
                    <pic:cNvPicPr>
                      <a:picLocks noChangeAspect="1"/>
                    </pic:cNvPicPr>
                  </pic:nvPicPr>
                  <pic:blipFill>
                    <a:blip r:embed="rId44"/>
                    <a:stretch>
                      <a:fillRect/>
                    </a:stretch>
                  </pic:blipFill>
                  <pic:spPr>
                    <a:xfrm>
                      <a:off x="0" y="0"/>
                      <a:ext cx="1560830" cy="1583055"/>
                    </a:xfrm>
                    <a:prstGeom prst="rect">
                      <a:avLst/>
                    </a:prstGeom>
                  </pic:spPr>
                </pic:pic>
              </a:graphicData>
            </a:graphic>
          </wp:inline>
        </w:drawing>
      </w:r>
    </w:p>
    <w:p w:rsidR="004277F5" w:rsidRDefault="00467BD2" w:rsidP="00C47732">
      <w:pPr>
        <w:spacing w:after="0" w:line="360" w:lineRule="auto"/>
      </w:pPr>
      <w:r w:rsidRPr="00467BD2">
        <w:rPr>
          <w:rFonts w:ascii="Book Antiqua" w:eastAsiaTheme="minorEastAsia" w:hAnsi="Book Antiqua"/>
          <w:b/>
          <w:sz w:val="24"/>
        </w:rPr>
        <w:t>Figure 4</w:t>
      </w:r>
      <w:r w:rsidRPr="00467BD2">
        <w:rPr>
          <w:rFonts w:ascii="Book Antiqua" w:eastAsiaTheme="minorEastAsia" w:hAnsi="Book Antiqua" w:cstheme="minorBidi"/>
          <w:b/>
          <w:color w:val="000000" w:themeColor="text1"/>
          <w:sz w:val="24"/>
        </w:rPr>
        <w:t xml:space="preserve"> </w:t>
      </w:r>
      <w:r w:rsidRPr="00467BD2">
        <w:rPr>
          <w:rFonts w:ascii="Book Antiqua" w:eastAsiaTheme="minorEastAsia" w:hAnsi="Book Antiqua"/>
          <w:b/>
          <w:sz w:val="24"/>
        </w:rPr>
        <w:t xml:space="preserve">Column </w:t>
      </w:r>
      <w:r w:rsidR="00B70A73">
        <w:rPr>
          <w:rFonts w:ascii="Book Antiqua" w:eastAsiaTheme="minorEastAsia" w:hAnsi="Book Antiqua" w:hint="eastAsia"/>
          <w:b/>
          <w:sz w:val="24"/>
        </w:rPr>
        <w:t>and</w:t>
      </w:r>
      <w:r w:rsidRPr="00467BD2">
        <w:rPr>
          <w:rFonts w:ascii="Book Antiqua" w:eastAsiaTheme="minorEastAsia" w:hAnsi="Book Antiqua"/>
          <w:b/>
          <w:sz w:val="24"/>
        </w:rPr>
        <w:t xml:space="preserve"> scatter plot</w:t>
      </w:r>
      <w:r w:rsidRPr="00467BD2">
        <w:rPr>
          <w:rFonts w:ascii="Book Antiqua" w:eastAsiaTheme="minorEastAsia" w:hAnsi="Book Antiqua" w:cstheme="minorBidi"/>
          <w:b/>
          <w:color w:val="000000" w:themeColor="text1"/>
          <w:sz w:val="24"/>
        </w:rPr>
        <w:t xml:space="preserve"> </w:t>
      </w:r>
      <w:r w:rsidRPr="00467BD2">
        <w:rPr>
          <w:rFonts w:ascii="Book Antiqua" w:eastAsiaTheme="minorEastAsia" w:hAnsi="Book Antiqua"/>
          <w:b/>
          <w:sz w:val="24"/>
        </w:rPr>
        <w:t>diagrams</w:t>
      </w:r>
      <w:r w:rsidRPr="003A7333">
        <w:rPr>
          <w:rFonts w:ascii="Book Antiqua" w:eastAsiaTheme="minorEastAsia" w:hAnsi="Book Antiqua"/>
          <w:b/>
          <w:sz w:val="24"/>
        </w:rPr>
        <w:t xml:space="preserve"> </w:t>
      </w:r>
      <w:r w:rsidRPr="003A7333">
        <w:rPr>
          <w:rFonts w:ascii="Book Antiqua" w:eastAsiaTheme="minorEastAsia" w:hAnsi="Book Antiqua"/>
          <w:b/>
          <w:bCs/>
          <w:sz w:val="24"/>
        </w:rPr>
        <w:t xml:space="preserve">report the quantitative comparison of the differences in the </w:t>
      </w:r>
      <w:r w:rsidR="003A7333" w:rsidRPr="003A7333">
        <w:rPr>
          <w:rFonts w:ascii="Book Antiqua" w:eastAsiaTheme="minorEastAsia" w:hAnsi="Book Antiqua"/>
          <w:b/>
          <w:bCs/>
          <w:sz w:val="24"/>
        </w:rPr>
        <w:t>intravoxel incoherent motion</w:t>
      </w:r>
      <w:r w:rsidR="003A7333">
        <w:rPr>
          <w:rFonts w:ascii="Book Antiqua" w:eastAsiaTheme="minorEastAsia" w:hAnsi="Book Antiqua" w:hint="eastAsia"/>
          <w:b/>
          <w:bCs/>
          <w:sz w:val="24"/>
        </w:rPr>
        <w:t xml:space="preserve"> </w:t>
      </w:r>
      <w:r w:rsidRPr="003A7333">
        <w:rPr>
          <w:rFonts w:ascii="Book Antiqua" w:eastAsiaTheme="minorEastAsia" w:hAnsi="Book Antiqua"/>
          <w:b/>
          <w:bCs/>
          <w:sz w:val="24"/>
        </w:rPr>
        <w:t>and</w:t>
      </w:r>
      <w:r w:rsidR="003A7333">
        <w:rPr>
          <w:rFonts w:ascii="Book Antiqua" w:eastAsiaTheme="minorEastAsia" w:hAnsi="Book Antiqua" w:hint="eastAsia"/>
          <w:b/>
          <w:bCs/>
          <w:sz w:val="24"/>
        </w:rPr>
        <w:t xml:space="preserve"> </w:t>
      </w:r>
      <w:r w:rsidRPr="003A7333">
        <w:rPr>
          <w:rFonts w:ascii="Book Antiqua" w:eastAsiaTheme="minorEastAsia" w:hAnsi="Book Antiqua"/>
          <w:b/>
          <w:bCs/>
          <w:sz w:val="24"/>
        </w:rPr>
        <w:t xml:space="preserve">conventional </w:t>
      </w:r>
      <w:r w:rsidR="003A7333" w:rsidRPr="003A7333">
        <w:rPr>
          <w:rFonts w:ascii="Book Antiqua" w:eastAsiaTheme="minorEastAsia" w:hAnsi="Book Antiqua"/>
          <w:b/>
          <w:bCs/>
          <w:sz w:val="24"/>
        </w:rPr>
        <w:t xml:space="preserve">diffusion-weighted imaging </w:t>
      </w:r>
      <w:r w:rsidRPr="003A7333">
        <w:rPr>
          <w:rFonts w:ascii="Book Antiqua" w:eastAsiaTheme="minorEastAsia" w:hAnsi="Book Antiqua"/>
          <w:b/>
          <w:bCs/>
          <w:sz w:val="24"/>
        </w:rPr>
        <w:t xml:space="preserve">parameters among the three groups of the </w:t>
      </w:r>
      <w:r w:rsidR="003A7333" w:rsidRPr="003A7333">
        <w:rPr>
          <w:rFonts w:ascii="Book Antiqua" w:eastAsiaTheme="minorEastAsia" w:hAnsi="Book Antiqua"/>
          <w:b/>
          <w:bCs/>
          <w:sz w:val="24"/>
        </w:rPr>
        <w:t>hepatocellular carcinomas</w:t>
      </w:r>
      <w:r w:rsidRPr="003A7333">
        <w:rPr>
          <w:rFonts w:ascii="Book Antiqua" w:eastAsiaTheme="minorEastAsia" w:hAnsi="Book Antiqua"/>
          <w:b/>
          <w:bCs/>
          <w:sz w:val="24"/>
        </w:rPr>
        <w:t>.</w:t>
      </w:r>
      <w:r w:rsidRPr="00467BD2">
        <w:rPr>
          <w:rFonts w:ascii="Book Antiqua" w:eastAsiaTheme="minorEastAsia" w:hAnsi="Book Antiqua" w:cstheme="minorBidi"/>
          <w:b/>
          <w:bCs/>
          <w:color w:val="000000" w:themeColor="text1"/>
          <w:sz w:val="24"/>
        </w:rPr>
        <w:t xml:space="preserve"> </w:t>
      </w:r>
      <w:r w:rsidRPr="00467BD2">
        <w:rPr>
          <w:rFonts w:ascii="Book Antiqua" w:eastAsiaTheme="minorEastAsia" w:hAnsi="Book Antiqua"/>
          <w:bCs/>
          <w:sz w:val="24"/>
        </w:rPr>
        <w:t xml:space="preserve">A-D: quantitative comparison of the differences among the three groups in the </w:t>
      </w:r>
      <w:r w:rsidRPr="00467BD2">
        <w:rPr>
          <w:rFonts w:ascii="Book Antiqua" w:hAnsi="Book Antiqua"/>
          <w:bCs/>
          <w:sz w:val="24"/>
        </w:rPr>
        <w:t xml:space="preserve">ADC, D, </w:t>
      </w:r>
      <w:r w:rsidRPr="00467BD2">
        <w:rPr>
          <w:rFonts w:ascii="Book Antiqua" w:eastAsiaTheme="minorEastAsia" w:hAnsi="Book Antiqua"/>
          <w:bCs/>
          <w:sz w:val="24"/>
        </w:rPr>
        <w:t>D*</w:t>
      </w:r>
      <w:r w:rsidRPr="00467BD2">
        <w:rPr>
          <w:rFonts w:ascii="Book Antiqua" w:hAnsi="Book Antiqua"/>
          <w:bCs/>
          <w:sz w:val="24"/>
        </w:rPr>
        <w:t xml:space="preserve">, f values, respectively, by </w:t>
      </w:r>
      <w:r w:rsidRPr="00467BD2">
        <w:rPr>
          <w:rFonts w:ascii="Book Antiqua" w:eastAsiaTheme="minorEastAsia" w:hAnsi="Book Antiqua"/>
          <w:bCs/>
          <w:sz w:val="24"/>
        </w:rPr>
        <w:t>radiologist 1</w:t>
      </w:r>
      <w:r w:rsidR="00B70A73">
        <w:rPr>
          <w:rFonts w:ascii="Book Antiqua" w:eastAsiaTheme="minorEastAsia" w:hAnsi="Book Antiqua" w:hint="eastAsia"/>
          <w:bCs/>
          <w:sz w:val="24"/>
        </w:rPr>
        <w:t>;</w:t>
      </w:r>
      <w:r w:rsidRPr="00467BD2">
        <w:rPr>
          <w:rFonts w:ascii="Book Antiqua" w:hAnsi="Book Antiqua"/>
          <w:bCs/>
          <w:sz w:val="24"/>
        </w:rPr>
        <w:t xml:space="preserve"> E</w:t>
      </w:r>
      <w:r w:rsidR="00B70A73">
        <w:rPr>
          <w:rFonts w:ascii="Book Antiqua" w:hAnsi="Book Antiqua" w:hint="eastAsia"/>
          <w:bCs/>
          <w:sz w:val="24"/>
        </w:rPr>
        <w:t xml:space="preserve"> and </w:t>
      </w:r>
      <w:r w:rsidRPr="00467BD2">
        <w:rPr>
          <w:rFonts w:ascii="Book Antiqua" w:hAnsi="Book Antiqua"/>
          <w:bCs/>
          <w:sz w:val="24"/>
        </w:rPr>
        <w:t xml:space="preserve">F: </w:t>
      </w:r>
      <w:r w:rsidRPr="00467BD2">
        <w:rPr>
          <w:rFonts w:ascii="Book Antiqua" w:eastAsiaTheme="minorEastAsia" w:hAnsi="Book Antiqua"/>
          <w:bCs/>
          <w:sz w:val="24"/>
        </w:rPr>
        <w:t xml:space="preserve">quantitative comparison of the differences among the three groups in the </w:t>
      </w:r>
      <w:r w:rsidRPr="00467BD2">
        <w:rPr>
          <w:rFonts w:ascii="Book Antiqua" w:hAnsi="Book Antiqua"/>
          <w:bCs/>
          <w:sz w:val="24"/>
        </w:rPr>
        <w:t xml:space="preserve">ADC, D, </w:t>
      </w:r>
      <w:r w:rsidRPr="00467BD2">
        <w:rPr>
          <w:rFonts w:ascii="Book Antiqua" w:eastAsiaTheme="minorEastAsia" w:hAnsi="Book Antiqua"/>
          <w:bCs/>
          <w:sz w:val="24"/>
        </w:rPr>
        <w:t>D*</w:t>
      </w:r>
      <w:r w:rsidRPr="00467BD2">
        <w:rPr>
          <w:rFonts w:ascii="Book Antiqua" w:hAnsi="Book Antiqua"/>
          <w:bCs/>
          <w:sz w:val="24"/>
        </w:rPr>
        <w:t xml:space="preserve">, </w:t>
      </w:r>
      <w:r w:rsidRPr="00B70A73">
        <w:rPr>
          <w:rFonts w:ascii="Book Antiqua" w:hAnsi="Book Antiqua"/>
          <w:bCs/>
          <w:i/>
          <w:sz w:val="24"/>
        </w:rPr>
        <w:t>f</w:t>
      </w:r>
      <w:r w:rsidRPr="00467BD2">
        <w:rPr>
          <w:rFonts w:ascii="Book Antiqua" w:hAnsi="Book Antiqua"/>
          <w:bCs/>
          <w:sz w:val="24"/>
        </w:rPr>
        <w:t xml:space="preserve"> values, respectively, by </w:t>
      </w:r>
      <w:r w:rsidRPr="00467BD2">
        <w:rPr>
          <w:rFonts w:ascii="Book Antiqua" w:eastAsiaTheme="minorEastAsia" w:hAnsi="Book Antiqua"/>
          <w:bCs/>
          <w:sz w:val="24"/>
        </w:rPr>
        <w:t xml:space="preserve">radiologist 2. </w:t>
      </w:r>
      <w:r w:rsidRPr="00467BD2">
        <w:rPr>
          <w:rFonts w:ascii="Book Antiqua" w:hAnsi="Book Antiqua"/>
          <w:sz w:val="24"/>
        </w:rPr>
        <w:t xml:space="preserve">The differences in the ADC and </w:t>
      </w:r>
      <w:r w:rsidRPr="00467BD2">
        <w:rPr>
          <w:rFonts w:ascii="Book Antiqua" w:eastAsiaTheme="minorEastAsia" w:hAnsi="Book Antiqua"/>
          <w:bCs/>
          <w:sz w:val="24"/>
        </w:rPr>
        <w:t>D</w:t>
      </w:r>
      <w:r w:rsidRPr="00467BD2">
        <w:rPr>
          <w:rFonts w:ascii="Book Antiqua" w:hAnsi="Book Antiqua"/>
          <w:sz w:val="24"/>
        </w:rPr>
        <w:t xml:space="preserve"> values among the different grades were statistically significant</w:t>
      </w:r>
      <w:r w:rsidRPr="00467BD2">
        <w:rPr>
          <w:rFonts w:ascii="Book Antiqua" w:eastAsiaTheme="minorEastAsia" w:hAnsi="Book Antiqua"/>
          <w:bCs/>
          <w:sz w:val="24"/>
        </w:rPr>
        <w:t xml:space="preserve"> (all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&lt; 0.001); The differences between the G1 and G2, G1 and G3, and G2 and G3 were all statistically significant (all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 xml:space="preserve">&lt; 0.05). No statistical significance was found for the D* or the f values (all </w:t>
      </w:r>
      <w:r w:rsidRPr="00467BD2">
        <w:rPr>
          <w:rFonts w:ascii="Book Antiqua" w:eastAsiaTheme="minorEastAsia" w:hAnsi="Book Antiqua"/>
          <w:bCs/>
          <w:i/>
          <w:iCs/>
          <w:sz w:val="24"/>
        </w:rPr>
        <w:t xml:space="preserve">P </w:t>
      </w:r>
      <w:r w:rsidRPr="00467BD2">
        <w:rPr>
          <w:rFonts w:ascii="Book Antiqua" w:eastAsiaTheme="minorEastAsia" w:hAnsi="Book Antiqua"/>
          <w:bCs/>
          <w:sz w:val="24"/>
        </w:rPr>
        <w:t>&gt; 0.05). ADC, D, and D* are in units of mm</w:t>
      </w:r>
      <w:r w:rsidRPr="00467BD2">
        <w:rPr>
          <w:rFonts w:ascii="Book Antiqua" w:eastAsiaTheme="minorEastAsia" w:hAnsi="Book Antiqua"/>
          <w:bCs/>
          <w:sz w:val="24"/>
          <w:vertAlign w:val="superscript"/>
        </w:rPr>
        <w:t>2</w:t>
      </w:r>
      <w:r w:rsidR="00B70A73">
        <w:rPr>
          <w:rFonts w:ascii="Book Antiqua" w:eastAsiaTheme="minorEastAsia" w:hAnsi="Book Antiqua"/>
          <w:bCs/>
          <w:sz w:val="24"/>
        </w:rPr>
        <w:t>/s</w:t>
      </w:r>
      <w:r w:rsidRPr="00467BD2">
        <w:rPr>
          <w:rFonts w:ascii="Book Antiqua" w:eastAsiaTheme="minorEastAsia" w:hAnsi="Book Antiqua"/>
          <w:bCs/>
          <w:sz w:val="24"/>
        </w:rPr>
        <w:t xml:space="preserve">; f is in units of 100%. </w:t>
      </w:r>
      <w:r w:rsidR="00463142" w:rsidRPr="00463142">
        <w:rPr>
          <w:rFonts w:ascii="Book Antiqua" w:eastAsiaTheme="minorEastAsia" w:hAnsi="Book Antiqua" w:hint="eastAsia"/>
          <w:bCs/>
          <w:sz w:val="24"/>
          <w:vertAlign w:val="superscript"/>
        </w:rPr>
        <w:t>1</w:t>
      </w:r>
      <w:r w:rsidR="00463142">
        <w:rPr>
          <w:rFonts w:ascii="Book Antiqua" w:eastAsiaTheme="minorEastAsia" w:hAnsi="Book Antiqua"/>
          <w:bCs/>
          <w:sz w:val="24"/>
        </w:rPr>
        <w:t xml:space="preserve">Mean with SD; </w:t>
      </w:r>
      <w:r w:rsidR="00463142" w:rsidRPr="00463142">
        <w:rPr>
          <w:rFonts w:ascii="Book Antiqua" w:eastAsiaTheme="minorEastAsia" w:hAnsi="Book Antiqua" w:hint="eastAsia"/>
          <w:bCs/>
          <w:sz w:val="24"/>
          <w:vertAlign w:val="superscript"/>
        </w:rPr>
        <w:t>2</w:t>
      </w:r>
      <w:r w:rsidRPr="00467BD2">
        <w:rPr>
          <w:rFonts w:ascii="Book Antiqua" w:eastAsiaTheme="minorEastAsia" w:hAnsi="Book Antiqua"/>
          <w:bCs/>
          <w:sz w:val="24"/>
        </w:rPr>
        <w:t>median with interquartile range. R1</w:t>
      </w:r>
      <w:r w:rsidR="00463142">
        <w:rPr>
          <w:rFonts w:ascii="Book Antiqua" w:eastAsiaTheme="minorEastAsia" w:hAnsi="Book Antiqua" w:hint="eastAsia"/>
          <w:bCs/>
          <w:sz w:val="24"/>
        </w:rPr>
        <w:t>:</w:t>
      </w:r>
      <w:r w:rsidR="00463142" w:rsidRPr="00463142">
        <w:rPr>
          <w:rFonts w:ascii="Book Antiqua" w:eastAsiaTheme="minorEastAsia" w:hAnsi="Book Antiqua" w:hint="eastAsia"/>
          <w:bCs/>
          <w:caps/>
          <w:sz w:val="24"/>
        </w:rPr>
        <w:t xml:space="preserve"> </w:t>
      </w:r>
      <w:r w:rsidRPr="00463142">
        <w:rPr>
          <w:rFonts w:ascii="Book Antiqua" w:eastAsiaTheme="minorEastAsia" w:hAnsi="Book Antiqua"/>
          <w:bCs/>
          <w:caps/>
          <w:sz w:val="24"/>
        </w:rPr>
        <w:t>r</w:t>
      </w:r>
      <w:r w:rsidRPr="00467BD2">
        <w:rPr>
          <w:rFonts w:ascii="Book Antiqua" w:eastAsiaTheme="minorEastAsia" w:hAnsi="Book Antiqua"/>
          <w:bCs/>
          <w:sz w:val="24"/>
        </w:rPr>
        <w:t>adiologist 1; R2</w:t>
      </w:r>
      <w:r w:rsidR="00463142">
        <w:rPr>
          <w:rFonts w:ascii="Book Antiqua" w:eastAsiaTheme="minorEastAsia" w:hAnsi="Book Antiqua" w:hint="eastAsia"/>
          <w:bCs/>
          <w:sz w:val="24"/>
        </w:rPr>
        <w:t>:</w:t>
      </w:r>
      <w:r w:rsidR="00463142" w:rsidRPr="00463142">
        <w:rPr>
          <w:rFonts w:ascii="Book Antiqua" w:eastAsiaTheme="minorEastAsia" w:hAnsi="Book Antiqua" w:hint="eastAsia"/>
          <w:bCs/>
          <w:caps/>
          <w:sz w:val="24"/>
        </w:rPr>
        <w:t xml:space="preserve"> </w:t>
      </w:r>
      <w:r w:rsidRPr="00463142">
        <w:rPr>
          <w:rFonts w:ascii="Book Antiqua" w:eastAsiaTheme="minorEastAsia" w:hAnsi="Book Antiqua"/>
          <w:bCs/>
          <w:caps/>
          <w:sz w:val="24"/>
        </w:rPr>
        <w:t>r</w:t>
      </w:r>
      <w:r w:rsidRPr="00467BD2">
        <w:rPr>
          <w:rFonts w:ascii="Book Antiqua" w:eastAsiaTheme="minorEastAsia" w:hAnsi="Book Antiqua"/>
          <w:bCs/>
          <w:sz w:val="24"/>
        </w:rPr>
        <w:t>adiologist 2</w:t>
      </w:r>
      <w:r w:rsidR="00127BAF">
        <w:rPr>
          <w:rFonts w:ascii="Book Antiqua" w:eastAsiaTheme="minorEastAsia" w:hAnsi="Book Antiqua" w:hint="eastAsia"/>
          <w:bCs/>
          <w:sz w:val="24"/>
        </w:rPr>
        <w:t>;</w:t>
      </w:r>
      <w:r w:rsidR="009E0381">
        <w:rPr>
          <w:rFonts w:ascii="Book Antiqua" w:eastAsiaTheme="minorEastAsia" w:hAnsi="Book Antiqua" w:hint="eastAsia"/>
          <w:bCs/>
          <w:sz w:val="24"/>
        </w:rPr>
        <w:t xml:space="preserve"> </w:t>
      </w:r>
      <w:r w:rsidR="004277F5" w:rsidRPr="00467BD2">
        <w:rPr>
          <w:rFonts w:ascii="Book Antiqua" w:eastAsiaTheme="minorEastAsia" w:hAnsi="Book Antiqua"/>
          <w:bCs/>
          <w:sz w:val="24"/>
        </w:rPr>
        <w:t>HCC</w:t>
      </w:r>
      <w:r w:rsidR="004277F5">
        <w:rPr>
          <w:rFonts w:ascii="Book Antiqua" w:eastAsiaTheme="minorEastAsia" w:hAnsi="Book Antiqua" w:hint="eastAsia"/>
          <w:bCs/>
          <w:sz w:val="24"/>
        </w:rPr>
        <w:t>:</w:t>
      </w:r>
      <w:r w:rsidR="004277F5" w:rsidRPr="00467BD2">
        <w:rPr>
          <w:rFonts w:ascii="Book Antiqua" w:eastAsiaTheme="minorEastAsia" w:hAnsi="Book Antiqua"/>
          <w:bCs/>
          <w:sz w:val="24"/>
        </w:rPr>
        <w:t xml:space="preserve"> </w:t>
      </w:r>
      <w:r w:rsidR="004277F5" w:rsidRPr="00165B37">
        <w:rPr>
          <w:rFonts w:ascii="Book Antiqua" w:eastAsiaTheme="minorEastAsia" w:hAnsi="Book Antiqua"/>
          <w:bCs/>
          <w:caps/>
          <w:sz w:val="24"/>
        </w:rPr>
        <w:t>h</w:t>
      </w:r>
      <w:r w:rsidR="004277F5" w:rsidRPr="00467BD2">
        <w:rPr>
          <w:rFonts w:ascii="Book Antiqua" w:eastAsiaTheme="minorEastAsia" w:hAnsi="Book Antiqua"/>
          <w:bCs/>
          <w:sz w:val="24"/>
        </w:rPr>
        <w:t>epatocellular carcinomas</w:t>
      </w:r>
      <w:r w:rsidR="004277F5">
        <w:rPr>
          <w:rFonts w:ascii="Book Antiqua" w:eastAsiaTheme="minorEastAsia" w:hAnsi="Book Antiqua" w:hint="eastAsia"/>
          <w:bCs/>
          <w:sz w:val="24"/>
        </w:rPr>
        <w:t xml:space="preserve">; </w:t>
      </w:r>
      <w:r w:rsidR="004277F5" w:rsidRPr="00467BD2">
        <w:rPr>
          <w:rFonts w:ascii="Book Antiqua" w:eastAsiaTheme="minorEastAsia" w:hAnsi="Book Antiqua"/>
          <w:bCs/>
          <w:sz w:val="24"/>
        </w:rPr>
        <w:t>IVIM</w:t>
      </w:r>
      <w:r w:rsidR="004277F5">
        <w:rPr>
          <w:rFonts w:ascii="Book Antiqua" w:eastAsiaTheme="minorEastAsia" w:hAnsi="Book Antiqua" w:hint="eastAsia"/>
          <w:bCs/>
          <w:sz w:val="24"/>
        </w:rPr>
        <w:t>:</w:t>
      </w:r>
      <w:r w:rsidR="004277F5" w:rsidRPr="00165B37">
        <w:rPr>
          <w:rFonts w:ascii="Book Antiqua" w:eastAsiaTheme="minorEastAsia" w:hAnsi="Book Antiqua"/>
          <w:bCs/>
          <w:caps/>
          <w:sz w:val="24"/>
        </w:rPr>
        <w:t xml:space="preserve"> i</w:t>
      </w:r>
      <w:r w:rsidR="004277F5" w:rsidRPr="00467BD2">
        <w:rPr>
          <w:rFonts w:ascii="Book Antiqua" w:eastAsiaTheme="minorEastAsia" w:hAnsi="Book Antiqua"/>
          <w:bCs/>
          <w:sz w:val="24"/>
        </w:rPr>
        <w:t>ntravoxel incoherent motion</w:t>
      </w:r>
      <w:r w:rsidR="004277F5">
        <w:rPr>
          <w:rFonts w:ascii="Book Antiqua" w:eastAsiaTheme="minorEastAsia" w:hAnsi="Book Antiqua" w:hint="eastAsia"/>
          <w:bCs/>
          <w:sz w:val="24"/>
        </w:rPr>
        <w:t xml:space="preserve">; </w:t>
      </w:r>
      <w:r w:rsidR="004277F5" w:rsidRPr="00150FFB">
        <w:rPr>
          <w:rFonts w:ascii="Book Antiqua" w:eastAsiaTheme="minorEastAsia" w:hAnsi="Book Antiqua"/>
          <w:bCs/>
          <w:sz w:val="24"/>
        </w:rPr>
        <w:t>DWI</w:t>
      </w:r>
      <w:r w:rsidR="004277F5">
        <w:rPr>
          <w:rFonts w:ascii="Book Antiqua" w:eastAsiaTheme="minorEastAsia" w:hAnsi="Book Antiqua" w:hint="eastAsia"/>
          <w:bCs/>
          <w:sz w:val="24"/>
        </w:rPr>
        <w:t xml:space="preserve">: </w:t>
      </w:r>
      <w:r w:rsidR="004277F5" w:rsidRPr="00165B37">
        <w:rPr>
          <w:rFonts w:ascii="Book Antiqua" w:eastAsiaTheme="minorEastAsia" w:hAnsi="Book Antiqua"/>
          <w:bCs/>
          <w:caps/>
          <w:sz w:val="24"/>
        </w:rPr>
        <w:t>d</w:t>
      </w:r>
      <w:r w:rsidR="004277F5" w:rsidRPr="00150FFB">
        <w:rPr>
          <w:rFonts w:ascii="Book Antiqua" w:eastAsiaTheme="minorEastAsia" w:hAnsi="Book Antiqua"/>
          <w:bCs/>
          <w:sz w:val="24"/>
        </w:rPr>
        <w:t>iffusion-weighted imaging</w:t>
      </w:r>
      <w:r w:rsidR="004277F5">
        <w:rPr>
          <w:rFonts w:ascii="Book Antiqua" w:eastAsiaTheme="minorEastAsia" w:hAnsi="Book Antiqua" w:hint="eastAsia"/>
          <w:bCs/>
          <w:sz w:val="24"/>
        </w:rPr>
        <w:t>.</w:t>
      </w:r>
    </w:p>
    <w:p w:rsidR="004D59AF" w:rsidRPr="004277F5" w:rsidRDefault="004D59AF" w:rsidP="00C47732">
      <w:pPr>
        <w:snapToGrid w:val="0"/>
        <w:spacing w:after="0" w:line="360" w:lineRule="auto"/>
        <w:rPr>
          <w:rStyle w:val="CommentReference"/>
          <w:rFonts w:ascii="Book Antiqua" w:hAnsi="Book Antiqua"/>
          <w:sz w:val="24"/>
          <w:szCs w:val="24"/>
        </w:rPr>
      </w:pPr>
    </w:p>
    <w:p w:rsidR="004277F5" w:rsidRDefault="004277F5" w:rsidP="00C47732">
      <w:pPr>
        <w:autoSpaceDE w:val="0"/>
        <w:autoSpaceDN w:val="0"/>
        <w:adjustRightInd w:val="0"/>
        <w:spacing w:after="0" w:line="360" w:lineRule="auto"/>
        <w:outlineLvl w:val="0"/>
        <w:rPr>
          <w:rStyle w:val="CommentReference"/>
          <w:rFonts w:ascii="Book Antiqua" w:hAnsi="Book Antiqua"/>
          <w:sz w:val="24"/>
          <w:szCs w:val="24"/>
        </w:rPr>
      </w:pPr>
      <w:r>
        <w:rPr>
          <w:rStyle w:val="CommentReference"/>
          <w:rFonts w:ascii="Book Antiqua" w:hAnsi="Book Antiqua"/>
          <w:sz w:val="24"/>
          <w:szCs w:val="24"/>
        </w:rPr>
        <w:br w:type="page"/>
      </w:r>
    </w:p>
    <w:p w:rsidR="004D59AF" w:rsidRPr="00467BD2" w:rsidRDefault="00467BD2" w:rsidP="00C47732">
      <w:pPr>
        <w:autoSpaceDE w:val="0"/>
        <w:autoSpaceDN w:val="0"/>
        <w:adjustRightInd w:val="0"/>
        <w:spacing w:after="0" w:line="360" w:lineRule="auto"/>
        <w:outlineLvl w:val="0"/>
        <w:rPr>
          <w:rStyle w:val="CommentReference"/>
          <w:rFonts w:ascii="Book Antiqua" w:hAnsi="Book Antiqua"/>
          <w:sz w:val="24"/>
          <w:szCs w:val="24"/>
        </w:rPr>
      </w:pPr>
      <w:r w:rsidRPr="00467BD2">
        <w:rPr>
          <w:rStyle w:val="CommentReference"/>
          <w:rFonts w:ascii="Book Antiqua" w:hAnsi="Book Antiqua"/>
          <w:noProof/>
          <w:sz w:val="24"/>
          <w:szCs w:val="24"/>
        </w:rPr>
        <w:lastRenderedPageBreak/>
        <w:drawing>
          <wp:inline distT="0" distB="0" distL="114300" distR="114300" wp14:anchorId="0306184E" wp14:editId="1BDF0AF5">
            <wp:extent cx="2467324" cy="2277374"/>
            <wp:effectExtent l="0" t="0" r="9525" b="8890"/>
            <wp:docPr id="42" name="图片 42" descr="A R1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 R1ROC"/>
                    <pic:cNvPicPr>
                      <a:picLocks noChangeAspect="1"/>
                    </pic:cNvPicPr>
                  </pic:nvPicPr>
                  <pic:blipFill>
                    <a:blip r:embed="rId45"/>
                    <a:stretch>
                      <a:fillRect/>
                    </a:stretch>
                  </pic:blipFill>
                  <pic:spPr>
                    <a:xfrm>
                      <a:off x="0" y="0"/>
                      <a:ext cx="2474011" cy="2283546"/>
                    </a:xfrm>
                    <a:prstGeom prst="rect">
                      <a:avLst/>
                    </a:prstGeom>
                  </pic:spPr>
                </pic:pic>
              </a:graphicData>
            </a:graphic>
          </wp:inline>
        </w:drawing>
      </w:r>
      <w:r w:rsidRPr="00467BD2">
        <w:rPr>
          <w:rStyle w:val="CommentReference"/>
          <w:rFonts w:ascii="Book Antiqua" w:hAnsi="Book Antiqua"/>
          <w:noProof/>
          <w:sz w:val="24"/>
          <w:szCs w:val="24"/>
        </w:rPr>
        <w:drawing>
          <wp:inline distT="0" distB="0" distL="114300" distR="114300" wp14:anchorId="56B40955" wp14:editId="53D6F8CA">
            <wp:extent cx="2466490" cy="2199736"/>
            <wp:effectExtent l="0" t="0" r="0" b="0"/>
            <wp:docPr id="43" name="图片 43" descr="B R2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B R2ROC"/>
                    <pic:cNvPicPr>
                      <a:picLocks noChangeAspect="1"/>
                    </pic:cNvPicPr>
                  </pic:nvPicPr>
                  <pic:blipFill>
                    <a:blip r:embed="rId46"/>
                    <a:stretch>
                      <a:fillRect/>
                    </a:stretch>
                  </pic:blipFill>
                  <pic:spPr>
                    <a:xfrm>
                      <a:off x="0" y="0"/>
                      <a:ext cx="2471001" cy="2203759"/>
                    </a:xfrm>
                    <a:prstGeom prst="rect">
                      <a:avLst/>
                    </a:prstGeom>
                  </pic:spPr>
                </pic:pic>
              </a:graphicData>
            </a:graphic>
          </wp:inline>
        </w:drawing>
      </w:r>
    </w:p>
    <w:p w:rsidR="004277F5" w:rsidRDefault="00467BD2" w:rsidP="00C47732">
      <w:pPr>
        <w:spacing w:after="0" w:line="360" w:lineRule="auto"/>
      </w:pPr>
      <w:r w:rsidRPr="00861266">
        <w:rPr>
          <w:rFonts w:ascii="Book Antiqua" w:eastAsiaTheme="minorEastAsia" w:hAnsi="Book Antiqua"/>
          <w:b/>
          <w:sz w:val="24"/>
        </w:rPr>
        <w:t xml:space="preserve">Figure 5 </w:t>
      </w:r>
      <w:r w:rsidRPr="00861266">
        <w:rPr>
          <w:rFonts w:ascii="Book Antiqua" w:eastAsiaTheme="minorEastAsia" w:hAnsi="Book Antiqua"/>
          <w:b/>
          <w:bCs/>
          <w:sz w:val="24"/>
        </w:rPr>
        <w:t xml:space="preserve">Graphs show that </w:t>
      </w:r>
      <w:r w:rsidRPr="00861266">
        <w:rPr>
          <w:rFonts w:ascii="Book Antiqua" w:eastAsiaTheme="minorEastAsia" w:hAnsi="Book Antiqua"/>
          <w:b/>
          <w:sz w:val="24"/>
        </w:rPr>
        <w:t>receiver operating characteristic</w:t>
      </w:r>
      <w:r w:rsidR="004277F5" w:rsidRPr="00861266">
        <w:rPr>
          <w:rFonts w:ascii="Book Antiqua" w:eastAsiaTheme="minorEastAsia" w:hAnsi="Book Antiqua" w:hint="eastAsia"/>
          <w:b/>
          <w:sz w:val="24"/>
        </w:rPr>
        <w:t xml:space="preserve"> </w:t>
      </w:r>
      <w:r w:rsidRPr="00861266">
        <w:rPr>
          <w:rFonts w:ascii="Book Antiqua" w:eastAsiaTheme="minorEastAsia" w:hAnsi="Book Antiqua"/>
          <w:b/>
          <w:sz w:val="24"/>
        </w:rPr>
        <w:t>curves</w:t>
      </w:r>
      <w:r w:rsidRPr="00861266">
        <w:rPr>
          <w:rFonts w:ascii="Book Antiqua" w:eastAsiaTheme="minorEastAsia" w:hAnsi="Book Antiqua"/>
          <w:b/>
          <w:bCs/>
          <w:sz w:val="24"/>
        </w:rPr>
        <w:t xml:space="preserve"> of the</w:t>
      </w:r>
      <w:r w:rsidR="00861266">
        <w:rPr>
          <w:rFonts w:ascii="Book Antiqua" w:eastAsiaTheme="minorEastAsia" w:hAnsi="Book Antiqua" w:hint="eastAsia"/>
          <w:b/>
          <w:bCs/>
          <w:sz w:val="24"/>
        </w:rPr>
        <w:t xml:space="preserve"> </w:t>
      </w:r>
      <w:r w:rsidR="00861266" w:rsidRPr="00861266">
        <w:rPr>
          <w:rFonts w:ascii="Book Antiqua" w:eastAsiaTheme="minorEastAsia" w:hAnsi="Book Antiqua"/>
          <w:b/>
          <w:bCs/>
          <w:sz w:val="24"/>
        </w:rPr>
        <w:t>Intravoxel incoherent</w:t>
      </w:r>
      <w:r w:rsidR="00861266">
        <w:rPr>
          <w:rFonts w:ascii="Book Antiqua" w:eastAsiaTheme="minorEastAsia" w:hAnsi="Book Antiqua" w:hint="eastAsia"/>
          <w:b/>
          <w:bCs/>
          <w:sz w:val="24"/>
        </w:rPr>
        <w:t xml:space="preserve"> </w:t>
      </w:r>
      <w:r w:rsidR="00861266" w:rsidRPr="00861266">
        <w:rPr>
          <w:rFonts w:ascii="Book Antiqua" w:eastAsiaTheme="minorEastAsia" w:hAnsi="Book Antiqua"/>
          <w:b/>
          <w:bCs/>
          <w:sz w:val="24"/>
        </w:rPr>
        <w:t>motion</w:t>
      </w:r>
      <w:r w:rsidRPr="00861266">
        <w:rPr>
          <w:rFonts w:ascii="Book Antiqua" w:eastAsiaTheme="minorEastAsia" w:hAnsi="Book Antiqua"/>
          <w:b/>
          <w:bCs/>
          <w:sz w:val="24"/>
        </w:rPr>
        <w:t>-</w:t>
      </w:r>
      <w:r w:rsidR="00861266" w:rsidRPr="00861266">
        <w:t xml:space="preserve"> </w:t>
      </w:r>
      <w:r w:rsidR="00861266" w:rsidRPr="00861266">
        <w:rPr>
          <w:rFonts w:ascii="Book Antiqua" w:eastAsiaTheme="minorEastAsia" w:hAnsi="Book Antiqua"/>
          <w:b/>
          <w:bCs/>
          <w:sz w:val="24"/>
        </w:rPr>
        <w:t>diffusion-weighted</w:t>
      </w:r>
      <w:r w:rsidR="00861266">
        <w:rPr>
          <w:rFonts w:ascii="Book Antiqua" w:eastAsiaTheme="minorEastAsia" w:hAnsi="Book Antiqua" w:hint="eastAsia"/>
          <w:b/>
          <w:bCs/>
          <w:sz w:val="24"/>
        </w:rPr>
        <w:t xml:space="preserve"> </w:t>
      </w:r>
      <w:r w:rsidR="00861266" w:rsidRPr="00861266">
        <w:rPr>
          <w:rFonts w:ascii="Book Antiqua" w:eastAsiaTheme="minorEastAsia" w:hAnsi="Book Antiqua"/>
          <w:b/>
          <w:bCs/>
          <w:sz w:val="24"/>
        </w:rPr>
        <w:t xml:space="preserve">imaging </w:t>
      </w:r>
      <w:r w:rsidRPr="00861266">
        <w:rPr>
          <w:rFonts w:ascii="Book Antiqua" w:eastAsiaTheme="minorEastAsia" w:hAnsi="Book Antiqua"/>
          <w:b/>
          <w:bCs/>
          <w:sz w:val="24"/>
        </w:rPr>
        <w:t xml:space="preserve">and conventional </w:t>
      </w:r>
      <w:r w:rsidR="00861266" w:rsidRPr="00861266">
        <w:rPr>
          <w:rFonts w:ascii="Book Antiqua" w:eastAsiaTheme="minorEastAsia" w:hAnsi="Book Antiqua"/>
          <w:b/>
          <w:bCs/>
          <w:sz w:val="24"/>
        </w:rPr>
        <w:t xml:space="preserve">diffusion-weighted imaging </w:t>
      </w:r>
      <w:r w:rsidRPr="00861266">
        <w:rPr>
          <w:rFonts w:ascii="Book Antiqua" w:eastAsiaTheme="minorEastAsia" w:hAnsi="Book Antiqua"/>
          <w:b/>
          <w:bCs/>
          <w:sz w:val="24"/>
        </w:rPr>
        <w:t xml:space="preserve">parameters of the </w:t>
      </w:r>
      <w:r w:rsidR="00861266" w:rsidRPr="00861266">
        <w:rPr>
          <w:rFonts w:ascii="Book Antiqua" w:eastAsiaTheme="minorEastAsia" w:hAnsi="Book Antiqua"/>
          <w:b/>
          <w:bCs/>
          <w:sz w:val="24"/>
        </w:rPr>
        <w:t>hepatocellular carcinomas</w:t>
      </w:r>
      <w:r w:rsidRPr="00861266">
        <w:rPr>
          <w:rFonts w:ascii="Book Antiqua" w:eastAsiaTheme="minorEastAsia" w:hAnsi="Book Antiqua"/>
          <w:b/>
          <w:bCs/>
          <w:sz w:val="24"/>
        </w:rPr>
        <w:t xml:space="preserve"> for differentiating the low-grade group from the high-grade groups, as measured by the two radiologists.</w:t>
      </w:r>
      <w:r w:rsidRPr="00467BD2">
        <w:rPr>
          <w:rFonts w:ascii="Book Antiqua" w:eastAsiaTheme="minorEastAsia" w:hAnsi="Book Antiqua"/>
          <w:bCs/>
          <w:sz w:val="24"/>
        </w:rPr>
        <w:t xml:space="preserve"> A: ROC curves of the parameters of the HCCs by radiologist 1; B: ROC curves of the parameters of the HCCs by radiologist 2. The area under curve (AUC) for D was the largest of all the parameters obtained by the two radiologists, R1</w:t>
      </w:r>
      <w:r w:rsidR="004277F5">
        <w:rPr>
          <w:rFonts w:ascii="Book Antiqua" w:eastAsiaTheme="minorEastAsia" w:hAnsi="Book Antiqua" w:hint="eastAsia"/>
          <w:bCs/>
          <w:sz w:val="24"/>
        </w:rPr>
        <w:t xml:space="preserve">: </w:t>
      </w:r>
      <w:r w:rsidRPr="004277F5">
        <w:rPr>
          <w:rFonts w:ascii="Book Antiqua" w:eastAsiaTheme="minorEastAsia" w:hAnsi="Book Antiqua"/>
          <w:bCs/>
          <w:caps/>
          <w:sz w:val="24"/>
        </w:rPr>
        <w:t>r</w:t>
      </w:r>
      <w:r w:rsidRPr="00467BD2">
        <w:rPr>
          <w:rFonts w:ascii="Book Antiqua" w:eastAsiaTheme="minorEastAsia" w:hAnsi="Book Antiqua"/>
          <w:bCs/>
          <w:sz w:val="24"/>
        </w:rPr>
        <w:t>adiologist 1; R2</w:t>
      </w:r>
      <w:r w:rsidR="004277F5">
        <w:rPr>
          <w:rFonts w:ascii="Book Antiqua" w:eastAsiaTheme="minorEastAsia" w:hAnsi="Book Antiqua" w:hint="eastAsia"/>
          <w:bCs/>
          <w:sz w:val="24"/>
        </w:rPr>
        <w:t xml:space="preserve">: </w:t>
      </w:r>
      <w:r w:rsidRPr="004277F5">
        <w:rPr>
          <w:rFonts w:ascii="Book Antiqua" w:eastAsiaTheme="minorEastAsia" w:hAnsi="Book Antiqua"/>
          <w:bCs/>
          <w:caps/>
          <w:sz w:val="24"/>
        </w:rPr>
        <w:t>r</w:t>
      </w:r>
      <w:r w:rsidRPr="00467BD2">
        <w:rPr>
          <w:rFonts w:ascii="Book Antiqua" w:eastAsiaTheme="minorEastAsia" w:hAnsi="Book Antiqua"/>
          <w:bCs/>
          <w:sz w:val="24"/>
        </w:rPr>
        <w:t>adiologist 2</w:t>
      </w:r>
      <w:r w:rsidR="004277F5">
        <w:rPr>
          <w:rFonts w:ascii="Book Antiqua" w:eastAsiaTheme="minorEastAsia" w:hAnsi="Book Antiqua" w:hint="eastAsia"/>
          <w:bCs/>
          <w:sz w:val="24"/>
        </w:rPr>
        <w:t xml:space="preserve">; </w:t>
      </w:r>
      <w:r w:rsidR="004277F5" w:rsidRPr="00467BD2">
        <w:rPr>
          <w:rFonts w:ascii="Book Antiqua" w:eastAsiaTheme="minorEastAsia" w:hAnsi="Book Antiqua"/>
          <w:bCs/>
          <w:sz w:val="24"/>
        </w:rPr>
        <w:t>HCC</w:t>
      </w:r>
      <w:r w:rsidR="004277F5">
        <w:rPr>
          <w:rFonts w:ascii="Book Antiqua" w:eastAsiaTheme="minorEastAsia" w:hAnsi="Book Antiqua" w:hint="eastAsia"/>
          <w:bCs/>
          <w:sz w:val="24"/>
        </w:rPr>
        <w:t>:</w:t>
      </w:r>
      <w:r w:rsidR="004277F5" w:rsidRPr="00467BD2">
        <w:rPr>
          <w:rFonts w:ascii="Book Antiqua" w:eastAsiaTheme="minorEastAsia" w:hAnsi="Book Antiqua"/>
          <w:bCs/>
          <w:sz w:val="24"/>
        </w:rPr>
        <w:t xml:space="preserve"> </w:t>
      </w:r>
      <w:r w:rsidR="004277F5" w:rsidRPr="00165B37">
        <w:rPr>
          <w:rFonts w:ascii="Book Antiqua" w:eastAsiaTheme="minorEastAsia" w:hAnsi="Book Antiqua"/>
          <w:bCs/>
          <w:caps/>
          <w:sz w:val="24"/>
        </w:rPr>
        <w:t>h</w:t>
      </w:r>
      <w:r w:rsidR="004277F5" w:rsidRPr="00467BD2">
        <w:rPr>
          <w:rFonts w:ascii="Book Antiqua" w:eastAsiaTheme="minorEastAsia" w:hAnsi="Book Antiqua"/>
          <w:bCs/>
          <w:sz w:val="24"/>
        </w:rPr>
        <w:t>epatocellular carcinomas</w:t>
      </w:r>
      <w:r w:rsidR="004277F5">
        <w:rPr>
          <w:rFonts w:ascii="Book Antiqua" w:eastAsiaTheme="minorEastAsia" w:hAnsi="Book Antiqua" w:hint="eastAsia"/>
          <w:bCs/>
          <w:sz w:val="24"/>
        </w:rPr>
        <w:t xml:space="preserve">; </w:t>
      </w:r>
      <w:r w:rsidR="004277F5" w:rsidRPr="00467BD2">
        <w:rPr>
          <w:rFonts w:ascii="Book Antiqua" w:eastAsiaTheme="minorEastAsia" w:hAnsi="Book Antiqua"/>
          <w:bCs/>
          <w:sz w:val="24"/>
        </w:rPr>
        <w:t>IVIM</w:t>
      </w:r>
      <w:r w:rsidR="004277F5">
        <w:rPr>
          <w:rFonts w:ascii="Book Antiqua" w:eastAsiaTheme="minorEastAsia" w:hAnsi="Book Antiqua" w:hint="eastAsia"/>
          <w:bCs/>
          <w:sz w:val="24"/>
        </w:rPr>
        <w:t>:</w:t>
      </w:r>
      <w:r w:rsidR="004277F5" w:rsidRPr="00165B37">
        <w:rPr>
          <w:rFonts w:ascii="Book Antiqua" w:eastAsiaTheme="minorEastAsia" w:hAnsi="Book Antiqua"/>
          <w:bCs/>
          <w:caps/>
          <w:sz w:val="24"/>
        </w:rPr>
        <w:t xml:space="preserve"> i</w:t>
      </w:r>
      <w:r w:rsidR="004277F5" w:rsidRPr="00467BD2">
        <w:rPr>
          <w:rFonts w:ascii="Book Antiqua" w:eastAsiaTheme="minorEastAsia" w:hAnsi="Book Antiqua"/>
          <w:bCs/>
          <w:sz w:val="24"/>
        </w:rPr>
        <w:t>ntravoxel incoherent motion</w:t>
      </w:r>
      <w:r w:rsidR="004277F5">
        <w:rPr>
          <w:rFonts w:ascii="Book Antiqua" w:eastAsiaTheme="minorEastAsia" w:hAnsi="Book Antiqua" w:hint="eastAsia"/>
          <w:bCs/>
          <w:sz w:val="24"/>
        </w:rPr>
        <w:t xml:space="preserve">; </w:t>
      </w:r>
      <w:r w:rsidR="00861266">
        <w:rPr>
          <w:rFonts w:ascii="Book Antiqua" w:eastAsiaTheme="minorEastAsia" w:hAnsi="Book Antiqua"/>
          <w:bCs/>
          <w:sz w:val="24"/>
        </w:rPr>
        <w:t>DWI</w:t>
      </w:r>
      <w:r w:rsidR="004277F5">
        <w:rPr>
          <w:rFonts w:ascii="Book Antiqua" w:eastAsiaTheme="minorEastAsia" w:hAnsi="Book Antiqua" w:hint="eastAsia"/>
          <w:bCs/>
          <w:sz w:val="24"/>
        </w:rPr>
        <w:t xml:space="preserve">: </w:t>
      </w:r>
      <w:r w:rsidR="004277F5" w:rsidRPr="00165B37">
        <w:rPr>
          <w:rFonts w:ascii="Book Antiqua" w:eastAsiaTheme="minorEastAsia" w:hAnsi="Book Antiqua"/>
          <w:bCs/>
          <w:caps/>
          <w:sz w:val="24"/>
        </w:rPr>
        <w:t>d</w:t>
      </w:r>
      <w:r w:rsidR="004277F5" w:rsidRPr="00150FFB">
        <w:rPr>
          <w:rFonts w:ascii="Book Antiqua" w:eastAsiaTheme="minorEastAsia" w:hAnsi="Book Antiqua"/>
          <w:bCs/>
          <w:sz w:val="24"/>
        </w:rPr>
        <w:t>iffusion-weighted imaging</w:t>
      </w:r>
      <w:r w:rsidR="004277F5">
        <w:rPr>
          <w:rFonts w:ascii="Book Antiqua" w:eastAsiaTheme="minorEastAsia" w:hAnsi="Book Antiqua" w:hint="eastAsia"/>
          <w:bCs/>
          <w:sz w:val="24"/>
        </w:rPr>
        <w:t>.</w:t>
      </w:r>
    </w:p>
    <w:p w:rsidR="00127BAF" w:rsidRDefault="00127BAF" w:rsidP="00C47732">
      <w:pPr>
        <w:spacing w:after="0" w:line="360" w:lineRule="auto"/>
        <w:rPr>
          <w:rFonts w:ascii="Book Antiqua" w:eastAsiaTheme="minorEastAsia" w:hAnsi="Book Antiqua"/>
          <w:bCs/>
          <w:sz w:val="24"/>
        </w:rPr>
      </w:pPr>
      <w:r>
        <w:rPr>
          <w:rFonts w:ascii="Book Antiqua" w:eastAsiaTheme="minorEastAsia" w:hAnsi="Book Antiqua"/>
          <w:bCs/>
          <w:sz w:val="24"/>
        </w:rPr>
        <w:br w:type="page"/>
      </w:r>
    </w:p>
    <w:p w:rsidR="004D59AF" w:rsidRPr="00467BD2" w:rsidRDefault="00467BD2" w:rsidP="00C47732">
      <w:pPr>
        <w:spacing w:after="0" w:line="360" w:lineRule="auto"/>
        <w:rPr>
          <w:rFonts w:ascii="Book Antiqua" w:eastAsiaTheme="minorEastAsia" w:hAnsi="Book Antiqua"/>
          <w:b/>
          <w:sz w:val="24"/>
        </w:rPr>
      </w:pPr>
      <w:r w:rsidRPr="00467BD2">
        <w:rPr>
          <w:rFonts w:ascii="Book Antiqua" w:eastAsiaTheme="minorEastAsia" w:hAnsi="Book Antiqua"/>
          <w:b/>
          <w:noProof/>
          <w:sz w:val="24"/>
        </w:rPr>
        <w:lastRenderedPageBreak/>
        <w:drawing>
          <wp:inline distT="0" distB="0" distL="114300" distR="114300" wp14:anchorId="79134156" wp14:editId="72BE65EB">
            <wp:extent cx="2776855" cy="1719580"/>
            <wp:effectExtent l="0" t="0" r="4445" b="13970"/>
            <wp:docPr id="60" name="图片 6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A"/>
                    <pic:cNvPicPr>
                      <a:picLocks noChangeAspect="1"/>
                    </pic:cNvPicPr>
                  </pic:nvPicPr>
                  <pic:blipFill>
                    <a:blip r:embed="rId47"/>
                    <a:stretch>
                      <a:fillRect/>
                    </a:stretch>
                  </pic:blipFill>
                  <pic:spPr>
                    <a:xfrm>
                      <a:off x="0" y="0"/>
                      <a:ext cx="2776855" cy="1719580"/>
                    </a:xfrm>
                    <a:prstGeom prst="rect">
                      <a:avLst/>
                    </a:prstGeom>
                  </pic:spPr>
                </pic:pic>
              </a:graphicData>
            </a:graphic>
          </wp:inline>
        </w:drawing>
      </w:r>
      <w:r w:rsidRPr="00467BD2">
        <w:rPr>
          <w:rFonts w:ascii="Book Antiqua" w:eastAsiaTheme="minorEastAsia" w:hAnsi="Book Antiqua"/>
          <w:b/>
          <w:noProof/>
          <w:sz w:val="24"/>
        </w:rPr>
        <w:drawing>
          <wp:inline distT="0" distB="0" distL="114300" distR="114300" wp14:anchorId="0D58D4F2" wp14:editId="23EE0309">
            <wp:extent cx="3012440" cy="1752600"/>
            <wp:effectExtent l="0" t="0" r="16510" b="0"/>
            <wp:docPr id="61" name="图片 6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B"/>
                    <pic:cNvPicPr>
                      <a:picLocks noChangeAspect="1"/>
                    </pic:cNvPicPr>
                  </pic:nvPicPr>
                  <pic:blipFill>
                    <a:blip r:embed="rId48"/>
                    <a:stretch>
                      <a:fillRect/>
                    </a:stretch>
                  </pic:blipFill>
                  <pic:spPr>
                    <a:xfrm>
                      <a:off x="0" y="0"/>
                      <a:ext cx="3012440" cy="1752600"/>
                    </a:xfrm>
                    <a:prstGeom prst="rect">
                      <a:avLst/>
                    </a:prstGeom>
                  </pic:spPr>
                </pic:pic>
              </a:graphicData>
            </a:graphic>
          </wp:inline>
        </w:drawing>
      </w:r>
    </w:p>
    <w:p w:rsidR="004D59AF" w:rsidRPr="00467BD2" w:rsidRDefault="004D59AF" w:rsidP="00C47732">
      <w:pPr>
        <w:spacing w:after="0" w:line="360" w:lineRule="auto"/>
        <w:rPr>
          <w:rFonts w:ascii="Book Antiqua" w:eastAsiaTheme="minorEastAsia" w:hAnsi="Book Antiqua"/>
          <w:b/>
          <w:sz w:val="24"/>
        </w:rPr>
      </w:pPr>
    </w:p>
    <w:p w:rsidR="004D59AF" w:rsidRPr="00467BD2" w:rsidRDefault="00467BD2" w:rsidP="00C47732">
      <w:pPr>
        <w:spacing w:after="0" w:line="360" w:lineRule="auto"/>
        <w:rPr>
          <w:rFonts w:ascii="Book Antiqua" w:eastAsiaTheme="minorEastAsia" w:hAnsi="Book Antiqua"/>
          <w:b/>
          <w:sz w:val="24"/>
        </w:rPr>
      </w:pPr>
      <w:r w:rsidRPr="00467BD2">
        <w:rPr>
          <w:rFonts w:ascii="Book Antiqua" w:eastAsiaTheme="minorEastAsia" w:hAnsi="Book Antiqua"/>
          <w:b/>
          <w:noProof/>
          <w:sz w:val="24"/>
        </w:rPr>
        <w:drawing>
          <wp:inline distT="0" distB="0" distL="114300" distR="114300" wp14:anchorId="7CF72FCE" wp14:editId="31F1F33D">
            <wp:extent cx="2872105" cy="1658620"/>
            <wp:effectExtent l="0" t="0" r="4445" b="17780"/>
            <wp:docPr id="62" name="图片 6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
                    <pic:cNvPicPr>
                      <a:picLocks noChangeAspect="1"/>
                    </pic:cNvPicPr>
                  </pic:nvPicPr>
                  <pic:blipFill>
                    <a:blip r:embed="rId49"/>
                    <a:stretch>
                      <a:fillRect/>
                    </a:stretch>
                  </pic:blipFill>
                  <pic:spPr>
                    <a:xfrm>
                      <a:off x="0" y="0"/>
                      <a:ext cx="2872105" cy="1658620"/>
                    </a:xfrm>
                    <a:prstGeom prst="rect">
                      <a:avLst/>
                    </a:prstGeom>
                  </pic:spPr>
                </pic:pic>
              </a:graphicData>
            </a:graphic>
          </wp:inline>
        </w:drawing>
      </w:r>
      <w:r w:rsidRPr="00467BD2">
        <w:rPr>
          <w:rFonts w:ascii="Book Antiqua" w:eastAsiaTheme="minorEastAsia" w:hAnsi="Book Antiqua"/>
          <w:b/>
          <w:noProof/>
          <w:sz w:val="24"/>
        </w:rPr>
        <w:drawing>
          <wp:inline distT="0" distB="0" distL="114300" distR="114300" wp14:anchorId="2A0D3950" wp14:editId="585C76D8">
            <wp:extent cx="2931160" cy="1778000"/>
            <wp:effectExtent l="0" t="0" r="2540" b="12700"/>
            <wp:docPr id="63" name="图片 6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
                    <pic:cNvPicPr>
                      <a:picLocks noChangeAspect="1"/>
                    </pic:cNvPicPr>
                  </pic:nvPicPr>
                  <pic:blipFill>
                    <a:blip r:embed="rId50"/>
                    <a:stretch>
                      <a:fillRect/>
                    </a:stretch>
                  </pic:blipFill>
                  <pic:spPr>
                    <a:xfrm>
                      <a:off x="0" y="0"/>
                      <a:ext cx="2931160" cy="1778000"/>
                    </a:xfrm>
                    <a:prstGeom prst="rect">
                      <a:avLst/>
                    </a:prstGeom>
                  </pic:spPr>
                </pic:pic>
              </a:graphicData>
            </a:graphic>
          </wp:inline>
        </w:drawing>
      </w:r>
    </w:p>
    <w:p w:rsidR="004D59AF" w:rsidRPr="0049341C" w:rsidRDefault="00467BD2" w:rsidP="00C47732">
      <w:pPr>
        <w:spacing w:after="0" w:line="360" w:lineRule="auto"/>
      </w:pPr>
      <w:r w:rsidRPr="00467BD2">
        <w:rPr>
          <w:rFonts w:ascii="Book Antiqua" w:eastAsiaTheme="minorEastAsia" w:hAnsi="Book Antiqua"/>
          <w:b/>
          <w:sz w:val="24"/>
        </w:rPr>
        <w:t xml:space="preserve">Figure 6 </w:t>
      </w:r>
      <w:r w:rsidRPr="00861266">
        <w:rPr>
          <w:rFonts w:ascii="Book Antiqua" w:hAnsi="Book Antiqua"/>
          <w:b/>
          <w:sz w:val="24"/>
        </w:rPr>
        <w:t>Bland-Altman plots</w:t>
      </w:r>
      <w:r w:rsidRPr="00861266">
        <w:rPr>
          <w:rFonts w:ascii="Book Antiqua" w:hAnsi="Book Antiqua"/>
          <w:b/>
          <w:bCs/>
          <w:sz w:val="24"/>
        </w:rPr>
        <w:t xml:space="preserve"> showing the distribution of the differences of the </w:t>
      </w:r>
      <w:r w:rsidR="0049341C" w:rsidRPr="00861266">
        <w:rPr>
          <w:rFonts w:ascii="Book Antiqua" w:eastAsiaTheme="minorEastAsia" w:hAnsi="Book Antiqua"/>
          <w:b/>
          <w:bCs/>
          <w:sz w:val="24"/>
        </w:rPr>
        <w:t>intravoxel incoherent motion</w:t>
      </w:r>
      <w:r w:rsidR="0049341C" w:rsidRPr="00861266">
        <w:rPr>
          <w:rFonts w:ascii="Book Antiqua" w:eastAsiaTheme="minorEastAsia" w:hAnsi="Book Antiqua" w:hint="eastAsia"/>
          <w:b/>
          <w:bCs/>
          <w:sz w:val="24"/>
        </w:rPr>
        <w:t xml:space="preserve"> </w:t>
      </w:r>
      <w:r w:rsidR="0049341C" w:rsidRPr="00861266">
        <w:rPr>
          <w:rFonts w:hint="eastAsia"/>
          <w:b/>
        </w:rPr>
        <w:t xml:space="preserve">- </w:t>
      </w:r>
      <w:r w:rsidR="0049341C" w:rsidRPr="00861266">
        <w:rPr>
          <w:rFonts w:ascii="Book Antiqua" w:eastAsiaTheme="minorEastAsia" w:hAnsi="Book Antiqua"/>
          <w:b/>
          <w:bCs/>
          <w:sz w:val="24"/>
        </w:rPr>
        <w:t>diffusion-weighted imaging</w:t>
      </w:r>
      <w:r w:rsidRPr="00861266">
        <w:rPr>
          <w:rFonts w:ascii="Book Antiqua" w:hAnsi="Book Antiqua"/>
          <w:b/>
          <w:bCs/>
          <w:sz w:val="24"/>
        </w:rPr>
        <w:t xml:space="preserve"> and conventional </w:t>
      </w:r>
      <w:r w:rsidR="0049341C" w:rsidRPr="00861266">
        <w:rPr>
          <w:rFonts w:ascii="Book Antiqua" w:eastAsiaTheme="minorEastAsia" w:hAnsi="Book Antiqua"/>
          <w:b/>
          <w:bCs/>
          <w:sz w:val="24"/>
        </w:rPr>
        <w:t>diffusion-weighted imaging</w:t>
      </w:r>
      <w:r w:rsidR="0049341C" w:rsidRPr="00861266">
        <w:rPr>
          <w:rFonts w:ascii="Book Antiqua" w:hAnsi="Book Antiqua"/>
          <w:b/>
          <w:bCs/>
          <w:sz w:val="24"/>
        </w:rPr>
        <w:t xml:space="preserve"> </w:t>
      </w:r>
      <w:r w:rsidRPr="00861266">
        <w:rPr>
          <w:rFonts w:ascii="Book Antiqua" w:hAnsi="Book Antiqua"/>
          <w:b/>
          <w:bCs/>
          <w:sz w:val="24"/>
        </w:rPr>
        <w:t xml:space="preserve">parameters between the two radiologists. </w:t>
      </w:r>
      <w:r w:rsidRPr="00467BD2">
        <w:rPr>
          <w:rFonts w:ascii="Book Antiqua" w:eastAsiaTheme="minorEastAsia" w:hAnsi="Book Antiqua"/>
          <w:bCs/>
          <w:sz w:val="24"/>
        </w:rPr>
        <w:t xml:space="preserve">A-D: </w:t>
      </w:r>
      <w:r w:rsidRPr="00467BD2">
        <w:rPr>
          <w:rFonts w:ascii="Book Antiqua" w:hAnsi="Book Antiqua"/>
          <w:bCs/>
          <w:sz w:val="24"/>
        </w:rPr>
        <w:t xml:space="preserve">the distribution of the differences of the ADC, D, </w:t>
      </w:r>
      <w:r w:rsidRPr="00467BD2">
        <w:rPr>
          <w:rFonts w:ascii="Book Antiqua" w:eastAsiaTheme="minorEastAsia" w:hAnsi="Book Antiqua"/>
          <w:bCs/>
          <w:sz w:val="24"/>
        </w:rPr>
        <w:t>D*</w:t>
      </w:r>
      <w:r w:rsidRPr="00467BD2">
        <w:rPr>
          <w:rFonts w:ascii="Book Antiqua" w:hAnsi="Book Antiqua"/>
          <w:bCs/>
          <w:sz w:val="24"/>
        </w:rPr>
        <w:t xml:space="preserve">, </w:t>
      </w:r>
      <w:r w:rsidRPr="0049341C">
        <w:rPr>
          <w:rFonts w:ascii="Book Antiqua" w:hAnsi="Book Antiqua"/>
          <w:bCs/>
          <w:i/>
          <w:sz w:val="24"/>
        </w:rPr>
        <w:t>f</w:t>
      </w:r>
      <w:r w:rsidRPr="00467BD2">
        <w:rPr>
          <w:rFonts w:ascii="Book Antiqua" w:hAnsi="Book Antiqua"/>
          <w:bCs/>
          <w:sz w:val="24"/>
        </w:rPr>
        <w:t xml:space="preserve"> values, respectively. The differences between measurements by the two radiologists regarding the parameters were relatively small. </w:t>
      </w:r>
      <w:r w:rsidRPr="00467BD2">
        <w:rPr>
          <w:rFonts w:ascii="Book Antiqua" w:eastAsiaTheme="minorEastAsia" w:hAnsi="Book Antiqua"/>
          <w:bCs/>
          <w:sz w:val="24"/>
        </w:rPr>
        <w:t>±</w:t>
      </w:r>
      <w:r w:rsidRPr="00467BD2">
        <w:rPr>
          <w:rFonts w:ascii="Book Antiqua" w:hAnsi="Book Antiqua"/>
          <w:bCs/>
          <w:sz w:val="24"/>
        </w:rPr>
        <w:t>1.95 SD indicates 95% limits of agreement, mean, mean difference.</w:t>
      </w:r>
    </w:p>
    <w:p w:rsidR="004D59AF" w:rsidRPr="00467BD2" w:rsidRDefault="004D59AF" w:rsidP="00C47732">
      <w:pPr>
        <w:spacing w:after="0" w:line="360" w:lineRule="auto"/>
        <w:rPr>
          <w:rFonts w:ascii="Book Antiqua" w:hAnsi="Book Antiqua"/>
          <w:bCs/>
          <w:sz w:val="24"/>
        </w:rPr>
      </w:pPr>
    </w:p>
    <w:sectPr w:rsidR="004D59AF" w:rsidRPr="00467BD2" w:rsidSect="00216F46">
      <w:pgSz w:w="13608" w:h="16840"/>
      <w:pgMar w:top="816" w:right="584" w:bottom="1440" w:left="584" w:header="851" w:footer="992" w:gutter="0"/>
      <w:cols w:space="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A23" w:rsidRDefault="00742A23" w:rsidP="00467BD2">
      <w:pPr>
        <w:spacing w:after="0" w:line="240" w:lineRule="auto"/>
      </w:pPr>
      <w:r>
        <w:separator/>
      </w:r>
    </w:p>
  </w:endnote>
  <w:endnote w:type="continuationSeparator" w:id="0">
    <w:p w:rsidR="00742A23" w:rsidRDefault="00742A23" w:rsidP="00467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Times">
    <w:altName w:val="Times New Roman"/>
    <w:panose1 w:val="02020603050405020304"/>
    <w:charset w:val="00"/>
    <w:family w:val="auto"/>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A23" w:rsidRDefault="00742A23" w:rsidP="00467BD2">
      <w:pPr>
        <w:spacing w:after="0" w:line="240" w:lineRule="auto"/>
      </w:pPr>
      <w:r>
        <w:separator/>
      </w:r>
    </w:p>
  </w:footnote>
  <w:footnote w:type="continuationSeparator" w:id="0">
    <w:p w:rsidR="00742A23" w:rsidRDefault="00742A23" w:rsidP="00467B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4EE3B3"/>
    <w:multiLevelType w:val="singleLevel"/>
    <w:tmpl w:val="5A4EE3B3"/>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bordersDoNotSurroundHeader/>
  <w:bordersDoNotSurroundFooter/>
  <w:doNotTrackFormatting/>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ordTimer" w:val="7890"/>
  </w:docVars>
  <w:rsids>
    <w:rsidRoot w:val="73853602"/>
    <w:rsid w:val="00020EE6"/>
    <w:rsid w:val="0002635F"/>
    <w:rsid w:val="00032E50"/>
    <w:rsid w:val="0004094C"/>
    <w:rsid w:val="00041660"/>
    <w:rsid w:val="00046DED"/>
    <w:rsid w:val="0004757D"/>
    <w:rsid w:val="000528EB"/>
    <w:rsid w:val="000549BE"/>
    <w:rsid w:val="00064072"/>
    <w:rsid w:val="00071AED"/>
    <w:rsid w:val="00076A06"/>
    <w:rsid w:val="000B1DD4"/>
    <w:rsid w:val="000C64EC"/>
    <w:rsid w:val="000C6C38"/>
    <w:rsid w:val="00102DB3"/>
    <w:rsid w:val="00127BAF"/>
    <w:rsid w:val="00134C5D"/>
    <w:rsid w:val="00150FFB"/>
    <w:rsid w:val="00153749"/>
    <w:rsid w:val="0016475E"/>
    <w:rsid w:val="00165B37"/>
    <w:rsid w:val="00167052"/>
    <w:rsid w:val="00171CD0"/>
    <w:rsid w:val="00195AA0"/>
    <w:rsid w:val="00216F46"/>
    <w:rsid w:val="00233A0C"/>
    <w:rsid w:val="00235C95"/>
    <w:rsid w:val="00244600"/>
    <w:rsid w:val="00245477"/>
    <w:rsid w:val="00251355"/>
    <w:rsid w:val="0025201F"/>
    <w:rsid w:val="00253127"/>
    <w:rsid w:val="00297F30"/>
    <w:rsid w:val="002C091E"/>
    <w:rsid w:val="002D1EA1"/>
    <w:rsid w:val="002D3B44"/>
    <w:rsid w:val="002D75AB"/>
    <w:rsid w:val="002F0500"/>
    <w:rsid w:val="00333E9C"/>
    <w:rsid w:val="00352DA5"/>
    <w:rsid w:val="00355827"/>
    <w:rsid w:val="00364AE3"/>
    <w:rsid w:val="0036544D"/>
    <w:rsid w:val="00371DF4"/>
    <w:rsid w:val="00381FA4"/>
    <w:rsid w:val="0039724B"/>
    <w:rsid w:val="003A7333"/>
    <w:rsid w:val="003B08C0"/>
    <w:rsid w:val="003B3871"/>
    <w:rsid w:val="003C1D15"/>
    <w:rsid w:val="003D4797"/>
    <w:rsid w:val="003F292E"/>
    <w:rsid w:val="00405A48"/>
    <w:rsid w:val="004277F5"/>
    <w:rsid w:val="0043148B"/>
    <w:rsid w:val="00447400"/>
    <w:rsid w:val="00463142"/>
    <w:rsid w:val="00464DA9"/>
    <w:rsid w:val="00467BD2"/>
    <w:rsid w:val="00472D7D"/>
    <w:rsid w:val="00476FB6"/>
    <w:rsid w:val="00477E09"/>
    <w:rsid w:val="00482EEA"/>
    <w:rsid w:val="0049341C"/>
    <w:rsid w:val="004C4C5E"/>
    <w:rsid w:val="004D4C8F"/>
    <w:rsid w:val="004D59AF"/>
    <w:rsid w:val="004D6DFA"/>
    <w:rsid w:val="004F2367"/>
    <w:rsid w:val="004F45E4"/>
    <w:rsid w:val="00513CBE"/>
    <w:rsid w:val="005147DC"/>
    <w:rsid w:val="00545205"/>
    <w:rsid w:val="0055180C"/>
    <w:rsid w:val="005B01ED"/>
    <w:rsid w:val="005C056B"/>
    <w:rsid w:val="005D7B86"/>
    <w:rsid w:val="00601ECD"/>
    <w:rsid w:val="0063213A"/>
    <w:rsid w:val="006379CD"/>
    <w:rsid w:val="00655101"/>
    <w:rsid w:val="00671AF2"/>
    <w:rsid w:val="006966F6"/>
    <w:rsid w:val="006B1401"/>
    <w:rsid w:val="006C0DAE"/>
    <w:rsid w:val="006D202F"/>
    <w:rsid w:val="006F327E"/>
    <w:rsid w:val="0070163C"/>
    <w:rsid w:val="007109E7"/>
    <w:rsid w:val="00716217"/>
    <w:rsid w:val="00725F8C"/>
    <w:rsid w:val="00742299"/>
    <w:rsid w:val="00742A23"/>
    <w:rsid w:val="00744675"/>
    <w:rsid w:val="00745706"/>
    <w:rsid w:val="00765866"/>
    <w:rsid w:val="007737BC"/>
    <w:rsid w:val="007B6424"/>
    <w:rsid w:val="007C2403"/>
    <w:rsid w:val="007F64FC"/>
    <w:rsid w:val="00854556"/>
    <w:rsid w:val="00861266"/>
    <w:rsid w:val="00865E61"/>
    <w:rsid w:val="00872B03"/>
    <w:rsid w:val="008860B3"/>
    <w:rsid w:val="008A7D2E"/>
    <w:rsid w:val="008F064D"/>
    <w:rsid w:val="00924561"/>
    <w:rsid w:val="00935F22"/>
    <w:rsid w:val="00942E09"/>
    <w:rsid w:val="0095213A"/>
    <w:rsid w:val="00952408"/>
    <w:rsid w:val="0095633C"/>
    <w:rsid w:val="00957B2E"/>
    <w:rsid w:val="00961B64"/>
    <w:rsid w:val="009768A7"/>
    <w:rsid w:val="009809EC"/>
    <w:rsid w:val="009E0381"/>
    <w:rsid w:val="009E78F3"/>
    <w:rsid w:val="00A04065"/>
    <w:rsid w:val="00A16E87"/>
    <w:rsid w:val="00A26CA1"/>
    <w:rsid w:val="00A31AE3"/>
    <w:rsid w:val="00A41FB4"/>
    <w:rsid w:val="00A73C22"/>
    <w:rsid w:val="00A87975"/>
    <w:rsid w:val="00AA1C29"/>
    <w:rsid w:val="00B134B2"/>
    <w:rsid w:val="00B2693D"/>
    <w:rsid w:val="00B54028"/>
    <w:rsid w:val="00B6597A"/>
    <w:rsid w:val="00B70A73"/>
    <w:rsid w:val="00B968E8"/>
    <w:rsid w:val="00BA64DE"/>
    <w:rsid w:val="00BB0824"/>
    <w:rsid w:val="00BC347C"/>
    <w:rsid w:val="00BD02E6"/>
    <w:rsid w:val="00BE5800"/>
    <w:rsid w:val="00C05E02"/>
    <w:rsid w:val="00C1762F"/>
    <w:rsid w:val="00C4421C"/>
    <w:rsid w:val="00C46EA5"/>
    <w:rsid w:val="00C47732"/>
    <w:rsid w:val="00C50A77"/>
    <w:rsid w:val="00C6226D"/>
    <w:rsid w:val="00C70CB4"/>
    <w:rsid w:val="00C971E5"/>
    <w:rsid w:val="00CB2D68"/>
    <w:rsid w:val="00CB2F1C"/>
    <w:rsid w:val="00CB6A06"/>
    <w:rsid w:val="00CD1F97"/>
    <w:rsid w:val="00CE319E"/>
    <w:rsid w:val="00CE7305"/>
    <w:rsid w:val="00CF2866"/>
    <w:rsid w:val="00D032D4"/>
    <w:rsid w:val="00D05EB8"/>
    <w:rsid w:val="00D21CAE"/>
    <w:rsid w:val="00D31FD1"/>
    <w:rsid w:val="00D8133E"/>
    <w:rsid w:val="00DA3795"/>
    <w:rsid w:val="00DA607B"/>
    <w:rsid w:val="00DB65AA"/>
    <w:rsid w:val="00DC4CD1"/>
    <w:rsid w:val="00DF5672"/>
    <w:rsid w:val="00E00EB8"/>
    <w:rsid w:val="00E069AA"/>
    <w:rsid w:val="00E157CF"/>
    <w:rsid w:val="00E217EF"/>
    <w:rsid w:val="00E25E61"/>
    <w:rsid w:val="00E41E4E"/>
    <w:rsid w:val="00E468A9"/>
    <w:rsid w:val="00E47488"/>
    <w:rsid w:val="00E50966"/>
    <w:rsid w:val="00E8008E"/>
    <w:rsid w:val="00EC3D81"/>
    <w:rsid w:val="00ED5363"/>
    <w:rsid w:val="00EE524D"/>
    <w:rsid w:val="00F03520"/>
    <w:rsid w:val="00F35ACE"/>
    <w:rsid w:val="00F419A8"/>
    <w:rsid w:val="00F63E5D"/>
    <w:rsid w:val="00F82521"/>
    <w:rsid w:val="00F950CD"/>
    <w:rsid w:val="00FA29A3"/>
    <w:rsid w:val="00FA49A9"/>
    <w:rsid w:val="00FB0AC2"/>
    <w:rsid w:val="00FD58DD"/>
    <w:rsid w:val="00FD7520"/>
    <w:rsid w:val="04B3212B"/>
    <w:rsid w:val="04BA135E"/>
    <w:rsid w:val="076D5E48"/>
    <w:rsid w:val="093F2BF4"/>
    <w:rsid w:val="0AC47E00"/>
    <w:rsid w:val="0AEA14D3"/>
    <w:rsid w:val="0BF30FA0"/>
    <w:rsid w:val="0C6E3C19"/>
    <w:rsid w:val="0CF446C0"/>
    <w:rsid w:val="0DAE7062"/>
    <w:rsid w:val="1246359E"/>
    <w:rsid w:val="13290FDD"/>
    <w:rsid w:val="13C14DC1"/>
    <w:rsid w:val="148032EB"/>
    <w:rsid w:val="152646F0"/>
    <w:rsid w:val="1A656975"/>
    <w:rsid w:val="1CE337BC"/>
    <w:rsid w:val="1CEF4831"/>
    <w:rsid w:val="229444F8"/>
    <w:rsid w:val="24681BE7"/>
    <w:rsid w:val="25CE023F"/>
    <w:rsid w:val="2BFF1ED4"/>
    <w:rsid w:val="2CDF1C31"/>
    <w:rsid w:val="310B7E58"/>
    <w:rsid w:val="31A65176"/>
    <w:rsid w:val="31B645F1"/>
    <w:rsid w:val="31F174E0"/>
    <w:rsid w:val="32700F66"/>
    <w:rsid w:val="33A5613C"/>
    <w:rsid w:val="352E2151"/>
    <w:rsid w:val="357D623D"/>
    <w:rsid w:val="380871B8"/>
    <w:rsid w:val="387B4275"/>
    <w:rsid w:val="38842AA1"/>
    <w:rsid w:val="388A0CCA"/>
    <w:rsid w:val="38B1091A"/>
    <w:rsid w:val="3BD34AE6"/>
    <w:rsid w:val="3E58505E"/>
    <w:rsid w:val="41D83967"/>
    <w:rsid w:val="42A742F2"/>
    <w:rsid w:val="4360402C"/>
    <w:rsid w:val="448C4F09"/>
    <w:rsid w:val="4568336B"/>
    <w:rsid w:val="45966C29"/>
    <w:rsid w:val="484A51E7"/>
    <w:rsid w:val="4BA911ED"/>
    <w:rsid w:val="4C1F56CA"/>
    <w:rsid w:val="4EBD5D74"/>
    <w:rsid w:val="4EF0657E"/>
    <w:rsid w:val="4FBF288D"/>
    <w:rsid w:val="50933F07"/>
    <w:rsid w:val="50A53D3A"/>
    <w:rsid w:val="544F1354"/>
    <w:rsid w:val="54A6158F"/>
    <w:rsid w:val="54FF1086"/>
    <w:rsid w:val="55313E1D"/>
    <w:rsid w:val="56FB654C"/>
    <w:rsid w:val="570C4DF6"/>
    <w:rsid w:val="58533750"/>
    <w:rsid w:val="590F4B49"/>
    <w:rsid w:val="5A642FB0"/>
    <w:rsid w:val="5AFA158F"/>
    <w:rsid w:val="5B7724DD"/>
    <w:rsid w:val="5D4477E6"/>
    <w:rsid w:val="614702D0"/>
    <w:rsid w:val="61B15393"/>
    <w:rsid w:val="62A83E15"/>
    <w:rsid w:val="634C2577"/>
    <w:rsid w:val="63B960E7"/>
    <w:rsid w:val="66E53889"/>
    <w:rsid w:val="66EF5E24"/>
    <w:rsid w:val="693C420B"/>
    <w:rsid w:val="6A643676"/>
    <w:rsid w:val="6ACA4F95"/>
    <w:rsid w:val="6BE707F7"/>
    <w:rsid w:val="714E1D35"/>
    <w:rsid w:val="72335151"/>
    <w:rsid w:val="72A0579E"/>
    <w:rsid w:val="73853602"/>
    <w:rsid w:val="7406658C"/>
    <w:rsid w:val="745A71C3"/>
    <w:rsid w:val="788B3484"/>
    <w:rsid w:val="78993D41"/>
    <w:rsid w:val="7ACE6902"/>
    <w:rsid w:val="7BBB04FD"/>
    <w:rsid w:val="7C857343"/>
    <w:rsid w:val="7D9666B6"/>
    <w:rsid w:val="7F1037F3"/>
    <w:rsid w:val="7F8B123C"/>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BA392CC-410F-43A6-BE6F-B97B78FC6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160" w:line="259" w:lineRule="auto"/>
      <w:jc w:val="both"/>
    </w:pPr>
    <w:rPr>
      <w:rFonts w:ascii="Calibri" w:hAnsi="Calibri"/>
      <w:kern w:val="2"/>
      <w:sz w:val="21"/>
      <w:szCs w:val="24"/>
    </w:rPr>
  </w:style>
  <w:style w:type="paragraph" w:styleId="Heading1">
    <w:name w:val="heading 1"/>
    <w:basedOn w:val="Normal"/>
    <w:next w:val="Normal"/>
    <w:qFormat/>
    <w:pPr>
      <w:spacing w:beforeAutospacing="1" w:afterAutospacing="1"/>
      <w:jc w:val="left"/>
      <w:outlineLvl w:val="0"/>
    </w:pPr>
    <w:rPr>
      <w:rFonts w:ascii="SimSun" w:hAnsi="SimSun" w:hint="eastAsia"/>
      <w:b/>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uiPriority w:val="99"/>
    <w:qFormat/>
    <w:pPr>
      <w:spacing w:line="240" w:lineRule="auto"/>
      <w:jc w:val="left"/>
    </w:pPr>
    <w:rPr>
      <w:rFonts w:ascii="Tahoma" w:hAnsi="Tahoma" w:cs="Tahoma"/>
      <w:sz w:val="16"/>
    </w:rPr>
  </w:style>
  <w:style w:type="paragraph" w:styleId="BalloonText">
    <w:name w:val="Balloon Text"/>
    <w:basedOn w:val="Normal"/>
    <w:link w:val="BalloonTextChar"/>
    <w:qFormat/>
    <w:pPr>
      <w:spacing w:line="240" w:lineRule="auto"/>
      <w:jc w:val="left"/>
    </w:pPr>
    <w:rPr>
      <w:rFonts w:ascii="Tahoma" w:hAnsi="Tahoma" w:cs="Tahoma"/>
      <w:sz w:val="16"/>
      <w:szCs w:val="18"/>
    </w:rPr>
  </w:style>
  <w:style w:type="paragraph" w:styleId="Footer">
    <w:name w:val="footer"/>
    <w:basedOn w:val="Normal"/>
    <w:link w:val="FooterChar"/>
    <w:qFormat/>
    <w:pPr>
      <w:tabs>
        <w:tab w:val="center" w:pos="4153"/>
        <w:tab w:val="right" w:pos="8306"/>
      </w:tabs>
      <w:snapToGrid w:val="0"/>
      <w:spacing w:line="240" w:lineRule="auto"/>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spacing w:line="240" w:lineRule="auto"/>
      <w:jc w:val="center"/>
    </w:pPr>
    <w:rPr>
      <w:sz w:val="18"/>
      <w:szCs w:val="18"/>
    </w:rPr>
  </w:style>
  <w:style w:type="character" w:styleId="Strong">
    <w:name w:val="Strong"/>
    <w:basedOn w:val="DefaultParagraphFont"/>
    <w:qFormat/>
    <w:rPr>
      <w:b/>
    </w:rPr>
  </w:style>
  <w:style w:type="character" w:styleId="Emphasis">
    <w:name w:val="Emphasis"/>
    <w:uiPriority w:val="20"/>
    <w:qFormat/>
    <w:rPr>
      <w:i/>
      <w:iCs/>
    </w:rPr>
  </w:style>
  <w:style w:type="character" w:styleId="Hyperlink">
    <w:name w:val="Hyperlink"/>
    <w:basedOn w:val="DefaultParagraphFont"/>
    <w:qFormat/>
    <w:rPr>
      <w:color w:val="0000FF"/>
      <w:u w:val="single"/>
    </w:rPr>
  </w:style>
  <w:style w:type="character" w:styleId="CommentReference">
    <w:name w:val="annotation reference"/>
    <w:basedOn w:val="DefaultParagraphFont"/>
    <w:uiPriority w:val="99"/>
    <w:qFormat/>
    <w:rPr>
      <w:sz w:val="21"/>
      <w:szCs w:val="21"/>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qFormat/>
    <w:rPr>
      <w:rFonts w:ascii="Tahoma" w:hAnsi="Tahoma" w:cs="Tahoma"/>
      <w:kern w:val="2"/>
      <w:sz w:val="16"/>
      <w:szCs w:val="24"/>
      <w:lang w:eastAsia="zh-CN"/>
    </w:rPr>
  </w:style>
  <w:style w:type="character" w:customStyle="1" w:styleId="CommentSubjectChar">
    <w:name w:val="Comment Subject Char"/>
    <w:basedOn w:val="CommentTextChar"/>
    <w:link w:val="CommentSubject"/>
    <w:qFormat/>
    <w:rPr>
      <w:rFonts w:ascii="Calibri" w:hAnsi="Calibri" w:cs="Tahoma"/>
      <w:b/>
      <w:bCs/>
      <w:kern w:val="2"/>
      <w:sz w:val="21"/>
      <w:szCs w:val="24"/>
      <w:lang w:eastAsia="zh-CN"/>
    </w:rPr>
  </w:style>
  <w:style w:type="character" w:customStyle="1" w:styleId="BalloonTextChar">
    <w:name w:val="Balloon Text Char"/>
    <w:basedOn w:val="DefaultParagraphFont"/>
    <w:link w:val="BalloonText"/>
    <w:qFormat/>
    <w:rPr>
      <w:rFonts w:ascii="Tahoma" w:hAnsi="Tahoma" w:cs="Tahoma"/>
      <w:kern w:val="2"/>
      <w:sz w:val="16"/>
      <w:szCs w:val="18"/>
      <w:lang w:eastAsia="zh-CN"/>
    </w:rPr>
  </w:style>
  <w:style w:type="character" w:customStyle="1" w:styleId="apple-converted-space">
    <w:name w:val="apple-converted-space"/>
    <w:basedOn w:val="DefaultParagraphFont"/>
    <w:qFormat/>
  </w:style>
  <w:style w:type="paragraph" w:customStyle="1" w:styleId="1">
    <w:name w:val="修订1"/>
    <w:hidden/>
    <w:uiPriority w:val="99"/>
    <w:semiHidden/>
    <w:qFormat/>
    <w:rPr>
      <w:rFonts w:ascii="Calibri" w:hAnsi="Calibri"/>
      <w:kern w:val="2"/>
      <w:sz w:val="21"/>
      <w:szCs w:val="24"/>
    </w:rPr>
  </w:style>
  <w:style w:type="character" w:customStyle="1" w:styleId="HeaderChar">
    <w:name w:val="Header Char"/>
    <w:basedOn w:val="DefaultParagraphFont"/>
    <w:link w:val="Header"/>
    <w:qFormat/>
    <w:rPr>
      <w:rFonts w:ascii="Calibri" w:hAnsi="Calibri"/>
      <w:kern w:val="2"/>
      <w:sz w:val="18"/>
      <w:szCs w:val="18"/>
    </w:rPr>
  </w:style>
  <w:style w:type="character" w:customStyle="1" w:styleId="FooterChar">
    <w:name w:val="Footer Char"/>
    <w:basedOn w:val="DefaultParagraphFont"/>
    <w:link w:val="Footer"/>
    <w:qFormat/>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706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cid.org/0000-0003-4616-744X" TargetMode="External"/><Relationship Id="rId18" Type="http://schemas.openxmlformats.org/officeDocument/2006/relationships/hyperlink" Target="http://www.so.com/link?url=http://dict.youdao.com/search?q=%5b%E7%BB%9F%E8%AE%A1%5d%20one-way%20analysis%20of%20variance&amp;keyfrom=hao360&amp;q=%E5%8D%95%E5%9B%A0%E7%B4%A0%E6%96%B9%E5%B7%AE%E5%88%86%E6%9E%90%E8%8B%B1%E6%96%87%E6%80%8E%E4%B9%88%E8%AF%B4&amp;ts=1506740757&amp;t=10c585ef7cd292df036434815cd0097" TargetMode="External"/><Relationship Id="rId26" Type="http://schemas.openxmlformats.org/officeDocument/2006/relationships/image" Target="media/image10.png"/><Relationship Id="rId39" Type="http://schemas.openxmlformats.org/officeDocument/2006/relationships/image" Target="media/image23.tif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tiff"/><Relationship Id="rId47" Type="http://schemas.openxmlformats.org/officeDocument/2006/relationships/image" Target="media/image31.tiff"/><Relationship Id="rId50" Type="http://schemas.openxmlformats.org/officeDocument/2006/relationships/image" Target="media/image34.tiff"/><Relationship Id="rId7" Type="http://schemas.openxmlformats.org/officeDocument/2006/relationships/endnotes" Target="endnotes.xml"/><Relationship Id="rId12" Type="http://schemas.openxmlformats.org/officeDocument/2006/relationships/hyperlink" Target="http://orcid.org/0000-0002-8434-7751" TargetMode="External"/><Relationship Id="rId17" Type="http://schemas.openxmlformats.org/officeDocument/2006/relationships/image" Target="media/image2.w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tiff"/><Relationship Id="rId46" Type="http://schemas.openxmlformats.org/officeDocument/2006/relationships/image" Target="media/image30.tiff"/><Relationship Id="rId2" Type="http://schemas.openxmlformats.org/officeDocument/2006/relationships/numbering" Target="numbering.xml"/><Relationship Id="rId16" Type="http://schemas.openxmlformats.org/officeDocument/2006/relationships/image" Target="media/image1.wmf"/><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3-2245-2983"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tiff"/><Relationship Id="rId40" Type="http://schemas.openxmlformats.org/officeDocument/2006/relationships/image" Target="media/image24.tiff"/><Relationship Id="rId45" Type="http://schemas.openxmlformats.org/officeDocument/2006/relationships/image" Target="media/image29.tiff"/><Relationship Id="rId5" Type="http://schemas.openxmlformats.org/officeDocument/2006/relationships/webSettings" Target="webSettings.xml"/><Relationship Id="rId15" Type="http://schemas.openxmlformats.org/officeDocument/2006/relationships/hyperlink" Target="http://creativecommons.org/licenses/by-nc/4.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tiff"/><Relationship Id="rId10" Type="http://schemas.openxmlformats.org/officeDocument/2006/relationships/hyperlink" Target="http://orcid.org/0000-0003-3993-9747"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tif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orcid.org/0000-0002-8971-5947" TargetMode="External"/><Relationship Id="rId14" Type="http://schemas.openxmlformats.org/officeDocument/2006/relationships/hyperlink" Target="http://orcid.org/0000-0002-2561-7475"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tiff"/><Relationship Id="rId48" Type="http://schemas.openxmlformats.org/officeDocument/2006/relationships/image" Target="media/image32.tiff"/><Relationship Id="rId8" Type="http://schemas.openxmlformats.org/officeDocument/2006/relationships/hyperlink" Target="http://orcid.org/0000-0003-4553-1940" TargetMode="Externa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8274</Words>
  <Characters>47165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Philips</Company>
  <LinksUpToDate>false</LinksUpToDate>
  <CharactersWithSpaces>55329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Na Ma</cp:lastModifiedBy>
  <cp:revision>2</cp:revision>
  <dcterms:created xsi:type="dcterms:W3CDTF">2018-01-18T14:49:00Z</dcterms:created>
  <dcterms:modified xsi:type="dcterms:W3CDTF">2018-01-18T14:49:00Z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