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6F" w:rsidRDefault="0017336F" w:rsidP="00663C63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  <w:b/>
          <w:color w:val="222222"/>
          <w:sz w:val="20"/>
          <w:szCs w:val="20"/>
          <w:u w:val="single"/>
          <w:lang w:val="en-US"/>
        </w:rPr>
      </w:pPr>
    </w:p>
    <w:p w:rsidR="0047737C" w:rsidRPr="00F20084" w:rsidRDefault="00F20084" w:rsidP="00663C63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  <w:color w:val="222222"/>
          <w:lang w:val="en-US"/>
        </w:rPr>
      </w:pPr>
      <w:r>
        <w:rPr>
          <w:rFonts w:ascii="Book Antiqua" w:hAnsi="Book Antiqua"/>
          <w:color w:val="222222"/>
          <w:lang w:val="en-US"/>
        </w:rPr>
        <w:t xml:space="preserve">      </w:t>
      </w:r>
      <w:bookmarkStart w:id="0" w:name="_GoBack"/>
      <w:bookmarkEnd w:id="0"/>
      <w:r w:rsidRPr="00F20084">
        <w:rPr>
          <w:rFonts w:ascii="Book Antiqua" w:hAnsi="Book Antiqua"/>
          <w:color w:val="222222"/>
          <w:lang w:val="en-US"/>
        </w:rPr>
        <w:t xml:space="preserve">37444 </w:t>
      </w:r>
      <w:r w:rsidR="00A42E33" w:rsidRPr="00F20084">
        <w:rPr>
          <w:rFonts w:ascii="Book Antiqua" w:hAnsi="Book Antiqua"/>
          <w:color w:val="222222"/>
          <w:lang w:val="en-US"/>
        </w:rPr>
        <w:t xml:space="preserve"> </w:t>
      </w:r>
      <w:r w:rsidRPr="00F20084">
        <w:rPr>
          <w:rFonts w:ascii="Book Antiqua" w:hAnsi="Book Antiqua"/>
          <w:color w:val="222222"/>
          <w:lang w:val="en-US"/>
        </w:rPr>
        <w:t>SCIENTIFIC RESEARCH PROCESS</w:t>
      </w:r>
    </w:p>
    <w:p w:rsidR="0095052F" w:rsidRPr="00E92B9B" w:rsidRDefault="00663C63" w:rsidP="00663C63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  <w:b/>
          <w:lang w:val="en-US"/>
        </w:rPr>
      </w:pPr>
      <w:r w:rsidRPr="00F20084">
        <w:rPr>
          <w:rFonts w:ascii="Book Antiqua" w:hAnsi="Book Antiqua"/>
          <w:lang w:val="en-US"/>
        </w:rPr>
        <w:t>N</w:t>
      </w:r>
      <w:r w:rsidR="0095052F" w:rsidRPr="00F20084">
        <w:rPr>
          <w:rFonts w:ascii="Book Antiqua" w:hAnsi="Book Antiqua"/>
          <w:lang w:val="en-US"/>
        </w:rPr>
        <w:t>ame of journal</w:t>
      </w:r>
      <w:r w:rsidR="0095052F" w:rsidRPr="00E92B9B">
        <w:rPr>
          <w:rFonts w:ascii="Book Antiqua" w:hAnsi="Book Antiqua"/>
          <w:b/>
          <w:lang w:val="en-US"/>
        </w:rPr>
        <w:t>:</w:t>
      </w:r>
      <w:r w:rsidR="0095052F" w:rsidRPr="00E92B9B">
        <w:rPr>
          <w:rFonts w:ascii="Book Antiqua" w:hAnsi="Book Antiqua"/>
          <w:lang w:val="en-US"/>
        </w:rPr>
        <w:t xml:space="preserve"> </w:t>
      </w:r>
      <w:r w:rsidR="0095052F" w:rsidRPr="00E92B9B">
        <w:rPr>
          <w:rFonts w:ascii="Book Antiqua" w:hAnsi="Book Antiqua"/>
          <w:i/>
          <w:lang w:val="en-US"/>
        </w:rPr>
        <w:t>World Journal of Gastroenterology</w:t>
      </w:r>
    </w:p>
    <w:p w:rsidR="00E92B9B" w:rsidRPr="00F20084" w:rsidRDefault="0095052F" w:rsidP="00E92B9B">
      <w:pPr>
        <w:spacing w:line="360" w:lineRule="auto"/>
        <w:rPr>
          <w:rFonts w:ascii="Book Antiqua" w:hAnsi="Book Antiqua"/>
        </w:rPr>
      </w:pPr>
      <w:r w:rsidRPr="00F20084">
        <w:rPr>
          <w:rFonts w:ascii="Book Antiqua" w:hAnsi="Book Antiqua"/>
        </w:rPr>
        <w:t xml:space="preserve">Manuscript number: </w:t>
      </w:r>
      <w:r w:rsidR="00F20084" w:rsidRPr="00F20084">
        <w:rPr>
          <w:rFonts w:ascii="Book Antiqua" w:hAnsi="Book Antiqua"/>
        </w:rPr>
        <w:t>37443</w:t>
      </w:r>
    </w:p>
    <w:p w:rsidR="0095052F" w:rsidRPr="00F20084" w:rsidRDefault="0095052F" w:rsidP="00A42E33">
      <w:pPr>
        <w:rPr>
          <w:rFonts w:ascii="Book Antiqua" w:hAnsi="Book Antiqua"/>
          <w:b/>
          <w:color w:val="000000" w:themeColor="text1"/>
        </w:rPr>
      </w:pPr>
      <w:r w:rsidRPr="00F20084">
        <w:rPr>
          <w:rFonts w:ascii="Book Antiqua" w:hAnsi="Book Antiqua"/>
        </w:rPr>
        <w:t xml:space="preserve">Title: </w:t>
      </w:r>
      <w:r w:rsidRPr="00F20084">
        <w:rPr>
          <w:rFonts w:ascii="Book Antiqua" w:hAnsi="Book Antiqua"/>
          <w:b/>
          <w:color w:val="000000" w:themeColor="text1"/>
        </w:rPr>
        <w:t>Glucose transporter expression in the human colon</w:t>
      </w:r>
    </w:p>
    <w:p w:rsidR="0017336F" w:rsidRPr="00F20084" w:rsidRDefault="0017336F" w:rsidP="00663C63">
      <w:pPr>
        <w:pStyle w:val="NormaleWeb"/>
        <w:tabs>
          <w:tab w:val="left" w:pos="3980"/>
        </w:tabs>
        <w:spacing w:before="0" w:beforeAutospacing="0" w:after="0" w:afterAutospacing="0" w:line="360" w:lineRule="auto"/>
        <w:jc w:val="both"/>
        <w:rPr>
          <w:rFonts w:ascii="Book Antiqua" w:hAnsi="Book Antiqua"/>
          <w:b/>
          <w:color w:val="000000" w:themeColor="text1"/>
          <w:lang w:val="en-US"/>
        </w:rPr>
      </w:pPr>
    </w:p>
    <w:p w:rsidR="0095052F" w:rsidRPr="00F20084" w:rsidRDefault="009B3464" w:rsidP="0017336F">
      <w:pPr>
        <w:pStyle w:val="NormaleWeb"/>
        <w:tabs>
          <w:tab w:val="left" w:pos="3980"/>
        </w:tabs>
        <w:spacing w:before="0" w:beforeAutospacing="0" w:after="0" w:afterAutospacing="0"/>
        <w:jc w:val="both"/>
        <w:rPr>
          <w:rFonts w:ascii="Book Antiqua" w:hAnsi="Book Antiqua"/>
          <w:b/>
          <w:color w:val="000000" w:themeColor="text1"/>
        </w:rPr>
      </w:pPr>
      <w:proofErr w:type="spellStart"/>
      <w:r w:rsidRPr="00F20084">
        <w:rPr>
          <w:rFonts w:ascii="Book Antiqua" w:hAnsi="Book Antiqua"/>
          <w:color w:val="000000" w:themeColor="text1"/>
        </w:rPr>
        <w:t>Authors</w:t>
      </w:r>
      <w:proofErr w:type="spellEnd"/>
      <w:r w:rsidR="0095052F" w:rsidRPr="00F20084">
        <w:rPr>
          <w:rFonts w:ascii="Book Antiqua" w:hAnsi="Book Antiqua"/>
          <w:color w:val="000000" w:themeColor="text1"/>
        </w:rPr>
        <w:t xml:space="preserve">: </w:t>
      </w:r>
      <w:r w:rsidR="0095052F" w:rsidRPr="00F20084">
        <w:rPr>
          <w:rFonts w:ascii="Book Antiqua" w:hAnsi="Book Antiqua"/>
          <w:b/>
          <w:color w:val="000000" w:themeColor="text1"/>
        </w:rPr>
        <w:t xml:space="preserve">Flavia Merigo, Alessandro Brandolese, Sonia </w:t>
      </w:r>
      <w:proofErr w:type="spellStart"/>
      <w:r w:rsidR="0095052F" w:rsidRPr="00F20084">
        <w:rPr>
          <w:rFonts w:ascii="Book Antiqua" w:hAnsi="Book Antiqua"/>
          <w:b/>
          <w:color w:val="000000" w:themeColor="text1"/>
        </w:rPr>
        <w:t>Facchin</w:t>
      </w:r>
      <w:proofErr w:type="spellEnd"/>
      <w:r w:rsidR="0095052F" w:rsidRPr="00F20084">
        <w:rPr>
          <w:rFonts w:ascii="Book Antiqua" w:hAnsi="Book Antiqua"/>
          <w:b/>
          <w:color w:val="000000" w:themeColor="text1"/>
        </w:rPr>
        <w:t xml:space="preserve">, Silvia </w:t>
      </w:r>
      <w:proofErr w:type="spellStart"/>
      <w:r w:rsidR="0095052F" w:rsidRPr="00F20084">
        <w:rPr>
          <w:rFonts w:ascii="Book Antiqua" w:hAnsi="Book Antiqua"/>
          <w:b/>
          <w:color w:val="000000" w:themeColor="text1"/>
        </w:rPr>
        <w:t>Missaggia</w:t>
      </w:r>
      <w:proofErr w:type="spellEnd"/>
      <w:r w:rsidR="0095052F" w:rsidRPr="00F20084">
        <w:rPr>
          <w:rFonts w:ascii="Book Antiqua" w:hAnsi="Book Antiqua"/>
          <w:b/>
          <w:color w:val="000000" w:themeColor="text1"/>
        </w:rPr>
        <w:t>, Paolo Bernardi, Federico Boschi, Renata D’</w:t>
      </w:r>
      <w:proofErr w:type="spellStart"/>
      <w:r w:rsidR="0095052F" w:rsidRPr="00F20084">
        <w:rPr>
          <w:rFonts w:ascii="Book Antiqua" w:hAnsi="Book Antiqua"/>
          <w:b/>
          <w:color w:val="000000" w:themeColor="text1"/>
        </w:rPr>
        <w:t>Incà</w:t>
      </w:r>
      <w:proofErr w:type="spellEnd"/>
      <w:r w:rsidR="0095052F" w:rsidRPr="00F20084">
        <w:rPr>
          <w:rFonts w:ascii="Book Antiqua" w:hAnsi="Book Antiqua"/>
          <w:b/>
          <w:color w:val="000000" w:themeColor="text1"/>
        </w:rPr>
        <w:t xml:space="preserve">, Edoardo Vincenzo </w:t>
      </w:r>
      <w:proofErr w:type="spellStart"/>
      <w:r w:rsidR="0095052F" w:rsidRPr="00F20084">
        <w:rPr>
          <w:rFonts w:ascii="Book Antiqua" w:hAnsi="Book Antiqua"/>
          <w:b/>
          <w:color w:val="000000" w:themeColor="text1"/>
        </w:rPr>
        <w:t>Savarino</w:t>
      </w:r>
      <w:proofErr w:type="spellEnd"/>
      <w:r w:rsidR="0095052F" w:rsidRPr="00F20084">
        <w:rPr>
          <w:rFonts w:ascii="Book Antiqua" w:hAnsi="Book Antiqua"/>
          <w:b/>
          <w:color w:val="000000" w:themeColor="text1"/>
        </w:rPr>
        <w:t xml:space="preserve">, Andrea Sbarbati, Giacomo Carlo </w:t>
      </w:r>
      <w:proofErr w:type="spellStart"/>
      <w:r w:rsidR="0095052F" w:rsidRPr="00F20084">
        <w:rPr>
          <w:rFonts w:ascii="Book Antiqua" w:hAnsi="Book Antiqua"/>
          <w:b/>
          <w:color w:val="000000" w:themeColor="text1"/>
        </w:rPr>
        <w:t>Sturniolo</w:t>
      </w:r>
      <w:proofErr w:type="spellEnd"/>
    </w:p>
    <w:p w:rsidR="00663C63" w:rsidRPr="00F20084" w:rsidRDefault="00663C63" w:rsidP="00663C63">
      <w:pPr>
        <w:pStyle w:val="NormaleWeb"/>
        <w:spacing w:before="0" w:beforeAutospacing="0" w:after="0" w:afterAutospacing="0" w:line="360" w:lineRule="auto"/>
        <w:rPr>
          <w:rFonts w:ascii="Book Antiqua" w:hAnsi="Book Antiqua"/>
          <w:b/>
        </w:rPr>
      </w:pPr>
    </w:p>
    <w:p w:rsidR="002074B7" w:rsidRPr="00E92B9B" w:rsidRDefault="00590A11" w:rsidP="000F0405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  <w:b/>
          <w:color w:val="222222"/>
          <w:lang w:val="en-US"/>
        </w:rPr>
      </w:pPr>
      <w:r w:rsidRPr="00E92B9B">
        <w:rPr>
          <w:rFonts w:ascii="Book Antiqua" w:hAnsi="Book Antiqua"/>
          <w:lang w:val="en-US"/>
        </w:rPr>
        <w:t>M</w:t>
      </w:r>
      <w:r w:rsidR="009B3464" w:rsidRPr="00E92B9B">
        <w:rPr>
          <w:rFonts w:ascii="Book Antiqua" w:hAnsi="Book Antiqua"/>
          <w:lang w:val="en-US"/>
        </w:rPr>
        <w:t>onosaccharide transport  across the cell membrane is mediated by the expression of glucose transporter</w:t>
      </w:r>
      <w:r w:rsidR="00E92B9B" w:rsidRPr="00E92B9B">
        <w:rPr>
          <w:rFonts w:ascii="Book Antiqua" w:hAnsi="Book Antiqua"/>
          <w:lang w:val="en-US"/>
        </w:rPr>
        <w:t xml:space="preserve"> isoforms </w:t>
      </w:r>
      <w:r w:rsidRPr="00E92B9B">
        <w:rPr>
          <w:rFonts w:ascii="Book Antiqua" w:hAnsi="Book Antiqua"/>
          <w:lang w:val="en-US"/>
        </w:rPr>
        <w:t>characterized by</w:t>
      </w:r>
      <w:r w:rsidR="00591E05" w:rsidRPr="00E92B9B">
        <w:rPr>
          <w:rFonts w:ascii="Book Antiqua" w:hAnsi="Book Antiqua"/>
          <w:lang w:val="en-GB"/>
        </w:rPr>
        <w:t xml:space="preserve"> a tissue-and species-specific distribution</w:t>
      </w:r>
      <w:r w:rsidR="0099390B" w:rsidRPr="00E92B9B">
        <w:rPr>
          <w:rFonts w:ascii="Book Antiqua" w:hAnsi="Book Antiqua"/>
          <w:lang w:val="en-GB"/>
        </w:rPr>
        <w:t>,</w:t>
      </w:r>
      <w:r w:rsidR="00591E05" w:rsidRPr="00E92B9B">
        <w:rPr>
          <w:rFonts w:ascii="Book Antiqua" w:hAnsi="Book Antiqua"/>
          <w:lang w:val="en-GB"/>
        </w:rPr>
        <w:t xml:space="preserve"> and </w:t>
      </w:r>
      <w:r w:rsidRPr="00E92B9B">
        <w:rPr>
          <w:rFonts w:ascii="Book Antiqua" w:hAnsi="Book Antiqua"/>
          <w:lang w:val="en-GB"/>
        </w:rPr>
        <w:t xml:space="preserve">a </w:t>
      </w:r>
      <w:r w:rsidR="00591E05" w:rsidRPr="00E92B9B">
        <w:rPr>
          <w:rFonts w:ascii="Book Antiqua" w:hAnsi="Book Antiqua"/>
          <w:color w:val="000000" w:themeColor="text1"/>
          <w:lang w:val="en-US"/>
        </w:rPr>
        <w:t>different affinity for sugars, polyols</w:t>
      </w:r>
      <w:r w:rsidRPr="00E92B9B">
        <w:rPr>
          <w:rFonts w:ascii="Book Antiqua" w:hAnsi="Book Antiqua"/>
          <w:color w:val="000000" w:themeColor="text1"/>
          <w:lang w:val="en-US"/>
        </w:rPr>
        <w:t>,</w:t>
      </w:r>
      <w:r w:rsidR="00591E05" w:rsidRPr="00E92B9B">
        <w:rPr>
          <w:rFonts w:ascii="Book Antiqua" w:hAnsi="Book Antiqua"/>
          <w:color w:val="000000" w:themeColor="text1"/>
          <w:lang w:val="en-US"/>
        </w:rPr>
        <w:t xml:space="preserve"> and other carbon compounds</w:t>
      </w:r>
      <w:r w:rsidR="00D6781F" w:rsidRPr="00E92B9B">
        <w:rPr>
          <w:rFonts w:ascii="Book Antiqua" w:hAnsi="Book Antiqua"/>
          <w:color w:val="000000" w:themeColor="text1"/>
          <w:lang w:val="en-US"/>
        </w:rPr>
        <w:t xml:space="preserve"> (</w:t>
      </w:r>
      <w:proofErr w:type="spellStart"/>
      <w:r w:rsidR="00D6781F" w:rsidRPr="00E92B9B">
        <w:rPr>
          <w:rFonts w:ascii="Book Antiqua" w:hAnsi="Book Antiqua"/>
          <w:color w:val="000000" w:themeColor="text1"/>
          <w:lang w:val="en-US"/>
        </w:rPr>
        <w:t>Mueckler</w:t>
      </w:r>
      <w:proofErr w:type="spellEnd"/>
      <w:r w:rsidR="00D6781F" w:rsidRPr="00E92B9B">
        <w:rPr>
          <w:rFonts w:ascii="Book Antiqua" w:hAnsi="Book Antiqua"/>
          <w:color w:val="000000" w:themeColor="text1"/>
          <w:lang w:val="en-US"/>
        </w:rPr>
        <w:t xml:space="preserve">  et al., 1985)</w:t>
      </w:r>
      <w:r w:rsidR="00591E05" w:rsidRPr="00E92B9B">
        <w:rPr>
          <w:rFonts w:ascii="Book Antiqua" w:hAnsi="Book Antiqua"/>
          <w:color w:val="000000" w:themeColor="text1"/>
          <w:lang w:val="en-US"/>
        </w:rPr>
        <w:t xml:space="preserve">. </w:t>
      </w:r>
      <w:r w:rsidRPr="00E92B9B">
        <w:rPr>
          <w:rFonts w:ascii="Book Antiqua" w:hAnsi="Book Antiqua"/>
          <w:lang w:val="en-US"/>
        </w:rPr>
        <w:t xml:space="preserve">The most widely investigated glucose transporters in the gastrointestinal tract are </w:t>
      </w:r>
      <w:r w:rsidR="0095580F" w:rsidRPr="00E92B9B">
        <w:rPr>
          <w:rFonts w:ascii="Book Antiqua" w:hAnsi="Book Antiqua"/>
          <w:lang w:val="en-US"/>
        </w:rPr>
        <w:t xml:space="preserve"> </w:t>
      </w:r>
      <w:r w:rsidR="007C52C5" w:rsidRPr="00E92B9B">
        <w:rPr>
          <w:rFonts w:ascii="Book Antiqua" w:hAnsi="Book Antiqua"/>
          <w:lang w:val="en-US"/>
        </w:rPr>
        <w:t>GLUT</w:t>
      </w:r>
      <w:r w:rsidR="0095580F" w:rsidRPr="00E92B9B">
        <w:rPr>
          <w:rFonts w:ascii="Book Antiqua" w:hAnsi="Book Antiqua"/>
          <w:lang w:val="en-US"/>
        </w:rPr>
        <w:t>2</w:t>
      </w:r>
      <w:r w:rsidR="007C52C5" w:rsidRPr="00E92B9B">
        <w:rPr>
          <w:rFonts w:ascii="Book Antiqua" w:hAnsi="Book Antiqua"/>
          <w:lang w:val="en-US"/>
        </w:rPr>
        <w:t xml:space="preserve">,  </w:t>
      </w:r>
      <w:r w:rsidR="0095580F" w:rsidRPr="00E92B9B">
        <w:rPr>
          <w:rFonts w:ascii="Book Antiqua" w:hAnsi="Book Antiqua"/>
          <w:lang w:val="en-US"/>
        </w:rPr>
        <w:t>S</w:t>
      </w:r>
      <w:r w:rsidR="007C52C5" w:rsidRPr="00E92B9B">
        <w:rPr>
          <w:rFonts w:ascii="Book Antiqua" w:hAnsi="Book Antiqua"/>
          <w:lang w:val="en-US"/>
        </w:rPr>
        <w:t>GLT</w:t>
      </w:r>
      <w:r w:rsidR="0095580F" w:rsidRPr="00E92B9B">
        <w:rPr>
          <w:rFonts w:ascii="Book Antiqua" w:hAnsi="Book Antiqua"/>
          <w:lang w:val="en-US"/>
        </w:rPr>
        <w:t>1</w:t>
      </w:r>
      <w:r w:rsidRPr="00E92B9B">
        <w:rPr>
          <w:rFonts w:ascii="Book Antiqua" w:hAnsi="Book Antiqua"/>
          <w:lang w:val="en-US"/>
        </w:rPr>
        <w:t>,</w:t>
      </w:r>
      <w:r w:rsidR="0099390B" w:rsidRPr="00E92B9B">
        <w:rPr>
          <w:rFonts w:ascii="Book Antiqua" w:hAnsi="Book Antiqua"/>
          <w:lang w:val="en-US"/>
        </w:rPr>
        <w:t xml:space="preserve"> and </w:t>
      </w:r>
      <w:r w:rsidR="0095580F" w:rsidRPr="00E92B9B">
        <w:rPr>
          <w:rFonts w:ascii="Book Antiqua" w:hAnsi="Book Antiqua"/>
          <w:lang w:val="en-US"/>
        </w:rPr>
        <w:t xml:space="preserve">GLUT5 </w:t>
      </w:r>
      <w:r w:rsidR="001F4DAA" w:rsidRPr="00E92B9B">
        <w:rPr>
          <w:rFonts w:ascii="Book Antiqua" w:hAnsi="Book Antiqua"/>
          <w:lang w:val="en-US"/>
        </w:rPr>
        <w:t>(</w:t>
      </w:r>
      <w:proofErr w:type="spellStart"/>
      <w:r w:rsidR="00D6781F" w:rsidRPr="00E92B9B">
        <w:rPr>
          <w:rFonts w:ascii="Book Antiqua" w:hAnsi="Book Antiqua"/>
          <w:lang w:val="en-US"/>
        </w:rPr>
        <w:t>Thorens</w:t>
      </w:r>
      <w:proofErr w:type="spellEnd"/>
      <w:r w:rsidR="00D6781F" w:rsidRPr="00E92B9B">
        <w:rPr>
          <w:rFonts w:ascii="Book Antiqua" w:hAnsi="Book Antiqua"/>
          <w:lang w:val="en-US"/>
        </w:rPr>
        <w:t xml:space="preserve"> et al., 1990; </w:t>
      </w:r>
      <w:r w:rsidR="0037280D" w:rsidRPr="00E92B9B">
        <w:rPr>
          <w:rFonts w:ascii="Book Antiqua" w:hAnsi="Book Antiqua"/>
          <w:lang w:val="en-US"/>
        </w:rPr>
        <w:t xml:space="preserve">Wright et al., 2004; </w:t>
      </w:r>
      <w:proofErr w:type="spellStart"/>
      <w:r w:rsidR="001F4DAA" w:rsidRPr="00E92B9B">
        <w:rPr>
          <w:rFonts w:ascii="Book Antiqua" w:hAnsi="Book Antiqua"/>
          <w:lang w:val="en-US"/>
        </w:rPr>
        <w:t>Kellett</w:t>
      </w:r>
      <w:proofErr w:type="spellEnd"/>
      <w:r w:rsidR="0009650C" w:rsidRPr="00E92B9B">
        <w:rPr>
          <w:rFonts w:ascii="Book Antiqua" w:hAnsi="Book Antiqua"/>
          <w:lang w:val="en-US"/>
        </w:rPr>
        <w:t xml:space="preserve"> et al., 200</w:t>
      </w:r>
      <w:r w:rsidR="0037280D" w:rsidRPr="00E92B9B">
        <w:rPr>
          <w:rFonts w:ascii="Book Antiqua" w:hAnsi="Book Antiqua"/>
          <w:lang w:val="en-US"/>
        </w:rPr>
        <w:t>8</w:t>
      </w:r>
      <w:r w:rsidR="001F4DAA" w:rsidRPr="00E92B9B">
        <w:rPr>
          <w:rFonts w:ascii="Book Antiqua" w:hAnsi="Book Antiqua"/>
          <w:lang w:val="en-US"/>
        </w:rPr>
        <w:t>)</w:t>
      </w:r>
      <w:r w:rsidR="0099390B" w:rsidRPr="00E92B9B">
        <w:rPr>
          <w:rFonts w:ascii="Book Antiqua" w:hAnsi="Book Antiqua"/>
          <w:lang w:val="en-US"/>
        </w:rPr>
        <w:t xml:space="preserve">. </w:t>
      </w:r>
      <w:r w:rsidR="004454E6" w:rsidRPr="00E92B9B">
        <w:rPr>
          <w:rFonts w:ascii="Book Antiqua" w:eastAsia="Times New Roman" w:hAnsi="Book Antiqua"/>
          <w:lang w:val="en-US"/>
        </w:rPr>
        <w:t xml:space="preserve">Their </w:t>
      </w:r>
      <w:r w:rsidR="00B90B13" w:rsidRPr="00E92B9B">
        <w:rPr>
          <w:rFonts w:ascii="Book Antiqua" w:eastAsia="Times New Roman" w:hAnsi="Book Antiqua"/>
          <w:lang w:val="en-US"/>
        </w:rPr>
        <w:t xml:space="preserve">topographical variations </w:t>
      </w:r>
      <w:r w:rsidRPr="00E92B9B">
        <w:rPr>
          <w:rFonts w:ascii="Book Antiqua" w:hAnsi="Book Antiqua"/>
          <w:lang w:val="en-US"/>
        </w:rPr>
        <w:t xml:space="preserve">have </w:t>
      </w:r>
      <w:r w:rsidR="004454E6" w:rsidRPr="00E92B9B">
        <w:rPr>
          <w:rFonts w:ascii="Book Antiqua" w:hAnsi="Book Antiqua"/>
          <w:lang w:val="en-US"/>
        </w:rPr>
        <w:t xml:space="preserve">usually </w:t>
      </w:r>
      <w:r w:rsidRPr="00E92B9B">
        <w:rPr>
          <w:rFonts w:ascii="Book Antiqua" w:hAnsi="Book Antiqua"/>
          <w:lang w:val="en-US"/>
        </w:rPr>
        <w:t>been studied by molecular biology techniques</w:t>
      </w:r>
      <w:r w:rsidRPr="00E92B9B">
        <w:rPr>
          <w:rFonts w:ascii="Book Antiqua" w:eastAsia="Times New Roman" w:hAnsi="Book Antiqua"/>
          <w:lang w:val="en-US"/>
        </w:rPr>
        <w:t xml:space="preserve"> </w:t>
      </w:r>
      <w:r w:rsidR="00B90B13" w:rsidRPr="00E92B9B">
        <w:rPr>
          <w:rFonts w:ascii="Book Antiqua" w:eastAsia="Times New Roman" w:hAnsi="Book Antiqua"/>
          <w:lang w:val="en-US"/>
        </w:rPr>
        <w:t>rather than standard immunohistochemical analysis</w:t>
      </w:r>
      <w:r w:rsidR="0099390B" w:rsidRPr="00E92B9B">
        <w:rPr>
          <w:rFonts w:ascii="Book Antiqua" w:eastAsia="Times New Roman" w:hAnsi="Book Antiqua"/>
          <w:lang w:val="en-US"/>
        </w:rPr>
        <w:t>,</w:t>
      </w:r>
      <w:r w:rsidR="00B90B13" w:rsidRPr="00E92B9B">
        <w:rPr>
          <w:rFonts w:ascii="Book Antiqua" w:eastAsia="Times New Roman" w:hAnsi="Book Antiqua"/>
          <w:lang w:val="en-US"/>
        </w:rPr>
        <w:t xml:space="preserve"> </w:t>
      </w:r>
      <w:r w:rsidR="00B90B13" w:rsidRPr="00E92B9B">
        <w:rPr>
          <w:rFonts w:ascii="Book Antiqua" w:hAnsi="Book Antiqua"/>
          <w:lang w:val="en-US"/>
        </w:rPr>
        <w:t xml:space="preserve">and </w:t>
      </w:r>
      <w:r w:rsidR="004454E6" w:rsidRPr="00E92B9B">
        <w:rPr>
          <w:rFonts w:ascii="Book Antiqua" w:hAnsi="Book Antiqua"/>
          <w:lang w:val="en-US"/>
        </w:rPr>
        <w:t>most often in</w:t>
      </w:r>
      <w:r w:rsidR="0099390B" w:rsidRPr="00E92B9B">
        <w:rPr>
          <w:rFonts w:ascii="Book Antiqua" w:hAnsi="Book Antiqua"/>
          <w:lang w:val="en-US"/>
        </w:rPr>
        <w:t xml:space="preserve"> </w:t>
      </w:r>
      <w:r w:rsidR="00B90B13" w:rsidRPr="00E92B9B">
        <w:rPr>
          <w:rFonts w:ascii="Book Antiqua" w:hAnsi="Book Antiqua"/>
          <w:lang w:val="en-US"/>
        </w:rPr>
        <w:t>the small intestine</w:t>
      </w:r>
      <w:r w:rsidR="00B90B13" w:rsidRPr="00E92B9B">
        <w:rPr>
          <w:rFonts w:ascii="Book Antiqua" w:eastAsia="Times New Roman" w:hAnsi="Book Antiqua"/>
          <w:lang w:val="en-US"/>
        </w:rPr>
        <w:t xml:space="preserve">. </w:t>
      </w:r>
      <w:r w:rsidR="004454E6" w:rsidRPr="00E92B9B">
        <w:rPr>
          <w:rFonts w:ascii="Book Antiqua" w:eastAsia="Times New Roman" w:hAnsi="Book Antiqua"/>
          <w:lang w:val="en-US"/>
        </w:rPr>
        <w:t>T</w:t>
      </w:r>
      <w:r w:rsidR="00B90B13" w:rsidRPr="00E92B9B">
        <w:rPr>
          <w:rFonts w:ascii="Book Antiqua" w:eastAsia="Times New Roman" w:hAnsi="Book Antiqua"/>
          <w:lang w:val="en-US"/>
        </w:rPr>
        <w:t>he localization and distri</w:t>
      </w:r>
      <w:r w:rsidR="00E02A03">
        <w:rPr>
          <w:rFonts w:ascii="Book Antiqua" w:eastAsia="Times New Roman" w:hAnsi="Book Antiqua"/>
          <w:lang w:val="en-US"/>
        </w:rPr>
        <w:t xml:space="preserve">bution of glucose transporters </w:t>
      </w:r>
      <w:r w:rsidR="00B90B13" w:rsidRPr="00E92B9B">
        <w:rPr>
          <w:rFonts w:ascii="Book Antiqua" w:eastAsia="Times New Roman" w:hAnsi="Book Antiqua"/>
          <w:lang w:val="en-US"/>
        </w:rPr>
        <w:t xml:space="preserve">in the intestinal mucosa of the </w:t>
      </w:r>
      <w:r w:rsidR="004454E6" w:rsidRPr="00E92B9B">
        <w:rPr>
          <w:rFonts w:ascii="Book Antiqua" w:eastAsia="Times New Roman" w:hAnsi="Book Antiqua"/>
          <w:lang w:val="en-US"/>
        </w:rPr>
        <w:t xml:space="preserve">human </w:t>
      </w:r>
      <w:r w:rsidR="00B90B13" w:rsidRPr="00E92B9B">
        <w:rPr>
          <w:rFonts w:ascii="Book Antiqua" w:eastAsia="Times New Roman" w:hAnsi="Book Antiqua"/>
          <w:lang w:val="en-US"/>
        </w:rPr>
        <w:t>colon has not yet been clarified</w:t>
      </w:r>
      <w:r w:rsidR="004454E6" w:rsidRPr="00E92B9B">
        <w:rPr>
          <w:rFonts w:ascii="Book Antiqua" w:eastAsia="Times New Roman" w:hAnsi="Book Antiqua"/>
          <w:lang w:val="en-US"/>
        </w:rPr>
        <w:t xml:space="preserve"> despite</w:t>
      </w:r>
      <w:r w:rsidR="0099390B" w:rsidRPr="00E92B9B">
        <w:rPr>
          <w:rFonts w:ascii="Book Antiqua" w:eastAsia="Times New Roman" w:hAnsi="Book Antiqua"/>
          <w:lang w:val="en-US"/>
        </w:rPr>
        <w:t xml:space="preserve"> </w:t>
      </w:r>
      <w:r w:rsidR="00B90B13" w:rsidRPr="00E92B9B">
        <w:rPr>
          <w:rFonts w:ascii="Book Antiqua" w:eastAsia="Times New Roman" w:hAnsi="Book Antiqua"/>
          <w:lang w:val="en-US"/>
        </w:rPr>
        <w:t xml:space="preserve">evidences  that support </w:t>
      </w:r>
      <w:r w:rsidR="004454E6" w:rsidRPr="00E92B9B">
        <w:rPr>
          <w:rFonts w:ascii="Book Antiqua" w:eastAsia="Times New Roman" w:hAnsi="Book Antiqua"/>
          <w:lang w:val="en-US"/>
        </w:rPr>
        <w:t>their</w:t>
      </w:r>
      <w:r w:rsidR="00B90B13" w:rsidRPr="00E92B9B">
        <w:rPr>
          <w:rFonts w:ascii="Book Antiqua" w:eastAsia="Times New Roman" w:hAnsi="Book Antiqua"/>
          <w:lang w:val="en-US"/>
        </w:rPr>
        <w:t xml:space="preserve"> role in </w:t>
      </w:r>
      <w:r w:rsidR="00B90B13" w:rsidRPr="00E92B9B">
        <w:rPr>
          <w:rStyle w:val="alt-edited"/>
          <w:rFonts w:ascii="Book Antiqua" w:hAnsi="Book Antiqua"/>
          <w:lang w:val="en-US"/>
        </w:rPr>
        <w:t>broader areas of pure glucose absorption and metabolism</w:t>
      </w:r>
      <w:r w:rsidR="00B90B13" w:rsidRPr="00E92B9B">
        <w:rPr>
          <w:rFonts w:ascii="Book Antiqua" w:eastAsia="Times New Roman" w:hAnsi="Book Antiqua"/>
          <w:lang w:val="en-US"/>
        </w:rPr>
        <w:t>, such as inflammation, malignancy</w:t>
      </w:r>
      <w:r w:rsidR="004454E6" w:rsidRPr="00E92B9B">
        <w:rPr>
          <w:rFonts w:ascii="Book Antiqua" w:eastAsia="Times New Roman" w:hAnsi="Book Antiqua"/>
          <w:lang w:val="en-US"/>
        </w:rPr>
        <w:t>,</w:t>
      </w:r>
      <w:r w:rsidR="00B90B13" w:rsidRPr="00E92B9B">
        <w:rPr>
          <w:rFonts w:ascii="Book Antiqua" w:eastAsia="Times New Roman" w:hAnsi="Book Antiqua"/>
          <w:lang w:val="en-US"/>
        </w:rPr>
        <w:t xml:space="preserve"> and gut microbiota regula</w:t>
      </w:r>
      <w:r w:rsidR="00E92B9B" w:rsidRPr="00E92B9B">
        <w:rPr>
          <w:rFonts w:ascii="Book Antiqua" w:eastAsia="Times New Roman" w:hAnsi="Book Antiqua"/>
          <w:lang w:val="en-US"/>
        </w:rPr>
        <w:t>tion (</w:t>
      </w:r>
      <w:proofErr w:type="spellStart"/>
      <w:r w:rsidR="00E92B9B" w:rsidRPr="00E92B9B">
        <w:rPr>
          <w:rFonts w:ascii="Book Antiqua" w:eastAsia="Times New Roman" w:hAnsi="Book Antiqua"/>
          <w:lang w:val="en-US"/>
        </w:rPr>
        <w:t>Uldry</w:t>
      </w:r>
      <w:proofErr w:type="spellEnd"/>
      <w:r w:rsidR="00E92B9B" w:rsidRPr="00E92B9B">
        <w:rPr>
          <w:rFonts w:ascii="Book Antiqua" w:eastAsia="Times New Roman" w:hAnsi="Book Antiqua"/>
          <w:lang w:val="en-US"/>
        </w:rPr>
        <w:t xml:space="preserve"> et al., 2002; Yu et </w:t>
      </w:r>
      <w:r w:rsidR="00B90B13" w:rsidRPr="00E92B9B">
        <w:rPr>
          <w:rFonts w:ascii="Book Antiqua" w:eastAsia="Times New Roman" w:hAnsi="Book Antiqua"/>
          <w:lang w:val="en-US"/>
        </w:rPr>
        <w:t>al., 2005;  Garcia-Herrera et al.,  2008; Schmitt et al., 2017).</w:t>
      </w:r>
    </w:p>
    <w:p w:rsidR="0017336F" w:rsidRPr="00E92B9B" w:rsidRDefault="0017336F" w:rsidP="000F0405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</w:p>
    <w:p w:rsidR="00166A1F" w:rsidRPr="00E92B9B" w:rsidRDefault="004454E6" w:rsidP="000F0405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  <w:b/>
          <w:color w:val="222222"/>
          <w:lang w:val="en-US"/>
        </w:rPr>
      </w:pPr>
      <w:r w:rsidRPr="00E92B9B">
        <w:rPr>
          <w:rFonts w:ascii="Book Antiqua" w:hAnsi="Book Antiqua"/>
          <w:lang w:val="en-US"/>
        </w:rPr>
        <w:t>T</w:t>
      </w:r>
      <w:r w:rsidR="00166A1F" w:rsidRPr="00E92B9B">
        <w:rPr>
          <w:rFonts w:ascii="Book Antiqua" w:hAnsi="Book Antiqua"/>
          <w:lang w:val="en-US"/>
        </w:rPr>
        <w:t>he aim of this study was to</w:t>
      </w:r>
      <w:r w:rsidR="00166A1F" w:rsidRPr="00E92B9B">
        <w:rPr>
          <w:rFonts w:ascii="Book Antiqua" w:eastAsia="Calibri" w:hAnsi="Book Antiqua"/>
          <w:lang w:val="en-US" w:eastAsia="en-US"/>
        </w:rPr>
        <w:t xml:space="preserve"> investigate by immunostaining at light and confocal microscopy</w:t>
      </w:r>
      <w:r w:rsidR="00166A1F" w:rsidRPr="00E92B9B">
        <w:rPr>
          <w:rFonts w:ascii="Book Antiqua" w:hAnsi="Book Antiqua"/>
          <w:color w:val="FF0000"/>
          <w:lang w:val="en-US"/>
        </w:rPr>
        <w:t xml:space="preserve"> </w:t>
      </w:r>
      <w:r w:rsidR="00166A1F" w:rsidRPr="00E92B9B">
        <w:rPr>
          <w:rFonts w:ascii="Book Antiqua" w:eastAsia="Calibri" w:hAnsi="Book Antiqua"/>
          <w:lang w:val="en-US" w:eastAsia="en-US"/>
        </w:rPr>
        <w:t>the expression of the major intestinal glucose transporters (GLUT</w:t>
      </w:r>
      <w:r w:rsidR="00E02A03">
        <w:rPr>
          <w:rFonts w:ascii="Book Antiqua" w:eastAsia="Calibri" w:hAnsi="Book Antiqua"/>
          <w:lang w:val="en-US" w:eastAsia="en-US"/>
        </w:rPr>
        <w:t>2</w:t>
      </w:r>
      <w:r w:rsidR="00166A1F" w:rsidRPr="00E92B9B">
        <w:rPr>
          <w:rFonts w:ascii="Book Antiqua" w:eastAsia="Calibri" w:hAnsi="Book Antiqua"/>
          <w:lang w:val="en-US" w:eastAsia="en-US"/>
        </w:rPr>
        <w:t xml:space="preserve">, </w:t>
      </w:r>
      <w:r w:rsidR="00E02A03">
        <w:rPr>
          <w:rFonts w:ascii="Book Antiqua" w:eastAsia="Calibri" w:hAnsi="Book Antiqua"/>
          <w:lang w:val="en-US" w:eastAsia="en-US"/>
        </w:rPr>
        <w:t>S</w:t>
      </w:r>
      <w:r w:rsidR="00166A1F" w:rsidRPr="00E92B9B">
        <w:rPr>
          <w:rFonts w:ascii="Book Antiqua" w:eastAsia="Calibri" w:hAnsi="Book Antiqua"/>
          <w:lang w:val="en-US" w:eastAsia="en-US"/>
        </w:rPr>
        <w:t>GLT</w:t>
      </w:r>
      <w:r w:rsidR="00E02A03">
        <w:rPr>
          <w:rFonts w:ascii="Book Antiqua" w:eastAsia="Calibri" w:hAnsi="Book Antiqua"/>
          <w:lang w:val="en-US" w:eastAsia="en-US"/>
        </w:rPr>
        <w:t>1</w:t>
      </w:r>
      <w:r w:rsidR="00166A1F" w:rsidRPr="00E92B9B">
        <w:rPr>
          <w:rFonts w:ascii="Book Antiqua" w:eastAsia="Calibri" w:hAnsi="Book Antiqua"/>
          <w:lang w:val="en-US" w:eastAsia="en-US"/>
        </w:rPr>
        <w:t xml:space="preserve">, </w:t>
      </w:r>
      <w:r w:rsidR="00E02A03">
        <w:rPr>
          <w:rFonts w:ascii="Book Antiqua" w:eastAsia="Calibri" w:hAnsi="Book Antiqua"/>
          <w:lang w:val="en-US" w:eastAsia="en-US"/>
        </w:rPr>
        <w:t>GLUT5</w:t>
      </w:r>
      <w:r w:rsidR="00166A1F" w:rsidRPr="00E92B9B">
        <w:rPr>
          <w:rFonts w:ascii="Book Antiqua" w:eastAsia="Calibri" w:hAnsi="Book Antiqua"/>
          <w:lang w:val="en-US" w:eastAsia="en-US"/>
        </w:rPr>
        <w:t>) in human colo</w:t>
      </w:r>
      <w:r w:rsidR="00E02A03">
        <w:rPr>
          <w:rFonts w:ascii="Book Antiqua" w:eastAsia="Calibri" w:hAnsi="Book Antiqua"/>
          <w:lang w:val="en-US" w:eastAsia="en-US"/>
        </w:rPr>
        <w:t xml:space="preserve">rectal </w:t>
      </w:r>
      <w:r w:rsidR="00166A1F" w:rsidRPr="00E92B9B">
        <w:rPr>
          <w:rFonts w:ascii="Book Antiqua" w:eastAsia="Calibri" w:hAnsi="Book Antiqua"/>
          <w:lang w:val="en-US" w:eastAsia="en-US"/>
        </w:rPr>
        <w:t xml:space="preserve">mucosa in </w:t>
      </w:r>
      <w:r w:rsidR="00A42E33" w:rsidRPr="00A42E33">
        <w:rPr>
          <w:rFonts w:ascii="Book Antiqua" w:eastAsia="Calibri" w:hAnsi="Book Antiqua"/>
          <w:color w:val="C00000"/>
          <w:lang w:val="en-US" w:eastAsia="en-US"/>
        </w:rPr>
        <w:t>controls</w:t>
      </w:r>
      <w:r w:rsidR="00166A1F" w:rsidRPr="00E92B9B">
        <w:rPr>
          <w:rFonts w:ascii="Book Antiqua" w:eastAsia="Calibri" w:hAnsi="Book Antiqua"/>
          <w:lang w:val="en-US" w:eastAsia="en-US"/>
        </w:rPr>
        <w:t xml:space="preserve"> and subjects with </w:t>
      </w:r>
      <w:r w:rsidR="001B3F2B" w:rsidRPr="00E92B9B">
        <w:rPr>
          <w:rFonts w:ascii="Book Antiqua" w:eastAsia="Calibri" w:hAnsi="Book Antiqua"/>
          <w:lang w:val="en-US" w:eastAsia="en-US"/>
        </w:rPr>
        <w:t>inflammatory bowel disease (IBD)</w:t>
      </w:r>
      <w:r w:rsidR="00166A1F" w:rsidRPr="00E92B9B">
        <w:rPr>
          <w:rFonts w:ascii="Book Antiqua" w:eastAsia="Calibri" w:hAnsi="Book Antiqua"/>
          <w:lang w:val="en-US" w:eastAsia="en-US"/>
        </w:rPr>
        <w:t xml:space="preserve">. </w:t>
      </w:r>
    </w:p>
    <w:p w:rsidR="0047737C" w:rsidRPr="00E92B9B" w:rsidRDefault="0047737C" w:rsidP="000F0405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  <w:color w:val="FF0000"/>
          <w:lang w:val="en-US"/>
        </w:rPr>
      </w:pPr>
    </w:p>
    <w:p w:rsidR="007E48C4" w:rsidRPr="00E92B9B" w:rsidRDefault="007E48C4" w:rsidP="000F04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E92B9B">
        <w:rPr>
          <w:rFonts w:ascii="Book Antiqua" w:eastAsia="Times New Roman" w:hAnsi="Book Antiqua"/>
        </w:rPr>
        <w:t xml:space="preserve">Patients </w:t>
      </w:r>
      <w:r w:rsidR="001B3F2B" w:rsidRPr="00E92B9B">
        <w:rPr>
          <w:rFonts w:ascii="Book Antiqua" w:eastAsia="Times New Roman" w:hAnsi="Book Antiqua"/>
        </w:rPr>
        <w:t xml:space="preserve">diagnosed with ulcerative </w:t>
      </w:r>
      <w:r w:rsidRPr="00E92B9B">
        <w:rPr>
          <w:rFonts w:ascii="Book Antiqua" w:eastAsia="Times New Roman" w:hAnsi="Book Antiqua"/>
        </w:rPr>
        <w:t xml:space="preserve">colitis </w:t>
      </w:r>
      <w:r w:rsidR="001B3F2B" w:rsidRPr="00E92B9B">
        <w:rPr>
          <w:rFonts w:ascii="Book Antiqua" w:eastAsia="Times New Roman" w:hAnsi="Book Antiqua"/>
        </w:rPr>
        <w:t xml:space="preserve">(UC, n=18) or Crohn’s disease </w:t>
      </w:r>
      <w:r w:rsidR="00F91B33" w:rsidRPr="00E92B9B">
        <w:rPr>
          <w:rFonts w:ascii="Book Antiqua" w:eastAsia="Times New Roman" w:hAnsi="Book Antiqua"/>
        </w:rPr>
        <w:t>(</w:t>
      </w:r>
      <w:r w:rsidR="001B3F2B" w:rsidRPr="00E92B9B">
        <w:rPr>
          <w:rFonts w:ascii="Book Antiqua" w:eastAsia="Times New Roman" w:hAnsi="Book Antiqua"/>
        </w:rPr>
        <w:t>CD</w:t>
      </w:r>
      <w:r w:rsidR="00F91B33" w:rsidRPr="00E92B9B">
        <w:rPr>
          <w:rFonts w:ascii="Book Antiqua" w:eastAsia="Times New Roman" w:hAnsi="Book Antiqua"/>
        </w:rPr>
        <w:t>, n=10)</w:t>
      </w:r>
      <w:r w:rsidR="001B3F2B" w:rsidRPr="00E92B9B">
        <w:rPr>
          <w:rFonts w:ascii="Book Antiqua" w:eastAsia="Times New Roman" w:hAnsi="Book Antiqua"/>
        </w:rPr>
        <w:t xml:space="preserve"> and scheduled </w:t>
      </w:r>
      <w:r w:rsidR="001B3F2B" w:rsidRPr="00E92B9B">
        <w:rPr>
          <w:rFonts w:ascii="Book Antiqua" w:hAnsi="Book Antiqua"/>
        </w:rPr>
        <w:t>for diagnostic colonoscopy</w:t>
      </w:r>
      <w:r w:rsidR="00E02A03">
        <w:rPr>
          <w:rFonts w:ascii="Book Antiqua" w:hAnsi="Book Antiqua"/>
        </w:rPr>
        <w:t xml:space="preserve"> </w:t>
      </w:r>
      <w:r w:rsidR="001B3F2B" w:rsidRPr="00E92B9B">
        <w:rPr>
          <w:rFonts w:ascii="Book Antiqua" w:eastAsia="Times New Roman" w:hAnsi="Book Antiqua"/>
        </w:rPr>
        <w:t xml:space="preserve">were enrolled. Patients who underwent </w:t>
      </w:r>
      <w:r w:rsidR="001B3F2B" w:rsidRPr="00E92B9B">
        <w:rPr>
          <w:rFonts w:ascii="Book Antiqua" w:hAnsi="Book Antiqua"/>
        </w:rPr>
        <w:t xml:space="preserve">colonoscopy for prevention screening of colorectal cancer or were followed-up after polypectomy or </w:t>
      </w:r>
      <w:r w:rsidR="008441D5">
        <w:rPr>
          <w:rFonts w:ascii="Book Antiqua" w:hAnsi="Book Antiqua"/>
        </w:rPr>
        <w:t xml:space="preserve">lower gastrointestinal symptoms </w:t>
      </w:r>
      <w:r w:rsidR="001B3F2B" w:rsidRPr="00E92B9B">
        <w:rPr>
          <w:rFonts w:ascii="Book Antiqua" w:hAnsi="Book Antiqua"/>
        </w:rPr>
        <w:t>were designated as the control group (CTRL</w:t>
      </w:r>
      <w:r w:rsidR="00F91B33" w:rsidRPr="00E92B9B">
        <w:rPr>
          <w:rFonts w:ascii="Book Antiqua" w:hAnsi="Book Antiqua"/>
        </w:rPr>
        <w:t>, n=</w:t>
      </w:r>
      <w:r w:rsidR="00732F12" w:rsidRPr="00732F12">
        <w:rPr>
          <w:rFonts w:ascii="Book Antiqua" w:hAnsi="Book Antiqua"/>
          <w:color w:val="C00000"/>
        </w:rPr>
        <w:t>16</w:t>
      </w:r>
      <w:r w:rsidR="001B3F2B" w:rsidRPr="00E92B9B">
        <w:rPr>
          <w:rFonts w:ascii="Book Antiqua" w:hAnsi="Book Antiqua"/>
        </w:rPr>
        <w:t xml:space="preserve">). </w:t>
      </w:r>
      <w:r w:rsidR="00F91B33" w:rsidRPr="00E92B9B">
        <w:rPr>
          <w:rFonts w:ascii="Book Antiqua" w:hAnsi="Book Antiqua"/>
        </w:rPr>
        <w:t>Colo</w:t>
      </w:r>
      <w:r w:rsidR="004454E6" w:rsidRPr="00E92B9B">
        <w:rPr>
          <w:rFonts w:ascii="Book Antiqua" w:hAnsi="Book Antiqua"/>
        </w:rPr>
        <w:t xml:space="preserve">rectal </w:t>
      </w:r>
      <w:r w:rsidR="00F91B33" w:rsidRPr="00E92B9B">
        <w:rPr>
          <w:rFonts w:ascii="Book Antiqua" w:hAnsi="Book Antiqua"/>
        </w:rPr>
        <w:t xml:space="preserve">samples were obtained from patients undergoing lower </w:t>
      </w:r>
      <w:r w:rsidR="00F91B33" w:rsidRPr="00E92B9B">
        <w:rPr>
          <w:rFonts w:ascii="Book Antiqua" w:hAnsi="Book Antiqua"/>
        </w:rPr>
        <w:lastRenderedPageBreak/>
        <w:t>endoscopic colon</w:t>
      </w:r>
      <w:r w:rsidR="003A2700" w:rsidRPr="00E92B9B">
        <w:rPr>
          <w:rFonts w:ascii="Book Antiqua" w:hAnsi="Book Antiqua"/>
        </w:rPr>
        <w:t>o</w:t>
      </w:r>
      <w:r w:rsidR="00F91B33" w:rsidRPr="00E92B9B">
        <w:rPr>
          <w:rFonts w:ascii="Book Antiqua" w:hAnsi="Book Antiqua"/>
        </w:rPr>
        <w:t>scopy or recto-sigmoidoscopy. Biopsies of portions of the colonic tract</w:t>
      </w:r>
      <w:r w:rsidRPr="00E92B9B">
        <w:rPr>
          <w:rFonts w:ascii="Book Antiqua" w:hAnsi="Book Antiqua"/>
        </w:rPr>
        <w:t xml:space="preserve"> (</w:t>
      </w:r>
      <w:r w:rsidRPr="00E92B9B">
        <w:rPr>
          <w:rFonts w:ascii="Book Antiqua" w:eastAsia="Times New Roman" w:hAnsi="Book Antiqua"/>
        </w:rPr>
        <w:t xml:space="preserve">cecum, ascending colon, transverse, descending, sigmoid colon, rectum) </w:t>
      </w:r>
      <w:r w:rsidR="00C26006" w:rsidRPr="00E92B9B">
        <w:rPr>
          <w:rFonts w:ascii="Book Antiqua" w:eastAsia="Times New Roman" w:hAnsi="Book Antiqua"/>
        </w:rPr>
        <w:t xml:space="preserve">were </w:t>
      </w:r>
      <w:r w:rsidR="00F91B33" w:rsidRPr="00E92B9B">
        <w:rPr>
          <w:rFonts w:ascii="Book Antiqua" w:hAnsi="Book Antiqua"/>
        </w:rPr>
        <w:t xml:space="preserve">taken for diagnostic purposes according to the </w:t>
      </w:r>
      <w:proofErr w:type="spellStart"/>
      <w:r w:rsidR="00F91B33" w:rsidRPr="00E92B9B">
        <w:rPr>
          <w:rFonts w:ascii="Book Antiqua" w:hAnsi="Book Antiqua"/>
        </w:rPr>
        <w:t>endoscopist</w:t>
      </w:r>
      <w:r w:rsidR="008441D5">
        <w:rPr>
          <w:rFonts w:ascii="Book Antiqua" w:hAnsi="Book Antiqua"/>
        </w:rPr>
        <w:t>’s</w:t>
      </w:r>
      <w:proofErr w:type="spellEnd"/>
      <w:r w:rsidR="008441D5">
        <w:rPr>
          <w:rFonts w:ascii="Book Antiqua" w:hAnsi="Book Antiqua"/>
        </w:rPr>
        <w:t xml:space="preserve"> </w:t>
      </w:r>
      <w:r w:rsidR="00F91B33" w:rsidRPr="00E92B9B">
        <w:rPr>
          <w:rFonts w:ascii="Book Antiqua" w:hAnsi="Book Antiqua"/>
        </w:rPr>
        <w:t xml:space="preserve"> judgment</w:t>
      </w:r>
      <w:r w:rsidR="008441D5">
        <w:rPr>
          <w:rFonts w:ascii="Book Antiqua" w:hAnsi="Book Antiqua"/>
        </w:rPr>
        <w:t xml:space="preserve"> </w:t>
      </w:r>
      <w:r w:rsidR="00F91B33" w:rsidRPr="00E92B9B">
        <w:rPr>
          <w:rFonts w:ascii="Book Antiqua" w:hAnsi="Book Antiqua"/>
        </w:rPr>
        <w:t xml:space="preserve"> and for immunohistochemistry (IHC). The biopsies were collected from adjacent sites to compare the level of inflammation in independent samples.</w:t>
      </w:r>
      <w:r w:rsidR="00467554" w:rsidRPr="00E92B9B">
        <w:rPr>
          <w:rFonts w:ascii="Book Antiqua" w:hAnsi="Book Antiqua"/>
        </w:rPr>
        <w:t xml:space="preserve"> A total of </w:t>
      </w:r>
      <w:r w:rsidR="00467554" w:rsidRPr="00732F12">
        <w:rPr>
          <w:rFonts w:ascii="Book Antiqua" w:hAnsi="Book Antiqua"/>
          <w:color w:val="C00000"/>
        </w:rPr>
        <w:t>1</w:t>
      </w:r>
      <w:r w:rsidR="00732F12" w:rsidRPr="00732F12">
        <w:rPr>
          <w:rFonts w:ascii="Book Antiqua" w:hAnsi="Book Antiqua"/>
          <w:color w:val="C00000"/>
        </w:rPr>
        <w:t>4</w:t>
      </w:r>
      <w:r w:rsidR="00467554" w:rsidRPr="00732F12">
        <w:rPr>
          <w:rFonts w:ascii="Book Antiqua" w:hAnsi="Book Antiqua"/>
          <w:color w:val="C00000"/>
        </w:rPr>
        <w:t>7</w:t>
      </w:r>
      <w:r w:rsidR="00467554" w:rsidRPr="00E92B9B">
        <w:rPr>
          <w:rFonts w:ascii="Book Antiqua" w:hAnsi="Book Antiqua"/>
        </w:rPr>
        <w:t xml:space="preserve"> biopsies of colonic mucosa were collected for IHC analysis. Inflammatory status of the </w:t>
      </w:r>
      <w:r w:rsidR="00467554" w:rsidRPr="008441D5">
        <w:rPr>
          <w:rFonts w:ascii="Book Antiqua" w:hAnsi="Book Antiqua"/>
        </w:rPr>
        <w:t xml:space="preserve">mucosa at the sampling site was evaluated endoscopically in all biopsies and histologically in </w:t>
      </w:r>
      <w:r w:rsidR="00732F12" w:rsidRPr="00732F12">
        <w:rPr>
          <w:rFonts w:ascii="Book Antiqua" w:hAnsi="Book Antiqua"/>
          <w:color w:val="C00000"/>
        </w:rPr>
        <w:t>127</w:t>
      </w:r>
      <w:r w:rsidR="00467554" w:rsidRPr="00732F12">
        <w:rPr>
          <w:rFonts w:ascii="Book Antiqua" w:hAnsi="Book Antiqua"/>
          <w:color w:val="C00000"/>
        </w:rPr>
        <w:t xml:space="preserve"> </w:t>
      </w:r>
      <w:r w:rsidR="00467554" w:rsidRPr="008441D5">
        <w:rPr>
          <w:rFonts w:ascii="Book Antiqua" w:hAnsi="Book Antiqua"/>
        </w:rPr>
        <w:t xml:space="preserve">out of </w:t>
      </w:r>
      <w:r w:rsidR="00732F12" w:rsidRPr="00732F12">
        <w:rPr>
          <w:rFonts w:ascii="Book Antiqua" w:hAnsi="Book Antiqua"/>
          <w:color w:val="C00000"/>
        </w:rPr>
        <w:t>147</w:t>
      </w:r>
      <w:r w:rsidR="00467554" w:rsidRPr="008441D5">
        <w:rPr>
          <w:rFonts w:ascii="Book Antiqua" w:hAnsi="Book Antiqua"/>
        </w:rPr>
        <w:t xml:space="preserve"> biopsies by an experienced pathologist who evaluated the mononuclear</w:t>
      </w:r>
      <w:r w:rsidR="00467554" w:rsidRPr="00E92B9B">
        <w:rPr>
          <w:rFonts w:ascii="Book Antiqua" w:hAnsi="Book Antiqua"/>
        </w:rPr>
        <w:t xml:space="preserve"> and </w:t>
      </w:r>
      <w:proofErr w:type="spellStart"/>
      <w:r w:rsidR="00467554" w:rsidRPr="00E92B9B">
        <w:rPr>
          <w:rFonts w:ascii="Book Antiqua" w:hAnsi="Book Antiqua"/>
        </w:rPr>
        <w:t>polymorphonuclear</w:t>
      </w:r>
      <w:proofErr w:type="spellEnd"/>
      <w:r w:rsidR="00467554" w:rsidRPr="00E92B9B">
        <w:rPr>
          <w:rFonts w:ascii="Book Antiqua" w:hAnsi="Book Antiqua"/>
        </w:rPr>
        <w:t xml:space="preserve"> cell infiltration of the mucosal layer.</w:t>
      </w:r>
    </w:p>
    <w:p w:rsidR="00C26006" w:rsidRPr="00E92B9B" w:rsidRDefault="008441D5" w:rsidP="000F04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For the endoscopic findings, </w:t>
      </w:r>
      <w:r w:rsidR="00467554" w:rsidRPr="00E92B9B">
        <w:rPr>
          <w:rFonts w:ascii="Book Antiqua" w:eastAsia="Times New Roman" w:hAnsi="Book Antiqua"/>
        </w:rPr>
        <w:t>inflammatory status was graded</w:t>
      </w:r>
      <w:r w:rsidR="00467554" w:rsidRPr="00E92B9B">
        <w:rPr>
          <w:rFonts w:ascii="Book Antiqua" w:hAnsi="Book Antiqua"/>
        </w:rPr>
        <w:t xml:space="preserve"> according to the  Mayo endosc</w:t>
      </w:r>
      <w:r>
        <w:rPr>
          <w:rFonts w:ascii="Book Antiqua" w:hAnsi="Book Antiqua"/>
        </w:rPr>
        <w:t xml:space="preserve">opic score in the UC patients, </w:t>
      </w:r>
      <w:r w:rsidR="00467554" w:rsidRPr="00E92B9B">
        <w:rPr>
          <w:rFonts w:ascii="Book Antiqua" w:hAnsi="Book Antiqua"/>
        </w:rPr>
        <w:t xml:space="preserve">and according to the </w:t>
      </w:r>
      <w:proofErr w:type="spellStart"/>
      <w:r w:rsidR="00467554" w:rsidRPr="00E92B9B">
        <w:rPr>
          <w:rFonts w:ascii="Book Antiqua" w:hAnsi="Book Antiqua"/>
        </w:rPr>
        <w:t>Rutgeer</w:t>
      </w:r>
      <w:r>
        <w:rPr>
          <w:rFonts w:ascii="Book Antiqua" w:hAnsi="Book Antiqua"/>
        </w:rPr>
        <w:t>ts</w:t>
      </w:r>
      <w:proofErr w:type="spellEnd"/>
      <w:r>
        <w:rPr>
          <w:rFonts w:ascii="Book Antiqua" w:hAnsi="Book Antiqua"/>
        </w:rPr>
        <w:t xml:space="preserve"> score in previously resected CD </w:t>
      </w:r>
      <w:r w:rsidR="00467554" w:rsidRPr="00E92B9B">
        <w:rPr>
          <w:rFonts w:ascii="Book Antiqua" w:hAnsi="Book Antiqua"/>
        </w:rPr>
        <w:t>(3 out of 10) patients. For the non-resected CD and CTRL patients, inflammatory mucosal status was graded as documented in the endoscopic report. Based on histological and endoscopic grading, the</w:t>
      </w:r>
      <w:r w:rsidR="009536B4" w:rsidRPr="00E92B9B">
        <w:rPr>
          <w:rFonts w:ascii="Book Antiqua" w:hAnsi="Book Antiqua"/>
        </w:rPr>
        <w:t xml:space="preserve"> mucosal</w:t>
      </w:r>
      <w:r w:rsidR="00467554" w:rsidRPr="00E92B9B">
        <w:rPr>
          <w:rFonts w:ascii="Book Antiqua" w:hAnsi="Book Antiqua"/>
        </w:rPr>
        <w:t xml:space="preserve"> status towards inflammation and classification as inflamed or non-inflamed was determined. </w:t>
      </w:r>
    </w:p>
    <w:p w:rsidR="00C26006" w:rsidRPr="00E92B9B" w:rsidRDefault="007E48C4" w:rsidP="000F04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222222"/>
        </w:rPr>
      </w:pPr>
      <w:r w:rsidRPr="00E92B9B">
        <w:rPr>
          <w:rFonts w:ascii="Book Antiqua" w:hAnsi="Book Antiqua"/>
          <w:color w:val="222222"/>
        </w:rPr>
        <w:t xml:space="preserve">Samples </w:t>
      </w:r>
      <w:r w:rsidR="00B37797" w:rsidRPr="00E92B9B">
        <w:rPr>
          <w:rFonts w:ascii="Book Antiqua" w:hAnsi="Book Antiqua"/>
        </w:rPr>
        <w:t>were fixed in</w:t>
      </w:r>
      <w:r w:rsidRPr="00E92B9B">
        <w:rPr>
          <w:rFonts w:ascii="Book Antiqua" w:hAnsi="Book Antiqua"/>
        </w:rPr>
        <w:t xml:space="preserve"> formaldehyde and processed by embedding in paraffin using standard methods. Sections were cut to 7µm </w:t>
      </w:r>
      <w:r w:rsidRPr="00E92B9B">
        <w:rPr>
          <w:rStyle w:val="alt-edited"/>
          <w:rFonts w:ascii="Book Antiqua" w:hAnsi="Book Antiqua"/>
        </w:rPr>
        <w:t>thickness</w:t>
      </w:r>
      <w:r w:rsidR="008441D5">
        <w:rPr>
          <w:rStyle w:val="alt-edited"/>
          <w:rFonts w:ascii="Book Antiqua" w:hAnsi="Book Antiqua"/>
        </w:rPr>
        <w:t xml:space="preserve">  </w:t>
      </w:r>
      <w:r w:rsidR="0037280D" w:rsidRPr="00E92B9B">
        <w:rPr>
          <w:rFonts w:ascii="Book Antiqua" w:hAnsi="Book Antiqua"/>
        </w:rPr>
        <w:t xml:space="preserve">and  processed for </w:t>
      </w:r>
      <w:proofErr w:type="spellStart"/>
      <w:r w:rsidRPr="00E92B9B">
        <w:rPr>
          <w:rFonts w:ascii="Book Antiqua" w:hAnsi="Book Antiqua"/>
        </w:rPr>
        <w:t>immunoperoxidase</w:t>
      </w:r>
      <w:proofErr w:type="spellEnd"/>
      <w:r w:rsidRPr="00E92B9B">
        <w:rPr>
          <w:rFonts w:ascii="Book Antiqua" w:hAnsi="Book Antiqua"/>
        </w:rPr>
        <w:t xml:space="preserve"> and double immunofluorescence labeling. </w:t>
      </w:r>
    </w:p>
    <w:p w:rsidR="0081310A" w:rsidRPr="00E92B9B" w:rsidRDefault="00C26006" w:rsidP="000F0405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  <w:b/>
          <w:color w:val="222222"/>
          <w:lang w:val="en-US"/>
        </w:rPr>
      </w:pPr>
      <w:r w:rsidRPr="00E92B9B">
        <w:rPr>
          <w:rFonts w:ascii="Book Antiqua" w:hAnsi="Book Antiqua"/>
          <w:lang w:val="en-US"/>
        </w:rPr>
        <w:t>The results of</w:t>
      </w:r>
      <w:r w:rsidR="009536B4" w:rsidRPr="00E92B9B">
        <w:rPr>
          <w:rFonts w:ascii="Book Antiqua" w:hAnsi="Book Antiqua"/>
          <w:lang w:val="en-US"/>
        </w:rPr>
        <w:t xml:space="preserve"> IHC</w:t>
      </w:r>
      <w:r w:rsidRPr="00E92B9B">
        <w:rPr>
          <w:rFonts w:ascii="Book Antiqua" w:hAnsi="Book Antiqua"/>
          <w:lang w:val="en-US"/>
        </w:rPr>
        <w:t xml:space="preserve"> analysis of samples from the cecum, ascending and transverse colon were grouped together as data of the proximal tract; the results of samples from the descending, sigmoid colon, and rectum were grouped as data of the distal portion of the large intestine</w:t>
      </w:r>
      <w:r w:rsidR="008441D5">
        <w:rPr>
          <w:rFonts w:ascii="Book Antiqua" w:hAnsi="Book Antiqua"/>
          <w:lang w:val="en-US"/>
        </w:rPr>
        <w:t xml:space="preserve">. </w:t>
      </w:r>
      <w:r w:rsidR="006F32F2" w:rsidRPr="00E92B9B">
        <w:rPr>
          <w:rFonts w:ascii="Book Antiqua" w:hAnsi="Book Antiqua"/>
          <w:color w:val="222222"/>
          <w:lang w:val="en-US"/>
        </w:rPr>
        <w:t>P</w:t>
      </w:r>
      <w:r w:rsidR="001B6B0F" w:rsidRPr="00E92B9B">
        <w:rPr>
          <w:rFonts w:ascii="Book Antiqua" w:hAnsi="Book Antiqua"/>
          <w:color w:val="222222"/>
          <w:lang w:val="en-US"/>
        </w:rPr>
        <w:t xml:space="preserve">ercentage of </w:t>
      </w:r>
      <w:r w:rsidR="006F32F2" w:rsidRPr="00E92B9B">
        <w:rPr>
          <w:rFonts w:ascii="Book Antiqua" w:hAnsi="Book Antiqua"/>
          <w:color w:val="222222"/>
          <w:lang w:val="en-US"/>
        </w:rPr>
        <w:t xml:space="preserve">samples showing glucose transporter expression was </w:t>
      </w:r>
      <w:r w:rsidR="004454E6" w:rsidRPr="00E92B9B">
        <w:rPr>
          <w:rFonts w:ascii="Book Antiqua" w:hAnsi="Book Antiqua"/>
          <w:color w:val="222222"/>
          <w:lang w:val="en-US"/>
        </w:rPr>
        <w:t xml:space="preserve">obtained </w:t>
      </w:r>
      <w:r w:rsidR="006F32F2" w:rsidRPr="00E92B9B">
        <w:rPr>
          <w:rFonts w:ascii="Book Antiqua" w:hAnsi="Book Antiqua"/>
          <w:color w:val="222222"/>
          <w:lang w:val="en-US"/>
        </w:rPr>
        <w:t xml:space="preserve">for inflamed and non-inflamed </w:t>
      </w:r>
      <w:r w:rsidR="001B6B0F" w:rsidRPr="00E92B9B">
        <w:rPr>
          <w:rFonts w:ascii="Book Antiqua" w:hAnsi="Book Antiqua"/>
          <w:color w:val="222222"/>
          <w:lang w:val="en-US"/>
        </w:rPr>
        <w:t>samples</w:t>
      </w:r>
      <w:r w:rsidR="00E67F1C" w:rsidRPr="00E92B9B">
        <w:rPr>
          <w:rFonts w:ascii="Book Antiqua" w:hAnsi="Book Antiqua"/>
          <w:color w:val="222222"/>
          <w:lang w:val="en-US"/>
        </w:rPr>
        <w:t xml:space="preserve"> </w:t>
      </w:r>
      <w:r w:rsidR="006F32F2" w:rsidRPr="00E92B9B">
        <w:rPr>
          <w:rFonts w:ascii="Book Antiqua" w:hAnsi="Book Antiqua"/>
          <w:color w:val="222222"/>
          <w:lang w:val="en-US"/>
        </w:rPr>
        <w:t xml:space="preserve">in </w:t>
      </w:r>
      <w:r w:rsidR="001B6B0F" w:rsidRPr="00E92B9B">
        <w:rPr>
          <w:rFonts w:ascii="Book Antiqua" w:hAnsi="Book Antiqua"/>
          <w:color w:val="222222"/>
          <w:lang w:val="en-US"/>
        </w:rPr>
        <w:t xml:space="preserve">each </w:t>
      </w:r>
      <w:r w:rsidRPr="00E92B9B">
        <w:rPr>
          <w:rFonts w:ascii="Book Antiqua" w:hAnsi="Book Antiqua"/>
          <w:color w:val="222222"/>
          <w:lang w:val="en-US"/>
        </w:rPr>
        <w:t xml:space="preserve">patient </w:t>
      </w:r>
      <w:r w:rsidR="001B6B0F" w:rsidRPr="00E92B9B">
        <w:rPr>
          <w:rFonts w:ascii="Book Antiqua" w:hAnsi="Book Antiqua"/>
          <w:color w:val="222222"/>
          <w:lang w:val="en-US"/>
        </w:rPr>
        <w:t>group</w:t>
      </w:r>
      <w:r w:rsidR="006F32F2" w:rsidRPr="00E92B9B">
        <w:rPr>
          <w:rFonts w:ascii="Book Antiqua" w:hAnsi="Book Antiqua"/>
          <w:color w:val="222222"/>
          <w:lang w:val="en-US"/>
        </w:rPr>
        <w:t>.</w:t>
      </w:r>
      <w:r w:rsidR="001B6B0F" w:rsidRPr="00E92B9B">
        <w:rPr>
          <w:rFonts w:ascii="Book Antiqua" w:hAnsi="Book Antiqua"/>
          <w:color w:val="222222"/>
          <w:lang w:val="en-US"/>
        </w:rPr>
        <w:t xml:space="preserve"> </w:t>
      </w:r>
    </w:p>
    <w:p w:rsidR="0017336F" w:rsidRPr="00E92B9B" w:rsidRDefault="0017336F" w:rsidP="000F0405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</w:p>
    <w:p w:rsidR="0047737C" w:rsidRPr="00E92B9B" w:rsidRDefault="0047737C" w:rsidP="000F0405">
      <w:pPr>
        <w:pStyle w:val="NormaleWeb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r w:rsidRPr="00E92B9B">
        <w:rPr>
          <w:rFonts w:ascii="Book Antiqua" w:hAnsi="Book Antiqua"/>
          <w:lang w:val="en-US"/>
        </w:rPr>
        <w:t>The study provides evidence that GLUT2, SGLT1, and GLUT5 glucose transporters are expressed in the epithelial cells, mainly located in the brush border membrane</w:t>
      </w:r>
      <w:r w:rsidR="00FA17A8" w:rsidRPr="00E92B9B">
        <w:rPr>
          <w:rFonts w:ascii="Book Antiqua" w:hAnsi="Book Antiqua"/>
          <w:lang w:val="en-US"/>
        </w:rPr>
        <w:t xml:space="preserve">, </w:t>
      </w:r>
      <w:r w:rsidRPr="00E92B9B">
        <w:rPr>
          <w:rFonts w:ascii="Book Antiqua" w:hAnsi="Book Antiqua"/>
          <w:lang w:val="en-US"/>
        </w:rPr>
        <w:t>of the mucosa of the large intestine of the IBD and control patients</w:t>
      </w:r>
      <w:r w:rsidR="002074B7" w:rsidRPr="00E92B9B">
        <w:rPr>
          <w:rFonts w:ascii="Book Antiqua" w:hAnsi="Book Antiqua"/>
          <w:lang w:val="en-US"/>
        </w:rPr>
        <w:t xml:space="preserve">. </w:t>
      </w:r>
      <w:r w:rsidR="00FA17A8" w:rsidRPr="00E92B9B">
        <w:rPr>
          <w:rFonts w:ascii="Book Antiqua" w:hAnsi="Book Antiqua"/>
          <w:lang w:val="en-US"/>
        </w:rPr>
        <w:t xml:space="preserve">However, unlike the small intestine, their expression </w:t>
      </w:r>
      <w:r w:rsidR="004454E6" w:rsidRPr="00E92B9B">
        <w:rPr>
          <w:rFonts w:ascii="Book Antiqua" w:hAnsi="Book Antiqua"/>
          <w:lang w:val="en-US"/>
        </w:rPr>
        <w:t xml:space="preserve">was </w:t>
      </w:r>
      <w:r w:rsidR="00FA17A8" w:rsidRPr="00E92B9B">
        <w:rPr>
          <w:rFonts w:ascii="Book Antiqua" w:hAnsi="Book Antiqua"/>
          <w:lang w:val="en-US"/>
        </w:rPr>
        <w:t xml:space="preserve">present only in short epithelial portions, involving a limited number of cells. </w:t>
      </w:r>
      <w:r w:rsidR="0017336F" w:rsidRPr="00E92B9B">
        <w:rPr>
          <w:rFonts w:ascii="Book Antiqua" w:hAnsi="Book Antiqua"/>
          <w:lang w:val="en-US"/>
        </w:rPr>
        <w:t>We observed no important</w:t>
      </w:r>
      <w:r w:rsidR="0007526C" w:rsidRPr="00E92B9B">
        <w:rPr>
          <w:rFonts w:ascii="Book Antiqua" w:hAnsi="Book Antiqua"/>
          <w:lang w:val="en-US"/>
        </w:rPr>
        <w:t xml:space="preserve"> differences in glucose transporter expression between the samples obtained from the proximal and distal tracts and between the different patient</w:t>
      </w:r>
      <w:r w:rsidR="008A3C40" w:rsidRPr="00E92B9B">
        <w:rPr>
          <w:rFonts w:ascii="Book Antiqua" w:hAnsi="Book Antiqua"/>
          <w:lang w:val="en-US"/>
        </w:rPr>
        <w:t xml:space="preserve"> </w:t>
      </w:r>
      <w:r w:rsidR="0007526C" w:rsidRPr="00E92B9B">
        <w:rPr>
          <w:rFonts w:ascii="Book Antiqua" w:hAnsi="Book Antiqua"/>
          <w:lang w:val="en-US"/>
        </w:rPr>
        <w:t>groups.</w:t>
      </w:r>
      <w:r w:rsidR="006F737E" w:rsidRPr="00E92B9B">
        <w:rPr>
          <w:rFonts w:ascii="Book Antiqua" w:hAnsi="Book Antiqua"/>
          <w:lang w:val="en-US"/>
        </w:rPr>
        <w:t xml:space="preserve"> </w:t>
      </w:r>
    </w:p>
    <w:p w:rsidR="00FA17A8" w:rsidRPr="00E92B9B" w:rsidRDefault="00FA17A8" w:rsidP="000F0405">
      <w:pPr>
        <w:spacing w:line="360" w:lineRule="auto"/>
        <w:jc w:val="both"/>
        <w:rPr>
          <w:rFonts w:ascii="Book Antiqua" w:hAnsi="Book Antiqua"/>
        </w:rPr>
      </w:pPr>
      <w:r w:rsidRPr="00E92B9B">
        <w:rPr>
          <w:rStyle w:val="shorttext"/>
          <w:rFonts w:ascii="Book Antiqua" w:hAnsi="Book Antiqua"/>
        </w:rPr>
        <w:lastRenderedPageBreak/>
        <w:t>Unexpectedly,</w:t>
      </w:r>
      <w:r w:rsidRPr="00E92B9B">
        <w:rPr>
          <w:rStyle w:val="shorttext"/>
        </w:rPr>
        <w:t xml:space="preserve"> </w:t>
      </w:r>
      <w:r w:rsidRPr="00E92B9B">
        <w:rPr>
          <w:rFonts w:ascii="Book Antiqua" w:hAnsi="Book Antiqua"/>
        </w:rPr>
        <w:t xml:space="preserve"> </w:t>
      </w:r>
      <w:r w:rsidRPr="00E92B9B">
        <w:rPr>
          <w:rFonts w:ascii="Book Antiqua" w:hAnsi="Book Antiqua"/>
          <w:color w:val="000000" w:themeColor="text1"/>
        </w:rPr>
        <w:t xml:space="preserve">GLUT5 expression was also identified in vessels, mainly concentrated in specific areas where the vessels were clustered. Immunostaining with LYVE-1, a specific marker of lymphatic endothelium, </w:t>
      </w:r>
      <w:r w:rsidRPr="00E92B9B">
        <w:rPr>
          <w:rFonts w:ascii="Book Antiqua" w:hAnsi="Book Antiqua"/>
        </w:rPr>
        <w:t xml:space="preserve">and GLUT5 antibodies revealed that GLUT5-immunoreactive (-IR) clusters of vessels  were concentrated in areas internal to those that were LYVE-1 positive. GLUT5 and LYVE-1 did not appear to be </w:t>
      </w:r>
      <w:proofErr w:type="spellStart"/>
      <w:r w:rsidRPr="00E92B9B">
        <w:rPr>
          <w:rFonts w:ascii="Book Antiqua" w:hAnsi="Book Antiqua"/>
        </w:rPr>
        <w:t>colocalized</w:t>
      </w:r>
      <w:proofErr w:type="spellEnd"/>
      <w:r w:rsidRPr="00E92B9B">
        <w:rPr>
          <w:rFonts w:ascii="Book Antiqua" w:hAnsi="Book Antiqua"/>
        </w:rPr>
        <w:t xml:space="preserve"> but </w:t>
      </w:r>
      <w:r w:rsidR="004454E6" w:rsidRPr="00E92B9B">
        <w:rPr>
          <w:rFonts w:ascii="Book Antiqua" w:hAnsi="Book Antiqua"/>
        </w:rPr>
        <w:t xml:space="preserve">rather </w:t>
      </w:r>
      <w:r w:rsidRPr="00E92B9B">
        <w:rPr>
          <w:rFonts w:ascii="Book Antiqua" w:hAnsi="Book Antiqua"/>
        </w:rPr>
        <w:t xml:space="preserve">showed a close topographical relationship on the endothelium. </w:t>
      </w:r>
      <w:r w:rsidRPr="00E92B9B">
        <w:rPr>
          <w:rFonts w:ascii="Book Antiqua" w:hAnsi="Book Antiqua"/>
          <w:color w:val="000000" w:themeColor="text1"/>
        </w:rPr>
        <w:t xml:space="preserve">Based on their LYVE-1 expression, GLUT5-IR vessels were identified as lymphatic. </w:t>
      </w:r>
      <w:r w:rsidRPr="005D4B8A">
        <w:rPr>
          <w:rFonts w:ascii="Book Antiqua" w:hAnsi="Book Antiqua"/>
        </w:rPr>
        <w:t>Both inflamed and non-inflamed mucosal colorectal tissue biopsies from the IBD and control</w:t>
      </w:r>
      <w:r w:rsidRPr="00E92B9B">
        <w:rPr>
          <w:rFonts w:ascii="Book Antiqua" w:hAnsi="Book Antiqua"/>
        </w:rPr>
        <w:t xml:space="preserve"> patients showed GLUT5-IR </w:t>
      </w:r>
      <w:r w:rsidR="0009650C" w:rsidRPr="00E92B9B">
        <w:rPr>
          <w:rFonts w:ascii="Book Antiqua" w:hAnsi="Book Antiqua"/>
        </w:rPr>
        <w:t xml:space="preserve">clusters of </w:t>
      </w:r>
      <w:r w:rsidRPr="00E92B9B">
        <w:rPr>
          <w:rFonts w:ascii="Book Antiqua" w:hAnsi="Book Antiqua"/>
        </w:rPr>
        <w:t>lymphatic vessel</w:t>
      </w:r>
      <w:r w:rsidR="0009650C" w:rsidRPr="00E92B9B">
        <w:rPr>
          <w:rFonts w:ascii="Book Antiqua" w:hAnsi="Book Antiqua"/>
        </w:rPr>
        <w:t>s.</w:t>
      </w:r>
      <w:r w:rsidRPr="00E92B9B">
        <w:rPr>
          <w:rFonts w:ascii="Book Antiqua" w:hAnsi="Book Antiqua"/>
        </w:rPr>
        <w:t xml:space="preserve"> </w:t>
      </w:r>
    </w:p>
    <w:p w:rsidR="0017336F" w:rsidRPr="00E92B9B" w:rsidRDefault="0017336F" w:rsidP="000F0405">
      <w:pPr>
        <w:spacing w:line="360" w:lineRule="auto"/>
        <w:jc w:val="both"/>
        <w:rPr>
          <w:rFonts w:ascii="Book Antiqua" w:eastAsia="Times New Roman" w:hAnsi="Book Antiqua"/>
          <w:color w:val="000000" w:themeColor="text1"/>
        </w:rPr>
      </w:pPr>
    </w:p>
    <w:p w:rsidR="009E0E87" w:rsidRDefault="00FA17A8" w:rsidP="000F0405">
      <w:pPr>
        <w:spacing w:line="360" w:lineRule="auto"/>
        <w:jc w:val="both"/>
        <w:rPr>
          <w:rFonts w:ascii="Book Antiqua" w:eastAsia="Times New Roman" w:hAnsi="Book Antiqua"/>
        </w:rPr>
      </w:pPr>
      <w:r w:rsidRPr="00E92B9B">
        <w:rPr>
          <w:rFonts w:ascii="Book Antiqua" w:eastAsia="Times New Roman" w:hAnsi="Book Antiqua"/>
          <w:color w:val="000000" w:themeColor="text1"/>
        </w:rPr>
        <w:t xml:space="preserve">Our results </w:t>
      </w:r>
      <w:r w:rsidRPr="00E92B9B">
        <w:rPr>
          <w:rFonts w:ascii="Book Antiqua" w:hAnsi="Book Antiqua"/>
        </w:rPr>
        <w:t>show the expression</w:t>
      </w:r>
      <w:r w:rsidR="002074B7" w:rsidRPr="00E92B9B">
        <w:rPr>
          <w:rFonts w:ascii="Book Antiqua" w:hAnsi="Book Antiqua"/>
        </w:rPr>
        <w:t xml:space="preserve"> pattern</w:t>
      </w:r>
      <w:r w:rsidRPr="00E92B9B">
        <w:rPr>
          <w:rFonts w:ascii="Book Antiqua" w:hAnsi="Book Antiqua"/>
        </w:rPr>
        <w:t xml:space="preserve"> of glucose transporters in </w:t>
      </w:r>
      <w:r w:rsidR="00943E6A" w:rsidRPr="00E92B9B">
        <w:rPr>
          <w:rFonts w:ascii="Book Antiqua" w:hAnsi="Book Antiqua"/>
        </w:rPr>
        <w:t>different portion</w:t>
      </w:r>
      <w:r w:rsidR="004454E6" w:rsidRPr="00E92B9B">
        <w:rPr>
          <w:rFonts w:ascii="Book Antiqua" w:hAnsi="Book Antiqua"/>
        </w:rPr>
        <w:t>s</w:t>
      </w:r>
      <w:r w:rsidR="00943E6A" w:rsidRPr="00E92B9B">
        <w:rPr>
          <w:rFonts w:ascii="Book Antiqua" w:hAnsi="Book Antiqua"/>
        </w:rPr>
        <w:t xml:space="preserve"> of the </w:t>
      </w:r>
      <w:r w:rsidRPr="00E92B9B">
        <w:rPr>
          <w:rFonts w:ascii="Book Antiqua" w:hAnsi="Book Antiqua"/>
        </w:rPr>
        <w:t xml:space="preserve">large intestinal mucosa in </w:t>
      </w:r>
      <w:r w:rsidR="00732F12" w:rsidRPr="00732F12">
        <w:rPr>
          <w:rFonts w:ascii="Book Antiqua" w:hAnsi="Book Antiqua"/>
          <w:color w:val="C00000"/>
        </w:rPr>
        <w:t>controls</w:t>
      </w:r>
      <w:r w:rsidR="00732F12">
        <w:rPr>
          <w:rFonts w:ascii="Book Antiqua" w:hAnsi="Book Antiqua"/>
        </w:rPr>
        <w:t xml:space="preserve"> </w:t>
      </w:r>
      <w:r w:rsidRPr="00E92B9B">
        <w:rPr>
          <w:rFonts w:ascii="Book Antiqua" w:hAnsi="Book Antiqua"/>
        </w:rPr>
        <w:t xml:space="preserve">and IBD </w:t>
      </w:r>
      <w:r w:rsidR="004454E6" w:rsidRPr="00E92B9B">
        <w:rPr>
          <w:rFonts w:ascii="Book Antiqua" w:hAnsi="Book Antiqua"/>
        </w:rPr>
        <w:t>patients</w:t>
      </w:r>
      <w:r w:rsidRPr="00E92B9B">
        <w:rPr>
          <w:rFonts w:ascii="Book Antiqua" w:hAnsi="Book Antiqua"/>
        </w:rPr>
        <w:t xml:space="preserve"> and </w:t>
      </w:r>
      <w:r w:rsidRPr="00E92B9B">
        <w:rPr>
          <w:rFonts w:ascii="Book Antiqua" w:eastAsia="Times New Roman" w:hAnsi="Book Antiqua"/>
          <w:color w:val="000000" w:themeColor="text1"/>
        </w:rPr>
        <w:t xml:space="preserve"> provide first evidence that GLUT5 expression is associated with lymphatic vessels in controls and IBD patients. </w:t>
      </w:r>
      <w:r w:rsidR="00CF055A" w:rsidRPr="00E92B9B">
        <w:rPr>
          <w:rFonts w:ascii="Book Antiqua" w:hAnsi="Book Antiqua"/>
          <w:color w:val="000000" w:themeColor="text1"/>
        </w:rPr>
        <w:t>This novel finding</w:t>
      </w:r>
      <w:r w:rsidR="00CF055A" w:rsidRPr="00E92B9B">
        <w:rPr>
          <w:rFonts w:ascii="Book Antiqua" w:hAnsi="Book Antiqua"/>
        </w:rPr>
        <w:t xml:space="preserve"> yields further insight into the characterization of lymphatic vasculature, whose dysfunction is a long-recognized feature in humans with IBD </w:t>
      </w:r>
      <w:r w:rsidR="003A2700" w:rsidRPr="00E92B9B">
        <w:rPr>
          <w:rFonts w:ascii="Book Antiqua" w:hAnsi="Book Antiqua"/>
        </w:rPr>
        <w:t>(</w:t>
      </w:r>
      <w:proofErr w:type="spellStart"/>
      <w:r w:rsidR="003A2700" w:rsidRPr="00E92B9B">
        <w:rPr>
          <w:rFonts w:ascii="Book Antiqua" w:eastAsia="Times New Roman" w:hAnsi="Book Antiqua"/>
        </w:rPr>
        <w:t>Geleff</w:t>
      </w:r>
      <w:proofErr w:type="spellEnd"/>
      <w:r w:rsidR="003A2700" w:rsidRPr="00E92B9B">
        <w:rPr>
          <w:rFonts w:ascii="Book Antiqua" w:eastAsia="Times New Roman" w:hAnsi="Book Antiqua"/>
        </w:rPr>
        <w:t xml:space="preserve"> et al., 2003; </w:t>
      </w:r>
      <w:proofErr w:type="spellStart"/>
      <w:r w:rsidR="003A2700" w:rsidRPr="00E92B9B">
        <w:rPr>
          <w:rFonts w:ascii="Book Antiqua" w:eastAsia="Times New Roman" w:hAnsi="Book Antiqua"/>
        </w:rPr>
        <w:t>Kaiserling</w:t>
      </w:r>
      <w:proofErr w:type="spellEnd"/>
      <w:r w:rsidR="003A2700" w:rsidRPr="00E92B9B">
        <w:rPr>
          <w:rFonts w:ascii="Book Antiqua" w:eastAsia="Times New Roman" w:hAnsi="Book Antiqua"/>
        </w:rPr>
        <w:t xml:space="preserve"> </w:t>
      </w:r>
      <w:r w:rsidR="00943E6A" w:rsidRPr="00E92B9B">
        <w:rPr>
          <w:rFonts w:ascii="Book Antiqua" w:eastAsia="Times New Roman" w:hAnsi="Book Antiqua"/>
        </w:rPr>
        <w:t xml:space="preserve">et al., </w:t>
      </w:r>
      <w:r w:rsidR="003A2700" w:rsidRPr="00E92B9B">
        <w:rPr>
          <w:rFonts w:ascii="Book Antiqua" w:eastAsia="Times New Roman" w:hAnsi="Book Antiqua"/>
        </w:rPr>
        <w:t xml:space="preserve">2003; </w:t>
      </w:r>
      <w:proofErr w:type="spellStart"/>
      <w:r w:rsidR="003A2700" w:rsidRPr="00E92B9B">
        <w:rPr>
          <w:rFonts w:ascii="Book Antiqua" w:eastAsia="Times New Roman" w:hAnsi="Book Antiqua"/>
        </w:rPr>
        <w:t>Fogt</w:t>
      </w:r>
      <w:proofErr w:type="spellEnd"/>
      <w:r w:rsidR="003A2700" w:rsidRPr="00E92B9B">
        <w:rPr>
          <w:rFonts w:ascii="Book Antiqua" w:eastAsia="Times New Roman" w:hAnsi="Book Antiqua"/>
        </w:rPr>
        <w:t xml:space="preserve"> et al,. 2004; </w:t>
      </w:r>
      <w:proofErr w:type="spellStart"/>
      <w:r w:rsidR="00CF055A" w:rsidRPr="00E92B9B">
        <w:rPr>
          <w:rFonts w:ascii="Book Antiqua" w:eastAsia="Times New Roman" w:hAnsi="Book Antiqua"/>
        </w:rPr>
        <w:t>Alitalo</w:t>
      </w:r>
      <w:proofErr w:type="spellEnd"/>
      <w:r w:rsidR="00CF055A" w:rsidRPr="00E92B9B">
        <w:rPr>
          <w:rFonts w:ascii="Book Antiqua" w:eastAsia="Times New Roman" w:hAnsi="Book Antiqua"/>
        </w:rPr>
        <w:t xml:space="preserve"> et al.</w:t>
      </w:r>
      <w:r w:rsidR="003A2700" w:rsidRPr="00E92B9B">
        <w:rPr>
          <w:rFonts w:ascii="Book Antiqua" w:eastAsia="Times New Roman" w:hAnsi="Book Antiqua"/>
        </w:rPr>
        <w:t>,</w:t>
      </w:r>
      <w:r w:rsidR="00CF055A" w:rsidRPr="00E92B9B">
        <w:rPr>
          <w:rFonts w:ascii="Book Antiqua" w:eastAsia="Times New Roman" w:hAnsi="Book Antiqua"/>
        </w:rPr>
        <w:t xml:space="preserve"> 2005</w:t>
      </w:r>
      <w:r w:rsidR="003A2700" w:rsidRPr="00E92B9B">
        <w:rPr>
          <w:rFonts w:ascii="Book Antiqua" w:hAnsi="Book Antiqua"/>
        </w:rPr>
        <w:t xml:space="preserve">; </w:t>
      </w:r>
      <w:proofErr w:type="spellStart"/>
      <w:r w:rsidR="00943E6A" w:rsidRPr="00E92B9B">
        <w:rPr>
          <w:rFonts w:ascii="Book Antiqua" w:eastAsia="Times New Roman" w:hAnsi="Book Antiqua"/>
          <w:bCs/>
        </w:rPr>
        <w:t>Pedica</w:t>
      </w:r>
      <w:proofErr w:type="spellEnd"/>
      <w:r w:rsidR="00943E6A" w:rsidRPr="00E92B9B">
        <w:rPr>
          <w:rFonts w:ascii="Book Antiqua" w:eastAsia="Times New Roman" w:hAnsi="Book Antiqua"/>
          <w:bCs/>
        </w:rPr>
        <w:t xml:space="preserve"> et al., </w:t>
      </w:r>
      <w:r w:rsidR="003A2700" w:rsidRPr="00E92B9B">
        <w:rPr>
          <w:rFonts w:ascii="Book Antiqua" w:eastAsia="Times New Roman" w:hAnsi="Book Antiqua"/>
          <w:bCs/>
        </w:rPr>
        <w:t>2008;</w:t>
      </w:r>
      <w:r w:rsidR="003A2700" w:rsidRPr="00E92B9B">
        <w:rPr>
          <w:rFonts w:ascii="Book Antiqua" w:eastAsia="Times New Roman" w:hAnsi="Book Antiqua"/>
        </w:rPr>
        <w:t xml:space="preserve"> </w:t>
      </w:r>
      <w:proofErr w:type="spellStart"/>
      <w:r w:rsidR="00943E6A" w:rsidRPr="00E92B9B">
        <w:rPr>
          <w:rFonts w:ascii="Book Antiqua" w:eastAsia="Times New Roman" w:hAnsi="Book Antiqua"/>
        </w:rPr>
        <w:t>Rahier</w:t>
      </w:r>
      <w:proofErr w:type="spellEnd"/>
      <w:r w:rsidR="00943E6A" w:rsidRPr="00E92B9B">
        <w:rPr>
          <w:rFonts w:ascii="Book Antiqua" w:eastAsia="Times New Roman" w:hAnsi="Book Antiqua"/>
        </w:rPr>
        <w:t xml:space="preserve"> et al., </w:t>
      </w:r>
    </w:p>
    <w:p w:rsidR="008257F2" w:rsidRPr="00E92B9B" w:rsidRDefault="00943E6A" w:rsidP="000F0405">
      <w:pPr>
        <w:spacing w:line="360" w:lineRule="auto"/>
        <w:jc w:val="both"/>
        <w:rPr>
          <w:rFonts w:ascii="Book Antiqua" w:hAnsi="Book Antiqua"/>
        </w:rPr>
      </w:pPr>
      <w:r w:rsidRPr="00E92B9B">
        <w:rPr>
          <w:rFonts w:ascii="Book Antiqua" w:eastAsia="Times New Roman" w:hAnsi="Book Antiqua"/>
        </w:rPr>
        <w:t xml:space="preserve">2011; </w:t>
      </w:r>
      <w:proofErr w:type="spellStart"/>
      <w:r w:rsidR="00CF055A" w:rsidRPr="00E92B9B">
        <w:rPr>
          <w:rFonts w:ascii="Book Antiqua" w:eastAsia="Times New Roman" w:hAnsi="Book Antiqua"/>
          <w:bCs/>
        </w:rPr>
        <w:t>Kerjaschki</w:t>
      </w:r>
      <w:proofErr w:type="spellEnd"/>
      <w:r w:rsidR="00CF055A" w:rsidRPr="00E92B9B">
        <w:rPr>
          <w:rFonts w:ascii="Book Antiqua" w:eastAsia="Times New Roman" w:hAnsi="Book Antiqua"/>
          <w:bCs/>
        </w:rPr>
        <w:t>, 2014</w:t>
      </w:r>
      <w:r w:rsidR="003A2700" w:rsidRPr="00E92B9B">
        <w:rPr>
          <w:rFonts w:ascii="Book Antiqua" w:eastAsia="Times New Roman" w:hAnsi="Book Antiqua"/>
        </w:rPr>
        <w:t>)</w:t>
      </w:r>
      <w:r w:rsidR="00CF055A" w:rsidRPr="00E92B9B">
        <w:rPr>
          <w:rFonts w:ascii="Book Antiqua" w:hAnsi="Book Antiqua"/>
        </w:rPr>
        <w:t xml:space="preserve">. </w:t>
      </w:r>
      <w:r w:rsidR="008257F2" w:rsidRPr="00E92B9B">
        <w:rPr>
          <w:rFonts w:ascii="Book Antiqua" w:hAnsi="Book Antiqua"/>
        </w:rPr>
        <w:t xml:space="preserve">In this regard, </w:t>
      </w:r>
      <w:r w:rsidR="008257F2" w:rsidRPr="00E92B9B">
        <w:rPr>
          <w:rFonts w:ascii="Book Antiqua" w:eastAsia="Times New Roman" w:hAnsi="Book Antiqua"/>
        </w:rPr>
        <w:t xml:space="preserve">GLUT5 expression on endothelial </w:t>
      </w:r>
      <w:proofErr w:type="spellStart"/>
      <w:r w:rsidR="008257F2" w:rsidRPr="00E92B9B">
        <w:rPr>
          <w:rFonts w:ascii="Book Antiqua" w:eastAsia="Times New Roman" w:hAnsi="Book Antiqua"/>
        </w:rPr>
        <w:t>lymphovascular</w:t>
      </w:r>
      <w:proofErr w:type="spellEnd"/>
      <w:r w:rsidR="008257F2" w:rsidRPr="00E92B9B">
        <w:rPr>
          <w:rFonts w:ascii="Book Antiqua" w:eastAsia="Times New Roman" w:hAnsi="Book Antiqua"/>
        </w:rPr>
        <w:t xml:space="preserve"> cells may have implications for routine use </w:t>
      </w:r>
      <w:r w:rsidR="008257F2" w:rsidRPr="00E92B9B">
        <w:rPr>
          <w:rFonts w:ascii="Book Antiqua" w:hAnsi="Book Antiqua"/>
        </w:rPr>
        <w:t xml:space="preserve">in </w:t>
      </w:r>
      <w:r w:rsidR="00022821" w:rsidRPr="00E92B9B">
        <w:rPr>
          <w:rFonts w:ascii="Book Antiqua" w:hAnsi="Book Antiqua"/>
        </w:rPr>
        <w:t xml:space="preserve">the </w:t>
      </w:r>
      <w:r w:rsidR="008257F2" w:rsidRPr="00E92B9B">
        <w:rPr>
          <w:rFonts w:ascii="Book Antiqua" w:eastAsia="Times New Roman" w:hAnsi="Book Antiqua"/>
        </w:rPr>
        <w:t xml:space="preserve">histopathological evaluation of </w:t>
      </w:r>
      <w:proofErr w:type="spellStart"/>
      <w:r w:rsidR="008257F2" w:rsidRPr="00E92B9B">
        <w:rPr>
          <w:rFonts w:ascii="Book Antiqua" w:eastAsia="Times New Roman" w:hAnsi="Book Antiqua"/>
        </w:rPr>
        <w:t>lymphoangiogenesis</w:t>
      </w:r>
      <w:proofErr w:type="spellEnd"/>
      <w:r w:rsidR="008257F2" w:rsidRPr="00E92B9B">
        <w:rPr>
          <w:rFonts w:ascii="Book Antiqua" w:eastAsia="Times New Roman" w:hAnsi="Book Antiqua"/>
        </w:rPr>
        <w:t xml:space="preserve">, also in combination with LYVE-1, a marker of lymphatic endothelium that can be down-modulated under inflammatory conditions. </w:t>
      </w:r>
    </w:p>
    <w:p w:rsidR="00663C63" w:rsidRPr="00E92B9B" w:rsidRDefault="00663C63" w:rsidP="000F0405">
      <w:pPr>
        <w:jc w:val="both"/>
        <w:rPr>
          <w:rFonts w:ascii="Book Antiqua" w:eastAsia="Times New Roman" w:hAnsi="Book Antiqua"/>
          <w:b/>
        </w:rPr>
      </w:pPr>
      <w:r w:rsidRPr="00E92B9B">
        <w:rPr>
          <w:rFonts w:ascii="Book Antiqua" w:eastAsia="Times New Roman" w:hAnsi="Book Antiqua"/>
          <w:b/>
        </w:rPr>
        <w:br w:type="page"/>
      </w:r>
    </w:p>
    <w:p w:rsidR="002E6EC3" w:rsidRPr="00E92B9B" w:rsidRDefault="002E6EC3" w:rsidP="00924F53">
      <w:pPr>
        <w:spacing w:line="360" w:lineRule="auto"/>
        <w:rPr>
          <w:rFonts w:ascii="Book Antiqua" w:eastAsia="Times New Roman" w:hAnsi="Book Antiqua"/>
          <w:b/>
        </w:rPr>
      </w:pPr>
    </w:p>
    <w:p w:rsidR="00232926" w:rsidRPr="000F0405" w:rsidRDefault="002E6EC3" w:rsidP="00924F53">
      <w:pPr>
        <w:spacing w:line="360" w:lineRule="auto"/>
        <w:rPr>
          <w:rFonts w:ascii="Book Antiqua" w:eastAsia="Times New Roman" w:hAnsi="Book Antiqua"/>
          <w:b/>
          <w:lang w:val="it-IT"/>
        </w:rPr>
      </w:pPr>
      <w:r w:rsidRPr="000F0405">
        <w:rPr>
          <w:rFonts w:ascii="Book Antiqua" w:eastAsia="Times New Roman" w:hAnsi="Book Antiqua"/>
          <w:b/>
          <w:lang w:val="it-IT"/>
        </w:rPr>
        <w:t>REFERENCES</w:t>
      </w:r>
    </w:p>
    <w:p w:rsidR="00993B73" w:rsidRPr="000F0405" w:rsidRDefault="00232926" w:rsidP="000F2CC2">
      <w:pPr>
        <w:jc w:val="both"/>
        <w:rPr>
          <w:rFonts w:ascii="Book Antiqua" w:hAnsi="Book Antiqua" w:cs="Arial"/>
        </w:rPr>
      </w:pPr>
      <w:proofErr w:type="spellStart"/>
      <w:r w:rsidRPr="000F0405">
        <w:rPr>
          <w:rFonts w:ascii="Book Antiqua" w:eastAsia="Times New Roman" w:hAnsi="Book Antiqua"/>
          <w:b/>
          <w:lang w:val="it-IT"/>
        </w:rPr>
        <w:t>Alitalo</w:t>
      </w:r>
      <w:proofErr w:type="spellEnd"/>
      <w:r w:rsidRPr="000F0405">
        <w:rPr>
          <w:rFonts w:ascii="Book Antiqua" w:eastAsia="Times New Roman" w:hAnsi="Book Antiqua"/>
          <w:b/>
          <w:lang w:val="it-IT"/>
        </w:rPr>
        <w:t xml:space="preserve"> K</w:t>
      </w:r>
      <w:r w:rsidRPr="000F0405">
        <w:rPr>
          <w:rFonts w:ascii="Book Antiqua" w:eastAsia="Times New Roman" w:hAnsi="Book Antiqua"/>
          <w:lang w:val="it-IT"/>
        </w:rPr>
        <w:t xml:space="preserve">, </w:t>
      </w:r>
      <w:proofErr w:type="spellStart"/>
      <w:r w:rsidRPr="000F0405">
        <w:rPr>
          <w:rFonts w:ascii="Book Antiqua" w:eastAsia="Times New Roman" w:hAnsi="Book Antiqua"/>
          <w:lang w:val="it-IT"/>
        </w:rPr>
        <w:t>Tammela</w:t>
      </w:r>
      <w:proofErr w:type="spellEnd"/>
      <w:r w:rsidRPr="000F0405">
        <w:rPr>
          <w:rFonts w:ascii="Book Antiqua" w:eastAsia="Times New Roman" w:hAnsi="Book Antiqua"/>
          <w:lang w:val="it-IT"/>
        </w:rPr>
        <w:t xml:space="preserve"> T, </w:t>
      </w:r>
      <w:proofErr w:type="spellStart"/>
      <w:r w:rsidRPr="000F0405">
        <w:rPr>
          <w:rFonts w:ascii="Book Antiqua" w:eastAsia="Times New Roman" w:hAnsi="Book Antiqua"/>
          <w:lang w:val="it-IT"/>
        </w:rPr>
        <w:t>Petrova</w:t>
      </w:r>
      <w:proofErr w:type="spellEnd"/>
      <w:r w:rsidRPr="000F0405">
        <w:rPr>
          <w:rFonts w:ascii="Book Antiqua" w:eastAsia="Times New Roman" w:hAnsi="Book Antiqua"/>
          <w:lang w:val="it-IT"/>
        </w:rPr>
        <w:t xml:space="preserve"> TV. </w:t>
      </w:r>
      <w:proofErr w:type="spellStart"/>
      <w:r w:rsidRPr="000F0405">
        <w:rPr>
          <w:rFonts w:ascii="Book Antiqua" w:eastAsia="Times New Roman" w:hAnsi="Book Antiqua"/>
        </w:rPr>
        <w:t>Lymphangiogenesis</w:t>
      </w:r>
      <w:proofErr w:type="spellEnd"/>
      <w:r w:rsidRPr="000F0405">
        <w:rPr>
          <w:rFonts w:ascii="Book Antiqua" w:eastAsia="Times New Roman" w:hAnsi="Book Antiqua"/>
        </w:rPr>
        <w:t xml:space="preserve"> in development and  human </w:t>
      </w:r>
      <w:r w:rsidR="00993B73" w:rsidRPr="000F0405">
        <w:rPr>
          <w:rFonts w:ascii="Book Antiqua" w:eastAsia="Times New Roman" w:hAnsi="Book Antiqua"/>
        </w:rPr>
        <w:t xml:space="preserve">         </w:t>
      </w:r>
      <w:r w:rsidRPr="000F0405">
        <w:rPr>
          <w:rFonts w:ascii="Book Antiqua" w:eastAsia="Times New Roman" w:hAnsi="Book Antiqua"/>
        </w:rPr>
        <w:t xml:space="preserve">disease. </w:t>
      </w:r>
      <w:r w:rsidRPr="000F0405">
        <w:rPr>
          <w:rFonts w:ascii="Book Antiqua" w:eastAsia="Times New Roman" w:hAnsi="Book Antiqua"/>
          <w:i/>
        </w:rPr>
        <w:t>Nature</w:t>
      </w:r>
      <w:r w:rsidRPr="000F0405">
        <w:rPr>
          <w:rFonts w:ascii="Book Antiqua" w:eastAsia="Times New Roman" w:hAnsi="Book Antiqua"/>
        </w:rPr>
        <w:t xml:space="preserve"> 2005;</w:t>
      </w:r>
      <w:r w:rsidR="000F0405">
        <w:rPr>
          <w:rFonts w:ascii="Book Antiqua" w:eastAsia="Times New Roman" w:hAnsi="Book Antiqua"/>
        </w:rPr>
        <w:t xml:space="preserve"> </w:t>
      </w:r>
      <w:r w:rsidRPr="000F0405">
        <w:rPr>
          <w:rFonts w:ascii="Book Antiqua" w:eastAsia="Times New Roman" w:hAnsi="Book Antiqua"/>
          <w:b/>
        </w:rPr>
        <w:t>438</w:t>
      </w:r>
      <w:r w:rsidRPr="000F0405">
        <w:rPr>
          <w:rFonts w:ascii="Book Antiqua" w:eastAsia="Times New Roman" w:hAnsi="Book Antiqua"/>
        </w:rPr>
        <w:t>:</w:t>
      </w:r>
      <w:r w:rsidR="000F0405">
        <w:rPr>
          <w:rFonts w:ascii="Book Antiqua" w:eastAsia="Times New Roman" w:hAnsi="Book Antiqua"/>
        </w:rPr>
        <w:t xml:space="preserve"> 946-953 </w:t>
      </w:r>
      <w:r w:rsidRPr="000F0405">
        <w:rPr>
          <w:rFonts w:ascii="Book Antiqua" w:hAnsi="Book Antiqua"/>
          <w:noProof/>
        </w:rPr>
        <w:t>[</w:t>
      </w:r>
      <w:r w:rsidRPr="000F0405">
        <w:rPr>
          <w:rFonts w:ascii="Book Antiqua" w:hAnsi="Book Antiqua" w:cs="Arial"/>
        </w:rPr>
        <w:t>PMID:16355212 DOI:</w:t>
      </w:r>
      <w:hyperlink r:id="rId5" w:history="1">
        <w:r w:rsidRPr="000F0405">
          <w:rPr>
            <w:rStyle w:val="Collegamentoipertestuale"/>
            <w:rFonts w:ascii="Book Antiqua" w:hAnsi="Book Antiqua" w:cs="Arial"/>
            <w:color w:val="auto"/>
            <w:u w:val="none"/>
          </w:rPr>
          <w:t>10.1038/nature04480</w:t>
        </w:r>
      </w:hyperlink>
      <w:r w:rsidRPr="000F0405">
        <w:rPr>
          <w:rFonts w:ascii="Book Antiqua" w:hAnsi="Book Antiqua" w:cs="Arial"/>
        </w:rPr>
        <w:t>]</w:t>
      </w:r>
    </w:p>
    <w:p w:rsidR="000F2CC2" w:rsidRPr="000F0405" w:rsidRDefault="000F2CC2" w:rsidP="000F2CC2">
      <w:pPr>
        <w:jc w:val="both"/>
        <w:rPr>
          <w:rFonts w:ascii="Book Antiqua" w:eastAsia="Times New Roman" w:hAnsi="Book Antiqua"/>
          <w:b/>
          <w:noProof/>
        </w:rPr>
      </w:pPr>
    </w:p>
    <w:p w:rsidR="000F2CC2" w:rsidRPr="000F0405" w:rsidRDefault="000F2CC2" w:rsidP="000F2CC2">
      <w:pPr>
        <w:jc w:val="both"/>
        <w:rPr>
          <w:rFonts w:ascii="Book Antiqua" w:eastAsia="Times New Roman" w:hAnsi="Book Antiqua" w:cs="Arial"/>
          <w:lang w:val="it-IT"/>
        </w:rPr>
      </w:pPr>
      <w:proofErr w:type="spellStart"/>
      <w:r w:rsidRPr="000F0405">
        <w:rPr>
          <w:rFonts w:ascii="Book Antiqua" w:eastAsia="Times New Roman" w:hAnsi="Book Antiqua"/>
          <w:b/>
        </w:rPr>
        <w:t>Fogt</w:t>
      </w:r>
      <w:proofErr w:type="spellEnd"/>
      <w:r w:rsidRPr="000F0405">
        <w:rPr>
          <w:rFonts w:ascii="Book Antiqua" w:eastAsia="Times New Roman" w:hAnsi="Book Antiqua"/>
          <w:b/>
        </w:rPr>
        <w:t xml:space="preserve"> F</w:t>
      </w:r>
      <w:r w:rsidRPr="000F0405">
        <w:rPr>
          <w:rFonts w:ascii="Book Antiqua" w:eastAsia="Times New Roman" w:hAnsi="Book Antiqua"/>
        </w:rPr>
        <w:t xml:space="preserve">, Pascha TL, Zhang PJ, </w:t>
      </w:r>
      <w:proofErr w:type="spellStart"/>
      <w:r w:rsidRPr="000F0405">
        <w:rPr>
          <w:rFonts w:ascii="Book Antiqua" w:eastAsia="Times New Roman" w:hAnsi="Book Antiqua"/>
        </w:rPr>
        <w:t>Gausas</w:t>
      </w:r>
      <w:proofErr w:type="spellEnd"/>
      <w:r w:rsidRPr="000F0405">
        <w:rPr>
          <w:rFonts w:ascii="Book Antiqua" w:eastAsia="Times New Roman" w:hAnsi="Book Antiqua"/>
        </w:rPr>
        <w:t xml:space="preserve"> RE, </w:t>
      </w:r>
      <w:proofErr w:type="spellStart"/>
      <w:r w:rsidRPr="000F0405">
        <w:rPr>
          <w:rFonts w:ascii="Book Antiqua" w:eastAsia="Times New Roman" w:hAnsi="Book Antiqua"/>
        </w:rPr>
        <w:t>Rahemtulla</w:t>
      </w:r>
      <w:proofErr w:type="spellEnd"/>
      <w:r w:rsidRPr="000F0405">
        <w:rPr>
          <w:rFonts w:ascii="Book Antiqua" w:eastAsia="Times New Roman" w:hAnsi="Book Antiqua"/>
        </w:rPr>
        <w:t xml:space="preserve"> A, Zimmerman RL. Proliferation of D2-40-expressing intestinal lymphatic vessels in the lamina </w:t>
      </w:r>
      <w:proofErr w:type="spellStart"/>
      <w:r w:rsidRPr="000F0405">
        <w:rPr>
          <w:rFonts w:ascii="Book Antiqua" w:eastAsia="Times New Roman" w:hAnsi="Book Antiqua"/>
        </w:rPr>
        <w:t>propria</w:t>
      </w:r>
      <w:proofErr w:type="spellEnd"/>
      <w:r w:rsidRPr="000F0405">
        <w:rPr>
          <w:rFonts w:ascii="Book Antiqua" w:eastAsia="Times New Roman" w:hAnsi="Book Antiqua"/>
        </w:rPr>
        <w:t xml:space="preserve"> in inflammatory bowel disease. </w:t>
      </w:r>
      <w:proofErr w:type="spellStart"/>
      <w:r w:rsidRPr="000F0405">
        <w:rPr>
          <w:rFonts w:ascii="Book Antiqua" w:eastAsia="Times New Roman" w:hAnsi="Book Antiqua"/>
          <w:i/>
          <w:lang w:val="it-IT"/>
        </w:rPr>
        <w:t>Int</w:t>
      </w:r>
      <w:proofErr w:type="spellEnd"/>
      <w:r w:rsidRPr="000F0405">
        <w:rPr>
          <w:rFonts w:ascii="Book Antiqua" w:eastAsia="Times New Roman" w:hAnsi="Book Antiqua"/>
          <w:i/>
          <w:lang w:val="it-IT"/>
        </w:rPr>
        <w:t xml:space="preserve"> J </w:t>
      </w:r>
      <w:proofErr w:type="spellStart"/>
      <w:r w:rsidRPr="000F0405">
        <w:rPr>
          <w:rFonts w:ascii="Book Antiqua" w:eastAsia="Times New Roman" w:hAnsi="Book Antiqua"/>
          <w:i/>
          <w:lang w:val="it-IT"/>
        </w:rPr>
        <w:t>Mol</w:t>
      </w:r>
      <w:proofErr w:type="spellEnd"/>
      <w:r w:rsidRPr="000F0405">
        <w:rPr>
          <w:rFonts w:ascii="Book Antiqua" w:eastAsia="Times New Roman" w:hAnsi="Book Antiqua"/>
          <w:i/>
          <w:lang w:val="it-IT"/>
        </w:rPr>
        <w:t xml:space="preserve"> </w:t>
      </w:r>
      <w:proofErr w:type="spellStart"/>
      <w:r w:rsidRPr="000F0405">
        <w:rPr>
          <w:rFonts w:ascii="Book Antiqua" w:eastAsia="Times New Roman" w:hAnsi="Book Antiqua"/>
          <w:i/>
          <w:lang w:val="it-IT"/>
        </w:rPr>
        <w:t>Med</w:t>
      </w:r>
      <w:proofErr w:type="spellEnd"/>
      <w:r w:rsidRPr="000F0405">
        <w:rPr>
          <w:rFonts w:ascii="Book Antiqua" w:eastAsia="Times New Roman" w:hAnsi="Book Antiqua"/>
          <w:lang w:val="it-IT"/>
        </w:rPr>
        <w:t xml:space="preserve"> 2004;</w:t>
      </w:r>
      <w:r w:rsidR="000F0405">
        <w:rPr>
          <w:rFonts w:ascii="Book Antiqua" w:eastAsia="Times New Roman" w:hAnsi="Book Antiqua"/>
          <w:lang w:val="it-IT"/>
        </w:rPr>
        <w:t xml:space="preserve"> </w:t>
      </w:r>
      <w:r w:rsidRPr="000F0405">
        <w:rPr>
          <w:rFonts w:ascii="Book Antiqua" w:eastAsia="Times New Roman" w:hAnsi="Book Antiqua"/>
          <w:b/>
          <w:lang w:val="it-IT"/>
        </w:rPr>
        <w:t>13</w:t>
      </w:r>
      <w:r w:rsidRPr="000F0405">
        <w:rPr>
          <w:rFonts w:ascii="Book Antiqua" w:eastAsia="Times New Roman" w:hAnsi="Book Antiqua"/>
          <w:lang w:val="it-IT"/>
        </w:rPr>
        <w:t>:</w:t>
      </w:r>
      <w:r w:rsidR="000F0405">
        <w:rPr>
          <w:rFonts w:ascii="Book Antiqua" w:eastAsia="Times New Roman" w:hAnsi="Book Antiqua"/>
          <w:lang w:val="it-IT"/>
        </w:rPr>
        <w:t xml:space="preserve"> 211-214 </w:t>
      </w:r>
      <w:r w:rsidRPr="000F0405">
        <w:rPr>
          <w:rFonts w:ascii="Book Antiqua" w:eastAsia="Times New Roman" w:hAnsi="Book Antiqua"/>
          <w:lang w:val="it-IT"/>
        </w:rPr>
        <w:t>[</w:t>
      </w:r>
      <w:r w:rsidRPr="000F0405">
        <w:rPr>
          <w:rFonts w:ascii="Book Antiqua" w:eastAsia="Times New Roman" w:hAnsi="Book Antiqua" w:cs="Arial"/>
          <w:lang w:val="it-IT"/>
        </w:rPr>
        <w:t>PMID:14719125]</w:t>
      </w:r>
    </w:p>
    <w:p w:rsidR="000F2CC2" w:rsidRPr="000F0405" w:rsidRDefault="000F2CC2" w:rsidP="000F2CC2">
      <w:pPr>
        <w:jc w:val="both"/>
        <w:rPr>
          <w:rFonts w:ascii="Book Antiqua" w:eastAsia="Times New Roman" w:hAnsi="Book Antiqua"/>
          <w:b/>
          <w:noProof/>
          <w:lang w:val="it-IT"/>
        </w:rPr>
      </w:pPr>
    </w:p>
    <w:p w:rsidR="00232926" w:rsidRPr="000F0405" w:rsidRDefault="00232926" w:rsidP="000F2CC2">
      <w:pPr>
        <w:jc w:val="both"/>
        <w:rPr>
          <w:rFonts w:ascii="Book Antiqua" w:hAnsi="Book Antiqua" w:cs="Arial"/>
          <w:color w:val="575757"/>
        </w:rPr>
      </w:pPr>
      <w:r w:rsidRPr="000F0405">
        <w:rPr>
          <w:rFonts w:ascii="Book Antiqua" w:eastAsia="Times New Roman" w:hAnsi="Book Antiqua"/>
          <w:b/>
          <w:noProof/>
          <w:lang w:val="it-IT"/>
        </w:rPr>
        <w:t>Garcia-Herrera J</w:t>
      </w:r>
      <w:r w:rsidRPr="000F0405">
        <w:rPr>
          <w:rFonts w:ascii="Book Antiqua" w:eastAsia="Times New Roman" w:hAnsi="Book Antiqua"/>
          <w:noProof/>
          <w:lang w:val="it-IT"/>
        </w:rPr>
        <w:t xml:space="preserve">, Marca MC, Brot-Laroche E, Guillen N, Acin S, Navarro MA, J. Osada J, </w:t>
      </w:r>
      <w:r w:rsidR="00993B73" w:rsidRPr="000F0405">
        <w:rPr>
          <w:rFonts w:ascii="Book Antiqua" w:eastAsia="Times New Roman" w:hAnsi="Book Antiqua"/>
          <w:noProof/>
          <w:lang w:val="it-IT"/>
        </w:rPr>
        <w:t xml:space="preserve">   </w:t>
      </w:r>
      <w:r w:rsidRPr="000F0405">
        <w:rPr>
          <w:rFonts w:ascii="Book Antiqua" w:eastAsia="Times New Roman" w:hAnsi="Book Antiqua"/>
          <w:noProof/>
          <w:lang w:val="it-IT"/>
        </w:rPr>
        <w:t xml:space="preserve">Rodriguez-Yoldi  MJ. </w:t>
      </w:r>
      <w:r w:rsidRPr="000F0405">
        <w:rPr>
          <w:rFonts w:ascii="Book Antiqua" w:eastAsia="Times New Roman" w:hAnsi="Book Antiqua"/>
          <w:noProof/>
        </w:rPr>
        <w:t xml:space="preserve">Protein kinases, TNF-{alpha}, and proteasome contribute in the inhibition of fructose intestinal transport by sepsis in vivo. </w:t>
      </w:r>
      <w:r w:rsidRPr="000F0405">
        <w:rPr>
          <w:rFonts w:ascii="Book Antiqua" w:eastAsia="Times New Roman" w:hAnsi="Book Antiqua"/>
          <w:i/>
          <w:iCs/>
          <w:noProof/>
        </w:rPr>
        <w:t>Am J Physiol Gastrointest  Liver Physiol</w:t>
      </w:r>
      <w:r w:rsidRPr="000F0405">
        <w:rPr>
          <w:rFonts w:ascii="Book Antiqua" w:eastAsia="Times New Roman" w:hAnsi="Book Antiqua"/>
          <w:noProof/>
        </w:rPr>
        <w:t xml:space="preserve"> 2008;</w:t>
      </w:r>
      <w:r w:rsidR="000F0405">
        <w:rPr>
          <w:rFonts w:ascii="Book Antiqua" w:eastAsia="Times New Roman" w:hAnsi="Book Antiqua"/>
          <w:noProof/>
        </w:rPr>
        <w:t xml:space="preserve"> </w:t>
      </w:r>
      <w:r w:rsidRPr="000F0405">
        <w:rPr>
          <w:rFonts w:ascii="Book Antiqua" w:eastAsia="Times New Roman" w:hAnsi="Book Antiqua"/>
          <w:b/>
          <w:noProof/>
        </w:rPr>
        <w:t>294</w:t>
      </w:r>
      <w:r w:rsidRPr="000F0405">
        <w:rPr>
          <w:rFonts w:ascii="Book Antiqua" w:eastAsia="Times New Roman" w:hAnsi="Book Antiqua"/>
          <w:noProof/>
        </w:rPr>
        <w:t>:</w:t>
      </w:r>
      <w:r w:rsidR="000F0405">
        <w:rPr>
          <w:rFonts w:ascii="Book Antiqua" w:eastAsia="Times New Roman" w:hAnsi="Book Antiqua"/>
          <w:noProof/>
        </w:rPr>
        <w:t xml:space="preserve"> </w:t>
      </w:r>
      <w:r w:rsidRPr="000F0405">
        <w:rPr>
          <w:rFonts w:ascii="Book Antiqua" w:eastAsia="Times New Roman" w:hAnsi="Book Antiqua"/>
          <w:noProof/>
        </w:rPr>
        <w:t>G155-164 [</w:t>
      </w:r>
      <w:r w:rsidRPr="000F0405">
        <w:rPr>
          <w:rFonts w:ascii="Book Antiqua" w:hAnsi="Book Antiqua" w:cs="Arial"/>
        </w:rPr>
        <w:t>PMID:17962360 DOI:</w:t>
      </w:r>
      <w:hyperlink r:id="rId6" w:history="1">
        <w:r w:rsidRPr="000F0405">
          <w:rPr>
            <w:rStyle w:val="Collegamentoipertestuale"/>
            <w:rFonts w:ascii="Book Antiqua" w:hAnsi="Book Antiqua" w:cs="Arial"/>
            <w:color w:val="auto"/>
            <w:u w:val="none"/>
          </w:rPr>
          <w:t>10.1152/ajpgi.00139.2007</w:t>
        </w:r>
      </w:hyperlink>
      <w:r w:rsidRPr="000F0405">
        <w:rPr>
          <w:rFonts w:ascii="Book Antiqua" w:hAnsi="Book Antiqua" w:cs="Arial"/>
          <w:color w:val="575757"/>
        </w:rPr>
        <w:t>]</w:t>
      </w:r>
    </w:p>
    <w:p w:rsidR="00993B73" w:rsidRPr="000F0405" w:rsidRDefault="00993B73" w:rsidP="000F2CC2">
      <w:pPr>
        <w:jc w:val="both"/>
        <w:rPr>
          <w:rFonts w:ascii="Book Antiqua" w:eastAsia="Times New Roman" w:hAnsi="Book Antiqua"/>
          <w:b/>
        </w:rPr>
      </w:pPr>
    </w:p>
    <w:p w:rsidR="00232926" w:rsidRPr="000F0405" w:rsidRDefault="00232926" w:rsidP="000F2CC2">
      <w:pPr>
        <w:jc w:val="both"/>
        <w:rPr>
          <w:rFonts w:ascii="Book Antiqua" w:eastAsia="Times New Roman" w:hAnsi="Book Antiqua"/>
        </w:rPr>
      </w:pPr>
      <w:proofErr w:type="spellStart"/>
      <w:r w:rsidRPr="000F0405">
        <w:rPr>
          <w:rFonts w:ascii="Book Antiqua" w:eastAsia="Times New Roman" w:hAnsi="Book Antiqua"/>
          <w:b/>
        </w:rPr>
        <w:t>Geleff</w:t>
      </w:r>
      <w:proofErr w:type="spellEnd"/>
      <w:r w:rsidRPr="000F0405">
        <w:rPr>
          <w:rFonts w:ascii="Book Antiqua" w:eastAsia="Times New Roman" w:hAnsi="Book Antiqua"/>
          <w:b/>
        </w:rPr>
        <w:t xml:space="preserve"> S</w:t>
      </w:r>
      <w:r w:rsidRPr="000F0405">
        <w:rPr>
          <w:rFonts w:ascii="Book Antiqua" w:eastAsia="Times New Roman" w:hAnsi="Book Antiqua"/>
        </w:rPr>
        <w:t xml:space="preserve">, </w:t>
      </w:r>
      <w:proofErr w:type="spellStart"/>
      <w:r w:rsidRPr="000F0405">
        <w:rPr>
          <w:rFonts w:ascii="Book Antiqua" w:eastAsia="Times New Roman" w:hAnsi="Book Antiqua"/>
        </w:rPr>
        <w:t>Schoppmann</w:t>
      </w:r>
      <w:proofErr w:type="spellEnd"/>
      <w:r w:rsidRPr="000F0405">
        <w:rPr>
          <w:rFonts w:ascii="Book Antiqua" w:eastAsia="Times New Roman" w:hAnsi="Book Antiqua"/>
        </w:rPr>
        <w:t xml:space="preserve"> SF, </w:t>
      </w:r>
      <w:proofErr w:type="spellStart"/>
      <w:r w:rsidRPr="000F0405">
        <w:rPr>
          <w:rFonts w:ascii="Book Antiqua" w:eastAsia="Times New Roman" w:hAnsi="Book Antiqua"/>
        </w:rPr>
        <w:t>Oberhuber</w:t>
      </w:r>
      <w:proofErr w:type="spellEnd"/>
      <w:r w:rsidRPr="000F0405">
        <w:rPr>
          <w:rFonts w:ascii="Book Antiqua" w:eastAsia="Times New Roman" w:hAnsi="Book Antiqua"/>
        </w:rPr>
        <w:t xml:space="preserve"> G. In</w:t>
      </w:r>
      <w:r w:rsidR="00993B73" w:rsidRPr="000F0405">
        <w:rPr>
          <w:rFonts w:ascii="Book Antiqua" w:eastAsia="Times New Roman" w:hAnsi="Book Antiqua"/>
        </w:rPr>
        <w:t xml:space="preserve">crease in </w:t>
      </w:r>
      <w:proofErr w:type="spellStart"/>
      <w:r w:rsidR="00993B73" w:rsidRPr="000F0405">
        <w:rPr>
          <w:rFonts w:ascii="Book Antiqua" w:eastAsia="Times New Roman" w:hAnsi="Book Antiqua"/>
        </w:rPr>
        <w:t>podoplanin</w:t>
      </w:r>
      <w:proofErr w:type="spellEnd"/>
      <w:r w:rsidR="00993B73" w:rsidRPr="000F0405">
        <w:rPr>
          <w:rFonts w:ascii="Book Antiqua" w:eastAsia="Times New Roman" w:hAnsi="Book Antiqua"/>
        </w:rPr>
        <w:t xml:space="preserve">-expressing </w:t>
      </w:r>
      <w:r w:rsidRPr="000F0405">
        <w:rPr>
          <w:rFonts w:ascii="Book Antiqua" w:eastAsia="Times New Roman" w:hAnsi="Book Antiqua"/>
        </w:rPr>
        <w:t xml:space="preserve">intestinal lymphatic vessels in  inflammatory bowel disease. </w:t>
      </w:r>
      <w:proofErr w:type="spellStart"/>
      <w:r w:rsidRPr="000F0405">
        <w:rPr>
          <w:rFonts w:ascii="Book Antiqua" w:eastAsia="Times New Roman" w:hAnsi="Book Antiqua"/>
          <w:i/>
        </w:rPr>
        <w:t>Virchows</w:t>
      </w:r>
      <w:proofErr w:type="spellEnd"/>
      <w:r w:rsidRPr="000F0405">
        <w:rPr>
          <w:rFonts w:ascii="Book Antiqua" w:eastAsia="Times New Roman" w:hAnsi="Book Antiqua"/>
          <w:i/>
        </w:rPr>
        <w:t xml:space="preserve"> Arch </w:t>
      </w:r>
      <w:proofErr w:type="spellStart"/>
      <w:r w:rsidRPr="000F0405">
        <w:rPr>
          <w:rFonts w:ascii="Book Antiqua" w:eastAsia="Times New Roman" w:hAnsi="Book Antiqua"/>
          <w:i/>
        </w:rPr>
        <w:t>Int</w:t>
      </w:r>
      <w:proofErr w:type="spellEnd"/>
      <w:r w:rsidRPr="000F0405">
        <w:rPr>
          <w:rFonts w:ascii="Book Antiqua" w:eastAsia="Times New Roman" w:hAnsi="Book Antiqua"/>
          <w:i/>
        </w:rPr>
        <w:t xml:space="preserve">  J</w:t>
      </w:r>
      <w:r w:rsidRPr="000F0405">
        <w:rPr>
          <w:rFonts w:ascii="Book Antiqua" w:eastAsia="Times New Roman" w:hAnsi="Book Antiqua"/>
        </w:rPr>
        <w:t xml:space="preserve"> </w:t>
      </w:r>
      <w:proofErr w:type="spellStart"/>
      <w:r w:rsidRPr="000F0405">
        <w:rPr>
          <w:rFonts w:ascii="Book Antiqua" w:eastAsia="Times New Roman" w:hAnsi="Book Antiqua"/>
          <w:i/>
        </w:rPr>
        <w:t>Pathol</w:t>
      </w:r>
      <w:proofErr w:type="spellEnd"/>
      <w:r w:rsidRPr="000F0405">
        <w:rPr>
          <w:rFonts w:ascii="Book Antiqua" w:eastAsia="Times New Roman" w:hAnsi="Book Antiqua"/>
          <w:i/>
        </w:rPr>
        <w:t xml:space="preserve"> </w:t>
      </w:r>
      <w:r w:rsidRPr="000F0405">
        <w:rPr>
          <w:rFonts w:ascii="Book Antiqua" w:eastAsia="Times New Roman" w:hAnsi="Book Antiqua"/>
        </w:rPr>
        <w:t xml:space="preserve"> 2003;</w:t>
      </w:r>
      <w:r w:rsidR="000F0405">
        <w:rPr>
          <w:rFonts w:ascii="Book Antiqua" w:eastAsia="Times New Roman" w:hAnsi="Book Antiqua"/>
        </w:rPr>
        <w:t xml:space="preserve"> </w:t>
      </w:r>
      <w:r w:rsidRPr="000F0405">
        <w:rPr>
          <w:rFonts w:ascii="Book Antiqua" w:eastAsia="Times New Roman" w:hAnsi="Book Antiqua"/>
          <w:b/>
        </w:rPr>
        <w:t>442</w:t>
      </w:r>
      <w:r w:rsidRPr="000F0405">
        <w:rPr>
          <w:rFonts w:ascii="Book Antiqua" w:eastAsia="Times New Roman" w:hAnsi="Book Antiqua"/>
        </w:rPr>
        <w:t>:</w:t>
      </w:r>
      <w:r w:rsidR="000F0405">
        <w:rPr>
          <w:rFonts w:ascii="Book Antiqua" w:eastAsia="Times New Roman" w:hAnsi="Book Antiqua"/>
        </w:rPr>
        <w:t xml:space="preserve"> 231-237</w:t>
      </w:r>
      <w:r w:rsidRPr="000F0405">
        <w:rPr>
          <w:rFonts w:ascii="Book Antiqua" w:hAnsi="Book Antiqua" w:cs="Arial"/>
          <w:color w:val="575757"/>
        </w:rPr>
        <w:t xml:space="preserve"> [</w:t>
      </w:r>
      <w:r w:rsidRPr="000F0405">
        <w:rPr>
          <w:rFonts w:ascii="Book Antiqua" w:hAnsi="Book Antiqua" w:cs="Arial"/>
        </w:rPr>
        <w:t>PMID:12647212 DOI:</w:t>
      </w:r>
      <w:hyperlink r:id="rId7" w:history="1">
        <w:r w:rsidRPr="000F0405">
          <w:rPr>
            <w:rStyle w:val="Collegamentoipertestuale"/>
            <w:rFonts w:ascii="Book Antiqua" w:hAnsi="Book Antiqua" w:cs="Arial"/>
            <w:color w:val="auto"/>
            <w:u w:val="none"/>
          </w:rPr>
          <w:t>10.1007/s00428-002-0744-4</w:t>
        </w:r>
      </w:hyperlink>
      <w:r w:rsidRPr="000F0405">
        <w:rPr>
          <w:rFonts w:ascii="Book Antiqua" w:hAnsi="Book Antiqua" w:cs="Arial"/>
        </w:rPr>
        <w:t>]</w:t>
      </w:r>
    </w:p>
    <w:p w:rsidR="00232926" w:rsidRPr="000F0405" w:rsidRDefault="00232926" w:rsidP="000F2CC2">
      <w:pPr>
        <w:jc w:val="both"/>
        <w:rPr>
          <w:rFonts w:ascii="Book Antiqua" w:eastAsia="Times New Roman" w:hAnsi="Book Antiqua"/>
        </w:rPr>
      </w:pPr>
    </w:p>
    <w:p w:rsidR="00232926" w:rsidRPr="000F0405" w:rsidRDefault="00232926" w:rsidP="000F2CC2">
      <w:pPr>
        <w:jc w:val="both"/>
        <w:rPr>
          <w:rFonts w:ascii="Book Antiqua" w:eastAsia="Times New Roman" w:hAnsi="Book Antiqua"/>
        </w:rPr>
      </w:pPr>
      <w:proofErr w:type="spellStart"/>
      <w:r w:rsidRPr="000F0405">
        <w:rPr>
          <w:rFonts w:ascii="Book Antiqua" w:eastAsia="Times New Roman" w:hAnsi="Book Antiqua"/>
          <w:b/>
        </w:rPr>
        <w:t>Kaiserling</w:t>
      </w:r>
      <w:proofErr w:type="spellEnd"/>
      <w:r w:rsidRPr="000F0405">
        <w:rPr>
          <w:rFonts w:ascii="Book Antiqua" w:eastAsia="Times New Roman" w:hAnsi="Book Antiqua"/>
          <w:b/>
        </w:rPr>
        <w:t xml:space="preserve"> E</w:t>
      </w:r>
      <w:r w:rsidRPr="000F0405">
        <w:rPr>
          <w:rFonts w:ascii="Book Antiqua" w:eastAsia="Times New Roman" w:hAnsi="Book Antiqua"/>
        </w:rPr>
        <w:t xml:space="preserve">, </w:t>
      </w:r>
      <w:proofErr w:type="spellStart"/>
      <w:r w:rsidRPr="000F0405">
        <w:rPr>
          <w:rFonts w:ascii="Book Antiqua" w:eastAsia="Times New Roman" w:hAnsi="Book Antiqua"/>
        </w:rPr>
        <w:t>Krober</w:t>
      </w:r>
      <w:proofErr w:type="spellEnd"/>
      <w:r w:rsidRPr="000F0405">
        <w:rPr>
          <w:rFonts w:ascii="Book Antiqua" w:eastAsia="Times New Roman" w:hAnsi="Book Antiqua"/>
        </w:rPr>
        <w:t xml:space="preserve"> S, </w:t>
      </w:r>
      <w:proofErr w:type="spellStart"/>
      <w:r w:rsidRPr="000F0405">
        <w:rPr>
          <w:rFonts w:ascii="Book Antiqua" w:eastAsia="Times New Roman" w:hAnsi="Book Antiqua"/>
        </w:rPr>
        <w:t>Geleff</w:t>
      </w:r>
      <w:proofErr w:type="spellEnd"/>
      <w:r w:rsidRPr="000F0405">
        <w:rPr>
          <w:rFonts w:ascii="Book Antiqua" w:eastAsia="Times New Roman" w:hAnsi="Book Antiqua"/>
        </w:rPr>
        <w:t xml:space="preserve"> S. Lymphatic vessels in the colonic mucosa in ulcerative colitis. </w:t>
      </w:r>
      <w:r w:rsidRPr="000F0405">
        <w:rPr>
          <w:rFonts w:ascii="Book Antiqua" w:eastAsia="Times New Roman" w:hAnsi="Book Antiqua"/>
          <w:i/>
        </w:rPr>
        <w:t>Lymphology</w:t>
      </w:r>
      <w:r w:rsidRPr="000F0405">
        <w:rPr>
          <w:rFonts w:ascii="Book Antiqua" w:eastAsia="Times New Roman" w:hAnsi="Book Antiqua"/>
        </w:rPr>
        <w:t xml:space="preserve"> 2003;</w:t>
      </w:r>
      <w:r w:rsidR="000F0405">
        <w:rPr>
          <w:rFonts w:ascii="Book Antiqua" w:eastAsia="Times New Roman" w:hAnsi="Book Antiqua"/>
        </w:rPr>
        <w:t xml:space="preserve"> </w:t>
      </w:r>
      <w:r w:rsidRPr="000F0405">
        <w:rPr>
          <w:rFonts w:ascii="Book Antiqua" w:eastAsia="Times New Roman" w:hAnsi="Book Antiqua"/>
        </w:rPr>
        <w:t>36:</w:t>
      </w:r>
      <w:r w:rsidR="000F0405">
        <w:rPr>
          <w:rFonts w:ascii="Book Antiqua" w:eastAsia="Times New Roman" w:hAnsi="Book Antiqua"/>
        </w:rPr>
        <w:t xml:space="preserve"> 52-61</w:t>
      </w:r>
      <w:r w:rsidRPr="000F0405">
        <w:rPr>
          <w:rFonts w:ascii="Book Antiqua" w:eastAsia="Times New Roman" w:hAnsi="Book Antiqua"/>
        </w:rPr>
        <w:t xml:space="preserve"> [</w:t>
      </w:r>
      <w:r w:rsidRPr="000F0405">
        <w:rPr>
          <w:rFonts w:ascii="Book Antiqua" w:eastAsia="Times New Roman" w:hAnsi="Book Antiqua" w:cs="Arial"/>
        </w:rPr>
        <w:t>PMID:12926829]</w:t>
      </w:r>
    </w:p>
    <w:p w:rsidR="0094748D" w:rsidRPr="000F0405" w:rsidRDefault="0094748D" w:rsidP="0094748D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Book Antiqua" w:eastAsia="Times New Roman" w:hAnsi="Book Antiqua"/>
          <w:b/>
          <w:bCs/>
        </w:rPr>
      </w:pPr>
    </w:p>
    <w:p w:rsidR="0094748D" w:rsidRPr="000F0405" w:rsidRDefault="0094748D" w:rsidP="0094748D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Book Antiqua" w:eastAsia="Times New Roman" w:hAnsi="Book Antiqua"/>
          <w:noProof/>
        </w:rPr>
      </w:pPr>
      <w:r w:rsidRPr="000F0405">
        <w:rPr>
          <w:rFonts w:ascii="Book Antiqua" w:eastAsia="Times New Roman" w:hAnsi="Book Antiqua"/>
          <w:b/>
          <w:noProof/>
        </w:rPr>
        <w:t>Kellett GL</w:t>
      </w:r>
      <w:r w:rsidRPr="000F0405">
        <w:rPr>
          <w:rFonts w:ascii="Book Antiqua" w:eastAsia="Times New Roman" w:hAnsi="Book Antiqua"/>
          <w:noProof/>
        </w:rPr>
        <w:t>, Brot-Laroche E, Mace OJ, Leturque A. Sugar absorption in the intestine:</w:t>
      </w:r>
    </w:p>
    <w:p w:rsidR="0094748D" w:rsidRPr="000F0405" w:rsidRDefault="0094748D" w:rsidP="0094748D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Book Antiqua" w:hAnsi="Book Antiqua" w:cs="Arial"/>
        </w:rPr>
      </w:pPr>
      <w:r w:rsidRPr="000F0405">
        <w:rPr>
          <w:rFonts w:ascii="Book Antiqua" w:eastAsia="Times New Roman" w:hAnsi="Book Antiqua"/>
          <w:noProof/>
        </w:rPr>
        <w:t>the role of GLUT2.</w:t>
      </w:r>
      <w:r w:rsidRPr="000F0405">
        <w:rPr>
          <w:rFonts w:ascii="Book Antiqua" w:eastAsia="Times New Roman" w:hAnsi="Book Antiqua"/>
          <w:i/>
          <w:noProof/>
        </w:rPr>
        <w:t xml:space="preserve"> </w:t>
      </w:r>
      <w:r w:rsidRPr="000F0405">
        <w:rPr>
          <w:rFonts w:ascii="Book Antiqua" w:eastAsia="Times New Roman" w:hAnsi="Book Antiqua"/>
          <w:i/>
          <w:iCs/>
          <w:noProof/>
        </w:rPr>
        <w:t>Annu Rev Nutr</w:t>
      </w:r>
      <w:r w:rsidRPr="000F0405">
        <w:rPr>
          <w:rFonts w:ascii="Book Antiqua" w:eastAsia="Times New Roman" w:hAnsi="Book Antiqua"/>
          <w:iCs/>
          <w:noProof/>
        </w:rPr>
        <w:t xml:space="preserve"> 2008;</w:t>
      </w:r>
      <w:r w:rsidR="000F0405">
        <w:rPr>
          <w:rFonts w:ascii="Book Antiqua" w:eastAsia="Times New Roman" w:hAnsi="Book Antiqua"/>
          <w:iCs/>
          <w:noProof/>
        </w:rPr>
        <w:t xml:space="preserve"> </w:t>
      </w:r>
      <w:r w:rsidRPr="000F0405">
        <w:rPr>
          <w:rFonts w:ascii="Book Antiqua" w:eastAsia="Times New Roman" w:hAnsi="Book Antiqua"/>
          <w:b/>
          <w:noProof/>
        </w:rPr>
        <w:t>28</w:t>
      </w:r>
      <w:r w:rsidRPr="000F0405">
        <w:rPr>
          <w:rFonts w:ascii="Book Antiqua" w:eastAsia="Times New Roman" w:hAnsi="Book Antiqua"/>
          <w:noProof/>
        </w:rPr>
        <w:t>:</w:t>
      </w:r>
      <w:r w:rsidR="000F0405">
        <w:rPr>
          <w:rFonts w:ascii="Book Antiqua" w:eastAsia="Times New Roman" w:hAnsi="Book Antiqua"/>
          <w:noProof/>
        </w:rPr>
        <w:t xml:space="preserve"> 35-54</w:t>
      </w:r>
      <w:r w:rsidRPr="000F0405">
        <w:rPr>
          <w:rFonts w:ascii="Book Antiqua" w:eastAsia="Times New Roman" w:hAnsi="Book Antiqua"/>
          <w:noProof/>
        </w:rPr>
        <w:t xml:space="preserve"> </w:t>
      </w:r>
      <w:r w:rsidRPr="000F0405">
        <w:rPr>
          <w:rFonts w:ascii="Book Antiqua" w:hAnsi="Book Antiqua" w:cs="Arial"/>
        </w:rPr>
        <w:t>[PMID:18393659</w:t>
      </w:r>
    </w:p>
    <w:p w:rsidR="0094748D" w:rsidRPr="000F0405" w:rsidRDefault="0094748D" w:rsidP="0094748D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Book Antiqua" w:eastAsia="Times New Roman" w:hAnsi="Book Antiqua"/>
          <w:noProof/>
        </w:rPr>
      </w:pPr>
      <w:r w:rsidRPr="000F0405">
        <w:rPr>
          <w:rFonts w:ascii="Book Antiqua" w:hAnsi="Book Antiqua" w:cs="Arial"/>
        </w:rPr>
        <w:t>DOI:</w:t>
      </w:r>
      <w:hyperlink r:id="rId8" w:history="1">
        <w:r w:rsidRPr="000F0405">
          <w:rPr>
            <w:rStyle w:val="Collegamentoipertestuale"/>
            <w:rFonts w:ascii="Book Antiqua" w:hAnsi="Book Antiqua" w:cs="Arial"/>
            <w:color w:val="auto"/>
            <w:u w:val="none"/>
          </w:rPr>
          <w:t>10.1146/annurev.nutr.28.061807.155518</w:t>
        </w:r>
      </w:hyperlink>
      <w:r w:rsidRPr="000F0405">
        <w:rPr>
          <w:rFonts w:ascii="Book Antiqua" w:hAnsi="Book Antiqua" w:cs="Arial"/>
        </w:rPr>
        <w:t>]</w:t>
      </w:r>
    </w:p>
    <w:p w:rsidR="0094748D" w:rsidRPr="000F0405" w:rsidRDefault="0094748D" w:rsidP="0094748D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Book Antiqua" w:eastAsia="Times New Roman" w:hAnsi="Book Antiqua"/>
          <w:noProof/>
        </w:rPr>
      </w:pPr>
    </w:p>
    <w:p w:rsidR="0094748D" w:rsidRPr="000F0405" w:rsidRDefault="0094748D" w:rsidP="00503F6A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</w:p>
    <w:p w:rsidR="00232926" w:rsidRPr="000F0405" w:rsidRDefault="00232926" w:rsidP="000F2CC2">
      <w:pPr>
        <w:jc w:val="both"/>
        <w:rPr>
          <w:rFonts w:ascii="Book Antiqua" w:eastAsia="Times New Roman" w:hAnsi="Book Antiqua"/>
        </w:rPr>
      </w:pPr>
      <w:proofErr w:type="spellStart"/>
      <w:r w:rsidRPr="000F0405">
        <w:rPr>
          <w:rFonts w:ascii="Book Antiqua" w:eastAsia="Times New Roman" w:hAnsi="Book Antiqua"/>
          <w:b/>
          <w:bCs/>
        </w:rPr>
        <w:t>Kerjaschki</w:t>
      </w:r>
      <w:proofErr w:type="spellEnd"/>
      <w:r w:rsidRPr="000F0405">
        <w:rPr>
          <w:rFonts w:ascii="Book Antiqua" w:eastAsia="Times New Roman" w:hAnsi="Book Antiqua"/>
          <w:b/>
        </w:rPr>
        <w:t xml:space="preserve"> D</w:t>
      </w:r>
      <w:r w:rsidRPr="000F0405">
        <w:rPr>
          <w:rFonts w:ascii="Book Antiqua" w:eastAsia="Times New Roman" w:hAnsi="Book Antiqua"/>
        </w:rPr>
        <w:t xml:space="preserve">. </w:t>
      </w:r>
      <w:hyperlink r:id="rId9" w:history="1">
        <w:r w:rsidRPr="000F0405">
          <w:rPr>
            <w:rFonts w:ascii="Book Antiqua" w:eastAsia="Times New Roman" w:hAnsi="Book Antiqua"/>
          </w:rPr>
          <w:t>The lymphatic vasculature revisited.</w:t>
        </w:r>
      </w:hyperlink>
      <w:r w:rsidRPr="000F0405">
        <w:rPr>
          <w:rFonts w:ascii="Book Antiqua" w:eastAsia="Times New Roman" w:hAnsi="Book Antiqua"/>
        </w:rPr>
        <w:t xml:space="preserve"> </w:t>
      </w:r>
      <w:r w:rsidRPr="000F0405">
        <w:rPr>
          <w:rFonts w:ascii="Book Antiqua" w:eastAsia="Times New Roman" w:hAnsi="Book Antiqua"/>
          <w:i/>
        </w:rPr>
        <w:t xml:space="preserve">J </w:t>
      </w:r>
      <w:proofErr w:type="spellStart"/>
      <w:r w:rsidRPr="000F0405">
        <w:rPr>
          <w:rFonts w:ascii="Book Antiqua" w:eastAsia="Times New Roman" w:hAnsi="Book Antiqua"/>
          <w:i/>
        </w:rPr>
        <w:t>Clin</w:t>
      </w:r>
      <w:proofErr w:type="spellEnd"/>
      <w:r w:rsidRPr="000F0405">
        <w:rPr>
          <w:rFonts w:ascii="Book Antiqua" w:eastAsia="Times New Roman" w:hAnsi="Book Antiqua"/>
          <w:i/>
        </w:rPr>
        <w:t xml:space="preserve"> Invest</w:t>
      </w:r>
      <w:r w:rsidRPr="000F0405">
        <w:rPr>
          <w:rFonts w:ascii="Book Antiqua" w:eastAsia="Times New Roman" w:hAnsi="Book Antiqua"/>
        </w:rPr>
        <w:t xml:space="preserve"> 2014;</w:t>
      </w:r>
      <w:r w:rsidR="008118CD">
        <w:rPr>
          <w:rFonts w:ascii="Book Antiqua" w:eastAsia="Times New Roman" w:hAnsi="Book Antiqua"/>
        </w:rPr>
        <w:t xml:space="preserve"> </w:t>
      </w:r>
      <w:r w:rsidRPr="000F0405">
        <w:rPr>
          <w:rFonts w:ascii="Book Antiqua" w:eastAsia="Times New Roman" w:hAnsi="Book Antiqua"/>
          <w:b/>
        </w:rPr>
        <w:t>124</w:t>
      </w:r>
      <w:r w:rsidRPr="000F0405">
        <w:rPr>
          <w:rFonts w:ascii="Book Antiqua" w:eastAsia="Times New Roman" w:hAnsi="Book Antiqua"/>
        </w:rPr>
        <w:t>:</w:t>
      </w:r>
      <w:r w:rsidR="008118CD">
        <w:rPr>
          <w:rFonts w:ascii="Book Antiqua" w:eastAsia="Times New Roman" w:hAnsi="Book Antiqua"/>
        </w:rPr>
        <w:t xml:space="preserve"> </w:t>
      </w:r>
      <w:r w:rsidRPr="000F0405">
        <w:rPr>
          <w:rFonts w:ascii="Book Antiqua" w:eastAsia="Times New Roman" w:hAnsi="Book Antiqua"/>
        </w:rPr>
        <w:t>874-877 [</w:t>
      </w:r>
      <w:r w:rsidRPr="000F0405">
        <w:rPr>
          <w:rFonts w:ascii="Book Antiqua" w:hAnsi="Book Antiqua" w:cs="Arial"/>
        </w:rPr>
        <w:t>PMID:24590271 DOI:</w:t>
      </w:r>
      <w:hyperlink r:id="rId10" w:history="1">
        <w:r w:rsidRPr="000F0405">
          <w:rPr>
            <w:rStyle w:val="Collegamentoipertestuale"/>
            <w:rFonts w:ascii="Book Antiqua" w:hAnsi="Book Antiqua" w:cs="Arial"/>
            <w:color w:val="auto"/>
            <w:u w:val="none"/>
          </w:rPr>
          <w:t>10.1172/JCI74854</w:t>
        </w:r>
      </w:hyperlink>
      <w:r w:rsidRPr="000F0405">
        <w:rPr>
          <w:rFonts w:ascii="Book Antiqua" w:hAnsi="Book Antiqua" w:cs="Arial"/>
          <w:color w:val="575757"/>
        </w:rPr>
        <w:t>]</w:t>
      </w:r>
    </w:p>
    <w:p w:rsidR="00943E6A" w:rsidRPr="000F0405" w:rsidRDefault="00943E6A" w:rsidP="00943E6A">
      <w:pPr>
        <w:shd w:val="clear" w:color="auto" w:fill="FFFFFF"/>
        <w:jc w:val="both"/>
        <w:rPr>
          <w:rFonts w:ascii="Book Antiqua" w:eastAsia="Times New Roman" w:hAnsi="Book Antiqua"/>
          <w:b/>
          <w:noProof/>
        </w:rPr>
      </w:pPr>
    </w:p>
    <w:p w:rsidR="00943E6A" w:rsidRPr="000F0405" w:rsidRDefault="00943E6A" w:rsidP="00943E6A">
      <w:pPr>
        <w:shd w:val="clear" w:color="auto" w:fill="FFFFFF"/>
        <w:jc w:val="both"/>
        <w:rPr>
          <w:rFonts w:ascii="Book Antiqua" w:eastAsia="Times New Roman" w:hAnsi="Book Antiqua"/>
          <w:noProof/>
        </w:rPr>
      </w:pPr>
      <w:r w:rsidRPr="000F0405">
        <w:rPr>
          <w:rFonts w:ascii="Book Antiqua" w:eastAsia="Times New Roman" w:hAnsi="Book Antiqua"/>
          <w:b/>
          <w:noProof/>
        </w:rPr>
        <w:t>Mueckler  M</w:t>
      </w:r>
      <w:r w:rsidRPr="000F0405">
        <w:rPr>
          <w:rFonts w:ascii="Book Antiqua" w:eastAsia="Times New Roman" w:hAnsi="Book Antiqua"/>
          <w:noProof/>
        </w:rPr>
        <w:t>,  Caruso  C, Baldwin SA, Panico M, Blench I, Morris HR, Allard WJ,</w:t>
      </w:r>
    </w:p>
    <w:p w:rsidR="00943E6A" w:rsidRPr="000F0405" w:rsidRDefault="00943E6A" w:rsidP="00943E6A">
      <w:pPr>
        <w:shd w:val="clear" w:color="auto" w:fill="FFFFFF"/>
        <w:jc w:val="both"/>
        <w:rPr>
          <w:rFonts w:ascii="Book Antiqua" w:eastAsia="Times New Roman" w:hAnsi="Book Antiqua"/>
          <w:noProof/>
        </w:rPr>
      </w:pPr>
      <w:r w:rsidRPr="000F0405">
        <w:rPr>
          <w:rFonts w:ascii="Book Antiqua" w:eastAsia="Times New Roman" w:hAnsi="Book Antiqua"/>
          <w:noProof/>
        </w:rPr>
        <w:t>Lienhard GE, Lodish HF . Sequence and structure of a human glucose</w:t>
      </w:r>
    </w:p>
    <w:p w:rsidR="00943E6A" w:rsidRPr="000F0405" w:rsidRDefault="00943E6A" w:rsidP="00943E6A">
      <w:pPr>
        <w:shd w:val="clear" w:color="auto" w:fill="FFFFFF"/>
        <w:jc w:val="both"/>
        <w:rPr>
          <w:rFonts w:ascii="Book Antiqua" w:hAnsi="Book Antiqua" w:cs="Arial"/>
          <w:color w:val="575757"/>
        </w:rPr>
      </w:pPr>
      <w:r w:rsidRPr="000F0405">
        <w:rPr>
          <w:rFonts w:ascii="Book Antiqua" w:eastAsia="Times New Roman" w:hAnsi="Book Antiqua"/>
          <w:noProof/>
        </w:rPr>
        <w:t xml:space="preserve">transporter. </w:t>
      </w:r>
      <w:r w:rsidRPr="000F0405">
        <w:rPr>
          <w:rFonts w:ascii="Book Antiqua" w:eastAsia="Times New Roman" w:hAnsi="Book Antiqua"/>
          <w:i/>
          <w:iCs/>
          <w:noProof/>
        </w:rPr>
        <w:t>Science</w:t>
      </w:r>
      <w:r w:rsidRPr="000F0405">
        <w:rPr>
          <w:rFonts w:ascii="Book Antiqua" w:eastAsia="Times New Roman" w:hAnsi="Book Antiqua"/>
          <w:noProof/>
        </w:rPr>
        <w:t xml:space="preserve"> 1985;</w:t>
      </w:r>
      <w:r w:rsidR="008118CD">
        <w:rPr>
          <w:rFonts w:ascii="Book Antiqua" w:eastAsia="Times New Roman" w:hAnsi="Book Antiqua"/>
          <w:noProof/>
        </w:rPr>
        <w:t xml:space="preserve"> </w:t>
      </w:r>
      <w:r w:rsidRPr="000F0405">
        <w:rPr>
          <w:rFonts w:ascii="Book Antiqua" w:eastAsia="Times New Roman" w:hAnsi="Book Antiqua"/>
          <w:b/>
          <w:noProof/>
        </w:rPr>
        <w:t>229</w:t>
      </w:r>
      <w:r w:rsidRPr="000F0405">
        <w:rPr>
          <w:rFonts w:ascii="Book Antiqua" w:eastAsia="Times New Roman" w:hAnsi="Book Antiqua"/>
          <w:noProof/>
        </w:rPr>
        <w:t>: 941-945</w:t>
      </w:r>
      <w:r w:rsidR="005D20A9" w:rsidRPr="000F0405">
        <w:rPr>
          <w:rFonts w:ascii="Book Antiqua" w:eastAsia="Times New Roman" w:hAnsi="Book Antiqua"/>
          <w:noProof/>
        </w:rPr>
        <w:t xml:space="preserve"> </w:t>
      </w:r>
      <w:r w:rsidRPr="000F0405">
        <w:rPr>
          <w:rFonts w:ascii="Book Antiqua" w:eastAsia="Times New Roman" w:hAnsi="Book Antiqua"/>
          <w:noProof/>
        </w:rPr>
        <w:t>[</w:t>
      </w:r>
      <w:r w:rsidRPr="000F0405">
        <w:rPr>
          <w:rFonts w:ascii="Book Antiqua" w:hAnsi="Book Antiqua" w:cs="Arial"/>
        </w:rPr>
        <w:t>PMID:3839598]</w:t>
      </w:r>
    </w:p>
    <w:p w:rsidR="00232926" w:rsidRPr="000F0405" w:rsidRDefault="00232926" w:rsidP="000F2CC2">
      <w:pPr>
        <w:keepNext/>
        <w:keepLines/>
        <w:jc w:val="both"/>
        <w:outlineLvl w:val="0"/>
        <w:rPr>
          <w:rFonts w:ascii="Book Antiqua" w:eastAsia="Times New Roman" w:hAnsi="Book Antiqua"/>
          <w:b/>
          <w:bCs/>
        </w:rPr>
      </w:pPr>
    </w:p>
    <w:p w:rsidR="00232926" w:rsidRPr="000F0405" w:rsidRDefault="00232926" w:rsidP="000F2CC2">
      <w:pPr>
        <w:keepNext/>
        <w:keepLines/>
        <w:jc w:val="both"/>
        <w:outlineLvl w:val="0"/>
        <w:rPr>
          <w:rFonts w:ascii="Book Antiqua" w:eastAsia="Times New Roman" w:hAnsi="Book Antiqua"/>
          <w:bCs/>
          <w:kern w:val="36"/>
        </w:rPr>
      </w:pPr>
      <w:proofErr w:type="spellStart"/>
      <w:r w:rsidRPr="000F0405">
        <w:rPr>
          <w:rFonts w:ascii="Book Antiqua" w:eastAsia="Times New Roman" w:hAnsi="Book Antiqua"/>
          <w:b/>
          <w:bCs/>
        </w:rPr>
        <w:t>Pedica</w:t>
      </w:r>
      <w:proofErr w:type="spellEnd"/>
      <w:r w:rsidRPr="000F0405">
        <w:rPr>
          <w:rFonts w:ascii="Book Antiqua" w:eastAsia="Times New Roman" w:hAnsi="Book Antiqua"/>
          <w:b/>
          <w:bCs/>
        </w:rPr>
        <w:t xml:space="preserve"> F</w:t>
      </w:r>
      <w:r w:rsidRPr="000F0405">
        <w:rPr>
          <w:rFonts w:ascii="Book Antiqua" w:eastAsia="Times New Roman" w:hAnsi="Book Antiqua"/>
          <w:bCs/>
        </w:rPr>
        <w:t xml:space="preserve">, </w:t>
      </w:r>
      <w:proofErr w:type="spellStart"/>
      <w:r w:rsidRPr="000F0405">
        <w:rPr>
          <w:rFonts w:ascii="Book Antiqua" w:eastAsia="Times New Roman" w:hAnsi="Book Antiqua"/>
          <w:bCs/>
        </w:rPr>
        <w:t>Ligorio</w:t>
      </w:r>
      <w:proofErr w:type="spellEnd"/>
      <w:r w:rsidRPr="000F0405">
        <w:rPr>
          <w:rFonts w:ascii="Book Antiqua" w:eastAsia="Times New Roman" w:hAnsi="Book Antiqua"/>
          <w:bCs/>
        </w:rPr>
        <w:t xml:space="preserve"> C, Tonelli P, </w:t>
      </w:r>
      <w:proofErr w:type="spellStart"/>
      <w:r w:rsidRPr="000F0405">
        <w:rPr>
          <w:rFonts w:ascii="Book Antiqua" w:eastAsia="Times New Roman" w:hAnsi="Book Antiqua"/>
          <w:bCs/>
        </w:rPr>
        <w:t>Bartolini</w:t>
      </w:r>
      <w:proofErr w:type="spellEnd"/>
      <w:r w:rsidRPr="000F0405">
        <w:rPr>
          <w:rFonts w:ascii="Book Antiqua" w:eastAsia="Times New Roman" w:hAnsi="Book Antiqua"/>
          <w:bCs/>
        </w:rPr>
        <w:t xml:space="preserve"> S, </w:t>
      </w:r>
      <w:proofErr w:type="spellStart"/>
      <w:r w:rsidRPr="000F0405">
        <w:rPr>
          <w:rFonts w:ascii="Book Antiqua" w:eastAsia="Times New Roman" w:hAnsi="Book Antiqua"/>
          <w:bCs/>
        </w:rPr>
        <w:t>Baccarini</w:t>
      </w:r>
      <w:proofErr w:type="spellEnd"/>
      <w:r w:rsidRPr="000F0405">
        <w:rPr>
          <w:rFonts w:ascii="Book Antiqua" w:eastAsia="Times New Roman" w:hAnsi="Book Antiqua"/>
          <w:bCs/>
        </w:rPr>
        <w:t xml:space="preserve"> P (2008)</w:t>
      </w:r>
      <w:r w:rsidRPr="000F0405">
        <w:rPr>
          <w:rFonts w:ascii="Book Antiqua" w:eastAsia="Times New Roman" w:hAnsi="Book Antiqua"/>
          <w:bCs/>
          <w:kern w:val="36"/>
        </w:rPr>
        <w:t xml:space="preserve"> </w:t>
      </w:r>
      <w:proofErr w:type="spellStart"/>
      <w:r w:rsidRPr="000F0405">
        <w:rPr>
          <w:rFonts w:ascii="Book Antiqua" w:eastAsia="Times New Roman" w:hAnsi="Book Antiqua"/>
          <w:bCs/>
          <w:kern w:val="36"/>
        </w:rPr>
        <w:t>Lymphangiogenesis</w:t>
      </w:r>
      <w:proofErr w:type="spellEnd"/>
      <w:r w:rsidRPr="000F0405">
        <w:rPr>
          <w:rFonts w:ascii="Book Antiqua" w:eastAsia="Times New Roman" w:hAnsi="Book Antiqua"/>
          <w:bCs/>
          <w:kern w:val="36"/>
        </w:rPr>
        <w:t xml:space="preserve"> in </w:t>
      </w:r>
    </w:p>
    <w:p w:rsidR="00993B73" w:rsidRPr="000F0405" w:rsidRDefault="00232926" w:rsidP="000F2CC2">
      <w:pPr>
        <w:keepNext/>
        <w:keepLines/>
        <w:jc w:val="both"/>
        <w:outlineLvl w:val="0"/>
        <w:rPr>
          <w:rFonts w:ascii="Book Antiqua" w:eastAsia="Times New Roman" w:hAnsi="Book Antiqua"/>
          <w:bCs/>
          <w:kern w:val="36"/>
        </w:rPr>
      </w:pPr>
      <w:r w:rsidRPr="000F0405">
        <w:rPr>
          <w:rFonts w:ascii="Book Antiqua" w:eastAsia="Times New Roman" w:hAnsi="Book Antiqua"/>
          <w:bCs/>
          <w:kern w:val="36"/>
        </w:rPr>
        <w:t xml:space="preserve">Crohn's disease: an </w:t>
      </w:r>
      <w:proofErr w:type="spellStart"/>
      <w:r w:rsidRPr="000F0405">
        <w:rPr>
          <w:rFonts w:ascii="Book Antiqua" w:eastAsia="Times New Roman" w:hAnsi="Book Antiqua"/>
          <w:bCs/>
          <w:kern w:val="36"/>
        </w:rPr>
        <w:t>immunohistochemical</w:t>
      </w:r>
      <w:proofErr w:type="spellEnd"/>
      <w:r w:rsidRPr="000F0405">
        <w:rPr>
          <w:rFonts w:ascii="Book Antiqua" w:eastAsia="Times New Roman" w:hAnsi="Book Antiqua"/>
          <w:bCs/>
          <w:kern w:val="36"/>
        </w:rPr>
        <w:t xml:space="preserve"> study using monoclonal antibody D2-40. </w:t>
      </w:r>
    </w:p>
    <w:p w:rsidR="00232926" w:rsidRPr="000F0405" w:rsidRDefault="00232926" w:rsidP="000F2CC2">
      <w:pPr>
        <w:keepNext/>
        <w:keepLines/>
        <w:jc w:val="both"/>
        <w:outlineLvl w:val="0"/>
        <w:rPr>
          <w:rFonts w:ascii="Book Antiqua" w:eastAsia="Times New Roman" w:hAnsi="Book Antiqua"/>
          <w:bCs/>
          <w:kern w:val="36"/>
        </w:rPr>
      </w:pPr>
      <w:proofErr w:type="spellStart"/>
      <w:r w:rsidRPr="000F0405">
        <w:rPr>
          <w:rFonts w:ascii="Book Antiqua" w:hAnsi="Book Antiqua"/>
          <w:i/>
        </w:rPr>
        <w:t>Virchows</w:t>
      </w:r>
      <w:proofErr w:type="spellEnd"/>
      <w:r w:rsidRPr="000F0405">
        <w:rPr>
          <w:rFonts w:ascii="Book Antiqua" w:hAnsi="Book Antiqua"/>
          <w:i/>
        </w:rPr>
        <w:t xml:space="preserve"> Arch</w:t>
      </w:r>
      <w:r w:rsidRPr="000F0405">
        <w:rPr>
          <w:rFonts w:ascii="Book Antiqua" w:hAnsi="Book Antiqua"/>
        </w:rPr>
        <w:t xml:space="preserve"> 2008;</w:t>
      </w:r>
      <w:r w:rsidR="008118CD">
        <w:rPr>
          <w:rFonts w:ascii="Book Antiqua" w:hAnsi="Book Antiqua"/>
        </w:rPr>
        <w:t xml:space="preserve"> </w:t>
      </w:r>
      <w:r w:rsidRPr="000F0405">
        <w:rPr>
          <w:rFonts w:ascii="Book Antiqua" w:hAnsi="Book Antiqua"/>
          <w:b/>
        </w:rPr>
        <w:t>452</w:t>
      </w:r>
      <w:r w:rsidRPr="000F0405">
        <w:rPr>
          <w:rFonts w:ascii="Book Antiqua" w:hAnsi="Book Antiqua"/>
        </w:rPr>
        <w:t>:</w:t>
      </w:r>
      <w:r w:rsidR="008118CD">
        <w:rPr>
          <w:rFonts w:ascii="Book Antiqua" w:hAnsi="Book Antiqua"/>
        </w:rPr>
        <w:t xml:space="preserve"> 57-63</w:t>
      </w:r>
      <w:r w:rsidRPr="000F0405">
        <w:rPr>
          <w:rFonts w:ascii="Book Antiqua" w:hAnsi="Book Antiqua"/>
        </w:rPr>
        <w:t xml:space="preserve"> </w:t>
      </w:r>
      <w:r w:rsidRPr="000F0405">
        <w:rPr>
          <w:rFonts w:ascii="Book Antiqua" w:eastAsia="Times New Roman" w:hAnsi="Book Antiqua"/>
        </w:rPr>
        <w:t>[</w:t>
      </w:r>
      <w:r w:rsidRPr="000F0405">
        <w:rPr>
          <w:rFonts w:ascii="Book Antiqua" w:hAnsi="Book Antiqua" w:cs="Arial"/>
        </w:rPr>
        <w:t>PMID:18040712 DOI:</w:t>
      </w:r>
      <w:hyperlink r:id="rId11" w:history="1">
        <w:r w:rsidRPr="000F0405">
          <w:rPr>
            <w:rStyle w:val="Collegamentoipertestuale"/>
            <w:rFonts w:ascii="Book Antiqua" w:hAnsi="Book Antiqua" w:cs="Arial"/>
            <w:color w:val="auto"/>
            <w:u w:val="none"/>
          </w:rPr>
          <w:t>10.1007/s00428-007-0540-2</w:t>
        </w:r>
      </w:hyperlink>
      <w:r w:rsidRPr="000F0405">
        <w:rPr>
          <w:rFonts w:ascii="Book Antiqua" w:hAnsi="Book Antiqua" w:cs="Arial"/>
        </w:rPr>
        <w:t>]</w:t>
      </w:r>
    </w:p>
    <w:p w:rsidR="00232926" w:rsidRPr="000F0405" w:rsidRDefault="00232926" w:rsidP="000F2CC2">
      <w:pPr>
        <w:jc w:val="both"/>
        <w:rPr>
          <w:rFonts w:ascii="Book Antiqua" w:eastAsia="Times New Roman" w:hAnsi="Book Antiqua"/>
          <w:b/>
        </w:rPr>
      </w:pPr>
    </w:p>
    <w:p w:rsidR="00232926" w:rsidRPr="000F0405" w:rsidRDefault="00232926" w:rsidP="000F2CC2">
      <w:pPr>
        <w:jc w:val="both"/>
        <w:rPr>
          <w:rFonts w:ascii="Book Antiqua" w:eastAsia="Times New Roman" w:hAnsi="Book Antiqua"/>
        </w:rPr>
      </w:pPr>
      <w:proofErr w:type="spellStart"/>
      <w:r w:rsidRPr="000F0405">
        <w:rPr>
          <w:rFonts w:ascii="Book Antiqua" w:eastAsia="Times New Roman" w:hAnsi="Book Antiqua"/>
          <w:b/>
        </w:rPr>
        <w:t>Rahier</w:t>
      </w:r>
      <w:proofErr w:type="spellEnd"/>
      <w:r w:rsidRPr="000F0405">
        <w:rPr>
          <w:rFonts w:ascii="Book Antiqua" w:eastAsia="Times New Roman" w:hAnsi="Book Antiqua"/>
          <w:b/>
        </w:rPr>
        <w:t xml:space="preserve"> JF</w:t>
      </w:r>
      <w:r w:rsidRPr="000F0405">
        <w:rPr>
          <w:rFonts w:ascii="Book Antiqua" w:eastAsia="Times New Roman" w:hAnsi="Book Antiqua"/>
        </w:rPr>
        <w:t xml:space="preserve">, De </w:t>
      </w:r>
      <w:proofErr w:type="spellStart"/>
      <w:r w:rsidRPr="000F0405">
        <w:rPr>
          <w:rFonts w:ascii="Book Antiqua" w:eastAsia="Times New Roman" w:hAnsi="Book Antiqua"/>
        </w:rPr>
        <w:t>Beauce</w:t>
      </w:r>
      <w:proofErr w:type="spellEnd"/>
      <w:r w:rsidRPr="000F0405">
        <w:rPr>
          <w:rFonts w:ascii="Book Antiqua" w:eastAsia="Times New Roman" w:hAnsi="Book Antiqua"/>
        </w:rPr>
        <w:t xml:space="preserve"> S, </w:t>
      </w:r>
      <w:proofErr w:type="spellStart"/>
      <w:r w:rsidRPr="000F0405">
        <w:rPr>
          <w:rFonts w:ascii="Book Antiqua" w:eastAsia="Times New Roman" w:hAnsi="Book Antiqua"/>
        </w:rPr>
        <w:t>Dubuquoy</w:t>
      </w:r>
      <w:proofErr w:type="spellEnd"/>
      <w:r w:rsidRPr="000F0405">
        <w:rPr>
          <w:rFonts w:ascii="Book Antiqua" w:eastAsia="Times New Roman" w:hAnsi="Book Antiqua"/>
        </w:rPr>
        <w:t xml:space="preserve"> L, </w:t>
      </w:r>
      <w:proofErr w:type="spellStart"/>
      <w:r w:rsidRPr="000F0405">
        <w:rPr>
          <w:rFonts w:ascii="Book Antiqua" w:eastAsia="Times New Roman" w:hAnsi="Book Antiqua"/>
        </w:rPr>
        <w:t>Erdual</w:t>
      </w:r>
      <w:proofErr w:type="spellEnd"/>
      <w:r w:rsidRPr="000F0405">
        <w:rPr>
          <w:rFonts w:ascii="Book Antiqua" w:eastAsia="Times New Roman" w:hAnsi="Book Antiqua"/>
        </w:rPr>
        <w:t xml:space="preserve"> E, </w:t>
      </w:r>
      <w:proofErr w:type="spellStart"/>
      <w:r w:rsidRPr="000F0405">
        <w:rPr>
          <w:rFonts w:ascii="Book Antiqua" w:eastAsia="Times New Roman" w:hAnsi="Book Antiqua"/>
        </w:rPr>
        <w:t>Colombel</w:t>
      </w:r>
      <w:proofErr w:type="spellEnd"/>
      <w:r w:rsidRPr="000F0405">
        <w:rPr>
          <w:rFonts w:ascii="Book Antiqua" w:eastAsia="Times New Roman" w:hAnsi="Book Antiqua"/>
        </w:rPr>
        <w:t xml:space="preserve">  JF, </w:t>
      </w:r>
      <w:proofErr w:type="spellStart"/>
      <w:r w:rsidRPr="000F0405">
        <w:rPr>
          <w:rFonts w:ascii="Book Antiqua" w:eastAsia="Times New Roman" w:hAnsi="Book Antiqua"/>
        </w:rPr>
        <w:t>Jouret-Mourin</w:t>
      </w:r>
      <w:proofErr w:type="spellEnd"/>
      <w:r w:rsidRPr="000F0405">
        <w:rPr>
          <w:rFonts w:ascii="Book Antiqua" w:eastAsia="Times New Roman" w:hAnsi="Book Antiqua"/>
        </w:rPr>
        <w:t xml:space="preserve">  A,</w:t>
      </w:r>
    </w:p>
    <w:p w:rsidR="00232926" w:rsidRPr="000F0405" w:rsidRDefault="00232926" w:rsidP="000F2CC2">
      <w:pPr>
        <w:jc w:val="both"/>
        <w:rPr>
          <w:rFonts w:ascii="Book Antiqua" w:eastAsia="Times New Roman" w:hAnsi="Book Antiqua"/>
        </w:rPr>
      </w:pPr>
      <w:proofErr w:type="spellStart"/>
      <w:r w:rsidRPr="000F0405">
        <w:rPr>
          <w:rFonts w:ascii="Book Antiqua" w:eastAsia="Times New Roman" w:hAnsi="Book Antiqua"/>
        </w:rPr>
        <w:t>Geboes</w:t>
      </w:r>
      <w:proofErr w:type="spellEnd"/>
      <w:r w:rsidRPr="000F0405">
        <w:rPr>
          <w:rFonts w:ascii="Book Antiqua" w:eastAsia="Times New Roman" w:hAnsi="Book Antiqua"/>
        </w:rPr>
        <w:t xml:space="preserve"> K, </w:t>
      </w:r>
      <w:proofErr w:type="spellStart"/>
      <w:r w:rsidRPr="000F0405">
        <w:rPr>
          <w:rFonts w:ascii="Book Antiqua" w:eastAsia="Times New Roman" w:hAnsi="Book Antiqua"/>
        </w:rPr>
        <w:t>Desreumaux</w:t>
      </w:r>
      <w:proofErr w:type="spellEnd"/>
      <w:r w:rsidRPr="000F0405">
        <w:rPr>
          <w:rFonts w:ascii="Book Antiqua" w:eastAsia="Times New Roman" w:hAnsi="Book Antiqua"/>
        </w:rPr>
        <w:t xml:space="preserve"> P.  Increased lymphatic vessel density and  </w:t>
      </w:r>
      <w:proofErr w:type="spellStart"/>
      <w:r w:rsidRPr="000F0405">
        <w:rPr>
          <w:rFonts w:ascii="Book Antiqua" w:eastAsia="Times New Roman" w:hAnsi="Book Antiqua"/>
        </w:rPr>
        <w:t>lymphangiogenesis</w:t>
      </w:r>
      <w:proofErr w:type="spellEnd"/>
      <w:r w:rsidRPr="000F0405">
        <w:rPr>
          <w:rFonts w:ascii="Book Antiqua" w:eastAsia="Times New Roman" w:hAnsi="Book Antiqua"/>
        </w:rPr>
        <w:t xml:space="preserve"> in inflammatory bowel disease. </w:t>
      </w:r>
      <w:r w:rsidRPr="000F0405">
        <w:rPr>
          <w:rFonts w:ascii="Book Antiqua" w:eastAsia="Times New Roman" w:hAnsi="Book Antiqua"/>
          <w:i/>
        </w:rPr>
        <w:t xml:space="preserve">Aliment </w:t>
      </w:r>
      <w:proofErr w:type="spellStart"/>
      <w:r w:rsidRPr="000F0405">
        <w:rPr>
          <w:rFonts w:ascii="Book Antiqua" w:eastAsia="Times New Roman" w:hAnsi="Book Antiqua"/>
          <w:i/>
        </w:rPr>
        <w:t>Pharmacol</w:t>
      </w:r>
      <w:proofErr w:type="spellEnd"/>
      <w:r w:rsidRPr="000F0405">
        <w:rPr>
          <w:rFonts w:ascii="Book Antiqua" w:eastAsia="Times New Roman" w:hAnsi="Book Antiqua"/>
          <w:i/>
        </w:rPr>
        <w:t xml:space="preserve"> </w:t>
      </w:r>
      <w:proofErr w:type="spellStart"/>
      <w:r w:rsidRPr="000F0405">
        <w:rPr>
          <w:rFonts w:ascii="Book Antiqua" w:eastAsia="Times New Roman" w:hAnsi="Book Antiqua"/>
          <w:i/>
        </w:rPr>
        <w:t>Ther</w:t>
      </w:r>
      <w:proofErr w:type="spellEnd"/>
      <w:r w:rsidRPr="000F0405">
        <w:rPr>
          <w:rFonts w:ascii="Book Antiqua" w:eastAsia="Times New Roman" w:hAnsi="Book Antiqua"/>
        </w:rPr>
        <w:t xml:space="preserve"> 2011</w:t>
      </w:r>
      <w:r w:rsidR="005D20A9" w:rsidRPr="000F0405">
        <w:rPr>
          <w:rFonts w:ascii="Book Antiqua" w:eastAsia="Times New Roman" w:hAnsi="Book Antiqua"/>
        </w:rPr>
        <w:t>;</w:t>
      </w:r>
      <w:r w:rsidR="008118CD">
        <w:rPr>
          <w:rFonts w:ascii="Book Antiqua" w:eastAsia="Times New Roman" w:hAnsi="Book Antiqua"/>
        </w:rPr>
        <w:t xml:space="preserve"> </w:t>
      </w:r>
      <w:r w:rsidRPr="000F0405">
        <w:rPr>
          <w:rFonts w:ascii="Book Antiqua" w:eastAsia="Times New Roman" w:hAnsi="Book Antiqua"/>
          <w:b/>
        </w:rPr>
        <w:t>34</w:t>
      </w:r>
      <w:r w:rsidRPr="000F0405">
        <w:rPr>
          <w:rFonts w:ascii="Book Antiqua" w:eastAsia="Times New Roman" w:hAnsi="Book Antiqua"/>
        </w:rPr>
        <w:t>:</w:t>
      </w:r>
      <w:r w:rsidR="008118CD">
        <w:rPr>
          <w:rFonts w:ascii="Book Antiqua" w:eastAsia="Times New Roman" w:hAnsi="Book Antiqua"/>
        </w:rPr>
        <w:t xml:space="preserve"> </w:t>
      </w:r>
      <w:r w:rsidRPr="000F0405">
        <w:rPr>
          <w:rFonts w:ascii="Book Antiqua" w:eastAsia="Times New Roman" w:hAnsi="Book Antiqua"/>
        </w:rPr>
        <w:t>533-543 [PMID:21736598</w:t>
      </w:r>
      <w:r w:rsidRPr="000F0405">
        <w:rPr>
          <w:rFonts w:ascii="Book Antiqua" w:hAnsi="Book Antiqua"/>
        </w:rPr>
        <w:t xml:space="preserve"> DOI:10.1111/j.1365-2036.2011.04759]</w:t>
      </w:r>
    </w:p>
    <w:p w:rsidR="0094748D" w:rsidRPr="000F0405" w:rsidRDefault="0094748D" w:rsidP="005D20A9">
      <w:pPr>
        <w:widowControl w:val="0"/>
        <w:autoSpaceDE w:val="0"/>
        <w:autoSpaceDN w:val="0"/>
        <w:adjustRightInd w:val="0"/>
        <w:rPr>
          <w:rFonts w:ascii="Book Antiqua" w:eastAsia="Times New Roman" w:hAnsi="Book Antiqua"/>
          <w:b/>
          <w:noProof/>
        </w:rPr>
      </w:pPr>
    </w:p>
    <w:p w:rsidR="005D20A9" w:rsidRPr="000F0405" w:rsidRDefault="005D20A9" w:rsidP="008118CD">
      <w:pPr>
        <w:widowControl w:val="0"/>
        <w:autoSpaceDE w:val="0"/>
        <w:autoSpaceDN w:val="0"/>
        <w:adjustRightInd w:val="0"/>
        <w:rPr>
          <w:rFonts w:ascii="Book Antiqua" w:eastAsia="Times New Roman" w:hAnsi="Book Antiqua"/>
          <w:noProof/>
          <w:lang w:val="de-DE"/>
        </w:rPr>
      </w:pPr>
      <w:r w:rsidRPr="000F0405">
        <w:rPr>
          <w:rFonts w:ascii="Book Antiqua" w:eastAsia="Times New Roman" w:hAnsi="Book Antiqua"/>
          <w:b/>
          <w:noProof/>
        </w:rPr>
        <w:t>Thorens B</w:t>
      </w:r>
      <w:r w:rsidRPr="000F0405">
        <w:rPr>
          <w:rFonts w:ascii="Book Antiqua" w:eastAsia="Times New Roman" w:hAnsi="Book Antiqua"/>
          <w:noProof/>
        </w:rPr>
        <w:t xml:space="preserve">, Cheng ZQ, Brown D, Lodish HF. Liver glucose transporter: a basolateral protein in hepatocytes and intestine and kidney cells. </w:t>
      </w:r>
      <w:r w:rsidRPr="000F0405">
        <w:rPr>
          <w:rFonts w:ascii="Book Antiqua" w:eastAsia="Times New Roman" w:hAnsi="Book Antiqua"/>
          <w:i/>
          <w:iCs/>
          <w:noProof/>
          <w:lang w:val="de-DE"/>
        </w:rPr>
        <w:t>Am J Physiol</w:t>
      </w:r>
      <w:r w:rsidRPr="000F0405">
        <w:rPr>
          <w:rFonts w:ascii="Book Antiqua" w:eastAsia="Times New Roman" w:hAnsi="Book Antiqua"/>
          <w:noProof/>
          <w:lang w:val="de-DE"/>
        </w:rPr>
        <w:t xml:space="preserve"> 1990</w:t>
      </w:r>
      <w:r w:rsidR="008118CD">
        <w:rPr>
          <w:rFonts w:ascii="Book Antiqua" w:eastAsia="Times New Roman" w:hAnsi="Book Antiqua"/>
          <w:noProof/>
          <w:lang w:val="de-DE"/>
        </w:rPr>
        <w:t xml:space="preserve">; </w:t>
      </w:r>
      <w:r w:rsidRPr="000F0405">
        <w:rPr>
          <w:rFonts w:ascii="Book Antiqua" w:eastAsia="Times New Roman" w:hAnsi="Book Antiqua"/>
          <w:b/>
          <w:noProof/>
          <w:lang w:val="de-DE"/>
        </w:rPr>
        <w:t>259</w:t>
      </w:r>
      <w:r w:rsidR="008118CD">
        <w:rPr>
          <w:rFonts w:ascii="Book Antiqua" w:eastAsia="Times New Roman" w:hAnsi="Book Antiqua"/>
          <w:noProof/>
          <w:lang w:val="de-DE"/>
        </w:rPr>
        <w:t>: C279-285</w:t>
      </w:r>
      <w:r w:rsidRPr="000F0405">
        <w:rPr>
          <w:rFonts w:ascii="Book Antiqua" w:eastAsia="Times New Roman" w:hAnsi="Book Antiqua"/>
          <w:noProof/>
          <w:lang w:val="de-DE"/>
        </w:rPr>
        <w:t xml:space="preserve"> </w:t>
      </w:r>
      <w:r w:rsidRPr="000F0405">
        <w:rPr>
          <w:rFonts w:ascii="Book Antiqua" w:eastAsia="Times New Roman" w:hAnsi="Book Antiqua" w:cs="Arial"/>
          <w:color w:val="575757"/>
          <w:lang w:val="de-DE"/>
        </w:rPr>
        <w:t>[</w:t>
      </w:r>
      <w:r w:rsidRPr="000F0405">
        <w:rPr>
          <w:rFonts w:ascii="Book Antiqua" w:eastAsia="Times New Roman" w:hAnsi="Book Antiqua" w:cs="Arial"/>
          <w:lang w:val="de-DE"/>
        </w:rPr>
        <w:t>PMID:1701966]</w:t>
      </w:r>
    </w:p>
    <w:p w:rsidR="0094748D" w:rsidRPr="000F0405" w:rsidRDefault="0094748D" w:rsidP="005D20A9">
      <w:pPr>
        <w:widowControl w:val="0"/>
        <w:autoSpaceDE w:val="0"/>
        <w:autoSpaceDN w:val="0"/>
        <w:adjustRightInd w:val="0"/>
        <w:jc w:val="both"/>
        <w:rPr>
          <w:rFonts w:ascii="Book Antiqua" w:eastAsia="Times New Roman" w:hAnsi="Book Antiqua"/>
          <w:b/>
          <w:noProof/>
          <w:lang w:val="de-DE"/>
        </w:rPr>
      </w:pPr>
    </w:p>
    <w:p w:rsidR="00993B73" w:rsidRPr="000F0405" w:rsidRDefault="00232926" w:rsidP="005D20A9">
      <w:pPr>
        <w:widowControl w:val="0"/>
        <w:autoSpaceDE w:val="0"/>
        <w:autoSpaceDN w:val="0"/>
        <w:adjustRightInd w:val="0"/>
        <w:jc w:val="both"/>
        <w:rPr>
          <w:rFonts w:ascii="Book Antiqua" w:eastAsia="Times New Roman" w:hAnsi="Book Antiqua"/>
          <w:noProof/>
          <w:lang w:val="de-DE"/>
        </w:rPr>
      </w:pPr>
      <w:r w:rsidRPr="000F0405">
        <w:rPr>
          <w:rFonts w:ascii="Book Antiqua" w:eastAsia="Times New Roman" w:hAnsi="Book Antiqua"/>
          <w:b/>
          <w:noProof/>
          <w:lang w:val="de-DE"/>
        </w:rPr>
        <w:lastRenderedPageBreak/>
        <w:t>Schmitt CC</w:t>
      </w:r>
      <w:r w:rsidRPr="000F0405">
        <w:rPr>
          <w:rFonts w:ascii="Book Antiqua" w:eastAsia="Times New Roman" w:hAnsi="Book Antiqua"/>
          <w:noProof/>
          <w:lang w:val="de-DE"/>
        </w:rPr>
        <w:t>, Aranias T, Viel T, Chateau D, Le Gall M, W</w:t>
      </w:r>
      <w:r w:rsidR="00993B73" w:rsidRPr="000F0405">
        <w:rPr>
          <w:rFonts w:ascii="Book Antiqua" w:eastAsia="Times New Roman" w:hAnsi="Book Antiqua"/>
          <w:noProof/>
          <w:lang w:val="de-DE"/>
        </w:rPr>
        <w:t>aligora-Dupriet AJ, Melchior C,</w:t>
      </w:r>
    </w:p>
    <w:p w:rsidR="00993B73" w:rsidRPr="000F0405" w:rsidRDefault="00232926" w:rsidP="000F2CC2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Book Antiqua" w:eastAsia="Times New Roman" w:hAnsi="Book Antiqua"/>
          <w:noProof/>
        </w:rPr>
      </w:pPr>
      <w:r w:rsidRPr="000F0405">
        <w:rPr>
          <w:rFonts w:ascii="Book Antiqua" w:eastAsia="Times New Roman" w:hAnsi="Book Antiqua"/>
          <w:noProof/>
        </w:rPr>
        <w:t xml:space="preserve">Rouxel O, Kapel N, Gourcerol G, Tavitian B, Lehuen A, </w:t>
      </w:r>
      <w:r w:rsidR="00993B73" w:rsidRPr="000F0405">
        <w:rPr>
          <w:rFonts w:ascii="Book Antiqua" w:eastAsia="Times New Roman" w:hAnsi="Book Antiqua"/>
          <w:noProof/>
        </w:rPr>
        <w:t>Brot-Laroche E, A. Leturque A,</w:t>
      </w:r>
    </w:p>
    <w:p w:rsidR="00232926" w:rsidRPr="000F0405" w:rsidRDefault="00232926" w:rsidP="000F2CC2">
      <w:pPr>
        <w:widowControl w:val="0"/>
        <w:autoSpaceDE w:val="0"/>
        <w:autoSpaceDN w:val="0"/>
        <w:adjustRightInd w:val="0"/>
        <w:jc w:val="both"/>
        <w:rPr>
          <w:rFonts w:ascii="Book Antiqua" w:eastAsia="Times New Roman" w:hAnsi="Book Antiqua"/>
          <w:noProof/>
        </w:rPr>
      </w:pPr>
      <w:r w:rsidRPr="000F0405">
        <w:rPr>
          <w:rFonts w:ascii="Book Antiqua" w:eastAsia="Times New Roman" w:hAnsi="Book Antiqua"/>
          <w:noProof/>
        </w:rPr>
        <w:t>Serradas P, Grosfeld A. Intestinal invalidation of the glucose transporter GLUT2 delays tissue distribution of glucose and reveals an unexpected role in gut homeostasis.</w:t>
      </w:r>
      <w:r w:rsidRPr="000F0405">
        <w:rPr>
          <w:rFonts w:ascii="Book Antiqua" w:eastAsia="Times New Roman" w:hAnsi="Book Antiqua"/>
          <w:i/>
          <w:noProof/>
        </w:rPr>
        <w:t xml:space="preserve"> </w:t>
      </w:r>
      <w:r w:rsidRPr="000F0405">
        <w:rPr>
          <w:rFonts w:ascii="Book Antiqua" w:eastAsia="Times New Roman" w:hAnsi="Book Antiqua"/>
          <w:i/>
          <w:iCs/>
          <w:noProof/>
        </w:rPr>
        <w:t>Molecular Metabolism</w:t>
      </w:r>
      <w:r w:rsidRPr="000F0405">
        <w:rPr>
          <w:rFonts w:ascii="Book Antiqua" w:eastAsia="Times New Roman" w:hAnsi="Book Antiqua"/>
          <w:iCs/>
          <w:noProof/>
        </w:rPr>
        <w:t xml:space="preserve"> 2017;</w:t>
      </w:r>
      <w:r w:rsidRPr="000F0405">
        <w:rPr>
          <w:rFonts w:ascii="Book Antiqua" w:eastAsia="Times New Roman" w:hAnsi="Book Antiqua"/>
          <w:noProof/>
        </w:rPr>
        <w:t xml:space="preserve"> </w:t>
      </w:r>
      <w:r w:rsidRPr="000F0405">
        <w:rPr>
          <w:rFonts w:ascii="Book Antiqua" w:eastAsia="Times New Roman" w:hAnsi="Book Antiqua"/>
          <w:b/>
          <w:noProof/>
        </w:rPr>
        <w:t>6</w:t>
      </w:r>
      <w:r w:rsidR="00993B73" w:rsidRPr="000F0405">
        <w:rPr>
          <w:rFonts w:ascii="Book Antiqua" w:eastAsia="Times New Roman" w:hAnsi="Book Antiqua"/>
          <w:noProof/>
        </w:rPr>
        <w:t>:</w:t>
      </w:r>
      <w:r w:rsidR="008118CD">
        <w:rPr>
          <w:rFonts w:ascii="Book Antiqua" w:eastAsia="Times New Roman" w:hAnsi="Book Antiqua"/>
          <w:noProof/>
        </w:rPr>
        <w:t xml:space="preserve"> 61-72</w:t>
      </w:r>
      <w:r w:rsidR="00993B73" w:rsidRPr="000F0405">
        <w:rPr>
          <w:rFonts w:ascii="Book Antiqua" w:eastAsia="Times New Roman" w:hAnsi="Book Antiqua"/>
          <w:noProof/>
        </w:rPr>
        <w:t xml:space="preserve"> </w:t>
      </w:r>
      <w:r w:rsidRPr="000F0405">
        <w:rPr>
          <w:rFonts w:ascii="Book Antiqua" w:hAnsi="Book Antiqua" w:cs="Arial"/>
        </w:rPr>
        <w:t>[PMID:28123938 DOI:</w:t>
      </w:r>
      <w:hyperlink r:id="rId12" w:history="1">
        <w:r w:rsidRPr="000F0405">
          <w:rPr>
            <w:rStyle w:val="Collegamentoipertestuale"/>
            <w:rFonts w:ascii="Book Antiqua" w:hAnsi="Book Antiqua" w:cs="Arial"/>
            <w:color w:val="auto"/>
            <w:u w:val="none"/>
          </w:rPr>
          <w:t>10.1016/j.molmet.2016.10.008</w:t>
        </w:r>
      </w:hyperlink>
      <w:r w:rsidRPr="000F0405">
        <w:rPr>
          <w:rFonts w:ascii="Book Antiqua" w:hAnsi="Book Antiqua" w:cs="Arial"/>
        </w:rPr>
        <w:t>]</w:t>
      </w:r>
    </w:p>
    <w:p w:rsidR="00232926" w:rsidRPr="000F0405" w:rsidRDefault="00232926" w:rsidP="00503F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/>
          <w:b/>
          <w:noProof/>
        </w:rPr>
      </w:pPr>
    </w:p>
    <w:p w:rsidR="00993B73" w:rsidRPr="000F0405" w:rsidRDefault="00232926" w:rsidP="000F2CC2">
      <w:pPr>
        <w:widowControl w:val="0"/>
        <w:autoSpaceDE w:val="0"/>
        <w:autoSpaceDN w:val="0"/>
        <w:adjustRightInd w:val="0"/>
        <w:jc w:val="both"/>
        <w:rPr>
          <w:rFonts w:ascii="Book Antiqua" w:eastAsia="Times New Roman" w:hAnsi="Book Antiqua"/>
          <w:noProof/>
        </w:rPr>
      </w:pPr>
      <w:r w:rsidRPr="000F0405">
        <w:rPr>
          <w:rFonts w:ascii="Book Antiqua" w:eastAsia="Times New Roman" w:hAnsi="Book Antiqua"/>
          <w:b/>
          <w:noProof/>
        </w:rPr>
        <w:t>Uldry M</w:t>
      </w:r>
      <w:r w:rsidRPr="000F0405">
        <w:rPr>
          <w:rFonts w:ascii="Book Antiqua" w:eastAsia="Times New Roman" w:hAnsi="Book Antiqua"/>
          <w:noProof/>
        </w:rPr>
        <w:t>, Ibberson M, Hosokawa M, Thorens B. GLUT2 is a high affinity</w:t>
      </w:r>
    </w:p>
    <w:p w:rsidR="00232926" w:rsidRPr="000F0405" w:rsidRDefault="00232926" w:rsidP="000F2CC2">
      <w:pPr>
        <w:widowControl w:val="0"/>
        <w:autoSpaceDE w:val="0"/>
        <w:autoSpaceDN w:val="0"/>
        <w:adjustRightInd w:val="0"/>
        <w:jc w:val="both"/>
        <w:rPr>
          <w:rFonts w:ascii="Book Antiqua" w:eastAsia="Times New Roman" w:hAnsi="Book Antiqua"/>
          <w:noProof/>
        </w:rPr>
      </w:pPr>
      <w:r w:rsidRPr="000F0405">
        <w:rPr>
          <w:rFonts w:ascii="Book Antiqua" w:eastAsia="Times New Roman" w:hAnsi="Book Antiqua"/>
          <w:noProof/>
        </w:rPr>
        <w:t xml:space="preserve">glucosamine transporter. </w:t>
      </w:r>
      <w:r w:rsidRPr="000F0405">
        <w:rPr>
          <w:rFonts w:ascii="Book Antiqua" w:eastAsia="Times New Roman" w:hAnsi="Book Antiqua"/>
          <w:i/>
          <w:iCs/>
          <w:noProof/>
        </w:rPr>
        <w:t>FEBS Lett</w:t>
      </w:r>
      <w:r w:rsidRPr="000F0405">
        <w:rPr>
          <w:rFonts w:ascii="Book Antiqua" w:eastAsia="Times New Roman" w:hAnsi="Book Antiqua"/>
          <w:i/>
          <w:noProof/>
        </w:rPr>
        <w:t xml:space="preserve"> </w:t>
      </w:r>
      <w:r w:rsidRPr="000F0405">
        <w:rPr>
          <w:rFonts w:ascii="Book Antiqua" w:eastAsia="Times New Roman" w:hAnsi="Book Antiqua"/>
          <w:noProof/>
        </w:rPr>
        <w:t>2002;</w:t>
      </w:r>
      <w:r w:rsidR="008118CD">
        <w:rPr>
          <w:rFonts w:ascii="Book Antiqua" w:eastAsia="Times New Roman" w:hAnsi="Book Antiqua"/>
          <w:noProof/>
        </w:rPr>
        <w:t xml:space="preserve"> </w:t>
      </w:r>
      <w:r w:rsidRPr="000F0405">
        <w:rPr>
          <w:rFonts w:ascii="Book Antiqua" w:eastAsia="Times New Roman" w:hAnsi="Book Antiqua"/>
          <w:b/>
          <w:noProof/>
        </w:rPr>
        <w:t>524</w:t>
      </w:r>
      <w:r w:rsidRPr="008118CD">
        <w:rPr>
          <w:rFonts w:ascii="Book Antiqua" w:eastAsia="Times New Roman" w:hAnsi="Book Antiqua"/>
          <w:noProof/>
        </w:rPr>
        <w:t>:</w:t>
      </w:r>
      <w:r w:rsidR="008118CD">
        <w:rPr>
          <w:rFonts w:ascii="Book Antiqua" w:eastAsia="Times New Roman" w:hAnsi="Book Antiqua"/>
          <w:noProof/>
        </w:rPr>
        <w:t xml:space="preserve"> 199-203 </w:t>
      </w:r>
      <w:r w:rsidRPr="000F0405">
        <w:rPr>
          <w:rFonts w:ascii="Book Antiqua" w:eastAsia="Times New Roman" w:hAnsi="Book Antiqua"/>
          <w:noProof/>
        </w:rPr>
        <w:t>[</w:t>
      </w:r>
      <w:r w:rsidRPr="000F0405">
        <w:rPr>
          <w:rFonts w:ascii="Book Antiqua" w:eastAsia="Times New Roman" w:hAnsi="Book Antiqua" w:cs="Arial"/>
        </w:rPr>
        <w:t>PMID:12135767]</w:t>
      </w:r>
    </w:p>
    <w:p w:rsidR="0094748D" w:rsidRPr="000F0405" w:rsidRDefault="0094748D" w:rsidP="0094748D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Book Antiqua" w:eastAsia="Times New Roman" w:hAnsi="Book Antiqua"/>
          <w:b/>
          <w:noProof/>
        </w:rPr>
      </w:pPr>
    </w:p>
    <w:p w:rsidR="0094748D" w:rsidRPr="000F0405" w:rsidRDefault="0094748D" w:rsidP="0094748D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Book Antiqua" w:eastAsia="Times New Roman" w:hAnsi="Book Antiqua"/>
          <w:i/>
          <w:noProof/>
        </w:rPr>
      </w:pPr>
      <w:r w:rsidRPr="000F0405">
        <w:rPr>
          <w:rFonts w:ascii="Book Antiqua" w:eastAsia="Times New Roman" w:hAnsi="Book Antiqua"/>
          <w:b/>
          <w:noProof/>
        </w:rPr>
        <w:t>Wright  EM,</w:t>
      </w:r>
      <w:r w:rsidRPr="000F0405">
        <w:rPr>
          <w:rFonts w:ascii="Book Antiqua" w:eastAsia="Times New Roman" w:hAnsi="Book Antiqua"/>
          <w:noProof/>
        </w:rPr>
        <w:t xml:space="preserve"> Turk E. The sodium/glucose cotransport family SLC5. </w:t>
      </w:r>
      <w:r w:rsidRPr="000F0405">
        <w:rPr>
          <w:rFonts w:ascii="Book Antiqua" w:eastAsia="Times New Roman" w:hAnsi="Book Antiqua"/>
          <w:i/>
          <w:iCs/>
          <w:noProof/>
        </w:rPr>
        <w:t>Pflugers Arch</w:t>
      </w:r>
      <w:r w:rsidRPr="000F0405">
        <w:rPr>
          <w:rFonts w:ascii="Book Antiqua" w:eastAsia="Times New Roman" w:hAnsi="Book Antiqua"/>
          <w:i/>
          <w:noProof/>
        </w:rPr>
        <w:t xml:space="preserve"> </w:t>
      </w:r>
    </w:p>
    <w:p w:rsidR="0094748D" w:rsidRPr="000F0405" w:rsidRDefault="0094748D" w:rsidP="0094748D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Book Antiqua" w:eastAsia="Times New Roman" w:hAnsi="Book Antiqua"/>
          <w:noProof/>
        </w:rPr>
      </w:pPr>
      <w:r w:rsidRPr="000F0405">
        <w:rPr>
          <w:rFonts w:ascii="Book Antiqua" w:eastAsia="Times New Roman" w:hAnsi="Book Antiqua"/>
          <w:noProof/>
        </w:rPr>
        <w:t>2004;</w:t>
      </w:r>
      <w:r w:rsidR="008118CD">
        <w:rPr>
          <w:rFonts w:ascii="Book Antiqua" w:eastAsia="Times New Roman" w:hAnsi="Book Antiqua"/>
          <w:noProof/>
        </w:rPr>
        <w:t xml:space="preserve"> </w:t>
      </w:r>
      <w:r w:rsidRPr="000F0405">
        <w:rPr>
          <w:rFonts w:ascii="Book Antiqua" w:eastAsia="Times New Roman" w:hAnsi="Book Antiqua"/>
          <w:b/>
          <w:noProof/>
        </w:rPr>
        <w:t>447</w:t>
      </w:r>
      <w:r w:rsidRPr="000F0405">
        <w:rPr>
          <w:rFonts w:ascii="Book Antiqua" w:eastAsia="Times New Roman" w:hAnsi="Book Antiqua"/>
          <w:noProof/>
        </w:rPr>
        <w:t>:</w:t>
      </w:r>
      <w:r w:rsidR="008118CD">
        <w:rPr>
          <w:rFonts w:ascii="Book Antiqua" w:eastAsia="Times New Roman" w:hAnsi="Book Antiqua"/>
          <w:noProof/>
        </w:rPr>
        <w:t xml:space="preserve"> 510-518 </w:t>
      </w:r>
      <w:r w:rsidRPr="000F0405">
        <w:rPr>
          <w:rFonts w:ascii="Book Antiqua" w:eastAsia="Times New Roman" w:hAnsi="Book Antiqua" w:cs="Arial"/>
        </w:rPr>
        <w:t>[PMID:8503046]</w:t>
      </w:r>
    </w:p>
    <w:p w:rsidR="0094748D" w:rsidRPr="000F0405" w:rsidRDefault="0094748D" w:rsidP="0094748D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Book Antiqua" w:eastAsia="Times New Roman" w:hAnsi="Book Antiqua"/>
          <w:noProof/>
        </w:rPr>
      </w:pPr>
    </w:p>
    <w:p w:rsidR="000F2CC2" w:rsidRPr="000F0405" w:rsidRDefault="00232926" w:rsidP="000F2CC2">
      <w:pPr>
        <w:widowControl w:val="0"/>
        <w:autoSpaceDE w:val="0"/>
        <w:autoSpaceDN w:val="0"/>
        <w:adjustRightInd w:val="0"/>
        <w:ind w:left="641" w:hanging="641"/>
        <w:jc w:val="both"/>
        <w:rPr>
          <w:rFonts w:ascii="Book Antiqua" w:eastAsia="Times New Roman" w:hAnsi="Book Antiqua"/>
          <w:noProof/>
        </w:rPr>
      </w:pPr>
      <w:r w:rsidRPr="000F0405">
        <w:rPr>
          <w:rFonts w:ascii="Book Antiqua" w:eastAsia="Times New Roman" w:hAnsi="Book Antiqua"/>
          <w:b/>
          <w:noProof/>
        </w:rPr>
        <w:t>Yu LCH</w:t>
      </w:r>
      <w:r w:rsidRPr="000F0405">
        <w:rPr>
          <w:rFonts w:ascii="Book Antiqua" w:eastAsia="Times New Roman" w:hAnsi="Book Antiqua"/>
          <w:noProof/>
        </w:rPr>
        <w:t>, Flynn AN, Turner JR, Buret AG. SGLT-1-m</w:t>
      </w:r>
      <w:r w:rsidR="000F2CC2" w:rsidRPr="000F0405">
        <w:rPr>
          <w:rFonts w:ascii="Book Antiqua" w:eastAsia="Times New Roman" w:hAnsi="Book Antiqua"/>
          <w:noProof/>
        </w:rPr>
        <w:t xml:space="preserve">ediated glucose uptake protects </w:t>
      </w:r>
    </w:p>
    <w:p w:rsidR="000F2CC2" w:rsidRPr="000F0405" w:rsidRDefault="00232926" w:rsidP="000F2CC2">
      <w:pPr>
        <w:widowControl w:val="0"/>
        <w:autoSpaceDE w:val="0"/>
        <w:autoSpaceDN w:val="0"/>
        <w:adjustRightInd w:val="0"/>
        <w:ind w:left="641" w:hanging="641"/>
        <w:jc w:val="both"/>
        <w:rPr>
          <w:rFonts w:ascii="Book Antiqua" w:eastAsia="Times New Roman" w:hAnsi="Book Antiqua"/>
          <w:noProof/>
        </w:rPr>
      </w:pPr>
      <w:r w:rsidRPr="000F0405">
        <w:rPr>
          <w:rFonts w:ascii="Book Antiqua" w:eastAsia="Times New Roman" w:hAnsi="Book Antiqua"/>
          <w:noProof/>
        </w:rPr>
        <w:t>intestinal epithelial cells against LPS-induced apoptosis and barrier defects: a novel</w:t>
      </w:r>
    </w:p>
    <w:p w:rsidR="000F2CC2" w:rsidRPr="000F0405" w:rsidRDefault="00232926" w:rsidP="000F2CC2">
      <w:pPr>
        <w:widowControl w:val="0"/>
        <w:autoSpaceDE w:val="0"/>
        <w:autoSpaceDN w:val="0"/>
        <w:adjustRightInd w:val="0"/>
        <w:ind w:left="641" w:hanging="641"/>
        <w:jc w:val="both"/>
        <w:rPr>
          <w:rFonts w:ascii="Book Antiqua" w:eastAsia="Times New Roman" w:hAnsi="Book Antiqua"/>
          <w:noProof/>
        </w:rPr>
      </w:pPr>
      <w:r w:rsidRPr="000F0405">
        <w:rPr>
          <w:rFonts w:ascii="Book Antiqua" w:eastAsia="Times New Roman" w:hAnsi="Book Antiqua"/>
          <w:noProof/>
        </w:rPr>
        <w:t xml:space="preserve"> cellular rescue mechanism? </w:t>
      </w:r>
      <w:r w:rsidRPr="000F0405">
        <w:rPr>
          <w:rFonts w:ascii="Book Antiqua" w:eastAsia="Times New Roman" w:hAnsi="Book Antiqua"/>
          <w:i/>
          <w:iCs/>
          <w:noProof/>
        </w:rPr>
        <w:t>FASEB J Of  Publ  Fed Am Soc Exp Biol</w:t>
      </w:r>
      <w:r w:rsidRPr="000F0405">
        <w:rPr>
          <w:rFonts w:ascii="Book Antiqua" w:eastAsia="Times New Roman" w:hAnsi="Book Antiqua"/>
          <w:i/>
          <w:noProof/>
        </w:rPr>
        <w:t xml:space="preserve"> </w:t>
      </w:r>
      <w:r w:rsidRPr="000F0405">
        <w:rPr>
          <w:rFonts w:ascii="Book Antiqua" w:eastAsia="Times New Roman" w:hAnsi="Book Antiqua"/>
          <w:noProof/>
        </w:rPr>
        <w:t xml:space="preserve"> 2005;</w:t>
      </w:r>
      <w:r w:rsidR="008118CD">
        <w:rPr>
          <w:rFonts w:ascii="Book Antiqua" w:eastAsia="Times New Roman" w:hAnsi="Book Antiqua"/>
          <w:noProof/>
        </w:rPr>
        <w:t xml:space="preserve"> </w:t>
      </w:r>
      <w:r w:rsidRPr="000F0405">
        <w:rPr>
          <w:rFonts w:ascii="Book Antiqua" w:eastAsia="Times New Roman" w:hAnsi="Book Antiqua"/>
          <w:b/>
          <w:noProof/>
        </w:rPr>
        <w:t>19</w:t>
      </w:r>
      <w:r w:rsidRPr="000F0405">
        <w:rPr>
          <w:rFonts w:ascii="Book Antiqua" w:eastAsia="Times New Roman" w:hAnsi="Book Antiqua"/>
          <w:noProof/>
        </w:rPr>
        <w:t>:</w:t>
      </w:r>
      <w:r w:rsidR="008118CD">
        <w:rPr>
          <w:rFonts w:ascii="Book Antiqua" w:eastAsia="Times New Roman" w:hAnsi="Book Antiqua"/>
          <w:noProof/>
        </w:rPr>
        <w:t xml:space="preserve"> </w:t>
      </w:r>
      <w:r w:rsidRPr="000F0405">
        <w:rPr>
          <w:rFonts w:ascii="Book Antiqua" w:eastAsia="Times New Roman" w:hAnsi="Book Antiqua"/>
          <w:noProof/>
        </w:rPr>
        <w:t>1822-</w:t>
      </w:r>
    </w:p>
    <w:p w:rsidR="00232926" w:rsidRPr="000F0405" w:rsidRDefault="008118CD" w:rsidP="000F2CC2">
      <w:pPr>
        <w:widowControl w:val="0"/>
        <w:autoSpaceDE w:val="0"/>
        <w:autoSpaceDN w:val="0"/>
        <w:adjustRightInd w:val="0"/>
        <w:ind w:left="641" w:hanging="641"/>
        <w:jc w:val="both"/>
        <w:rPr>
          <w:rFonts w:ascii="Book Antiqua" w:eastAsia="Times New Roman" w:hAnsi="Book Antiqua"/>
          <w:noProof/>
        </w:rPr>
      </w:pPr>
      <w:r>
        <w:rPr>
          <w:rFonts w:ascii="Book Antiqua" w:eastAsia="Times New Roman" w:hAnsi="Book Antiqua"/>
          <w:noProof/>
        </w:rPr>
        <w:t xml:space="preserve">1835 </w:t>
      </w:r>
      <w:r w:rsidR="00232926" w:rsidRPr="000F0405">
        <w:rPr>
          <w:rFonts w:ascii="Book Antiqua" w:hAnsi="Book Antiqua" w:cs="Arial"/>
        </w:rPr>
        <w:t>[PMID:16260652 DOI:</w:t>
      </w:r>
      <w:hyperlink r:id="rId13" w:history="1">
        <w:r w:rsidR="00232926" w:rsidRPr="000F0405">
          <w:rPr>
            <w:rStyle w:val="Collegamentoipertestuale"/>
            <w:rFonts w:ascii="Book Antiqua" w:hAnsi="Book Antiqua" w:cs="Arial"/>
            <w:color w:val="auto"/>
            <w:u w:val="none"/>
          </w:rPr>
          <w:t>10.1096/fj.05-4226com</w:t>
        </w:r>
      </w:hyperlink>
      <w:r w:rsidR="00232926" w:rsidRPr="000F0405">
        <w:rPr>
          <w:rFonts w:ascii="Book Antiqua" w:hAnsi="Book Antiqua" w:cs="Arial"/>
        </w:rPr>
        <w:t>]</w:t>
      </w:r>
    </w:p>
    <w:p w:rsidR="00232926" w:rsidRPr="000F0405" w:rsidRDefault="00232926" w:rsidP="00503F6A">
      <w:pPr>
        <w:widowControl w:val="0"/>
        <w:autoSpaceDE w:val="0"/>
        <w:autoSpaceDN w:val="0"/>
        <w:adjustRightInd w:val="0"/>
        <w:spacing w:line="360" w:lineRule="auto"/>
        <w:ind w:left="640" w:hanging="640"/>
        <w:jc w:val="both"/>
        <w:rPr>
          <w:rFonts w:ascii="Book Antiqua" w:eastAsia="Times New Roman" w:hAnsi="Book Antiqua"/>
          <w:noProof/>
        </w:rPr>
      </w:pPr>
    </w:p>
    <w:p w:rsidR="00232926" w:rsidRPr="000F0405" w:rsidRDefault="00232926" w:rsidP="00503F6A">
      <w:pPr>
        <w:shd w:val="clear" w:color="auto" w:fill="FFFFFF"/>
        <w:spacing w:line="360" w:lineRule="auto"/>
        <w:jc w:val="both"/>
        <w:rPr>
          <w:rFonts w:ascii="Book Antiqua" w:hAnsi="Book Antiqua" w:cs="Arial"/>
          <w:color w:val="575757"/>
        </w:rPr>
      </w:pPr>
    </w:p>
    <w:p w:rsidR="00232926" w:rsidRPr="000F0405" w:rsidRDefault="00232926" w:rsidP="00503F6A">
      <w:pPr>
        <w:spacing w:line="360" w:lineRule="auto"/>
        <w:jc w:val="both"/>
        <w:rPr>
          <w:rFonts w:ascii="Book Antiqua" w:eastAsia="Times New Roman" w:hAnsi="Book Antiqua"/>
        </w:rPr>
      </w:pPr>
    </w:p>
    <w:p w:rsidR="00232926" w:rsidRPr="000F0405" w:rsidRDefault="00232926" w:rsidP="00503F6A">
      <w:pPr>
        <w:spacing w:line="360" w:lineRule="auto"/>
        <w:jc w:val="both"/>
        <w:rPr>
          <w:rFonts w:ascii="Book Antiqua" w:eastAsia="Times New Roman" w:hAnsi="Book Antiqua"/>
        </w:rPr>
      </w:pPr>
    </w:p>
    <w:p w:rsidR="00232926" w:rsidRPr="000F0405" w:rsidRDefault="00232926" w:rsidP="00503F6A">
      <w:pPr>
        <w:spacing w:line="360" w:lineRule="auto"/>
        <w:jc w:val="both"/>
        <w:rPr>
          <w:rFonts w:ascii="Book Antiqua" w:eastAsia="Times New Roman" w:hAnsi="Book Antiqua"/>
        </w:rPr>
      </w:pPr>
    </w:p>
    <w:p w:rsidR="00E82A2C" w:rsidRPr="000F0405" w:rsidRDefault="00E82A2C" w:rsidP="00503F6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:rsidR="00F27CB7" w:rsidRPr="000F0405" w:rsidRDefault="00F27CB7" w:rsidP="00503F6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C00000"/>
        </w:rPr>
      </w:pPr>
    </w:p>
    <w:p w:rsidR="002E54FA" w:rsidRDefault="002E54FA" w:rsidP="00503F6A">
      <w:pPr>
        <w:spacing w:line="360" w:lineRule="auto"/>
        <w:jc w:val="both"/>
      </w:pPr>
    </w:p>
    <w:sectPr w:rsidR="002E54FA" w:rsidSect="00E92B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0A"/>
    <w:rsid w:val="00011E5D"/>
    <w:rsid w:val="00022821"/>
    <w:rsid w:val="00067932"/>
    <w:rsid w:val="0007526C"/>
    <w:rsid w:val="0009650C"/>
    <w:rsid w:val="000F0405"/>
    <w:rsid w:val="000F2CC2"/>
    <w:rsid w:val="00101D7E"/>
    <w:rsid w:val="00166A1F"/>
    <w:rsid w:val="0017336F"/>
    <w:rsid w:val="001812F7"/>
    <w:rsid w:val="00190889"/>
    <w:rsid w:val="00194926"/>
    <w:rsid w:val="001B3F2B"/>
    <w:rsid w:val="001B6B0F"/>
    <w:rsid w:val="001C2149"/>
    <w:rsid w:val="001E4FF3"/>
    <w:rsid w:val="001F4DAA"/>
    <w:rsid w:val="002074B7"/>
    <w:rsid w:val="0022097A"/>
    <w:rsid w:val="00232926"/>
    <w:rsid w:val="0024035E"/>
    <w:rsid w:val="002C2C77"/>
    <w:rsid w:val="002C3708"/>
    <w:rsid w:val="002C37D2"/>
    <w:rsid w:val="002D2BD1"/>
    <w:rsid w:val="002E54FA"/>
    <w:rsid w:val="002E6EC3"/>
    <w:rsid w:val="003438F2"/>
    <w:rsid w:val="0037280D"/>
    <w:rsid w:val="003870BF"/>
    <w:rsid w:val="003A2700"/>
    <w:rsid w:val="003B6B2C"/>
    <w:rsid w:val="003C68C2"/>
    <w:rsid w:val="003D632F"/>
    <w:rsid w:val="004454E6"/>
    <w:rsid w:val="00446398"/>
    <w:rsid w:val="00467554"/>
    <w:rsid w:val="0047737C"/>
    <w:rsid w:val="004A3E2C"/>
    <w:rsid w:val="00503F6A"/>
    <w:rsid w:val="00505C8C"/>
    <w:rsid w:val="00540F06"/>
    <w:rsid w:val="00585B0E"/>
    <w:rsid w:val="00590A11"/>
    <w:rsid w:val="00591E05"/>
    <w:rsid w:val="005D20A9"/>
    <w:rsid w:val="005D4B8A"/>
    <w:rsid w:val="005F7241"/>
    <w:rsid w:val="00643346"/>
    <w:rsid w:val="00663C63"/>
    <w:rsid w:val="006A7D5C"/>
    <w:rsid w:val="006C1F45"/>
    <w:rsid w:val="006C608E"/>
    <w:rsid w:val="006F32F2"/>
    <w:rsid w:val="006F737E"/>
    <w:rsid w:val="00717AEE"/>
    <w:rsid w:val="00720FE1"/>
    <w:rsid w:val="00732F12"/>
    <w:rsid w:val="00740138"/>
    <w:rsid w:val="007758B2"/>
    <w:rsid w:val="007A46AB"/>
    <w:rsid w:val="007C52C5"/>
    <w:rsid w:val="007C70BA"/>
    <w:rsid w:val="007D098D"/>
    <w:rsid w:val="007E48C4"/>
    <w:rsid w:val="008118CD"/>
    <w:rsid w:val="0081310A"/>
    <w:rsid w:val="008257F2"/>
    <w:rsid w:val="00832760"/>
    <w:rsid w:val="008441D5"/>
    <w:rsid w:val="00844913"/>
    <w:rsid w:val="008572CF"/>
    <w:rsid w:val="008A3C40"/>
    <w:rsid w:val="008E368B"/>
    <w:rsid w:val="0091156F"/>
    <w:rsid w:val="009219F2"/>
    <w:rsid w:val="00924F53"/>
    <w:rsid w:val="00927BCA"/>
    <w:rsid w:val="00943E6A"/>
    <w:rsid w:val="0094748D"/>
    <w:rsid w:val="0095052F"/>
    <w:rsid w:val="009536B4"/>
    <w:rsid w:val="0095580F"/>
    <w:rsid w:val="0099390B"/>
    <w:rsid w:val="00993B73"/>
    <w:rsid w:val="0099641B"/>
    <w:rsid w:val="009A7C0C"/>
    <w:rsid w:val="009B3464"/>
    <w:rsid w:val="009D1097"/>
    <w:rsid w:val="009E0E87"/>
    <w:rsid w:val="00A07B39"/>
    <w:rsid w:val="00A27733"/>
    <w:rsid w:val="00A42E33"/>
    <w:rsid w:val="00B02821"/>
    <w:rsid w:val="00B37797"/>
    <w:rsid w:val="00B90B13"/>
    <w:rsid w:val="00BE16CA"/>
    <w:rsid w:val="00BE234B"/>
    <w:rsid w:val="00C23676"/>
    <w:rsid w:val="00C26006"/>
    <w:rsid w:val="00C37FFE"/>
    <w:rsid w:val="00C619D0"/>
    <w:rsid w:val="00C911C2"/>
    <w:rsid w:val="00CF055A"/>
    <w:rsid w:val="00CF6BDA"/>
    <w:rsid w:val="00D10A85"/>
    <w:rsid w:val="00D51A4F"/>
    <w:rsid w:val="00D6781F"/>
    <w:rsid w:val="00D67970"/>
    <w:rsid w:val="00E02A03"/>
    <w:rsid w:val="00E25E54"/>
    <w:rsid w:val="00E67F1C"/>
    <w:rsid w:val="00E82A2C"/>
    <w:rsid w:val="00E913BD"/>
    <w:rsid w:val="00E92B9B"/>
    <w:rsid w:val="00E96A61"/>
    <w:rsid w:val="00EA49B7"/>
    <w:rsid w:val="00EA4F42"/>
    <w:rsid w:val="00EC35C5"/>
    <w:rsid w:val="00ED0709"/>
    <w:rsid w:val="00F20084"/>
    <w:rsid w:val="00F25725"/>
    <w:rsid w:val="00F27CB7"/>
    <w:rsid w:val="00F7095F"/>
    <w:rsid w:val="00F807BA"/>
    <w:rsid w:val="00F91B33"/>
    <w:rsid w:val="00FA17A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57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310A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character" w:customStyle="1" w:styleId="alt-edited">
    <w:name w:val="alt-edited"/>
    <w:basedOn w:val="Carpredefinitoparagrafo"/>
    <w:rsid w:val="00BE234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57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horttext">
    <w:name w:val="short_text"/>
    <w:basedOn w:val="Carpredefinitoparagrafo"/>
    <w:rsid w:val="00F25725"/>
  </w:style>
  <w:style w:type="character" w:styleId="Collegamentoipertestuale">
    <w:name w:val="Hyperlink"/>
    <w:basedOn w:val="Carpredefinitoparagrafo"/>
    <w:uiPriority w:val="99"/>
    <w:semiHidden/>
    <w:unhideWhenUsed/>
    <w:rsid w:val="002329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6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676"/>
    <w:rPr>
      <w:rFonts w:ascii="Tahoma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558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58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580F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58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580F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57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310A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character" w:customStyle="1" w:styleId="alt-edited">
    <w:name w:val="alt-edited"/>
    <w:basedOn w:val="Carpredefinitoparagrafo"/>
    <w:rsid w:val="00BE234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57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horttext">
    <w:name w:val="short_text"/>
    <w:basedOn w:val="Carpredefinitoparagrafo"/>
    <w:rsid w:val="00F25725"/>
  </w:style>
  <w:style w:type="character" w:styleId="Collegamentoipertestuale">
    <w:name w:val="Hyperlink"/>
    <w:basedOn w:val="Carpredefinitoparagrafo"/>
    <w:uiPriority w:val="99"/>
    <w:semiHidden/>
    <w:unhideWhenUsed/>
    <w:rsid w:val="002329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6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676"/>
    <w:rPr>
      <w:rFonts w:ascii="Tahoma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558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58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580F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58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580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46/annurev.nutr.28.061807.155518" TargetMode="External"/><Relationship Id="rId13" Type="http://schemas.openxmlformats.org/officeDocument/2006/relationships/hyperlink" Target="https://doi.org/10.1096/fj.05-4226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00428-002-0744-4" TargetMode="External"/><Relationship Id="rId12" Type="http://schemas.openxmlformats.org/officeDocument/2006/relationships/hyperlink" Target="https://doi.org/10.1016/j.molmet.2016.10.0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1152/ajpgi.00139.2007" TargetMode="External"/><Relationship Id="rId11" Type="http://schemas.openxmlformats.org/officeDocument/2006/relationships/hyperlink" Target="https://doi.org/10.1007/s00428-007-0540-2" TargetMode="External"/><Relationship Id="rId5" Type="http://schemas.openxmlformats.org/officeDocument/2006/relationships/hyperlink" Target="https://doi.org/10.1038/nature044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172/JCI74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45902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Pedica F, Ligorio C, Tonelli P, Bartolini S, Baccarini P (2008) Lymphangiogenesi</vt:lpstr>
      <vt:lpstr>Crohn's disease: an immunohistochemical study using monoclonal antibod</vt:lpstr>
      <vt:lpstr>Virchows Arch 2008;452:57-63. [PMID:18040712 DOI:10.1007/s00428-007-054</vt:lpstr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Brandolese</dc:creator>
  <cp:lastModifiedBy>Flavia Merigo</cp:lastModifiedBy>
  <cp:revision>2</cp:revision>
  <cp:lastPrinted>2017-08-23T12:36:00Z</cp:lastPrinted>
  <dcterms:created xsi:type="dcterms:W3CDTF">2017-12-13T09:27:00Z</dcterms:created>
  <dcterms:modified xsi:type="dcterms:W3CDTF">2017-12-13T09:27:00Z</dcterms:modified>
</cp:coreProperties>
</file>