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64" w:rsidRPr="00E45CDE" w:rsidRDefault="00AC3D64" w:rsidP="00E45CDE">
      <w:pPr>
        <w:spacing w:after="0" w:line="360" w:lineRule="auto"/>
        <w:jc w:val="both"/>
        <w:rPr>
          <w:rFonts w:ascii="Book Antiqua" w:eastAsia="Times New Roman" w:hAnsi="Book Antiqua" w:cs="Tahoma"/>
          <w:b/>
          <w:color w:val="000000"/>
          <w:sz w:val="24"/>
          <w:szCs w:val="24"/>
        </w:rPr>
      </w:pPr>
      <w:bookmarkStart w:id="0" w:name="OLE_LINK169"/>
      <w:bookmarkStart w:id="1" w:name="OLE_LINK170"/>
      <w:bookmarkStart w:id="2" w:name="OLE_LINK193"/>
      <w:r w:rsidRPr="00E45CDE">
        <w:rPr>
          <w:rFonts w:ascii="Book Antiqua" w:eastAsia="Times New Roman" w:hAnsi="Book Antiqua" w:cs="Tahoma"/>
          <w:b/>
          <w:color w:val="0000FF"/>
          <w:sz w:val="24"/>
          <w:szCs w:val="24"/>
        </w:rPr>
        <w:t xml:space="preserve">Name of journal: </w:t>
      </w:r>
      <w:r w:rsidRPr="00E45CDE">
        <w:rPr>
          <w:rFonts w:ascii="Book Antiqua" w:eastAsia="Times New Roman" w:hAnsi="Book Antiqua" w:cs="Tahoma"/>
          <w:b/>
          <w:color w:val="000000"/>
          <w:sz w:val="24"/>
          <w:szCs w:val="24"/>
        </w:rPr>
        <w:t>World Journal of Clinical Cases</w:t>
      </w:r>
    </w:p>
    <w:p w:rsidR="00AC3D64" w:rsidRPr="00E45CDE" w:rsidRDefault="00AC3D64" w:rsidP="00E45CDE">
      <w:pPr>
        <w:spacing w:after="0" w:line="360" w:lineRule="auto"/>
        <w:jc w:val="both"/>
        <w:rPr>
          <w:rFonts w:ascii="Book Antiqua" w:hAnsi="Book Antiqua" w:cs="Tahoma"/>
          <w:b/>
          <w:color w:val="0000FF"/>
          <w:sz w:val="24"/>
          <w:szCs w:val="24"/>
          <w:lang w:eastAsia="zh-CN"/>
        </w:rPr>
      </w:pPr>
      <w:r w:rsidRPr="00E45CDE">
        <w:rPr>
          <w:rFonts w:ascii="Book Antiqua" w:eastAsia="Times New Roman" w:hAnsi="Book Antiqua" w:cs="Tahoma"/>
          <w:b/>
          <w:color w:val="0000FF"/>
          <w:sz w:val="24"/>
          <w:szCs w:val="24"/>
        </w:rPr>
        <w:t xml:space="preserve">ESPS Manuscript NO: </w:t>
      </w:r>
      <w:r w:rsidRPr="00E45CDE">
        <w:rPr>
          <w:rFonts w:ascii="Book Antiqua" w:hAnsi="Book Antiqua" w:cs="Tahoma"/>
          <w:b/>
          <w:color w:val="0000FF"/>
          <w:sz w:val="24"/>
          <w:szCs w:val="24"/>
          <w:lang w:eastAsia="zh-CN"/>
        </w:rPr>
        <w:t>3754</w:t>
      </w:r>
    </w:p>
    <w:p w:rsidR="00AC3D64" w:rsidRPr="00E45CDE" w:rsidRDefault="00AC3D64" w:rsidP="00E45CDE">
      <w:pPr>
        <w:spacing w:after="0" w:line="360" w:lineRule="auto"/>
        <w:jc w:val="both"/>
        <w:rPr>
          <w:rFonts w:ascii="Book Antiqua" w:hAnsi="Book Antiqua" w:cs="Tahoma"/>
          <w:b/>
          <w:color w:val="000000"/>
          <w:sz w:val="24"/>
          <w:szCs w:val="24"/>
          <w:lang w:eastAsia="zh-CN"/>
        </w:rPr>
      </w:pPr>
      <w:r w:rsidRPr="00E45CDE">
        <w:rPr>
          <w:rFonts w:ascii="Book Antiqua" w:eastAsia="Times New Roman" w:hAnsi="Book Antiqua" w:cs="Tahoma"/>
          <w:b/>
          <w:color w:val="0000FF"/>
          <w:sz w:val="24"/>
          <w:szCs w:val="24"/>
        </w:rPr>
        <w:t xml:space="preserve">Columns: </w:t>
      </w:r>
      <w:r w:rsidRPr="00E45CDE">
        <w:rPr>
          <w:rFonts w:ascii="Book Antiqua" w:hAnsi="Book Antiqua" w:cs="Tahoma"/>
          <w:b/>
          <w:color w:val="000000"/>
          <w:sz w:val="24"/>
          <w:szCs w:val="24"/>
          <w:lang w:eastAsia="zh-CN"/>
        </w:rPr>
        <w:t>CASE REPORT</w:t>
      </w:r>
    </w:p>
    <w:p w:rsidR="00AC3D64" w:rsidRPr="00E45CDE" w:rsidRDefault="00AC3D64" w:rsidP="00E45CDE">
      <w:pPr>
        <w:spacing w:after="0" w:line="360" w:lineRule="auto"/>
        <w:jc w:val="both"/>
        <w:rPr>
          <w:rFonts w:ascii="Book Antiqua" w:hAnsi="Book Antiqua" w:cs="Tahoma"/>
          <w:b/>
          <w:color w:val="0000FF"/>
          <w:sz w:val="24"/>
          <w:szCs w:val="24"/>
          <w:lang w:eastAsia="zh-CN"/>
        </w:rPr>
      </w:pPr>
    </w:p>
    <w:bookmarkEnd w:id="0"/>
    <w:bookmarkEnd w:id="1"/>
    <w:bookmarkEnd w:id="2"/>
    <w:p w:rsidR="00AC3D64" w:rsidRPr="00F51EA1" w:rsidRDefault="00AC3D64" w:rsidP="00E45CDE">
      <w:pPr>
        <w:autoSpaceDE w:val="0"/>
        <w:autoSpaceDN w:val="0"/>
        <w:adjustRightInd w:val="0"/>
        <w:spacing w:after="0" w:line="360" w:lineRule="auto"/>
        <w:jc w:val="both"/>
        <w:rPr>
          <w:rFonts w:ascii="Book Antiqua" w:hAnsi="Book Antiqua"/>
          <w:sz w:val="24"/>
          <w:szCs w:val="24"/>
          <w:lang w:eastAsia="zh-CN"/>
        </w:rPr>
      </w:pPr>
      <w:r w:rsidRPr="00F51EA1">
        <w:rPr>
          <w:rFonts w:ascii="Book Antiqua" w:eastAsia="Times New Roman" w:hAnsi="Book Antiqua"/>
          <w:sz w:val="24"/>
          <w:szCs w:val="24"/>
        </w:rPr>
        <w:t>Unusual case of insitu (intracystic) papillary carcinoma of breast</w:t>
      </w:r>
    </w:p>
    <w:p w:rsidR="00AC3D64" w:rsidRPr="00F51EA1" w:rsidRDefault="00AC3D64" w:rsidP="00E45CDE">
      <w:pPr>
        <w:autoSpaceDE w:val="0"/>
        <w:autoSpaceDN w:val="0"/>
        <w:adjustRightInd w:val="0"/>
        <w:spacing w:after="0" w:line="360" w:lineRule="auto"/>
        <w:jc w:val="both"/>
        <w:rPr>
          <w:rFonts w:ascii="Book Antiqua" w:hAnsi="Book Antiqua"/>
          <w:sz w:val="24"/>
          <w:szCs w:val="24"/>
          <w:lang w:eastAsia="zh-CN"/>
        </w:rPr>
      </w:pPr>
    </w:p>
    <w:p w:rsidR="00AC3D64" w:rsidRPr="00A858CF" w:rsidRDefault="00AC3D64" w:rsidP="00E45CDE">
      <w:pPr>
        <w:spacing w:after="0" w:line="360" w:lineRule="auto"/>
        <w:jc w:val="both"/>
        <w:rPr>
          <w:rFonts w:ascii="Book Antiqua" w:eastAsia="Arial Unicode MS" w:hAnsi="Book Antiqua" w:cs="Arial Unicode MS"/>
          <w:sz w:val="24"/>
          <w:szCs w:val="24"/>
        </w:rPr>
      </w:pPr>
      <w:bookmarkStart w:id="3" w:name="OLE_LINK36"/>
      <w:bookmarkStart w:id="4" w:name="OLE_LINK37"/>
      <w:bookmarkStart w:id="5" w:name="OLE_LINK156"/>
      <w:bookmarkStart w:id="6" w:name="OLE_LINK48"/>
      <w:bookmarkStart w:id="7" w:name="OLE_LINK49"/>
      <w:r w:rsidRPr="00A858CF">
        <w:rPr>
          <w:rFonts w:ascii="Book Antiqua" w:eastAsia="Times New Roman" w:hAnsi="Book Antiqua"/>
          <w:bCs/>
          <w:sz w:val="24"/>
          <w:szCs w:val="24"/>
        </w:rPr>
        <w:t>Ingle</w:t>
      </w:r>
      <w:r w:rsidRPr="00A858CF">
        <w:rPr>
          <w:rFonts w:ascii="Book Antiqua" w:eastAsia="Times New Roman" w:hAnsi="Book Antiqua"/>
          <w:sz w:val="24"/>
          <w:szCs w:val="24"/>
        </w:rPr>
        <w:t xml:space="preserve"> </w:t>
      </w:r>
      <w:r w:rsidRPr="00A858CF">
        <w:rPr>
          <w:rFonts w:ascii="Book Antiqua" w:hAnsi="Book Antiqua"/>
          <w:sz w:val="24"/>
          <w:szCs w:val="24"/>
          <w:lang w:eastAsia="zh-CN"/>
        </w:rPr>
        <w:t xml:space="preserve">SB </w:t>
      </w:r>
      <w:r w:rsidRPr="00A858CF">
        <w:rPr>
          <w:rFonts w:ascii="Book Antiqua" w:hAnsi="Book Antiqua"/>
          <w:i/>
          <w:sz w:val="24"/>
          <w:szCs w:val="24"/>
          <w:lang w:eastAsia="zh-CN"/>
        </w:rPr>
        <w:t>et al</w:t>
      </w:r>
      <w:r w:rsidRPr="00A858CF">
        <w:rPr>
          <w:rFonts w:ascii="Book Antiqua" w:hAnsi="Book Antiqua"/>
          <w:sz w:val="24"/>
          <w:szCs w:val="24"/>
          <w:lang w:eastAsia="zh-CN"/>
        </w:rPr>
        <w:t xml:space="preserve">. </w:t>
      </w:r>
      <w:r w:rsidRPr="00A858CF">
        <w:rPr>
          <w:rFonts w:ascii="Book Antiqua" w:eastAsia="Times New Roman" w:hAnsi="Book Antiqua"/>
          <w:sz w:val="24"/>
          <w:szCs w:val="24"/>
        </w:rPr>
        <w:t>Insitu (intracystic) papillary carcinoma of breast</w:t>
      </w:r>
    </w:p>
    <w:bookmarkEnd w:id="3"/>
    <w:bookmarkEnd w:id="4"/>
    <w:bookmarkEnd w:id="5"/>
    <w:bookmarkEnd w:id="6"/>
    <w:bookmarkEnd w:id="7"/>
    <w:p w:rsidR="00AC3D64" w:rsidRPr="00F51EA1" w:rsidRDefault="00AC3D64" w:rsidP="00E45CDE">
      <w:pPr>
        <w:autoSpaceDE w:val="0"/>
        <w:autoSpaceDN w:val="0"/>
        <w:adjustRightInd w:val="0"/>
        <w:spacing w:after="0" w:line="360" w:lineRule="auto"/>
        <w:jc w:val="both"/>
        <w:rPr>
          <w:rFonts w:ascii="Book Antiqua" w:hAnsi="Book Antiqua"/>
          <w:sz w:val="24"/>
          <w:szCs w:val="24"/>
          <w:lang w:eastAsia="zh-CN"/>
        </w:rPr>
      </w:pPr>
    </w:p>
    <w:p w:rsidR="00AC3D64" w:rsidRPr="00F51EA1" w:rsidRDefault="00AC3D64" w:rsidP="00E45CDE">
      <w:pPr>
        <w:autoSpaceDE w:val="0"/>
        <w:autoSpaceDN w:val="0"/>
        <w:adjustRightInd w:val="0"/>
        <w:spacing w:after="0" w:line="360" w:lineRule="auto"/>
        <w:jc w:val="both"/>
        <w:rPr>
          <w:rFonts w:ascii="Book Antiqua" w:eastAsia="Times New Roman" w:hAnsi="Book Antiqua"/>
          <w:bCs/>
          <w:sz w:val="24"/>
          <w:szCs w:val="24"/>
        </w:rPr>
      </w:pPr>
      <w:r w:rsidRPr="00F51EA1">
        <w:rPr>
          <w:rFonts w:ascii="Book Antiqua" w:eastAsia="Times New Roman" w:hAnsi="Book Antiqua"/>
          <w:bCs/>
          <w:sz w:val="24"/>
          <w:szCs w:val="24"/>
        </w:rPr>
        <w:t>Sachin B</w:t>
      </w:r>
      <w:r w:rsidRPr="00F51EA1">
        <w:rPr>
          <w:rFonts w:ascii="Book Antiqua" w:hAnsi="Book Antiqua"/>
          <w:bCs/>
          <w:sz w:val="24"/>
          <w:szCs w:val="24"/>
          <w:lang w:eastAsia="zh-CN"/>
        </w:rPr>
        <w:t xml:space="preserve"> </w:t>
      </w:r>
      <w:r w:rsidRPr="00F51EA1">
        <w:rPr>
          <w:rFonts w:ascii="Book Antiqua" w:eastAsia="Times New Roman" w:hAnsi="Book Antiqua"/>
          <w:bCs/>
          <w:sz w:val="24"/>
          <w:szCs w:val="24"/>
        </w:rPr>
        <w:t>Ingle,</w:t>
      </w:r>
      <w:r w:rsidRPr="00F51EA1">
        <w:rPr>
          <w:rFonts w:ascii="Book Antiqua" w:hAnsi="Book Antiqua"/>
          <w:bCs/>
          <w:sz w:val="24"/>
          <w:szCs w:val="24"/>
          <w:lang w:eastAsia="zh-CN"/>
        </w:rPr>
        <w:t xml:space="preserve"> </w:t>
      </w:r>
      <w:r w:rsidRPr="00F51EA1">
        <w:rPr>
          <w:rFonts w:ascii="Book Antiqua" w:eastAsia="Times New Roman" w:hAnsi="Book Antiqua"/>
          <w:bCs/>
          <w:sz w:val="24"/>
          <w:szCs w:val="24"/>
        </w:rPr>
        <w:t>Chitra R Hinge(Ingle),</w:t>
      </w:r>
      <w:r w:rsidRPr="00F51EA1">
        <w:rPr>
          <w:rFonts w:ascii="Book Antiqua" w:hAnsi="Book Antiqua"/>
          <w:bCs/>
          <w:sz w:val="24"/>
          <w:szCs w:val="24"/>
          <w:lang w:eastAsia="zh-CN"/>
        </w:rPr>
        <w:t xml:space="preserve"> </w:t>
      </w:r>
      <w:r w:rsidRPr="00F51EA1">
        <w:rPr>
          <w:rFonts w:ascii="Book Antiqua" w:eastAsia="Times New Roman" w:hAnsi="Book Antiqua"/>
          <w:bCs/>
          <w:sz w:val="24"/>
          <w:szCs w:val="24"/>
        </w:rPr>
        <w:t>Hemant G</w:t>
      </w:r>
      <w:r w:rsidRPr="00F51EA1">
        <w:rPr>
          <w:rFonts w:ascii="Book Antiqua" w:hAnsi="Book Antiqua"/>
          <w:bCs/>
          <w:sz w:val="24"/>
          <w:szCs w:val="24"/>
          <w:lang w:eastAsia="zh-CN"/>
        </w:rPr>
        <w:t xml:space="preserve"> </w:t>
      </w:r>
      <w:r w:rsidRPr="00F51EA1">
        <w:rPr>
          <w:rFonts w:ascii="Book Antiqua" w:eastAsia="Times New Roman" w:hAnsi="Book Antiqua"/>
          <w:bCs/>
          <w:sz w:val="24"/>
          <w:szCs w:val="24"/>
        </w:rPr>
        <w:t>Murdeshwar</w:t>
      </w:r>
      <w:r w:rsidRPr="00F51EA1">
        <w:rPr>
          <w:rFonts w:ascii="Book Antiqua" w:hAnsi="Book Antiqua"/>
          <w:bCs/>
          <w:sz w:val="24"/>
          <w:szCs w:val="24"/>
          <w:lang w:eastAsia="zh-CN"/>
        </w:rPr>
        <w:t>,</w:t>
      </w:r>
      <w:r w:rsidRPr="00F51EA1">
        <w:rPr>
          <w:rFonts w:ascii="Book Antiqua" w:eastAsia="Times New Roman" w:hAnsi="Book Antiqua"/>
          <w:bCs/>
          <w:sz w:val="24"/>
          <w:szCs w:val="24"/>
        </w:rPr>
        <w:t xml:space="preserve"> Baban </w:t>
      </w:r>
      <w:r w:rsidRPr="00F51EA1">
        <w:rPr>
          <w:rFonts w:ascii="Book Antiqua" w:hAnsi="Book Antiqua"/>
          <w:bCs/>
          <w:sz w:val="24"/>
          <w:szCs w:val="24"/>
          <w:lang w:eastAsia="zh-CN"/>
        </w:rPr>
        <w:t xml:space="preserve">D </w:t>
      </w:r>
      <w:r w:rsidRPr="00F51EA1">
        <w:rPr>
          <w:rFonts w:ascii="Book Antiqua" w:eastAsia="Times New Roman" w:hAnsi="Book Antiqua"/>
          <w:bCs/>
          <w:sz w:val="24"/>
          <w:szCs w:val="24"/>
        </w:rPr>
        <w:t>Adgaonkar</w:t>
      </w:r>
    </w:p>
    <w:p w:rsidR="00AC3D64" w:rsidRPr="00F51EA1" w:rsidRDefault="00AC3D64" w:rsidP="00E45CDE">
      <w:pPr>
        <w:autoSpaceDE w:val="0"/>
        <w:autoSpaceDN w:val="0"/>
        <w:adjustRightInd w:val="0"/>
        <w:spacing w:after="0" w:line="360" w:lineRule="auto"/>
        <w:jc w:val="both"/>
        <w:rPr>
          <w:rFonts w:ascii="Book Antiqua" w:hAnsi="Book Antiqua"/>
          <w:bCs/>
          <w:sz w:val="24"/>
          <w:szCs w:val="24"/>
          <w:lang w:eastAsia="zh-CN"/>
        </w:rPr>
      </w:pPr>
    </w:p>
    <w:p w:rsidR="00AC3D64" w:rsidRDefault="00AC3D64" w:rsidP="00E45CDE">
      <w:pPr>
        <w:autoSpaceDE w:val="0"/>
        <w:autoSpaceDN w:val="0"/>
        <w:adjustRightInd w:val="0"/>
        <w:spacing w:after="0" w:line="360" w:lineRule="auto"/>
        <w:jc w:val="both"/>
        <w:rPr>
          <w:rFonts w:ascii="Book Antiqua" w:hAnsi="Book Antiqua"/>
          <w:sz w:val="24"/>
          <w:szCs w:val="24"/>
          <w:lang w:eastAsia="zh-CN"/>
        </w:rPr>
      </w:pPr>
      <w:r w:rsidRPr="00E45CDE">
        <w:rPr>
          <w:rFonts w:ascii="Book Antiqua" w:eastAsia="Times New Roman" w:hAnsi="Book Antiqua"/>
          <w:b/>
          <w:bCs/>
          <w:sz w:val="24"/>
          <w:szCs w:val="24"/>
        </w:rPr>
        <w:t>Sachin B</w:t>
      </w:r>
      <w:r>
        <w:rPr>
          <w:rFonts w:ascii="Book Antiqua" w:hAnsi="Book Antiqua"/>
          <w:b/>
          <w:bCs/>
          <w:sz w:val="24"/>
          <w:szCs w:val="24"/>
          <w:lang w:eastAsia="zh-CN"/>
        </w:rPr>
        <w:t xml:space="preserve"> </w:t>
      </w:r>
      <w:r w:rsidRPr="00E45CDE">
        <w:rPr>
          <w:rFonts w:ascii="Book Antiqua" w:eastAsia="Times New Roman" w:hAnsi="Book Antiqua"/>
          <w:b/>
          <w:bCs/>
          <w:sz w:val="24"/>
          <w:szCs w:val="24"/>
        </w:rPr>
        <w:t>Ingle,</w:t>
      </w:r>
      <w:r w:rsidRPr="00E45CDE">
        <w:rPr>
          <w:rFonts w:ascii="Book Antiqua" w:eastAsia="Times New Roman" w:hAnsi="Book Antiqua"/>
          <w:bCs/>
          <w:sz w:val="24"/>
          <w:szCs w:val="24"/>
        </w:rPr>
        <w:t xml:space="preserve"> </w:t>
      </w:r>
      <w:r w:rsidRPr="00E45CDE">
        <w:rPr>
          <w:rFonts w:ascii="Book Antiqua" w:eastAsia="Times New Roman" w:hAnsi="Book Antiqua"/>
          <w:b/>
          <w:bCs/>
          <w:sz w:val="24"/>
          <w:szCs w:val="24"/>
        </w:rPr>
        <w:t>Hemant G</w:t>
      </w:r>
      <w:r>
        <w:rPr>
          <w:rFonts w:ascii="Book Antiqua" w:hAnsi="Book Antiqua"/>
          <w:b/>
          <w:bCs/>
          <w:sz w:val="24"/>
          <w:szCs w:val="24"/>
          <w:lang w:eastAsia="zh-CN"/>
        </w:rPr>
        <w:t xml:space="preserve"> </w:t>
      </w:r>
      <w:r w:rsidRPr="00E45CDE">
        <w:rPr>
          <w:rFonts w:ascii="Book Antiqua" w:eastAsia="Times New Roman" w:hAnsi="Book Antiqua"/>
          <w:b/>
          <w:bCs/>
          <w:sz w:val="24"/>
          <w:szCs w:val="24"/>
        </w:rPr>
        <w:t>Murdeshwar</w:t>
      </w:r>
      <w:r w:rsidRPr="00E45CDE">
        <w:rPr>
          <w:rFonts w:ascii="Book Antiqua" w:hAnsi="Book Antiqua"/>
          <w:b/>
          <w:bCs/>
          <w:sz w:val="24"/>
          <w:szCs w:val="24"/>
          <w:lang w:eastAsia="zh-CN"/>
        </w:rPr>
        <w:t>,</w:t>
      </w:r>
      <w:r w:rsidRPr="00E45CDE">
        <w:rPr>
          <w:rFonts w:ascii="Book Antiqua" w:eastAsia="Times New Roman" w:hAnsi="Book Antiqua"/>
          <w:b/>
          <w:bCs/>
          <w:sz w:val="24"/>
          <w:szCs w:val="24"/>
        </w:rPr>
        <w:t xml:space="preserve"> </w:t>
      </w:r>
      <w:r w:rsidRPr="00E45CDE">
        <w:rPr>
          <w:rFonts w:ascii="Book Antiqua" w:eastAsia="Times New Roman" w:hAnsi="Book Antiqua"/>
          <w:bCs/>
          <w:sz w:val="24"/>
          <w:szCs w:val="24"/>
        </w:rPr>
        <w:t>Department of Pathology, MIMSR Medical College,</w:t>
      </w:r>
      <w:r w:rsidRPr="00E45CDE">
        <w:rPr>
          <w:rFonts w:ascii="Book Antiqua" w:eastAsia="Times New Roman" w:hAnsi="Book Antiqua"/>
          <w:sz w:val="24"/>
          <w:szCs w:val="24"/>
        </w:rPr>
        <w:t>Vishwanathpuram Latur</w:t>
      </w:r>
      <w:r>
        <w:rPr>
          <w:rFonts w:ascii="Book Antiqua" w:hAnsi="Book Antiqua"/>
          <w:sz w:val="24"/>
          <w:szCs w:val="24"/>
          <w:lang w:eastAsia="zh-CN"/>
        </w:rPr>
        <w:t xml:space="preserve"> </w:t>
      </w:r>
      <w:r w:rsidRPr="00E45CDE">
        <w:rPr>
          <w:rFonts w:ascii="Book Antiqua" w:eastAsia="Times New Roman" w:hAnsi="Book Antiqua"/>
          <w:sz w:val="24"/>
          <w:szCs w:val="24"/>
        </w:rPr>
        <w:t>413512</w:t>
      </w:r>
      <w:r w:rsidRPr="00E45CDE">
        <w:rPr>
          <w:rFonts w:ascii="Book Antiqua" w:hAnsi="Book Antiqua"/>
          <w:sz w:val="24"/>
          <w:szCs w:val="24"/>
          <w:lang w:eastAsia="zh-CN"/>
        </w:rPr>
        <w:t>, India</w:t>
      </w:r>
    </w:p>
    <w:p w:rsidR="00AC3D64" w:rsidRPr="00E45CDE" w:rsidRDefault="00AC3D64" w:rsidP="00E45CDE">
      <w:pPr>
        <w:autoSpaceDE w:val="0"/>
        <w:autoSpaceDN w:val="0"/>
        <w:adjustRightInd w:val="0"/>
        <w:spacing w:after="0" w:line="360" w:lineRule="auto"/>
        <w:jc w:val="both"/>
        <w:rPr>
          <w:rFonts w:ascii="Book Antiqua" w:hAnsi="Book Antiqua"/>
          <w:sz w:val="24"/>
          <w:szCs w:val="24"/>
          <w:lang w:eastAsia="zh-CN"/>
        </w:rPr>
      </w:pPr>
    </w:p>
    <w:p w:rsidR="00AC3D64" w:rsidRPr="00E45CDE" w:rsidRDefault="00AC3D64" w:rsidP="00E45CDE">
      <w:pPr>
        <w:autoSpaceDE w:val="0"/>
        <w:autoSpaceDN w:val="0"/>
        <w:adjustRightInd w:val="0"/>
        <w:spacing w:after="0" w:line="360" w:lineRule="auto"/>
        <w:jc w:val="both"/>
        <w:rPr>
          <w:rFonts w:ascii="Book Antiqua" w:hAnsi="Book Antiqua"/>
          <w:sz w:val="24"/>
          <w:szCs w:val="24"/>
          <w:lang w:eastAsia="zh-CN"/>
        </w:rPr>
      </w:pPr>
      <w:r w:rsidRPr="00E45CDE">
        <w:rPr>
          <w:rFonts w:ascii="Book Antiqua" w:eastAsia="Times New Roman" w:hAnsi="Book Antiqua"/>
          <w:b/>
          <w:bCs/>
          <w:sz w:val="24"/>
          <w:szCs w:val="24"/>
        </w:rPr>
        <w:t>Chitra R Hinge(Ingle),</w:t>
      </w:r>
      <w:r w:rsidRPr="00E45CDE">
        <w:rPr>
          <w:rFonts w:ascii="Book Antiqua" w:eastAsia="Times New Roman" w:hAnsi="Book Antiqua"/>
          <w:bCs/>
          <w:sz w:val="24"/>
          <w:szCs w:val="24"/>
        </w:rPr>
        <w:t xml:space="preserve"> </w:t>
      </w:r>
      <w:r w:rsidRPr="00E45CDE">
        <w:rPr>
          <w:rFonts w:ascii="Book Antiqua" w:eastAsia="Times New Roman" w:hAnsi="Book Antiqua"/>
          <w:b/>
          <w:bCs/>
          <w:sz w:val="24"/>
          <w:szCs w:val="24"/>
        </w:rPr>
        <w:t xml:space="preserve">Baban </w:t>
      </w:r>
      <w:r>
        <w:rPr>
          <w:rFonts w:ascii="Book Antiqua" w:hAnsi="Book Antiqua"/>
          <w:b/>
          <w:bCs/>
          <w:sz w:val="24"/>
          <w:szCs w:val="24"/>
          <w:lang w:eastAsia="zh-CN"/>
        </w:rPr>
        <w:t xml:space="preserve">D </w:t>
      </w:r>
      <w:r w:rsidRPr="00E45CDE">
        <w:rPr>
          <w:rFonts w:ascii="Book Antiqua" w:eastAsia="Times New Roman" w:hAnsi="Book Antiqua"/>
          <w:b/>
          <w:bCs/>
          <w:sz w:val="24"/>
          <w:szCs w:val="24"/>
        </w:rPr>
        <w:t>Adgaonkar</w:t>
      </w:r>
      <w:r>
        <w:rPr>
          <w:rFonts w:ascii="Book Antiqua" w:hAnsi="Book Antiqua"/>
          <w:b/>
          <w:bCs/>
          <w:sz w:val="24"/>
          <w:szCs w:val="24"/>
          <w:lang w:eastAsia="zh-CN"/>
        </w:rPr>
        <w:t>,</w:t>
      </w:r>
      <w:r w:rsidRPr="00E45CDE">
        <w:rPr>
          <w:rFonts w:ascii="Book Antiqua" w:eastAsia="Times New Roman" w:hAnsi="Book Antiqua"/>
          <w:bCs/>
          <w:sz w:val="24"/>
          <w:szCs w:val="24"/>
        </w:rPr>
        <w:t xml:space="preserve"> Department of Physiology, </w:t>
      </w:r>
      <w:smartTag w:uri="urn:schemas-microsoft-com:office:smarttags" w:element="PlaceName">
        <w:r w:rsidRPr="00E45CDE">
          <w:rPr>
            <w:rFonts w:ascii="Book Antiqua" w:eastAsia="Times New Roman" w:hAnsi="Book Antiqua"/>
            <w:bCs/>
            <w:sz w:val="24"/>
            <w:szCs w:val="24"/>
          </w:rPr>
          <w:t>MIMSR</w:t>
        </w:r>
      </w:smartTag>
      <w:r w:rsidRPr="00E45CDE">
        <w:rPr>
          <w:rFonts w:ascii="Book Antiqua" w:eastAsia="Times New Roman" w:hAnsi="Book Antiqua"/>
          <w:bCs/>
          <w:sz w:val="24"/>
          <w:szCs w:val="24"/>
        </w:rPr>
        <w:t xml:space="preserve"> </w:t>
      </w:r>
      <w:smartTag w:uri="urn:schemas-microsoft-com:office:smarttags" w:element="PlaceName">
        <w:r w:rsidRPr="00E45CDE">
          <w:rPr>
            <w:rFonts w:ascii="Book Antiqua" w:eastAsia="Times New Roman" w:hAnsi="Book Antiqua"/>
            <w:bCs/>
            <w:sz w:val="24"/>
            <w:szCs w:val="24"/>
          </w:rPr>
          <w:t>Medical</w:t>
        </w:r>
      </w:smartTag>
      <w:r w:rsidRPr="00E45CDE">
        <w:rPr>
          <w:rFonts w:ascii="Book Antiqua" w:eastAsia="Times New Roman" w:hAnsi="Book Antiqua"/>
          <w:bCs/>
          <w:sz w:val="24"/>
          <w:szCs w:val="24"/>
        </w:rPr>
        <w:t xml:space="preserve"> </w:t>
      </w:r>
      <w:smartTag w:uri="urn:schemas-microsoft-com:office:smarttags" w:element="PlaceType">
        <w:r w:rsidRPr="00E45CDE">
          <w:rPr>
            <w:rFonts w:ascii="Book Antiqua" w:eastAsia="Times New Roman" w:hAnsi="Book Antiqua"/>
            <w:bCs/>
            <w:sz w:val="24"/>
            <w:szCs w:val="24"/>
          </w:rPr>
          <w:t>College</w:t>
        </w:r>
      </w:smartTag>
      <w:r w:rsidRPr="00E45CDE">
        <w:rPr>
          <w:rFonts w:ascii="Book Antiqua" w:eastAsia="Times New Roman" w:hAnsi="Book Antiqua"/>
          <w:bCs/>
          <w:sz w:val="24"/>
          <w:szCs w:val="24"/>
        </w:rPr>
        <w:t>,</w:t>
      </w:r>
      <w:r>
        <w:rPr>
          <w:rFonts w:ascii="Book Antiqua" w:eastAsia="Times New Roman" w:hAnsi="Book Antiqua"/>
          <w:sz w:val="24"/>
          <w:szCs w:val="24"/>
        </w:rPr>
        <w:t>Vishwanathpuram Latur</w:t>
      </w:r>
      <w:r>
        <w:rPr>
          <w:rFonts w:ascii="Book Antiqua" w:hAnsi="Book Antiqua"/>
          <w:sz w:val="24"/>
          <w:szCs w:val="24"/>
          <w:lang w:eastAsia="zh-CN"/>
        </w:rPr>
        <w:t xml:space="preserve"> </w:t>
      </w:r>
      <w:r w:rsidRPr="00E45CDE">
        <w:rPr>
          <w:rFonts w:ascii="Book Antiqua" w:eastAsia="Times New Roman" w:hAnsi="Book Antiqua"/>
          <w:sz w:val="24"/>
          <w:szCs w:val="24"/>
        </w:rPr>
        <w:t>413512</w:t>
      </w:r>
      <w:r w:rsidRPr="00E45CDE">
        <w:rPr>
          <w:rFonts w:ascii="Book Antiqua" w:hAnsi="Book Antiqua"/>
          <w:sz w:val="24"/>
          <w:szCs w:val="24"/>
          <w:lang w:eastAsia="zh-CN"/>
        </w:rPr>
        <w:t xml:space="preserve">, </w:t>
      </w:r>
      <w:smartTag w:uri="urn:schemas-microsoft-com:office:smarttags" w:element="country-region">
        <w:smartTag w:uri="urn:schemas-microsoft-com:office:smarttags" w:element="place">
          <w:r w:rsidRPr="00E45CDE">
            <w:rPr>
              <w:rFonts w:ascii="Book Antiqua" w:hAnsi="Book Antiqua"/>
              <w:sz w:val="24"/>
              <w:szCs w:val="24"/>
              <w:lang w:eastAsia="zh-CN"/>
            </w:rPr>
            <w:t>India</w:t>
          </w:r>
        </w:smartTag>
      </w:smartTag>
    </w:p>
    <w:p w:rsidR="00AC3D64" w:rsidRPr="00E45CDE" w:rsidRDefault="00AC3D64" w:rsidP="00E45CDE">
      <w:pPr>
        <w:autoSpaceDE w:val="0"/>
        <w:autoSpaceDN w:val="0"/>
        <w:adjustRightInd w:val="0"/>
        <w:spacing w:after="0" w:line="360" w:lineRule="auto"/>
        <w:jc w:val="both"/>
        <w:rPr>
          <w:rFonts w:ascii="Book Antiqua" w:hAnsi="Book Antiqua"/>
          <w:sz w:val="24"/>
          <w:szCs w:val="24"/>
          <w:lang w:eastAsia="zh-CN"/>
        </w:rPr>
      </w:pPr>
    </w:p>
    <w:p w:rsidR="00AC3D64" w:rsidRPr="00E45CDE" w:rsidRDefault="00AC3D64" w:rsidP="00E45CDE">
      <w:pPr>
        <w:spacing w:after="0" w:line="360" w:lineRule="auto"/>
        <w:jc w:val="both"/>
        <w:rPr>
          <w:rFonts w:ascii="Book Antiqua" w:eastAsia="Times New Roman" w:hAnsi="Book Antiqua"/>
          <w:b/>
          <w:sz w:val="24"/>
          <w:szCs w:val="24"/>
          <w:lang w:eastAsia="zh-CN"/>
        </w:rPr>
      </w:pPr>
      <w:r w:rsidRPr="00E45CDE">
        <w:rPr>
          <w:rFonts w:ascii="Book Antiqua" w:eastAsia="MS Mincho" w:hAnsi="Book Antiqua"/>
          <w:b/>
          <w:sz w:val="24"/>
          <w:szCs w:val="24"/>
          <w:lang w:eastAsia="ja-JP"/>
        </w:rPr>
        <w:t>Author contributions:</w:t>
      </w:r>
      <w:r w:rsidRPr="00E45CDE">
        <w:rPr>
          <w:rFonts w:ascii="Book Antiqua" w:eastAsia="Times New Roman" w:hAnsi="Book Antiqua"/>
          <w:sz w:val="24"/>
          <w:szCs w:val="24"/>
        </w:rPr>
        <w:t xml:space="preserve"> Ingle</w:t>
      </w:r>
      <w:r w:rsidRPr="00E45CDE">
        <w:rPr>
          <w:rFonts w:ascii="Book Antiqua" w:eastAsia="Times New Roman" w:hAnsi="Book Antiqua"/>
          <w:sz w:val="24"/>
          <w:szCs w:val="24"/>
          <w:lang w:eastAsia="zh-CN"/>
        </w:rPr>
        <w:t xml:space="preserve"> SB</w:t>
      </w:r>
      <w:r>
        <w:rPr>
          <w:rFonts w:ascii="Book Antiqua" w:hAnsi="Book Antiqua"/>
          <w:sz w:val="24"/>
          <w:szCs w:val="24"/>
          <w:lang w:eastAsia="zh-CN"/>
        </w:rPr>
        <w:t xml:space="preserve"> and </w:t>
      </w:r>
      <w:r w:rsidRPr="00E45CDE">
        <w:rPr>
          <w:rFonts w:ascii="Book Antiqua" w:eastAsia="Times New Roman" w:hAnsi="Book Antiqua"/>
          <w:sz w:val="24"/>
          <w:szCs w:val="24"/>
        </w:rPr>
        <w:t>Hinge(Ingle) C</w:t>
      </w:r>
      <w:r w:rsidRPr="00E45CDE">
        <w:rPr>
          <w:rFonts w:ascii="Book Antiqua" w:eastAsia="Times New Roman" w:hAnsi="Book Antiqua"/>
          <w:sz w:val="24"/>
          <w:szCs w:val="24"/>
          <w:lang w:eastAsia="zh-CN"/>
        </w:rPr>
        <w:t>R p</w:t>
      </w:r>
      <w:r w:rsidRPr="00E45CDE">
        <w:rPr>
          <w:rFonts w:ascii="Book Antiqua" w:eastAsia="Times New Roman" w:hAnsi="Book Antiqua"/>
          <w:sz w:val="24"/>
          <w:szCs w:val="24"/>
        </w:rPr>
        <w:t>repar</w:t>
      </w:r>
      <w:r w:rsidRPr="00E45CDE">
        <w:rPr>
          <w:rFonts w:ascii="Book Antiqua" w:eastAsia="Times New Roman" w:hAnsi="Book Antiqua"/>
          <w:sz w:val="24"/>
          <w:szCs w:val="24"/>
          <w:lang w:eastAsia="zh-CN"/>
        </w:rPr>
        <w:t>ed the</w:t>
      </w:r>
      <w:r w:rsidRPr="00E45CDE">
        <w:rPr>
          <w:rFonts w:ascii="Book Antiqua" w:eastAsia="Times New Roman" w:hAnsi="Book Antiqua"/>
          <w:sz w:val="24"/>
          <w:szCs w:val="24"/>
        </w:rPr>
        <w:t xml:space="preserve"> manuscript</w:t>
      </w:r>
      <w:r w:rsidRPr="00E45CDE">
        <w:rPr>
          <w:rFonts w:ascii="Book Antiqua" w:eastAsia="Times New Roman" w:hAnsi="Book Antiqua"/>
          <w:sz w:val="24"/>
          <w:szCs w:val="24"/>
          <w:lang w:eastAsia="zh-CN"/>
        </w:rPr>
        <w:t xml:space="preserve">; </w:t>
      </w:r>
      <w:r w:rsidRPr="00E45CDE">
        <w:rPr>
          <w:rFonts w:ascii="Book Antiqua" w:eastAsia="Times New Roman" w:hAnsi="Book Antiqua"/>
          <w:sz w:val="24"/>
          <w:szCs w:val="24"/>
        </w:rPr>
        <w:t xml:space="preserve">Murdeshwar HG </w:t>
      </w:r>
      <w:r w:rsidRPr="00E45CDE">
        <w:rPr>
          <w:rFonts w:ascii="Book Antiqua" w:eastAsia="Times New Roman" w:hAnsi="Book Antiqua"/>
          <w:sz w:val="24"/>
          <w:szCs w:val="24"/>
          <w:lang w:eastAsia="zh-CN"/>
        </w:rPr>
        <w:t xml:space="preserve"> </w:t>
      </w:r>
      <w:r w:rsidRPr="00E45CDE">
        <w:rPr>
          <w:rFonts w:ascii="Book Antiqua" w:eastAsia="Times New Roman" w:hAnsi="Book Antiqua"/>
          <w:sz w:val="24"/>
          <w:szCs w:val="24"/>
        </w:rPr>
        <w:t>critical</w:t>
      </w:r>
      <w:r w:rsidRPr="00E45CDE">
        <w:rPr>
          <w:rFonts w:ascii="Book Antiqua" w:eastAsia="Times New Roman" w:hAnsi="Book Antiqua"/>
          <w:sz w:val="24"/>
          <w:szCs w:val="24"/>
          <w:lang w:eastAsia="zh-CN"/>
        </w:rPr>
        <w:t>ly</w:t>
      </w:r>
      <w:r w:rsidRPr="00E45CDE">
        <w:rPr>
          <w:rFonts w:ascii="Book Antiqua" w:eastAsia="Times New Roman" w:hAnsi="Book Antiqua"/>
          <w:sz w:val="24"/>
          <w:szCs w:val="24"/>
        </w:rPr>
        <w:t xml:space="preserve"> revis</w:t>
      </w:r>
      <w:r w:rsidRPr="00E45CDE">
        <w:rPr>
          <w:rFonts w:ascii="Book Antiqua" w:eastAsia="Times New Roman" w:hAnsi="Book Antiqua"/>
          <w:sz w:val="24"/>
          <w:szCs w:val="24"/>
          <w:lang w:eastAsia="zh-CN"/>
        </w:rPr>
        <w:t>ed the intellectual content</w:t>
      </w:r>
      <w:r>
        <w:rPr>
          <w:rFonts w:ascii="Book Antiqua" w:hAnsi="Book Antiqua"/>
          <w:sz w:val="24"/>
          <w:szCs w:val="24"/>
          <w:lang w:eastAsia="zh-CN"/>
        </w:rPr>
        <w:t xml:space="preserve">, </w:t>
      </w:r>
      <w:r w:rsidRPr="00E45CDE">
        <w:rPr>
          <w:rFonts w:ascii="Book Antiqua" w:eastAsia="Times New Roman" w:hAnsi="Book Antiqua"/>
          <w:sz w:val="24"/>
          <w:szCs w:val="24"/>
          <w:lang w:eastAsia="zh-CN"/>
        </w:rPr>
        <w:t xml:space="preserve"> and Adgaonkar BD gave final approval of manuscript.</w:t>
      </w:r>
    </w:p>
    <w:p w:rsidR="00AC3D64" w:rsidRPr="00E45CDE" w:rsidRDefault="00AC3D64" w:rsidP="00E45CDE">
      <w:pPr>
        <w:spacing w:after="0" w:line="360" w:lineRule="auto"/>
        <w:jc w:val="both"/>
        <w:rPr>
          <w:rFonts w:ascii="Book Antiqua" w:hAnsi="Book Antiqua"/>
          <w:b/>
          <w:sz w:val="24"/>
          <w:szCs w:val="24"/>
        </w:rPr>
      </w:pPr>
    </w:p>
    <w:p w:rsidR="00AC3D64" w:rsidRPr="00E45CDE" w:rsidRDefault="00AC3D64" w:rsidP="000F6B09">
      <w:pPr>
        <w:spacing w:line="360" w:lineRule="auto"/>
        <w:rPr>
          <w:rFonts w:ascii="Book Antiqua" w:eastAsia="Times New Roman" w:hAnsi="Book Antiqua"/>
          <w:sz w:val="24"/>
          <w:szCs w:val="24"/>
        </w:rPr>
      </w:pPr>
      <w:bookmarkStart w:id="8" w:name="OLE_LINK185"/>
      <w:bookmarkStart w:id="9" w:name="OLE_LINK190"/>
      <w:bookmarkStart w:id="10" w:name="OLE_LINK32"/>
      <w:bookmarkStart w:id="11" w:name="OLE_LINK33"/>
      <w:r w:rsidRPr="005C6A5F">
        <w:rPr>
          <w:rFonts w:ascii="Book Antiqua" w:eastAsia="Times New Roman" w:hAnsi="Book Antiqua"/>
          <w:b/>
          <w:color w:val="000000"/>
          <w:sz w:val="24"/>
        </w:rPr>
        <w:t>Correspondence to:</w:t>
      </w:r>
      <w:r w:rsidRPr="000F6B09">
        <w:rPr>
          <w:rFonts w:ascii="Book Antiqua" w:eastAsia="Times New Roman" w:hAnsi="Book Antiqua"/>
          <w:b/>
          <w:color w:val="000000"/>
          <w:sz w:val="24"/>
        </w:rPr>
        <w:t xml:space="preserve"> </w:t>
      </w:r>
      <w:bookmarkEnd w:id="8"/>
      <w:bookmarkEnd w:id="9"/>
      <w:bookmarkEnd w:id="10"/>
      <w:bookmarkEnd w:id="11"/>
      <w:r w:rsidRPr="000F6B09">
        <w:rPr>
          <w:rFonts w:ascii="Book Antiqua" w:eastAsia="Times New Roman" w:hAnsi="Book Antiqua"/>
          <w:b/>
          <w:sz w:val="24"/>
          <w:szCs w:val="24"/>
        </w:rPr>
        <w:t xml:space="preserve">Sachin B Ingle, </w:t>
      </w:r>
      <w:r w:rsidRPr="00E24F29">
        <w:rPr>
          <w:rFonts w:ascii="Book Antiqua" w:eastAsia="Times New Roman" w:hAnsi="Book Antiqua"/>
          <w:b/>
          <w:sz w:val="24"/>
          <w:szCs w:val="24"/>
        </w:rPr>
        <w:t>Associate Professo</w:t>
      </w:r>
      <w:r w:rsidRPr="00E24F29">
        <w:rPr>
          <w:rFonts w:ascii="Book Antiqua" w:eastAsia="Times New Roman" w:hAnsi="Book Antiqua"/>
          <w:sz w:val="24"/>
          <w:szCs w:val="24"/>
        </w:rPr>
        <w:t>r</w:t>
      </w:r>
      <w:r>
        <w:rPr>
          <w:rFonts w:ascii="Book Antiqua" w:hAnsi="Book Antiqua"/>
          <w:sz w:val="24"/>
          <w:szCs w:val="24"/>
          <w:lang w:eastAsia="zh-CN"/>
        </w:rPr>
        <w:t xml:space="preserve">, </w:t>
      </w:r>
      <w:r w:rsidRPr="00E45CDE">
        <w:rPr>
          <w:rFonts w:ascii="Book Antiqua" w:eastAsia="Times New Roman" w:hAnsi="Book Antiqua"/>
          <w:sz w:val="24"/>
          <w:szCs w:val="24"/>
        </w:rPr>
        <w:t>Department of Pathology MIMSR Medical College, Ambajogai Road</w:t>
      </w:r>
      <w:bookmarkStart w:id="12" w:name="OLE_LINK72"/>
      <w:bookmarkStart w:id="13" w:name="OLE_LINK73"/>
      <w:r w:rsidRPr="00E45CDE">
        <w:rPr>
          <w:rFonts w:ascii="Book Antiqua" w:eastAsia="Times New Roman" w:hAnsi="Book Antiqua"/>
          <w:sz w:val="24"/>
          <w:szCs w:val="24"/>
        </w:rPr>
        <w:t>, Vishwanathpuram Latur</w:t>
      </w:r>
      <w:r>
        <w:rPr>
          <w:rFonts w:ascii="Book Antiqua" w:hAnsi="Book Antiqua"/>
          <w:sz w:val="24"/>
          <w:szCs w:val="24"/>
          <w:lang w:eastAsia="zh-CN"/>
        </w:rPr>
        <w:t xml:space="preserve"> </w:t>
      </w:r>
      <w:r w:rsidRPr="00E45CDE">
        <w:rPr>
          <w:rFonts w:ascii="Book Antiqua" w:eastAsia="Times New Roman" w:hAnsi="Book Antiqua"/>
          <w:sz w:val="24"/>
          <w:szCs w:val="24"/>
        </w:rPr>
        <w:t>413512</w:t>
      </w:r>
      <w:bookmarkEnd w:id="12"/>
      <w:bookmarkEnd w:id="13"/>
      <w:r>
        <w:rPr>
          <w:rFonts w:ascii="Book Antiqua" w:hAnsi="Book Antiqua"/>
          <w:sz w:val="24"/>
          <w:szCs w:val="24"/>
          <w:lang w:eastAsia="zh-CN"/>
        </w:rPr>
        <w:t xml:space="preserve">, </w:t>
      </w:r>
      <w:r w:rsidRPr="00E45CDE">
        <w:rPr>
          <w:rFonts w:ascii="Book Antiqua" w:hAnsi="Book Antiqua"/>
          <w:sz w:val="24"/>
          <w:szCs w:val="24"/>
          <w:lang w:eastAsia="zh-CN"/>
        </w:rPr>
        <w:t>India</w:t>
      </w:r>
      <w:r>
        <w:rPr>
          <w:rFonts w:ascii="Book Antiqua" w:hAnsi="Book Antiqua"/>
          <w:sz w:val="24"/>
          <w:szCs w:val="24"/>
          <w:lang w:eastAsia="zh-CN"/>
        </w:rPr>
        <w:t xml:space="preserve">. </w:t>
      </w:r>
      <w:hyperlink r:id="rId7" w:history="1">
        <w:r w:rsidRPr="00E45CDE">
          <w:rPr>
            <w:rStyle w:val="a5"/>
            <w:rFonts w:ascii="Book Antiqua" w:eastAsia="Times New Roman" w:hAnsi="Book Antiqua"/>
            <w:sz w:val="24"/>
            <w:szCs w:val="24"/>
          </w:rPr>
          <w:t>dr.sachiningle@gmail.com</w:t>
        </w:r>
      </w:hyperlink>
    </w:p>
    <w:p w:rsidR="00AC3D64" w:rsidRPr="00E45CDE" w:rsidRDefault="00AC3D64" w:rsidP="00E45CDE">
      <w:pPr>
        <w:spacing w:after="0" w:line="360" w:lineRule="auto"/>
        <w:jc w:val="both"/>
        <w:rPr>
          <w:rFonts w:ascii="Book Antiqua" w:eastAsia="Times New Roman" w:hAnsi="Book Antiqua"/>
          <w:sz w:val="24"/>
          <w:szCs w:val="24"/>
          <w:lang w:eastAsia="zh-CN"/>
        </w:rPr>
      </w:pPr>
      <w:bookmarkStart w:id="14" w:name="OLE_LINK76"/>
      <w:bookmarkStart w:id="15" w:name="OLE_LINK77"/>
      <w:r w:rsidRPr="00E45CDE">
        <w:rPr>
          <w:rFonts w:ascii="Book Antiqua" w:eastAsia="Times New Roman" w:hAnsi="Book Antiqua"/>
          <w:b/>
          <w:color w:val="000000"/>
          <w:sz w:val="24"/>
          <w:szCs w:val="24"/>
        </w:rPr>
        <w:t xml:space="preserve">Telephone: </w:t>
      </w:r>
      <w:r w:rsidRPr="00E45CDE">
        <w:rPr>
          <w:rFonts w:ascii="Book Antiqua" w:eastAsia="Times New Roman" w:hAnsi="Book Antiqua"/>
          <w:sz w:val="24"/>
          <w:szCs w:val="24"/>
        </w:rPr>
        <w:t>+91</w:t>
      </w:r>
      <w:r w:rsidRPr="00E45CDE">
        <w:rPr>
          <w:rFonts w:ascii="Book Antiqua" w:eastAsia="Times New Roman" w:hAnsi="Book Antiqua"/>
          <w:sz w:val="24"/>
          <w:szCs w:val="24"/>
          <w:lang w:eastAsia="zh-CN"/>
        </w:rPr>
        <w:t>-</w:t>
      </w:r>
      <w:r w:rsidRPr="00E45CDE">
        <w:rPr>
          <w:rFonts w:ascii="Book Antiqua" w:eastAsia="Times New Roman" w:hAnsi="Book Antiqua"/>
          <w:sz w:val="24"/>
          <w:szCs w:val="24"/>
        </w:rPr>
        <w:t>2382</w:t>
      </w:r>
      <w:r w:rsidRPr="00E45CDE">
        <w:rPr>
          <w:rFonts w:ascii="Book Antiqua" w:eastAsia="Times New Roman" w:hAnsi="Book Antiqua"/>
          <w:sz w:val="24"/>
          <w:szCs w:val="24"/>
          <w:lang w:eastAsia="zh-CN"/>
        </w:rPr>
        <w:t>-</w:t>
      </w:r>
      <w:r w:rsidRPr="00E45CDE">
        <w:rPr>
          <w:rFonts w:ascii="Book Antiqua" w:eastAsia="Times New Roman" w:hAnsi="Book Antiqua"/>
          <w:sz w:val="24"/>
          <w:szCs w:val="24"/>
        </w:rPr>
        <w:t>227424</w:t>
      </w:r>
      <w:r w:rsidRPr="00E45CDE">
        <w:rPr>
          <w:rFonts w:ascii="Book Antiqua" w:eastAsia="Times New Roman" w:hAnsi="Book Antiqua"/>
          <w:b/>
          <w:sz w:val="24"/>
          <w:szCs w:val="24"/>
        </w:rPr>
        <w:t xml:space="preserve"> </w:t>
      </w:r>
      <w:r w:rsidRPr="00E45CDE">
        <w:rPr>
          <w:rFonts w:ascii="Book Antiqua" w:eastAsia="Times New Roman" w:hAnsi="Book Antiqua"/>
          <w:b/>
          <w:sz w:val="24"/>
          <w:szCs w:val="24"/>
          <w:lang w:eastAsia="zh-CN"/>
        </w:rPr>
        <w:t xml:space="preserve">   Fax: </w:t>
      </w:r>
      <w:r w:rsidRPr="00E45CDE">
        <w:rPr>
          <w:rFonts w:ascii="Book Antiqua" w:eastAsia="Times New Roman" w:hAnsi="Book Antiqua"/>
          <w:sz w:val="24"/>
          <w:szCs w:val="24"/>
          <w:lang w:eastAsia="zh-CN"/>
        </w:rPr>
        <w:t>+91-2382-228939</w:t>
      </w:r>
    </w:p>
    <w:p w:rsidR="00AC3D64" w:rsidRPr="00E45CDE" w:rsidRDefault="00AC3D64" w:rsidP="00E45CDE">
      <w:pPr>
        <w:spacing w:after="0" w:line="360" w:lineRule="auto"/>
        <w:jc w:val="both"/>
        <w:rPr>
          <w:rFonts w:ascii="Book Antiqua" w:eastAsia="Times New Roman" w:hAnsi="Book Antiqua"/>
          <w:b/>
          <w:color w:val="000000"/>
          <w:sz w:val="24"/>
          <w:szCs w:val="24"/>
        </w:rPr>
      </w:pPr>
    </w:p>
    <w:p w:rsidR="00AC3D64" w:rsidRPr="00952F54" w:rsidRDefault="00AC3D64" w:rsidP="00E45CDE">
      <w:pPr>
        <w:spacing w:after="0" w:line="360" w:lineRule="auto"/>
        <w:jc w:val="both"/>
        <w:rPr>
          <w:rFonts w:ascii="Book Antiqua" w:hAnsi="Book Antiqua"/>
          <w:b/>
          <w:color w:val="000000"/>
          <w:sz w:val="24"/>
          <w:szCs w:val="24"/>
          <w:lang w:eastAsia="zh-CN"/>
        </w:rPr>
      </w:pPr>
      <w:r w:rsidRPr="00E45CDE">
        <w:rPr>
          <w:rFonts w:ascii="Book Antiqua" w:eastAsia="Times New Roman" w:hAnsi="Book Antiqua"/>
          <w:b/>
          <w:color w:val="000000"/>
          <w:sz w:val="24"/>
          <w:szCs w:val="24"/>
        </w:rPr>
        <w:t xml:space="preserve">Received: </w:t>
      </w:r>
      <w:bookmarkStart w:id="16" w:name="OLE_LINK131"/>
      <w:bookmarkStart w:id="17" w:name="OLE_LINK132"/>
      <w:bookmarkStart w:id="18" w:name="OLE_LINK141"/>
      <w:bookmarkStart w:id="19" w:name="OLE_LINK151"/>
      <w:r w:rsidRPr="00421E83">
        <w:rPr>
          <w:rFonts w:ascii="Book Antiqua" w:eastAsia="Times New Roman" w:hAnsi="Book Antiqua"/>
          <w:sz w:val="24"/>
          <w:szCs w:val="24"/>
        </w:rPr>
        <w:t>May</w:t>
      </w:r>
      <w:bookmarkEnd w:id="16"/>
      <w:bookmarkEnd w:id="17"/>
      <w:bookmarkEnd w:id="18"/>
      <w:bookmarkEnd w:id="19"/>
      <w:r>
        <w:rPr>
          <w:rFonts w:ascii="Book Antiqua" w:eastAsia="Times New Roman" w:hAnsi="Book Antiqua"/>
          <w:sz w:val="24"/>
          <w:szCs w:val="24"/>
        </w:rPr>
        <w:t xml:space="preserve"> </w:t>
      </w:r>
      <w:r>
        <w:rPr>
          <w:rFonts w:ascii="Book Antiqua" w:hAnsi="Book Antiqua"/>
          <w:sz w:val="24"/>
          <w:szCs w:val="24"/>
          <w:lang w:eastAsia="zh-CN"/>
        </w:rPr>
        <w:t xml:space="preserve">20, 2013             </w:t>
      </w:r>
      <w:r w:rsidRPr="00E45CDE">
        <w:rPr>
          <w:rFonts w:ascii="Book Antiqua" w:eastAsia="Times New Roman" w:hAnsi="Book Antiqua"/>
          <w:b/>
          <w:color w:val="000000"/>
          <w:sz w:val="24"/>
          <w:szCs w:val="24"/>
        </w:rPr>
        <w:t xml:space="preserve">Revised: </w:t>
      </w:r>
      <w:bookmarkStart w:id="20" w:name="OLE_LINK110"/>
      <w:bookmarkStart w:id="21" w:name="OLE_LINK111"/>
      <w:r w:rsidRPr="00421E83">
        <w:rPr>
          <w:rFonts w:ascii="Book Antiqua" w:eastAsia="Times New Roman" w:hAnsi="Book Antiqua"/>
          <w:sz w:val="24"/>
          <w:szCs w:val="24"/>
        </w:rPr>
        <w:t>August</w:t>
      </w:r>
      <w:bookmarkEnd w:id="20"/>
      <w:bookmarkEnd w:id="21"/>
      <w:r>
        <w:rPr>
          <w:rFonts w:ascii="Book Antiqua" w:hAnsi="Book Antiqua"/>
          <w:sz w:val="24"/>
          <w:szCs w:val="24"/>
          <w:lang w:eastAsia="zh-CN"/>
        </w:rPr>
        <w:t xml:space="preserve"> 29, 2013</w:t>
      </w:r>
    </w:p>
    <w:p w:rsidR="00AC56CB" w:rsidRPr="00B23211" w:rsidRDefault="00AC3D64" w:rsidP="00AC56CB">
      <w:pPr>
        <w:rPr>
          <w:rFonts w:ascii="Book Antiqua" w:hAnsi="Book Antiqua"/>
          <w:sz w:val="24"/>
          <w:szCs w:val="24"/>
        </w:rPr>
      </w:pPr>
      <w:r w:rsidRPr="00E45CDE">
        <w:rPr>
          <w:rFonts w:ascii="Book Antiqua" w:eastAsia="Times New Roman" w:hAnsi="Book Antiqua"/>
          <w:b/>
          <w:color w:val="000000"/>
          <w:sz w:val="24"/>
          <w:szCs w:val="24"/>
        </w:rPr>
        <w:t xml:space="preserve">Accepted: </w:t>
      </w:r>
      <w:r w:rsidR="00AC56CB" w:rsidRPr="00B23211">
        <w:rPr>
          <w:rFonts w:ascii="Book Antiqua" w:hAnsi="Book Antiqua"/>
          <w:sz w:val="24"/>
          <w:szCs w:val="24"/>
        </w:rPr>
        <w:t>September 3, 2013</w:t>
      </w:r>
    </w:p>
    <w:p w:rsidR="00AC3D64" w:rsidRPr="00E45CDE" w:rsidRDefault="00AC3D64" w:rsidP="00E45CDE">
      <w:pPr>
        <w:spacing w:after="0" w:line="360" w:lineRule="auto"/>
        <w:jc w:val="both"/>
        <w:rPr>
          <w:rFonts w:ascii="Book Antiqua" w:eastAsia="Times New Roman" w:hAnsi="Book Antiqua"/>
          <w:b/>
          <w:color w:val="000000"/>
          <w:sz w:val="24"/>
          <w:szCs w:val="24"/>
        </w:rPr>
      </w:pPr>
      <w:bookmarkStart w:id="22" w:name="_GoBack"/>
      <w:bookmarkEnd w:id="22"/>
    </w:p>
    <w:p w:rsidR="00AC3D64" w:rsidRPr="00E45CDE" w:rsidRDefault="00AC3D64" w:rsidP="00E45CDE">
      <w:pPr>
        <w:spacing w:after="0" w:line="360" w:lineRule="auto"/>
        <w:jc w:val="both"/>
        <w:rPr>
          <w:rFonts w:ascii="Book Antiqua" w:eastAsia="Times New Roman" w:hAnsi="Book Antiqua"/>
          <w:color w:val="000000"/>
          <w:sz w:val="24"/>
          <w:szCs w:val="24"/>
        </w:rPr>
      </w:pPr>
      <w:r w:rsidRPr="00E45CDE">
        <w:rPr>
          <w:rFonts w:ascii="Book Antiqua" w:eastAsia="Times New Roman" w:hAnsi="Book Antiqua"/>
          <w:b/>
          <w:color w:val="000000"/>
          <w:sz w:val="24"/>
          <w:szCs w:val="24"/>
        </w:rPr>
        <w:lastRenderedPageBreak/>
        <w:t xml:space="preserve">Published online: </w:t>
      </w:r>
    </w:p>
    <w:bookmarkEnd w:id="14"/>
    <w:bookmarkEnd w:id="15"/>
    <w:p w:rsidR="00AC3D64" w:rsidRPr="00E45CDE" w:rsidRDefault="00AC3D64" w:rsidP="00E45CDE">
      <w:pPr>
        <w:tabs>
          <w:tab w:val="left" w:pos="2730"/>
        </w:tabs>
        <w:autoSpaceDE w:val="0"/>
        <w:autoSpaceDN w:val="0"/>
        <w:adjustRightInd w:val="0"/>
        <w:spacing w:after="0" w:line="360" w:lineRule="auto"/>
        <w:jc w:val="both"/>
        <w:rPr>
          <w:rFonts w:ascii="Book Antiqua" w:hAnsi="Book Antiqua"/>
          <w:b/>
          <w:sz w:val="24"/>
          <w:szCs w:val="24"/>
          <w:lang w:eastAsia="zh-CN"/>
        </w:rPr>
      </w:pPr>
    </w:p>
    <w:p w:rsidR="00AC3D64" w:rsidRDefault="00AC3D64" w:rsidP="00E45CDE">
      <w:pPr>
        <w:pStyle w:val="4"/>
        <w:spacing w:before="0" w:beforeAutospacing="0" w:after="0" w:afterAutospacing="0" w:line="360" w:lineRule="auto"/>
        <w:jc w:val="both"/>
        <w:rPr>
          <w:rFonts w:ascii="Book Antiqua" w:hAnsi="Book Antiqua"/>
          <w:b w:val="0"/>
          <w:lang w:eastAsia="zh-CN"/>
        </w:rPr>
      </w:pPr>
    </w:p>
    <w:p w:rsidR="00AC3D64" w:rsidRPr="009F6176" w:rsidRDefault="00AC3D64" w:rsidP="00E45CDE">
      <w:pPr>
        <w:pStyle w:val="4"/>
        <w:spacing w:before="0" w:beforeAutospacing="0" w:after="0" w:afterAutospacing="0" w:line="360" w:lineRule="auto"/>
        <w:jc w:val="both"/>
        <w:rPr>
          <w:rFonts w:ascii="Book Antiqua" w:hAnsi="Book Antiqua"/>
        </w:rPr>
      </w:pPr>
      <w:r w:rsidRPr="009F6176">
        <w:rPr>
          <w:rFonts w:ascii="Book Antiqua" w:hAnsi="Book Antiqua"/>
        </w:rPr>
        <w:t>Abstract</w:t>
      </w:r>
    </w:p>
    <w:p w:rsidR="00AC3D64" w:rsidRPr="00E45CDE" w:rsidRDefault="00AC3D64" w:rsidP="00E45CDE">
      <w:pPr>
        <w:pStyle w:val="4"/>
        <w:spacing w:before="0" w:beforeAutospacing="0" w:after="0" w:afterAutospacing="0" w:line="360" w:lineRule="auto"/>
        <w:jc w:val="both"/>
        <w:rPr>
          <w:rFonts w:ascii="Book Antiqua" w:hAnsi="Book Antiqua"/>
          <w:b w:val="0"/>
        </w:rPr>
      </w:pPr>
      <w:r w:rsidRPr="00E45CDE">
        <w:rPr>
          <w:rFonts w:ascii="Book Antiqua" w:hAnsi="Book Antiqua"/>
          <w:b w:val="0"/>
        </w:rPr>
        <w:t xml:space="preserve">The term "intracystic papillary ductal carcinoma </w:t>
      </w:r>
      <w:r w:rsidRPr="00E45CDE">
        <w:rPr>
          <w:rStyle w:val="a6"/>
          <w:rFonts w:ascii="Book Antiqua" w:hAnsi="Book Antiqua"/>
          <w:b w:val="0"/>
        </w:rPr>
        <w:t>in situ</w:t>
      </w:r>
      <w:r w:rsidRPr="00E45CDE">
        <w:rPr>
          <w:rFonts w:ascii="Book Antiqua" w:hAnsi="Book Antiqua"/>
          <w:b w:val="0"/>
        </w:rPr>
        <w:t>”, has recently changed and is now more appropriately referred to as "intracystic papillary carcinoma “constituting only 0.5% to 1% of all breast cancers. Herein, we discuss an unusual  case of intracystic insitu papillary carcinoma of breast in a postmenopausal woman, the diagnosis of which was made on histopathology and confirmed by immunohistochemistry.Patient responded well to postoperative adjuvant radiotherapy without any recurrence ,thereby preventing further morbidity and mortality related to invasion or tumor progression. So careful histopathological evaluation is the mainstay to arrive at the correct diagnosis to avoid untoward complications related to under diagnosis and /over diagnosis</w:t>
      </w:r>
    </w:p>
    <w:p w:rsidR="00AC3D64" w:rsidRDefault="00AC3D64" w:rsidP="00E45CDE">
      <w:pPr>
        <w:tabs>
          <w:tab w:val="left" w:pos="2730"/>
        </w:tabs>
        <w:autoSpaceDE w:val="0"/>
        <w:autoSpaceDN w:val="0"/>
        <w:adjustRightInd w:val="0"/>
        <w:spacing w:after="0" w:line="360" w:lineRule="auto"/>
        <w:jc w:val="both"/>
        <w:rPr>
          <w:rFonts w:ascii="Book Antiqua" w:hAnsi="Book Antiqua"/>
          <w:sz w:val="24"/>
          <w:szCs w:val="24"/>
          <w:lang w:eastAsia="zh-CN"/>
        </w:rPr>
      </w:pPr>
    </w:p>
    <w:p w:rsidR="00AC3D64" w:rsidRPr="005C6A5F" w:rsidRDefault="00AC3D64" w:rsidP="00114682">
      <w:pPr>
        <w:spacing w:line="360" w:lineRule="auto"/>
        <w:rPr>
          <w:rFonts w:ascii="Book Antiqua" w:hAnsi="Book Antiqua"/>
          <w:color w:val="000000"/>
          <w:sz w:val="24"/>
        </w:rPr>
      </w:pPr>
      <w:r w:rsidRPr="005C6A5F">
        <w:rPr>
          <w:rFonts w:ascii="Book Antiqua" w:hAnsi="Book Antiqua"/>
          <w:sz w:val="24"/>
        </w:rPr>
        <w:t>© 201</w:t>
      </w:r>
      <w:r>
        <w:rPr>
          <w:rFonts w:ascii="Book Antiqua" w:eastAsia="Times New Roman" w:hAnsi="Book Antiqua"/>
          <w:sz w:val="24"/>
        </w:rPr>
        <w:t xml:space="preserve">3 </w:t>
      </w:r>
      <w:r w:rsidRPr="005C6A5F">
        <w:rPr>
          <w:rFonts w:ascii="Book Antiqua" w:hAnsi="Book Antiqua"/>
          <w:sz w:val="24"/>
        </w:rPr>
        <w:t>Baishideng. All rights reserved.</w:t>
      </w:r>
    </w:p>
    <w:p w:rsidR="00AC3D64" w:rsidRPr="00114682" w:rsidRDefault="00AC3D64" w:rsidP="00E45CDE">
      <w:pPr>
        <w:tabs>
          <w:tab w:val="left" w:pos="2730"/>
        </w:tabs>
        <w:autoSpaceDE w:val="0"/>
        <w:autoSpaceDN w:val="0"/>
        <w:adjustRightInd w:val="0"/>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eastAsia="Arial Unicode MS" w:hAnsi="Book Antiqua" w:cs="Arial Unicode MS"/>
          <w:sz w:val="24"/>
          <w:szCs w:val="24"/>
          <w:lang w:eastAsia="zh-CN"/>
        </w:rPr>
      </w:pPr>
      <w:bookmarkStart w:id="23" w:name="OLE_LINK191"/>
      <w:bookmarkStart w:id="24" w:name="OLE_LINK192"/>
      <w:r w:rsidRPr="00E45CDE">
        <w:rPr>
          <w:rFonts w:ascii="Book Antiqua" w:eastAsia="Arial Unicode MS" w:hAnsi="Book Antiqua" w:cs="Arial Unicode MS"/>
          <w:b/>
          <w:sz w:val="24"/>
          <w:szCs w:val="24"/>
        </w:rPr>
        <w:t>Key</w:t>
      </w:r>
      <w:r>
        <w:rPr>
          <w:rFonts w:ascii="Book Antiqua" w:eastAsia="Arial Unicode MS" w:hAnsi="Book Antiqua" w:cs="Arial Unicode MS"/>
          <w:b/>
          <w:sz w:val="24"/>
          <w:szCs w:val="24"/>
          <w:lang w:eastAsia="zh-CN"/>
        </w:rPr>
        <w:t xml:space="preserve"> </w:t>
      </w:r>
      <w:r w:rsidRPr="00E45CDE">
        <w:rPr>
          <w:rFonts w:ascii="Book Antiqua" w:eastAsia="Arial Unicode MS" w:hAnsi="Book Antiqua" w:cs="Arial Unicode MS"/>
          <w:b/>
          <w:sz w:val="24"/>
          <w:szCs w:val="24"/>
        </w:rPr>
        <w:t>words</w:t>
      </w:r>
      <w:r>
        <w:rPr>
          <w:rFonts w:ascii="Book Antiqua" w:eastAsia="Arial Unicode MS" w:hAnsi="Book Antiqua" w:cs="Arial Unicode MS"/>
          <w:b/>
          <w:sz w:val="24"/>
          <w:szCs w:val="24"/>
          <w:lang w:eastAsia="zh-CN"/>
        </w:rPr>
        <w:t>:</w:t>
      </w:r>
      <w:r w:rsidRPr="00E45CDE">
        <w:rPr>
          <w:rFonts w:ascii="Book Antiqua" w:eastAsia="Arial Unicode MS" w:hAnsi="Book Antiqua" w:cs="Arial Unicode MS"/>
          <w:b/>
          <w:sz w:val="24"/>
          <w:szCs w:val="24"/>
        </w:rPr>
        <w:t xml:space="preserve"> </w:t>
      </w:r>
      <w:r w:rsidRPr="00114682">
        <w:rPr>
          <w:rFonts w:ascii="Book Antiqua" w:eastAsia="Arial Unicode MS" w:hAnsi="Book Antiqua" w:cs="Arial Unicode MS"/>
          <w:sz w:val="24"/>
          <w:szCs w:val="24"/>
        </w:rPr>
        <w:t>Insitu papillary carcinoma</w:t>
      </w:r>
      <w:r>
        <w:rPr>
          <w:rFonts w:ascii="Book Antiqua" w:eastAsia="Arial Unicode MS" w:hAnsi="Book Antiqua" w:cs="Arial Unicode MS"/>
          <w:sz w:val="24"/>
          <w:szCs w:val="24"/>
          <w:lang w:eastAsia="zh-CN"/>
        </w:rPr>
        <w:t xml:space="preserve">; </w:t>
      </w:r>
      <w:r w:rsidRPr="00114682">
        <w:rPr>
          <w:rFonts w:ascii="Book Antiqua" w:eastAsia="Arial Unicode MS" w:hAnsi="Book Antiqua" w:cs="Arial Unicode MS"/>
          <w:sz w:val="24"/>
          <w:szCs w:val="24"/>
        </w:rPr>
        <w:t>Histopathology</w:t>
      </w:r>
    </w:p>
    <w:p w:rsidR="00AC3D64" w:rsidRPr="00114682" w:rsidRDefault="00AC3D64" w:rsidP="00E45CDE">
      <w:pPr>
        <w:spacing w:after="0" w:line="360" w:lineRule="auto"/>
        <w:jc w:val="both"/>
        <w:rPr>
          <w:rFonts w:ascii="Book Antiqua" w:eastAsia="Arial Unicode MS" w:hAnsi="Book Antiqua" w:cs="Arial Unicode MS"/>
          <w:sz w:val="24"/>
          <w:szCs w:val="24"/>
          <w:lang w:eastAsia="zh-CN"/>
        </w:rPr>
      </w:pPr>
    </w:p>
    <w:bookmarkEnd w:id="23"/>
    <w:bookmarkEnd w:id="24"/>
    <w:p w:rsidR="00AC3D64" w:rsidRPr="001B7D93" w:rsidRDefault="00AC3D64" w:rsidP="00260531">
      <w:pPr>
        <w:pStyle w:val="4"/>
        <w:spacing w:before="0" w:beforeAutospacing="0" w:after="0" w:afterAutospacing="0" w:line="360" w:lineRule="auto"/>
        <w:jc w:val="both"/>
        <w:rPr>
          <w:rFonts w:ascii="Book Antiqua" w:hAnsi="Book Antiqua"/>
          <w:b w:val="0"/>
          <w:lang w:eastAsia="zh-CN"/>
        </w:rPr>
      </w:pPr>
      <w:r w:rsidRPr="00E45CDE">
        <w:rPr>
          <w:rFonts w:ascii="Book Antiqua" w:eastAsia="Arial Unicode MS" w:hAnsi="Book Antiqua" w:cs="Arial Unicode MS"/>
        </w:rPr>
        <w:t>Core tip:</w:t>
      </w:r>
      <w:r w:rsidRPr="00E45CDE">
        <w:rPr>
          <w:rFonts w:ascii="Book Antiqua" w:hAnsi="Book Antiqua"/>
          <w:b w:val="0"/>
        </w:rPr>
        <w:t xml:space="preserve"> The oncosurgeon and oncopathologist should keep in mind this rare type of </w:t>
      </w:r>
      <w:r>
        <w:rPr>
          <w:rFonts w:ascii="Book Antiqua" w:hAnsi="Book Antiqua"/>
          <w:b w:val="0"/>
        </w:rPr>
        <w:t xml:space="preserve">insitu </w:t>
      </w:r>
      <w:r w:rsidRPr="00E45CDE">
        <w:rPr>
          <w:rFonts w:ascii="Book Antiqua" w:hAnsi="Book Antiqua"/>
          <w:b w:val="0"/>
        </w:rPr>
        <w:t>carcinoma as a differential diagnosis impalpable breast lumps as it often mimics a benign lesion clinically.However, Careful</w:t>
      </w:r>
      <w:r>
        <w:rPr>
          <w:rFonts w:ascii="Book Antiqua" w:hAnsi="Book Antiqua"/>
          <w:b w:val="0"/>
        </w:rPr>
        <w:t xml:space="preserve"> </w:t>
      </w:r>
      <w:r w:rsidRPr="00E45CDE">
        <w:rPr>
          <w:rFonts w:ascii="Book Antiqua" w:hAnsi="Book Antiqua"/>
          <w:b w:val="0"/>
        </w:rPr>
        <w:t>histopathological evaluation superadded by immu</w:t>
      </w:r>
      <w:r>
        <w:rPr>
          <w:rFonts w:ascii="Book Antiqua" w:hAnsi="Book Antiqua"/>
          <w:b w:val="0"/>
        </w:rPr>
        <w:t>nohistochemistry is an effective tool</w:t>
      </w:r>
      <w:r w:rsidRPr="00E45CDE">
        <w:rPr>
          <w:rFonts w:ascii="Book Antiqua" w:hAnsi="Book Antiqua"/>
          <w:b w:val="0"/>
        </w:rPr>
        <w:t xml:space="preserve"> to arrive at the correct diagnosis to avoid untoward complications related to under diagnosis and /over diagnosis</w:t>
      </w:r>
      <w:r>
        <w:rPr>
          <w:rFonts w:ascii="Book Antiqua" w:hAnsi="Book Antiqua"/>
          <w:b w:val="0"/>
          <w:lang w:eastAsia="zh-CN"/>
        </w:rPr>
        <w:t>.</w:t>
      </w:r>
    </w:p>
    <w:p w:rsidR="00AC3D64" w:rsidRPr="00E45CDE" w:rsidRDefault="00AC3D64" w:rsidP="00E45CDE">
      <w:pPr>
        <w:spacing w:after="0" w:line="360" w:lineRule="auto"/>
        <w:jc w:val="both"/>
        <w:rPr>
          <w:rFonts w:ascii="Book Antiqua" w:eastAsia="Arial Unicode MS" w:hAnsi="Book Antiqua" w:cs="Arial Unicode MS"/>
          <w:b/>
          <w:sz w:val="24"/>
          <w:szCs w:val="24"/>
          <w:lang w:eastAsia="zh-CN"/>
        </w:rPr>
      </w:pPr>
    </w:p>
    <w:p w:rsidR="00AC3D64" w:rsidRDefault="00AC3D64" w:rsidP="000F47FF">
      <w:pPr>
        <w:autoSpaceDE w:val="0"/>
        <w:autoSpaceDN w:val="0"/>
        <w:adjustRightInd w:val="0"/>
        <w:spacing w:after="0" w:line="360" w:lineRule="auto"/>
        <w:jc w:val="both"/>
        <w:rPr>
          <w:rFonts w:ascii="Book Antiqua" w:hAnsi="Book Antiqua"/>
          <w:sz w:val="24"/>
          <w:szCs w:val="24"/>
          <w:lang w:eastAsia="zh-CN"/>
        </w:rPr>
      </w:pPr>
      <w:r w:rsidRPr="00F51EA1">
        <w:rPr>
          <w:rFonts w:ascii="Book Antiqua" w:hAnsi="Book Antiqua"/>
          <w:bCs/>
          <w:sz w:val="24"/>
          <w:szCs w:val="24"/>
        </w:rPr>
        <w:t>Ingle</w:t>
      </w:r>
      <w:r>
        <w:rPr>
          <w:rFonts w:ascii="Book Antiqua" w:hAnsi="Book Antiqua"/>
          <w:bCs/>
          <w:sz w:val="24"/>
          <w:szCs w:val="24"/>
          <w:lang w:eastAsia="zh-CN"/>
        </w:rPr>
        <w:t xml:space="preserve"> SB</w:t>
      </w:r>
      <w:r w:rsidRPr="00F51EA1">
        <w:rPr>
          <w:rFonts w:ascii="Book Antiqua" w:hAnsi="Book Antiqua"/>
          <w:bCs/>
          <w:sz w:val="24"/>
          <w:szCs w:val="24"/>
        </w:rPr>
        <w:t>,</w:t>
      </w:r>
      <w:r w:rsidRPr="00F51EA1">
        <w:rPr>
          <w:rFonts w:ascii="Book Antiqua" w:hAnsi="Book Antiqua"/>
          <w:bCs/>
          <w:sz w:val="24"/>
          <w:szCs w:val="24"/>
          <w:lang w:eastAsia="zh-CN"/>
        </w:rPr>
        <w:t xml:space="preserve"> </w:t>
      </w:r>
      <w:r w:rsidRPr="00F51EA1">
        <w:rPr>
          <w:rFonts w:ascii="Book Antiqua" w:hAnsi="Book Antiqua"/>
          <w:bCs/>
          <w:sz w:val="24"/>
          <w:szCs w:val="24"/>
        </w:rPr>
        <w:t>Hinge(Ingle)</w:t>
      </w:r>
      <w:r>
        <w:rPr>
          <w:rFonts w:ascii="Book Antiqua" w:hAnsi="Book Antiqua"/>
          <w:bCs/>
          <w:sz w:val="24"/>
          <w:szCs w:val="24"/>
          <w:lang w:eastAsia="zh-CN"/>
        </w:rPr>
        <w:t xml:space="preserve"> CR</w:t>
      </w:r>
      <w:r w:rsidRPr="00F51EA1">
        <w:rPr>
          <w:rFonts w:ascii="Book Antiqua" w:hAnsi="Book Antiqua"/>
          <w:bCs/>
          <w:sz w:val="24"/>
          <w:szCs w:val="24"/>
        </w:rPr>
        <w:t>,</w:t>
      </w:r>
      <w:r w:rsidRPr="00F51EA1">
        <w:rPr>
          <w:rFonts w:ascii="Book Antiqua" w:hAnsi="Book Antiqua"/>
          <w:bCs/>
          <w:sz w:val="24"/>
          <w:szCs w:val="24"/>
          <w:lang w:eastAsia="zh-CN"/>
        </w:rPr>
        <w:t xml:space="preserve"> </w:t>
      </w:r>
      <w:r w:rsidRPr="00F51EA1">
        <w:rPr>
          <w:rFonts w:ascii="Book Antiqua" w:hAnsi="Book Antiqua"/>
          <w:bCs/>
          <w:sz w:val="24"/>
          <w:szCs w:val="24"/>
        </w:rPr>
        <w:t>Murdeshwar</w:t>
      </w:r>
      <w:r>
        <w:rPr>
          <w:rFonts w:ascii="Book Antiqua" w:hAnsi="Book Antiqua"/>
          <w:bCs/>
          <w:sz w:val="24"/>
          <w:szCs w:val="24"/>
          <w:lang w:eastAsia="zh-CN"/>
        </w:rPr>
        <w:t xml:space="preserve"> HG</w:t>
      </w:r>
      <w:r w:rsidRPr="00F51EA1">
        <w:rPr>
          <w:rFonts w:ascii="Book Antiqua" w:hAnsi="Book Antiqua"/>
          <w:bCs/>
          <w:sz w:val="24"/>
          <w:szCs w:val="24"/>
          <w:lang w:eastAsia="zh-CN"/>
        </w:rPr>
        <w:t>,</w:t>
      </w:r>
      <w:r w:rsidRPr="00F51EA1">
        <w:rPr>
          <w:rFonts w:ascii="Book Antiqua" w:hAnsi="Book Antiqua"/>
          <w:bCs/>
          <w:sz w:val="24"/>
          <w:szCs w:val="24"/>
        </w:rPr>
        <w:t xml:space="preserve"> Adgaonkar</w:t>
      </w:r>
      <w:r>
        <w:rPr>
          <w:rFonts w:ascii="Book Antiqua" w:hAnsi="Book Antiqua"/>
          <w:bCs/>
          <w:sz w:val="24"/>
          <w:szCs w:val="24"/>
          <w:lang w:eastAsia="zh-CN"/>
        </w:rPr>
        <w:t xml:space="preserve"> BD. </w:t>
      </w:r>
      <w:r w:rsidRPr="00F51EA1">
        <w:rPr>
          <w:rFonts w:ascii="Book Antiqua" w:hAnsi="Book Antiqua"/>
          <w:sz w:val="24"/>
          <w:szCs w:val="24"/>
        </w:rPr>
        <w:t>Unusual case of insitu (intracystic) papillary carcinoma of breast</w:t>
      </w:r>
      <w:r>
        <w:rPr>
          <w:rFonts w:ascii="Book Antiqua" w:hAnsi="Book Antiqua"/>
          <w:sz w:val="24"/>
          <w:szCs w:val="24"/>
          <w:lang w:eastAsia="zh-CN"/>
        </w:rPr>
        <w:t xml:space="preserve">. </w:t>
      </w:r>
    </w:p>
    <w:p w:rsidR="00AC3D64" w:rsidRDefault="00AC3D64" w:rsidP="000F47FF">
      <w:pPr>
        <w:autoSpaceDE w:val="0"/>
        <w:autoSpaceDN w:val="0"/>
        <w:adjustRightInd w:val="0"/>
        <w:spacing w:after="0" w:line="360" w:lineRule="auto"/>
        <w:jc w:val="both"/>
        <w:rPr>
          <w:rFonts w:ascii="Book Antiqua" w:hAnsi="Book Antiqua"/>
          <w:sz w:val="24"/>
          <w:szCs w:val="24"/>
          <w:lang w:eastAsia="zh-CN"/>
        </w:rPr>
      </w:pPr>
    </w:p>
    <w:p w:rsidR="00AC3D64" w:rsidRPr="001A6525" w:rsidRDefault="00AC3D64" w:rsidP="000F47FF">
      <w:pPr>
        <w:spacing w:line="360" w:lineRule="auto"/>
        <w:rPr>
          <w:rFonts w:ascii="Book Antiqua" w:hAnsi="Book Antiqua"/>
          <w:b/>
          <w:sz w:val="24"/>
          <w:szCs w:val="24"/>
        </w:rPr>
      </w:pPr>
      <w:bookmarkStart w:id="25" w:name="OLE_LINK46"/>
      <w:bookmarkStart w:id="26" w:name="OLE_LINK47"/>
      <w:bookmarkStart w:id="27" w:name="OLE_LINK61"/>
      <w:bookmarkStart w:id="28" w:name="OLE_LINK84"/>
      <w:bookmarkStart w:id="29" w:name="OLE_LINK90"/>
      <w:bookmarkStart w:id="30" w:name="OLE_LINK104"/>
      <w:r w:rsidRPr="001A6525">
        <w:rPr>
          <w:rFonts w:ascii="Book Antiqua" w:hAnsi="Book Antiqua"/>
          <w:b/>
          <w:sz w:val="24"/>
          <w:szCs w:val="24"/>
        </w:rPr>
        <w:t xml:space="preserve">Available from: URL: </w:t>
      </w:r>
    </w:p>
    <w:p w:rsidR="00AC3D64" w:rsidRPr="001A6525" w:rsidRDefault="00AC3D64" w:rsidP="000F47FF">
      <w:pPr>
        <w:spacing w:line="360" w:lineRule="auto"/>
        <w:rPr>
          <w:rFonts w:ascii="Book Antiqua" w:hAnsi="Book Antiqua"/>
          <w:b/>
          <w:sz w:val="24"/>
          <w:szCs w:val="24"/>
        </w:rPr>
      </w:pPr>
      <w:r w:rsidRPr="001A6525">
        <w:rPr>
          <w:rFonts w:ascii="Book Antiqua" w:hAnsi="Book Antiqua"/>
          <w:b/>
          <w:sz w:val="24"/>
          <w:szCs w:val="24"/>
        </w:rPr>
        <w:lastRenderedPageBreak/>
        <w:t>DOI:</w:t>
      </w:r>
    </w:p>
    <w:bookmarkEnd w:id="25"/>
    <w:bookmarkEnd w:id="26"/>
    <w:bookmarkEnd w:id="27"/>
    <w:bookmarkEnd w:id="28"/>
    <w:bookmarkEnd w:id="29"/>
    <w:bookmarkEnd w:id="30"/>
    <w:p w:rsidR="00AC3D64" w:rsidRPr="000F47FF" w:rsidRDefault="00AC3D64" w:rsidP="000F47FF">
      <w:pPr>
        <w:autoSpaceDE w:val="0"/>
        <w:autoSpaceDN w:val="0"/>
        <w:adjustRightInd w:val="0"/>
        <w:spacing w:after="0" w:line="360" w:lineRule="auto"/>
        <w:jc w:val="both"/>
        <w:rPr>
          <w:rFonts w:ascii="Book Antiqua" w:hAnsi="Book Antiqua"/>
          <w:sz w:val="24"/>
          <w:szCs w:val="24"/>
          <w:lang w:eastAsia="zh-CN"/>
        </w:rPr>
      </w:pPr>
    </w:p>
    <w:p w:rsidR="00AC3D64" w:rsidRPr="00E45CDE" w:rsidRDefault="00AC3D64" w:rsidP="00E45CDE">
      <w:pPr>
        <w:tabs>
          <w:tab w:val="left" w:pos="2730"/>
        </w:tabs>
        <w:autoSpaceDE w:val="0"/>
        <w:autoSpaceDN w:val="0"/>
        <w:adjustRightInd w:val="0"/>
        <w:spacing w:after="0" w:line="360" w:lineRule="auto"/>
        <w:jc w:val="both"/>
        <w:rPr>
          <w:rFonts w:ascii="Book Antiqua" w:hAnsi="Book Antiqua"/>
          <w:sz w:val="24"/>
          <w:szCs w:val="24"/>
        </w:rPr>
      </w:pPr>
    </w:p>
    <w:p w:rsidR="00AC3D64" w:rsidRPr="00E45CDE" w:rsidRDefault="00AC3D64" w:rsidP="00E45CDE">
      <w:pPr>
        <w:tabs>
          <w:tab w:val="left" w:pos="2730"/>
        </w:tabs>
        <w:autoSpaceDE w:val="0"/>
        <w:autoSpaceDN w:val="0"/>
        <w:adjustRightInd w:val="0"/>
        <w:spacing w:after="0" w:line="360" w:lineRule="auto"/>
        <w:jc w:val="both"/>
        <w:rPr>
          <w:rFonts w:ascii="Book Antiqua" w:hAnsi="Book Antiqua"/>
          <w:sz w:val="24"/>
          <w:szCs w:val="24"/>
        </w:rPr>
      </w:pPr>
      <w:r w:rsidRPr="00E45CDE">
        <w:rPr>
          <w:rFonts w:ascii="Book Antiqua" w:hAnsi="Book Antiqua"/>
          <w:b/>
          <w:sz w:val="24"/>
          <w:szCs w:val="24"/>
        </w:rPr>
        <w:t>INTRODUCTION</w:t>
      </w:r>
    </w:p>
    <w:p w:rsidR="00AC3D64" w:rsidRPr="00E45CDE" w:rsidRDefault="00AC3D64" w:rsidP="00E45CDE">
      <w:pPr>
        <w:tabs>
          <w:tab w:val="left" w:pos="2730"/>
        </w:tabs>
        <w:autoSpaceDE w:val="0"/>
        <w:autoSpaceDN w:val="0"/>
        <w:adjustRightInd w:val="0"/>
        <w:spacing w:after="0" w:line="360" w:lineRule="auto"/>
        <w:jc w:val="both"/>
        <w:rPr>
          <w:rFonts w:ascii="Book Antiqua" w:hAnsi="Book Antiqua"/>
          <w:sz w:val="24"/>
          <w:szCs w:val="24"/>
        </w:rPr>
      </w:pPr>
      <w:r w:rsidRPr="00E45CDE">
        <w:rPr>
          <w:rFonts w:ascii="Book Antiqua" w:hAnsi="Book Antiqua"/>
          <w:sz w:val="24"/>
          <w:szCs w:val="24"/>
        </w:rPr>
        <w:t>Intracystic papillary carcinoma</w:t>
      </w:r>
      <w:r>
        <w:rPr>
          <w:rFonts w:ascii="Book Antiqua" w:hAnsi="Book Antiqua"/>
          <w:sz w:val="24"/>
          <w:szCs w:val="24"/>
          <w:lang w:eastAsia="zh-CN"/>
        </w:rPr>
        <w:t xml:space="preserve"> </w:t>
      </w:r>
      <w:r w:rsidRPr="00E45CDE">
        <w:rPr>
          <w:rFonts w:ascii="Book Antiqua" w:hAnsi="Book Antiqua"/>
          <w:sz w:val="24"/>
          <w:szCs w:val="24"/>
        </w:rPr>
        <w:t>(IPC) is an uncommon breast cancer constituting onl</w:t>
      </w:r>
      <w:r w:rsidRPr="009376A4">
        <w:rPr>
          <w:rFonts w:ascii="Book Antiqua" w:hAnsi="Book Antiqua"/>
          <w:sz w:val="24"/>
          <w:szCs w:val="24"/>
        </w:rPr>
        <w:t>y</w:t>
      </w:r>
      <w:r w:rsidRPr="009376A4">
        <w:rPr>
          <w:rFonts w:ascii="Book Antiqua" w:hAnsi="Book Antiqua"/>
          <w:sz w:val="24"/>
          <w:szCs w:val="24"/>
          <w:lang w:eastAsia="zh-CN"/>
        </w:rPr>
        <w:t xml:space="preserve"> </w:t>
      </w:r>
      <w:r w:rsidRPr="009376A4">
        <w:rPr>
          <w:rFonts w:ascii="Book Antiqua" w:hAnsi="Book Antiqua"/>
          <w:sz w:val="24"/>
          <w:szCs w:val="24"/>
        </w:rPr>
        <w:t>0.5% to 1% of all breast cancers</w:t>
      </w:r>
      <w:r w:rsidRPr="009376A4">
        <w:rPr>
          <w:rFonts w:ascii="Book Antiqua" w:hAnsi="Book Antiqua"/>
          <w:sz w:val="24"/>
          <w:szCs w:val="24"/>
          <w:vertAlign w:val="superscript"/>
          <w:lang w:eastAsia="zh-CN"/>
        </w:rPr>
        <w:t>[</w:t>
      </w:r>
      <w:r w:rsidRPr="009376A4">
        <w:rPr>
          <w:rFonts w:ascii="Book Antiqua" w:hAnsi="Book Antiqua"/>
          <w:sz w:val="24"/>
          <w:szCs w:val="24"/>
          <w:vertAlign w:val="superscript"/>
        </w:rPr>
        <w:t>1</w:t>
      </w:r>
      <w:r w:rsidRPr="009376A4">
        <w:rPr>
          <w:rFonts w:ascii="Book Antiqua" w:hAnsi="Book Antiqua"/>
          <w:sz w:val="24"/>
          <w:szCs w:val="24"/>
          <w:vertAlign w:val="superscript"/>
          <w:lang w:eastAsia="zh-CN"/>
        </w:rPr>
        <w:t>]</w:t>
      </w:r>
      <w:r w:rsidRPr="009376A4">
        <w:rPr>
          <w:rFonts w:ascii="Book Antiqua" w:hAnsi="Book Antiqua"/>
          <w:sz w:val="24"/>
          <w:szCs w:val="24"/>
        </w:rPr>
        <w:t>. Benign and malignant papillary lesions of the breast can be very difficult to distinguish on cytology</w:t>
      </w:r>
      <w:r w:rsidRPr="009376A4">
        <w:rPr>
          <w:rFonts w:ascii="Book Antiqua" w:hAnsi="Book Antiqua"/>
          <w:sz w:val="24"/>
          <w:szCs w:val="24"/>
          <w:vertAlign w:val="superscript"/>
        </w:rPr>
        <w:t>[2,3]</w:t>
      </w:r>
      <w:r w:rsidRPr="00886432">
        <w:rPr>
          <w:rFonts w:ascii="Book Antiqua" w:hAnsi="Book Antiqua"/>
          <w:sz w:val="24"/>
          <w:szCs w:val="24"/>
        </w:rPr>
        <w:t>.</w:t>
      </w:r>
      <w:r>
        <w:rPr>
          <w:rFonts w:ascii="Book Antiqua" w:hAnsi="Book Antiqua"/>
          <w:sz w:val="24"/>
          <w:szCs w:val="24"/>
          <w:lang w:eastAsia="zh-CN"/>
        </w:rPr>
        <w:t xml:space="preserve"> </w:t>
      </w:r>
      <w:r w:rsidRPr="009376A4">
        <w:rPr>
          <w:rFonts w:ascii="Book Antiqua" w:hAnsi="Book Antiqua"/>
          <w:sz w:val="24"/>
          <w:szCs w:val="24"/>
        </w:rPr>
        <w:t>It is said to occur more frequently among whites and postmenopausal women</w:t>
      </w:r>
      <w:r w:rsidRPr="009376A4">
        <w:rPr>
          <w:rFonts w:ascii="Book Antiqua" w:hAnsi="Book Antiqua"/>
          <w:sz w:val="24"/>
          <w:szCs w:val="24"/>
          <w:vertAlign w:val="superscript"/>
        </w:rPr>
        <w:t>[2]</w:t>
      </w:r>
      <w:r w:rsidRPr="00886432">
        <w:rPr>
          <w:rFonts w:ascii="Book Antiqua" w:hAnsi="Book Antiqua"/>
          <w:sz w:val="24"/>
          <w:szCs w:val="24"/>
        </w:rPr>
        <w:t>.</w:t>
      </w:r>
      <w:r w:rsidRPr="00886432">
        <w:rPr>
          <w:rFonts w:ascii="Book Antiqua" w:hAnsi="Book Antiqua"/>
          <w:sz w:val="24"/>
          <w:szCs w:val="24"/>
          <w:lang w:eastAsia="zh-CN"/>
        </w:rPr>
        <w:t xml:space="preserve"> </w:t>
      </w:r>
      <w:r w:rsidRPr="009376A4">
        <w:rPr>
          <w:rFonts w:ascii="Book Antiqua" w:hAnsi="Book Antiqua"/>
          <w:sz w:val="24"/>
          <w:szCs w:val="24"/>
        </w:rPr>
        <w:t>Papillary lesions of breast have been evaluated in a wide spectrum ranging from itraductal papilloma to insitu papillary carcinoma of breast and invasive papillary carcinoma</w:t>
      </w:r>
      <w:r w:rsidRPr="009376A4">
        <w:rPr>
          <w:rFonts w:ascii="Book Antiqua" w:hAnsi="Book Antiqua"/>
          <w:sz w:val="24"/>
          <w:szCs w:val="24"/>
          <w:vertAlign w:val="superscript"/>
        </w:rPr>
        <w:t>[3,4]</w:t>
      </w:r>
      <w:r w:rsidRPr="00886432">
        <w:rPr>
          <w:rFonts w:ascii="Book Antiqua" w:hAnsi="Book Antiqua"/>
          <w:sz w:val="24"/>
          <w:szCs w:val="24"/>
        </w:rPr>
        <w:t xml:space="preserve">. </w:t>
      </w:r>
      <w:r w:rsidRPr="009376A4">
        <w:rPr>
          <w:rFonts w:ascii="Book Antiqua" w:hAnsi="Book Antiqua"/>
          <w:sz w:val="24"/>
          <w:szCs w:val="24"/>
        </w:rPr>
        <w:t>Herein, we discuss an unusual case of inracystic papillary carcinoma (IPC) of breast in a postmenopausal woman</w:t>
      </w:r>
      <w:r w:rsidRPr="00E45CDE">
        <w:rPr>
          <w:rFonts w:ascii="Book Antiqua" w:hAnsi="Book Antiqua"/>
          <w:sz w:val="24"/>
          <w:szCs w:val="24"/>
        </w:rPr>
        <w:t xml:space="preserve"> in sharp contrast with the clinicoradiological diagnosis.</w:t>
      </w:r>
    </w:p>
    <w:p w:rsidR="00AC3D64" w:rsidRPr="00E45CDE" w:rsidRDefault="00AC3D64" w:rsidP="00E45CDE">
      <w:pPr>
        <w:tabs>
          <w:tab w:val="left" w:pos="2730"/>
        </w:tabs>
        <w:autoSpaceDE w:val="0"/>
        <w:autoSpaceDN w:val="0"/>
        <w:adjustRightInd w:val="0"/>
        <w:spacing w:after="0" w:line="360" w:lineRule="auto"/>
        <w:jc w:val="both"/>
        <w:rPr>
          <w:rFonts w:ascii="Book Antiqua" w:hAnsi="Book Antiqua"/>
          <w:b/>
          <w:sz w:val="24"/>
          <w:szCs w:val="24"/>
          <w:lang w:eastAsia="zh-CN"/>
        </w:rPr>
      </w:pPr>
    </w:p>
    <w:p w:rsidR="00AC3D64" w:rsidRPr="00E45CDE" w:rsidRDefault="00AC3D64" w:rsidP="00E45CDE">
      <w:pPr>
        <w:tabs>
          <w:tab w:val="left" w:pos="2730"/>
        </w:tabs>
        <w:autoSpaceDE w:val="0"/>
        <w:autoSpaceDN w:val="0"/>
        <w:adjustRightInd w:val="0"/>
        <w:spacing w:after="0" w:line="360" w:lineRule="auto"/>
        <w:jc w:val="both"/>
        <w:rPr>
          <w:rFonts w:ascii="Book Antiqua" w:hAnsi="Book Antiqua"/>
          <w:b/>
          <w:sz w:val="24"/>
          <w:szCs w:val="24"/>
        </w:rPr>
      </w:pPr>
      <w:r w:rsidRPr="00E45CDE">
        <w:rPr>
          <w:rFonts w:ascii="Book Antiqua" w:hAnsi="Book Antiqua"/>
          <w:b/>
          <w:sz w:val="24"/>
          <w:szCs w:val="24"/>
        </w:rPr>
        <w:t>CASE REPORT</w:t>
      </w:r>
    </w:p>
    <w:p w:rsidR="00AC3D64" w:rsidRDefault="00AC3D64" w:rsidP="00E45CDE">
      <w:pPr>
        <w:tabs>
          <w:tab w:val="left" w:pos="2730"/>
        </w:tabs>
        <w:autoSpaceDE w:val="0"/>
        <w:autoSpaceDN w:val="0"/>
        <w:adjustRightInd w:val="0"/>
        <w:spacing w:after="0" w:line="360" w:lineRule="auto"/>
        <w:jc w:val="both"/>
        <w:rPr>
          <w:rFonts w:ascii="Book Antiqua" w:hAnsi="Book Antiqua"/>
          <w:sz w:val="24"/>
          <w:szCs w:val="24"/>
          <w:lang w:eastAsia="zh-CN"/>
        </w:rPr>
      </w:pPr>
      <w:r w:rsidRPr="00E45CDE">
        <w:rPr>
          <w:rFonts w:ascii="Book Antiqua" w:hAnsi="Book Antiqua"/>
          <w:sz w:val="24"/>
          <w:szCs w:val="24"/>
        </w:rPr>
        <w:t>A 49</w:t>
      </w:r>
      <w:r>
        <w:rPr>
          <w:rFonts w:ascii="Book Antiqua" w:hAnsi="Book Antiqua"/>
          <w:sz w:val="24"/>
          <w:szCs w:val="24"/>
          <w:lang w:eastAsia="zh-CN"/>
        </w:rPr>
        <w:t>-</w:t>
      </w:r>
      <w:r w:rsidRPr="00E45CDE">
        <w:rPr>
          <w:rFonts w:ascii="Book Antiqua" w:hAnsi="Book Antiqua"/>
          <w:sz w:val="24"/>
          <w:szCs w:val="24"/>
        </w:rPr>
        <w:t>y</w:t>
      </w:r>
      <w:r>
        <w:rPr>
          <w:rFonts w:ascii="Book Antiqua" w:hAnsi="Book Antiqua"/>
          <w:sz w:val="24"/>
          <w:szCs w:val="24"/>
          <w:lang w:eastAsia="zh-CN"/>
        </w:rPr>
        <w:t>ea</w:t>
      </w:r>
      <w:r w:rsidRPr="00E45CDE">
        <w:rPr>
          <w:rFonts w:ascii="Book Antiqua" w:hAnsi="Book Antiqua"/>
          <w:sz w:val="24"/>
          <w:szCs w:val="24"/>
        </w:rPr>
        <w:t xml:space="preserve">r female presented with a well-circumscribed swelling in the upper outer quadrant of left breast measuring </w:t>
      </w:r>
      <w:smartTag w:uri="urn:schemas-microsoft-com:office:smarttags" w:element="place">
        <w:r w:rsidRPr="00E45CDE">
          <w:rPr>
            <w:rFonts w:ascii="Book Antiqua" w:hAnsi="Book Antiqua"/>
            <w:sz w:val="24"/>
            <w:szCs w:val="24"/>
          </w:rPr>
          <w:t>3 cm</w:t>
        </w:r>
      </w:smartTag>
      <w:r w:rsidRPr="00E45CDE">
        <w:rPr>
          <w:rFonts w:ascii="Book Antiqua" w:hAnsi="Book Antiqua"/>
          <w:sz w:val="24"/>
          <w:szCs w:val="24"/>
        </w:rPr>
        <w:t xml:space="preserve"> in diameter. The lump was freely mobile and not fixed to skin and deeper tissue. Mammography showed a circumscribed mass in breast with partially obscured margins.Sonography showed a cystic mass with internal echoes without posterior acoustic shadowing. All hematological parameters were within normal limits. On examination there was no palpable axillary lymphadenopathy.FNAC </w:t>
      </w:r>
      <w:r w:rsidRPr="006642C7">
        <w:rPr>
          <w:rFonts w:ascii="Book Antiqua" w:hAnsi="Book Antiqua"/>
          <w:sz w:val="24"/>
          <w:szCs w:val="24"/>
        </w:rPr>
        <w:t>(Fine Needle Aspiration Cyt</w:t>
      </w:r>
      <w:r w:rsidRPr="00E45CDE">
        <w:rPr>
          <w:rFonts w:ascii="Book Antiqua" w:hAnsi="Book Antiqua"/>
          <w:sz w:val="24"/>
          <w:szCs w:val="24"/>
        </w:rPr>
        <w:t>ology) confirmed the presence of atypical cells</w:t>
      </w:r>
      <w:r w:rsidRPr="00835B74">
        <w:rPr>
          <w:rFonts w:ascii="Book Antiqua" w:hAnsi="Book Antiqua"/>
          <w:sz w:val="24"/>
          <w:szCs w:val="24"/>
        </w:rPr>
        <w:t xml:space="preserve"> (Fig</w:t>
      </w:r>
      <w:r>
        <w:rPr>
          <w:rFonts w:ascii="Book Antiqua" w:hAnsi="Book Antiqua"/>
          <w:sz w:val="24"/>
          <w:szCs w:val="24"/>
          <w:lang w:eastAsia="zh-CN"/>
        </w:rPr>
        <w:t xml:space="preserve">ure </w:t>
      </w:r>
      <w:r w:rsidRPr="00835B74">
        <w:rPr>
          <w:rFonts w:ascii="Book Antiqua" w:hAnsi="Book Antiqua"/>
          <w:sz w:val="24"/>
          <w:szCs w:val="24"/>
        </w:rPr>
        <w:t xml:space="preserve">1). A core biopsy of the lesion revealed atypical ductal hyperplasia, but no evidence of malignancy. In view of the atypical cells and the residual swelling, the lesion was excised. Gross examination revealed a lesion </w:t>
      </w:r>
      <w:smartTag w:uri="urn:schemas-microsoft-com:office:smarttags" w:element="place">
        <w:r w:rsidRPr="00835B74">
          <w:rPr>
            <w:rFonts w:ascii="Book Antiqua" w:hAnsi="Book Antiqua"/>
            <w:sz w:val="24"/>
            <w:szCs w:val="24"/>
          </w:rPr>
          <w:t>3 cm</w:t>
        </w:r>
      </w:smartTag>
      <w:r w:rsidRPr="00835B74">
        <w:rPr>
          <w:rFonts w:ascii="Book Antiqua" w:hAnsi="Book Antiqua"/>
          <w:sz w:val="24"/>
          <w:szCs w:val="24"/>
        </w:rPr>
        <w:t xml:space="preserve"> × </w:t>
      </w:r>
      <w:smartTag w:uri="urn:schemas-microsoft-com:office:smarttags" w:element="place">
        <w:r w:rsidRPr="00835B74">
          <w:rPr>
            <w:rFonts w:ascii="Book Antiqua" w:hAnsi="Book Antiqua"/>
            <w:sz w:val="24"/>
            <w:szCs w:val="24"/>
          </w:rPr>
          <w:t>2 cm</w:t>
        </w:r>
      </w:smartTag>
      <w:r w:rsidRPr="00835B74">
        <w:rPr>
          <w:rFonts w:ascii="Book Antiqua" w:hAnsi="Book Antiqua"/>
          <w:sz w:val="24"/>
          <w:szCs w:val="24"/>
        </w:rPr>
        <w:t xml:space="preserve"> × </w:t>
      </w:r>
      <w:smartTag w:uri="urn:schemas-microsoft-com:office:smarttags" w:element="place">
        <w:r w:rsidRPr="00835B74">
          <w:rPr>
            <w:rFonts w:ascii="Book Antiqua" w:hAnsi="Book Antiqua"/>
            <w:sz w:val="24"/>
            <w:szCs w:val="24"/>
          </w:rPr>
          <w:t>2cm</w:t>
        </w:r>
      </w:smartTag>
      <w:r w:rsidRPr="00835B74">
        <w:rPr>
          <w:rFonts w:ascii="Book Antiqua" w:hAnsi="Book Antiqua"/>
          <w:sz w:val="24"/>
          <w:szCs w:val="24"/>
        </w:rPr>
        <w:t xml:space="preserve"> in size .The cut surface was greywhite and firm with focal areas of hemorrhages and necrosis (Fig</w:t>
      </w:r>
      <w:r>
        <w:rPr>
          <w:rFonts w:ascii="Book Antiqua" w:hAnsi="Book Antiqua"/>
          <w:sz w:val="24"/>
          <w:szCs w:val="24"/>
          <w:lang w:eastAsia="zh-CN"/>
        </w:rPr>
        <w:t xml:space="preserve">ure </w:t>
      </w:r>
      <w:r w:rsidRPr="00835B74">
        <w:rPr>
          <w:rFonts w:ascii="Book Antiqua" w:hAnsi="Book Antiqua"/>
          <w:sz w:val="24"/>
          <w:szCs w:val="24"/>
        </w:rPr>
        <w:t>2). Histology showed an intracystic tumor composed of papillary, adenoid and cribriform stru</w:t>
      </w:r>
      <w:r w:rsidRPr="00E45CDE">
        <w:rPr>
          <w:rFonts w:ascii="Book Antiqua" w:hAnsi="Book Antiqua"/>
          <w:sz w:val="24"/>
          <w:szCs w:val="24"/>
        </w:rPr>
        <w:t xml:space="preserve">ctures lined by columnar cells exhibiting features of marked cytological atypia, </w:t>
      </w:r>
      <w:r w:rsidRPr="00671BA4">
        <w:rPr>
          <w:rFonts w:ascii="Book Antiqua" w:hAnsi="Book Antiqua"/>
          <w:i/>
          <w:sz w:val="24"/>
          <w:szCs w:val="24"/>
        </w:rPr>
        <w:t>i.e.,</w:t>
      </w:r>
      <w:r w:rsidRPr="00E45CDE">
        <w:rPr>
          <w:rFonts w:ascii="Book Antiqua" w:hAnsi="Book Antiqua"/>
          <w:sz w:val="24"/>
          <w:szCs w:val="24"/>
        </w:rPr>
        <w:t xml:space="preserve"> nuclear hyperchromasia,</w:t>
      </w:r>
      <w:r>
        <w:rPr>
          <w:rFonts w:ascii="Book Antiqua" w:hAnsi="Book Antiqua"/>
          <w:sz w:val="24"/>
          <w:szCs w:val="24"/>
          <w:lang w:eastAsia="zh-CN"/>
        </w:rPr>
        <w:t xml:space="preserve"> </w:t>
      </w:r>
      <w:r w:rsidRPr="00E45CDE">
        <w:rPr>
          <w:rFonts w:ascii="Book Antiqua" w:hAnsi="Book Antiqua"/>
          <w:sz w:val="24"/>
          <w:szCs w:val="24"/>
        </w:rPr>
        <w:t>pleomorphism,</w:t>
      </w:r>
      <w:r>
        <w:rPr>
          <w:rFonts w:ascii="Book Antiqua" w:hAnsi="Book Antiqua"/>
          <w:sz w:val="24"/>
          <w:szCs w:val="24"/>
          <w:lang w:eastAsia="zh-CN"/>
        </w:rPr>
        <w:t xml:space="preserve"> </w:t>
      </w:r>
      <w:r w:rsidRPr="00E45CDE">
        <w:rPr>
          <w:rFonts w:ascii="Book Antiqua" w:hAnsi="Book Antiqua"/>
          <w:sz w:val="24"/>
          <w:szCs w:val="24"/>
        </w:rPr>
        <w:t>abnormal mitosis and increased N:C ratio</w:t>
      </w:r>
      <w:r>
        <w:rPr>
          <w:rFonts w:ascii="Book Antiqua" w:hAnsi="Book Antiqua"/>
          <w:sz w:val="24"/>
          <w:szCs w:val="24"/>
          <w:lang w:eastAsia="zh-CN"/>
        </w:rPr>
        <w:t xml:space="preserve"> </w:t>
      </w:r>
      <w:r w:rsidRPr="00E45CDE">
        <w:rPr>
          <w:rFonts w:ascii="Book Antiqua" w:hAnsi="Book Antiqua"/>
          <w:sz w:val="24"/>
          <w:szCs w:val="24"/>
        </w:rPr>
        <w:lastRenderedPageBreak/>
        <w:t>(Nucleocytoplasmic ratio)</w:t>
      </w:r>
      <w:r>
        <w:rPr>
          <w:rFonts w:ascii="Book Antiqua" w:hAnsi="Book Antiqua"/>
          <w:sz w:val="24"/>
          <w:szCs w:val="24"/>
          <w:lang w:eastAsia="zh-CN"/>
        </w:rPr>
        <w:t xml:space="preserve"> </w:t>
      </w:r>
      <w:r w:rsidRPr="00E45CDE">
        <w:rPr>
          <w:rFonts w:ascii="Book Antiqua" w:hAnsi="Book Antiqua"/>
          <w:sz w:val="24"/>
          <w:szCs w:val="24"/>
        </w:rPr>
        <w:t>with fibro vascular cores</w:t>
      </w:r>
      <w:r>
        <w:rPr>
          <w:rFonts w:ascii="Book Antiqua" w:hAnsi="Book Antiqua"/>
          <w:sz w:val="24"/>
          <w:szCs w:val="24"/>
          <w:lang w:eastAsia="zh-CN"/>
        </w:rPr>
        <w:t xml:space="preserve"> </w:t>
      </w:r>
      <w:r w:rsidRPr="00C31FA9">
        <w:rPr>
          <w:rFonts w:ascii="Book Antiqua" w:hAnsi="Book Antiqua"/>
          <w:sz w:val="24"/>
          <w:szCs w:val="24"/>
        </w:rPr>
        <w:t>(Fig</w:t>
      </w:r>
      <w:r w:rsidRPr="00C31FA9">
        <w:rPr>
          <w:rFonts w:ascii="Book Antiqua" w:hAnsi="Book Antiqua"/>
          <w:sz w:val="24"/>
          <w:szCs w:val="24"/>
          <w:lang w:eastAsia="zh-CN"/>
        </w:rPr>
        <w:t xml:space="preserve">ure </w:t>
      </w:r>
      <w:r w:rsidRPr="00C31FA9">
        <w:rPr>
          <w:rFonts w:ascii="Book Antiqua" w:hAnsi="Book Antiqua"/>
          <w:sz w:val="24"/>
          <w:szCs w:val="24"/>
        </w:rPr>
        <w:t>3).</w:t>
      </w:r>
      <w:r w:rsidRPr="00E45CDE">
        <w:rPr>
          <w:rFonts w:ascii="Book Antiqua" w:hAnsi="Book Antiqua"/>
          <w:sz w:val="24"/>
          <w:szCs w:val="24"/>
        </w:rPr>
        <w:t xml:space="preserve"> The myoepithelial layer was intact. On immunohistochemical staining 3+ nuclear staining was obtained by estrogen and progesterone, whereas a negative result was obtained by cerB2.The case was finally diagnosed as insitu papillary carcinoma of breast (ICP). Left simple mastectomy with sentinel lymph-node mapping was performed. There was no evidence of tumor in the mammary tissue and the sentinel node. Adjuvant radiotherapy (40 Gy in 25 fractions) was advised due to tumor extension close to deep margin and patient is doing well since last one year without any recurrence.</w:t>
      </w:r>
    </w:p>
    <w:p w:rsidR="00AC3D64" w:rsidRPr="00C31FA9" w:rsidRDefault="00AC3D64" w:rsidP="00E45CDE">
      <w:pPr>
        <w:tabs>
          <w:tab w:val="left" w:pos="2730"/>
        </w:tabs>
        <w:autoSpaceDE w:val="0"/>
        <w:autoSpaceDN w:val="0"/>
        <w:adjustRightInd w:val="0"/>
        <w:spacing w:after="0" w:line="360" w:lineRule="auto"/>
        <w:jc w:val="both"/>
        <w:rPr>
          <w:rFonts w:ascii="Book Antiqua" w:hAnsi="Book Antiqua"/>
          <w:sz w:val="24"/>
          <w:szCs w:val="24"/>
          <w:lang w:eastAsia="zh-CN"/>
        </w:rPr>
      </w:pPr>
    </w:p>
    <w:p w:rsidR="00AC3D64" w:rsidRPr="00E45CDE" w:rsidRDefault="00AC3D64" w:rsidP="00E45CDE">
      <w:pPr>
        <w:pStyle w:val="a4"/>
        <w:spacing w:before="0" w:beforeAutospacing="0" w:after="0" w:afterAutospacing="0" w:line="360" w:lineRule="auto"/>
        <w:jc w:val="both"/>
        <w:rPr>
          <w:rFonts w:ascii="Book Antiqua" w:hAnsi="Book Antiqua"/>
        </w:rPr>
      </w:pPr>
      <w:r w:rsidRPr="00E45CDE">
        <w:rPr>
          <w:rFonts w:ascii="Book Antiqua" w:hAnsi="Book Antiqua"/>
          <w:b/>
        </w:rPr>
        <w:t>DISCUSSION</w:t>
      </w:r>
    </w:p>
    <w:p w:rsidR="00AC3D64" w:rsidRPr="00E45CDE" w:rsidRDefault="00AC3D64" w:rsidP="00E45CDE">
      <w:pPr>
        <w:pStyle w:val="a4"/>
        <w:spacing w:before="0" w:beforeAutospacing="0" w:after="0" w:afterAutospacing="0" w:line="360" w:lineRule="auto"/>
        <w:jc w:val="both"/>
        <w:rPr>
          <w:rFonts w:ascii="Book Antiqua" w:hAnsi="Book Antiqua"/>
        </w:rPr>
      </w:pPr>
      <w:r w:rsidRPr="00E45CDE">
        <w:rPr>
          <w:rFonts w:ascii="Book Antiqua" w:hAnsi="Book Antiqua"/>
        </w:rPr>
        <w:t xml:space="preserve">The terminology applied to describe papillary breast lesions in the literature is relatively confusing. The traditional term "intracystic papillary carcinoma" generally refers to a localized </w:t>
      </w:r>
      <w:r w:rsidRPr="00E45CDE">
        <w:rPr>
          <w:rStyle w:val="a6"/>
          <w:rFonts w:ascii="Book Antiqua" w:hAnsi="Book Antiqua"/>
        </w:rPr>
        <w:t xml:space="preserve">in situ </w:t>
      </w:r>
      <w:r w:rsidRPr="00E45CDE">
        <w:rPr>
          <w:rFonts w:ascii="Book Antiqua" w:hAnsi="Book Antiqua"/>
        </w:rPr>
        <w:t xml:space="preserve">lesion, in a cystically dilated duct. In view of the desmoplasia often surrounding these lesions, the distinction between </w:t>
      </w:r>
      <w:r w:rsidRPr="00E45CDE">
        <w:rPr>
          <w:rStyle w:val="a6"/>
          <w:rFonts w:ascii="Book Antiqua" w:hAnsi="Book Antiqua"/>
        </w:rPr>
        <w:t xml:space="preserve">in situ </w:t>
      </w:r>
      <w:r w:rsidRPr="00E45CDE">
        <w:rPr>
          <w:rFonts w:ascii="Book Antiqua" w:hAnsi="Book Antiqua"/>
        </w:rPr>
        <w:t>and invasive papillary carcinoma can be very difficult to make. Therefore, IPC had been divided it into three subgroups which seem to correlate with the prognosis: IPC alone, IPC plus DCIS, and IPC with invasion</w:t>
      </w:r>
      <w:bookmarkStart w:id="31" w:name="d11838e274"/>
      <w:bookmarkEnd w:id="31"/>
      <w:r w:rsidRPr="00E45CDE">
        <w:rPr>
          <w:rFonts w:ascii="Book Antiqua" w:hAnsi="Book Antiqua"/>
          <w:vertAlign w:val="superscript"/>
        </w:rPr>
        <w:t>[5]</w:t>
      </w:r>
      <w:r w:rsidRPr="00E45CDE">
        <w:rPr>
          <w:rFonts w:ascii="Book Antiqua" w:hAnsi="Book Antiqua"/>
        </w:rPr>
        <w:t xml:space="preserve"> In this manner, the term "papillary DCIS" would refer to a more diffuse process that involves multiple ducts as opposed to a localized lesion</w:t>
      </w:r>
      <w:bookmarkStart w:id="32" w:name="d11838e278"/>
      <w:bookmarkEnd w:id="32"/>
      <w:r w:rsidRPr="00E45CDE">
        <w:rPr>
          <w:rFonts w:ascii="Book Antiqua" w:hAnsi="Book Antiqua"/>
          <w:vertAlign w:val="superscript"/>
        </w:rPr>
        <w:t>[5]</w:t>
      </w:r>
      <w:r w:rsidRPr="009368F8">
        <w:rPr>
          <w:rFonts w:ascii="Book Antiqua" w:hAnsi="Book Antiqua"/>
        </w:rPr>
        <w:t>.</w:t>
      </w:r>
    </w:p>
    <w:p w:rsidR="00AC3D64" w:rsidRPr="00E45CDE" w:rsidRDefault="00AC3D64" w:rsidP="009368F8">
      <w:pPr>
        <w:pStyle w:val="a4"/>
        <w:spacing w:before="0" w:beforeAutospacing="0" w:after="0" w:afterAutospacing="0" w:line="360" w:lineRule="auto"/>
        <w:ind w:firstLineChars="200" w:firstLine="480"/>
        <w:jc w:val="both"/>
        <w:rPr>
          <w:rFonts w:ascii="Book Antiqua" w:hAnsi="Book Antiqua"/>
        </w:rPr>
      </w:pPr>
      <w:r w:rsidRPr="00E45CDE">
        <w:rPr>
          <w:rFonts w:ascii="Book Antiqua" w:hAnsi="Book Antiqua"/>
        </w:rPr>
        <w:t xml:space="preserve">Recently, </w:t>
      </w:r>
      <w:r w:rsidRPr="00A70B8A">
        <w:rPr>
          <w:rFonts w:ascii="Book Antiqua" w:hAnsi="Book Antiqua"/>
        </w:rPr>
        <w:t xml:space="preserve">Hill </w:t>
      </w:r>
      <w:r w:rsidRPr="00A70B8A">
        <w:rPr>
          <w:rFonts w:ascii="Book Antiqua" w:hAnsi="Book Antiqua"/>
          <w:i/>
        </w:rPr>
        <w:t>et al</w:t>
      </w:r>
      <w:r w:rsidRPr="00A70B8A">
        <w:rPr>
          <w:rFonts w:ascii="Book Antiqua" w:hAnsi="Book Antiqua"/>
          <w:vertAlign w:val="superscript"/>
        </w:rPr>
        <w:t>[6]</w:t>
      </w:r>
      <w:r w:rsidRPr="00A70B8A">
        <w:rPr>
          <w:rFonts w:ascii="Book Antiqua" w:hAnsi="Book Antiqua"/>
        </w:rPr>
        <w:t xml:space="preserve"> using myoepithelial cell staining, suggested a spectrum of progression from </w:t>
      </w:r>
      <w:r w:rsidRPr="00A70B8A">
        <w:rPr>
          <w:rStyle w:val="a6"/>
          <w:rFonts w:ascii="Book Antiqua" w:hAnsi="Book Antiqua"/>
        </w:rPr>
        <w:t xml:space="preserve">in situ </w:t>
      </w:r>
      <w:r w:rsidRPr="00A70B8A">
        <w:rPr>
          <w:rFonts w:ascii="Book Antiqua" w:hAnsi="Book Antiqua"/>
        </w:rPr>
        <w:t>disease to invasive disease, signifying that what appears to be DCIS on histology may potentially cause distant metastases</w:t>
      </w:r>
      <w:bookmarkStart w:id="33" w:name="d11838e287"/>
      <w:bookmarkEnd w:id="33"/>
      <w:r w:rsidRPr="00A70B8A">
        <w:rPr>
          <w:rFonts w:ascii="Book Antiqua" w:hAnsi="Book Antiqua"/>
        </w:rPr>
        <w:t>.</w:t>
      </w:r>
      <w:r w:rsidRPr="00E45CDE">
        <w:rPr>
          <w:rFonts w:ascii="Book Antiqua" w:hAnsi="Book Antiqua"/>
        </w:rPr>
        <w:t xml:space="preserve"> The lack of an intact basal myoepithel cell layer can be identified by calponin, smooth-muscle myosin heavy chain (SMM-HC) cytoplasmic stains and by p63 nuclear stains. This "gold standard" method has a relatively high sensitivity and denotes the invasiveness of the tumor cells in malignant papillary breast lesions</w:t>
      </w:r>
      <w:bookmarkStart w:id="34" w:name="d11838e291"/>
      <w:bookmarkEnd w:id="34"/>
      <w:r w:rsidRPr="00E45CDE">
        <w:rPr>
          <w:rFonts w:ascii="Book Antiqua" w:hAnsi="Book Antiqua"/>
          <w:vertAlign w:val="superscript"/>
        </w:rPr>
        <w:t>[</w:t>
      </w:r>
      <w:r>
        <w:rPr>
          <w:rFonts w:ascii="Book Antiqua" w:hAnsi="Book Antiqua"/>
          <w:vertAlign w:val="superscript"/>
          <w:lang w:eastAsia="zh-CN"/>
        </w:rPr>
        <w:t>7</w:t>
      </w:r>
      <w:r w:rsidRPr="00E45CDE">
        <w:rPr>
          <w:rFonts w:ascii="Book Antiqua" w:hAnsi="Book Antiqua"/>
          <w:vertAlign w:val="superscript"/>
        </w:rPr>
        <w:t>]</w:t>
      </w:r>
      <w:r w:rsidRPr="00F566D9">
        <w:rPr>
          <w:rFonts w:ascii="Book Antiqua" w:hAnsi="Book Antiqua"/>
        </w:rPr>
        <w:t>.</w:t>
      </w:r>
    </w:p>
    <w:p w:rsidR="00AC3D64" w:rsidRPr="00E45CDE" w:rsidRDefault="00AC3D64" w:rsidP="009368F8">
      <w:pPr>
        <w:pStyle w:val="a4"/>
        <w:spacing w:before="0" w:beforeAutospacing="0" w:after="0" w:afterAutospacing="0" w:line="360" w:lineRule="auto"/>
        <w:ind w:firstLineChars="350" w:firstLine="840"/>
        <w:jc w:val="both"/>
        <w:rPr>
          <w:rFonts w:ascii="Book Antiqua" w:hAnsi="Book Antiqua"/>
        </w:rPr>
      </w:pPr>
      <w:r w:rsidRPr="00E45CDE">
        <w:rPr>
          <w:rFonts w:ascii="Book Antiqua" w:hAnsi="Book Antiqua"/>
        </w:rPr>
        <w:t xml:space="preserve">The diagnosis of IPC of the breast should be made carefully. Triple assessment is essential and the goal is to achieve a preoperative diagnosis prior to surgery. The radiological diagnosis of IPC is relatively challenging. The typical appearance of IPC on sonography is a hypo echoic area with soft tissue echoes projecting from the wall of the </w:t>
      </w:r>
      <w:r w:rsidRPr="00E45CDE">
        <w:rPr>
          <w:rFonts w:ascii="Book Antiqua" w:hAnsi="Book Antiqua"/>
        </w:rPr>
        <w:lastRenderedPageBreak/>
        <w:t>cyst</w:t>
      </w:r>
      <w:bookmarkStart w:id="35" w:name="d11838e297"/>
      <w:bookmarkStart w:id="36" w:name="d11838e299"/>
      <w:bookmarkEnd w:id="35"/>
      <w:bookmarkEnd w:id="36"/>
      <w:r w:rsidRPr="00E45CDE">
        <w:rPr>
          <w:rFonts w:ascii="Book Antiqua" w:hAnsi="Book Antiqua"/>
          <w:vertAlign w:val="superscript"/>
        </w:rPr>
        <w:t>[</w:t>
      </w:r>
      <w:r>
        <w:rPr>
          <w:rFonts w:ascii="Book Antiqua" w:hAnsi="Book Antiqua"/>
          <w:vertAlign w:val="superscript"/>
          <w:lang w:eastAsia="zh-CN"/>
        </w:rPr>
        <w:t>6</w:t>
      </w:r>
      <w:r w:rsidRPr="00E45CDE">
        <w:rPr>
          <w:rFonts w:ascii="Book Antiqua" w:hAnsi="Book Antiqua"/>
          <w:vertAlign w:val="superscript"/>
        </w:rPr>
        <w:t>,8]</w:t>
      </w:r>
      <w:r w:rsidRPr="00A521D3">
        <w:rPr>
          <w:rFonts w:ascii="Book Antiqua" w:hAnsi="Book Antiqua"/>
        </w:rPr>
        <w:t>.</w:t>
      </w:r>
      <w:r w:rsidRPr="00E45CDE">
        <w:rPr>
          <w:rFonts w:ascii="Book Antiqua" w:hAnsi="Book Antiqua"/>
        </w:rPr>
        <w:t xml:space="preserve"> However, variations exist on ultrasounds from intraductal lesions associated with ductal dilatation and a predominantly solid pattern with the intraductal or intracystic mass totally filling the duct</w:t>
      </w:r>
      <w:bookmarkStart w:id="37" w:name="d11838e303"/>
      <w:bookmarkEnd w:id="37"/>
      <w:r w:rsidRPr="00E45CDE">
        <w:rPr>
          <w:rFonts w:ascii="Book Antiqua" w:hAnsi="Book Antiqua"/>
          <w:vertAlign w:val="superscript"/>
        </w:rPr>
        <w:t>[9]</w:t>
      </w:r>
      <w:r w:rsidRPr="00A521D3">
        <w:rPr>
          <w:rFonts w:ascii="Book Antiqua" w:hAnsi="Book Antiqua"/>
        </w:rPr>
        <w:t>.</w:t>
      </w:r>
      <w:r w:rsidRPr="00E45CDE">
        <w:rPr>
          <w:rFonts w:ascii="Book Antiqua" w:hAnsi="Book Antiqua"/>
        </w:rPr>
        <w:t xml:space="preserve"> Importantly, IPCs are vascular tumors demonstrating a characteristic flow pattern on color-flow studies, which are sensitive to identifying even very small IPCs. A distinct vascular pedicle can be identified within the central core with branching vessels arborising within the mass</w:t>
      </w:r>
      <w:bookmarkStart w:id="38" w:name="d11838e307"/>
      <w:bookmarkEnd w:id="38"/>
      <w:r w:rsidRPr="00E45CDE">
        <w:rPr>
          <w:rFonts w:ascii="Book Antiqua" w:hAnsi="Book Antiqua"/>
          <w:vertAlign w:val="superscript"/>
        </w:rPr>
        <w:t>[9]</w:t>
      </w:r>
      <w:r w:rsidRPr="00A521D3">
        <w:rPr>
          <w:rFonts w:ascii="Book Antiqua" w:hAnsi="Book Antiqua"/>
        </w:rPr>
        <w:t>.</w:t>
      </w:r>
    </w:p>
    <w:p w:rsidR="00AC3D64" w:rsidRPr="00E45CDE" w:rsidRDefault="00AC3D64" w:rsidP="00A521D3">
      <w:pPr>
        <w:pStyle w:val="a4"/>
        <w:spacing w:before="0" w:beforeAutospacing="0" w:after="0" w:afterAutospacing="0" w:line="360" w:lineRule="auto"/>
        <w:ind w:firstLineChars="250" w:firstLine="600"/>
        <w:jc w:val="both"/>
        <w:rPr>
          <w:rFonts w:ascii="Book Antiqua" w:hAnsi="Book Antiqua"/>
        </w:rPr>
      </w:pPr>
      <w:r w:rsidRPr="00E45CDE">
        <w:rPr>
          <w:rFonts w:ascii="Book Antiqua" w:hAnsi="Book Antiqua"/>
        </w:rPr>
        <w:t>The mammographic appearance of IPCs is less specific. Small IPCs are often negative on mammography, while larger lesions may resemble any other focal well-circumscribed dense mass</w:t>
      </w:r>
      <w:r w:rsidRPr="00E45CDE">
        <w:rPr>
          <w:rFonts w:ascii="Book Antiqua" w:hAnsi="Book Antiqua"/>
          <w:vertAlign w:val="superscript"/>
        </w:rPr>
        <w:t>[9]</w:t>
      </w:r>
      <w:r w:rsidRPr="005D53B5">
        <w:rPr>
          <w:rFonts w:ascii="Book Antiqua" w:hAnsi="Book Antiqua"/>
        </w:rPr>
        <w:t xml:space="preserve">. </w:t>
      </w:r>
      <w:r w:rsidRPr="00E45CDE">
        <w:rPr>
          <w:rFonts w:ascii="Book Antiqua" w:hAnsi="Book Antiqua"/>
        </w:rPr>
        <w:t>Both can cause minimal to moderate duct dilatation in a tapering band-like density pattern from the nipple towards the parenchyma. In addition, one report suggested the use of pneumocystography</w:t>
      </w:r>
      <w:r w:rsidRPr="00E45CDE">
        <w:rPr>
          <w:rFonts w:ascii="Book Antiqua" w:hAnsi="Book Antiqua"/>
          <w:vertAlign w:val="superscript"/>
        </w:rPr>
        <w:t>[10]</w:t>
      </w:r>
      <w:r w:rsidRPr="00A521D3">
        <w:rPr>
          <w:rFonts w:ascii="Book Antiqua" w:hAnsi="Book Antiqua"/>
        </w:rPr>
        <w:t>,</w:t>
      </w:r>
      <w:r w:rsidRPr="00E45CDE">
        <w:rPr>
          <w:rFonts w:ascii="Book Antiqua" w:hAnsi="Book Antiqua"/>
        </w:rPr>
        <w:t xml:space="preserve"> and another MRI</w:t>
      </w:r>
      <w:bookmarkStart w:id="39" w:name="d11838e321"/>
      <w:bookmarkEnd w:id="39"/>
      <w:r w:rsidRPr="00E45CDE">
        <w:rPr>
          <w:rFonts w:ascii="Book Antiqua" w:hAnsi="Book Antiqua"/>
          <w:vertAlign w:val="superscript"/>
        </w:rPr>
        <w:t>[11]</w:t>
      </w:r>
      <w:r w:rsidRPr="00A521D3">
        <w:rPr>
          <w:rFonts w:ascii="Book Antiqua" w:hAnsi="Book Antiqua"/>
        </w:rPr>
        <w:t>,</w:t>
      </w:r>
      <w:r w:rsidRPr="00E45CDE">
        <w:rPr>
          <w:rFonts w:ascii="Book Antiqua" w:hAnsi="Book Antiqua"/>
        </w:rPr>
        <w:t xml:space="preserve"> in combination with mammography and ultrasound to diagnose IPC. </w:t>
      </w:r>
    </w:p>
    <w:p w:rsidR="00AC3D64" w:rsidRPr="00E45CDE" w:rsidRDefault="00AC3D64" w:rsidP="00A521D3">
      <w:pPr>
        <w:pStyle w:val="a4"/>
        <w:spacing w:before="0" w:beforeAutospacing="0" w:after="0" w:afterAutospacing="0" w:line="360" w:lineRule="auto"/>
        <w:ind w:firstLineChars="200" w:firstLine="480"/>
        <w:jc w:val="both"/>
        <w:rPr>
          <w:rFonts w:ascii="Book Antiqua" w:hAnsi="Book Antiqua"/>
        </w:rPr>
      </w:pPr>
      <w:r w:rsidRPr="00E45CDE">
        <w:rPr>
          <w:rFonts w:ascii="Book Antiqua" w:hAnsi="Book Antiqua"/>
        </w:rPr>
        <w:t>Fine-needle aspiration cytology and core biopsy are usually performed. However, false negative results with cytology are relatively frequent</w:t>
      </w:r>
      <w:bookmarkStart w:id="40" w:name="d11838e327"/>
      <w:bookmarkEnd w:id="40"/>
      <w:r w:rsidRPr="00E45CDE">
        <w:rPr>
          <w:rFonts w:ascii="Book Antiqua" w:hAnsi="Book Antiqua"/>
          <w:vertAlign w:val="superscript"/>
        </w:rPr>
        <w:t>[12]</w:t>
      </w:r>
      <w:r w:rsidRPr="00A521D3">
        <w:rPr>
          <w:rFonts w:ascii="Book Antiqua" w:hAnsi="Book Antiqua"/>
        </w:rPr>
        <w:t xml:space="preserve">. </w:t>
      </w:r>
      <w:r w:rsidRPr="00E45CDE">
        <w:rPr>
          <w:rFonts w:ascii="Book Antiqua" w:hAnsi="Book Antiqua"/>
        </w:rPr>
        <w:t xml:space="preserve">Therefore, excisional biopsy should be carried out in all cystic lesions of the breast, which are suspicious on any of the above diagnostic modalities. </w:t>
      </w:r>
    </w:p>
    <w:p w:rsidR="00AC3D64" w:rsidRPr="00E45CDE" w:rsidRDefault="00AC3D64" w:rsidP="00A521D3">
      <w:pPr>
        <w:pStyle w:val="a4"/>
        <w:spacing w:before="0" w:beforeAutospacing="0" w:after="0" w:afterAutospacing="0" w:line="360" w:lineRule="auto"/>
        <w:ind w:firstLineChars="200" w:firstLine="480"/>
        <w:jc w:val="both"/>
        <w:rPr>
          <w:rFonts w:ascii="Book Antiqua" w:hAnsi="Book Antiqua"/>
        </w:rPr>
      </w:pPr>
      <w:r w:rsidRPr="00E45CDE">
        <w:rPr>
          <w:rFonts w:ascii="Book Antiqua" w:hAnsi="Book Antiqua"/>
        </w:rPr>
        <w:t>There are no clear guidelines about the management of IPC, which is due to various factors. On one hand IPC is a rarity, on the other hand, the histopathological classification and detection of invasiveness in IPC is rather confusing</w:t>
      </w:r>
      <w:bookmarkStart w:id="41" w:name="d11838e333"/>
      <w:bookmarkStart w:id="42" w:name="d11838e335"/>
      <w:bookmarkEnd w:id="41"/>
      <w:bookmarkEnd w:id="42"/>
      <w:r w:rsidRPr="00E45CDE">
        <w:rPr>
          <w:rFonts w:ascii="Book Antiqua" w:hAnsi="Book Antiqua"/>
          <w:vertAlign w:val="superscript"/>
        </w:rPr>
        <w:t>[5]</w:t>
      </w:r>
      <w:r w:rsidRPr="00A521D3">
        <w:rPr>
          <w:rFonts w:ascii="Book Antiqua" w:hAnsi="Book Antiqua"/>
        </w:rPr>
        <w:t>.</w:t>
      </w:r>
      <w:r w:rsidRPr="00E45CDE">
        <w:rPr>
          <w:rFonts w:ascii="Book Antiqua" w:hAnsi="Book Antiqua"/>
        </w:rPr>
        <w:t xml:space="preserve"> Since the prognosis of IPC is excellent with low loco regional and distant recurrence rates, mastectomy is usually not necessary, unless it is technically unavoidable</w:t>
      </w:r>
      <w:bookmarkStart w:id="43" w:name="d11838e343"/>
      <w:bookmarkEnd w:id="43"/>
      <w:r w:rsidRPr="00E45CDE">
        <w:rPr>
          <w:rFonts w:ascii="Book Antiqua" w:hAnsi="Book Antiqua"/>
          <w:vertAlign w:val="superscript"/>
        </w:rPr>
        <w:t>[13]</w:t>
      </w:r>
      <w:r w:rsidRPr="00A521D3">
        <w:rPr>
          <w:rFonts w:ascii="Book Antiqua" w:hAnsi="Book Antiqua"/>
        </w:rPr>
        <w:t>.</w:t>
      </w:r>
      <w:r w:rsidRPr="00E45CDE">
        <w:rPr>
          <w:rFonts w:ascii="Book Antiqua" w:hAnsi="Book Antiqua"/>
        </w:rPr>
        <w:t xml:space="preserve"> Axillary node metastasis can occur in up to 14% of the cases</w:t>
      </w:r>
      <w:bookmarkStart w:id="44" w:name="d11838e347"/>
      <w:bookmarkEnd w:id="44"/>
      <w:r w:rsidRPr="00E45CDE">
        <w:rPr>
          <w:rFonts w:ascii="Book Antiqua" w:hAnsi="Book Antiqua"/>
          <w:vertAlign w:val="superscript"/>
        </w:rPr>
        <w:t>[13]</w:t>
      </w:r>
      <w:r w:rsidRPr="00E45CDE">
        <w:rPr>
          <w:rFonts w:ascii="Book Antiqua" w:hAnsi="Book Antiqua"/>
        </w:rPr>
        <w:t xml:space="preserve"> therefore, an axillary staging procedure or clearance is recommended by most authors</w:t>
      </w:r>
      <w:bookmarkStart w:id="45" w:name="d11838e351"/>
      <w:bookmarkStart w:id="46" w:name="d11838e353"/>
      <w:bookmarkStart w:id="47" w:name="d11838e355"/>
      <w:bookmarkEnd w:id="45"/>
      <w:bookmarkEnd w:id="46"/>
      <w:bookmarkEnd w:id="47"/>
      <w:r w:rsidRPr="00A521D3">
        <w:rPr>
          <w:rFonts w:ascii="Book Antiqua" w:hAnsi="Book Antiqua"/>
          <w:vertAlign w:val="superscript"/>
        </w:rPr>
        <w:t>[9</w:t>
      </w:r>
      <w:r>
        <w:rPr>
          <w:rFonts w:ascii="Book Antiqua" w:hAnsi="Book Antiqua"/>
          <w:vertAlign w:val="superscript"/>
          <w:lang w:eastAsia="zh-CN"/>
        </w:rPr>
        <w:t xml:space="preserve">, </w:t>
      </w:r>
      <w:r w:rsidRPr="00A521D3">
        <w:rPr>
          <w:rFonts w:ascii="Book Antiqua" w:hAnsi="Book Antiqua"/>
          <w:vertAlign w:val="superscript"/>
        </w:rPr>
        <w:t>13]</w:t>
      </w:r>
      <w:r w:rsidRPr="00A521D3">
        <w:rPr>
          <w:rFonts w:ascii="Book Antiqua" w:hAnsi="Book Antiqua"/>
        </w:rPr>
        <w:t>.</w:t>
      </w:r>
      <w:r w:rsidRPr="00E45CDE">
        <w:rPr>
          <w:rFonts w:ascii="Book Antiqua" w:hAnsi="Book Antiqua"/>
        </w:rPr>
        <w:t xml:space="preserve"> Others argue that IPC should be generally regarded as an </w:t>
      </w:r>
      <w:r w:rsidRPr="00E45CDE">
        <w:rPr>
          <w:rStyle w:val="a6"/>
          <w:rFonts w:ascii="Book Antiqua" w:hAnsi="Book Antiqua"/>
        </w:rPr>
        <w:t xml:space="preserve">in situ </w:t>
      </w:r>
      <w:r w:rsidRPr="00E45CDE">
        <w:rPr>
          <w:rFonts w:ascii="Book Antiqua" w:hAnsi="Book Antiqua"/>
        </w:rPr>
        <w:t>disease, therefore axillary surgery is not recommended by these authors</w:t>
      </w:r>
      <w:bookmarkStart w:id="48" w:name="d11838e363"/>
      <w:bookmarkStart w:id="49" w:name="d11838e365"/>
      <w:bookmarkStart w:id="50" w:name="d11838e367"/>
      <w:bookmarkEnd w:id="48"/>
      <w:bookmarkEnd w:id="49"/>
      <w:bookmarkEnd w:id="50"/>
      <w:r w:rsidRPr="00E45CDE">
        <w:rPr>
          <w:rFonts w:ascii="Book Antiqua" w:hAnsi="Book Antiqua"/>
          <w:vertAlign w:val="superscript"/>
        </w:rPr>
        <w:t>[6</w:t>
      </w:r>
      <w:r>
        <w:rPr>
          <w:rFonts w:ascii="Book Antiqua" w:hAnsi="Book Antiqua"/>
          <w:vertAlign w:val="superscript"/>
        </w:rPr>
        <w:t>,</w:t>
      </w:r>
      <w:r w:rsidRPr="00E45CDE">
        <w:rPr>
          <w:rFonts w:ascii="Book Antiqua" w:hAnsi="Book Antiqua"/>
          <w:vertAlign w:val="superscript"/>
        </w:rPr>
        <w:t>8]</w:t>
      </w:r>
      <w:r w:rsidRPr="00A521D3">
        <w:rPr>
          <w:rFonts w:ascii="Book Antiqua" w:hAnsi="Book Antiqua"/>
        </w:rPr>
        <w:t xml:space="preserve">. </w:t>
      </w:r>
      <w:r w:rsidRPr="00E45CDE">
        <w:rPr>
          <w:rFonts w:ascii="Book Antiqua" w:hAnsi="Book Antiqua"/>
        </w:rPr>
        <w:t>There has been no clear indication for adjuvant endocrine therapy, even for patients with estrogen-receptor-positive tumors. The addition of hormonal treatment does not appear to have influenced the outcome</w:t>
      </w:r>
      <w:bookmarkStart w:id="51" w:name="d11838e371"/>
      <w:bookmarkEnd w:id="51"/>
      <w:r w:rsidRPr="00E45CDE">
        <w:rPr>
          <w:rFonts w:ascii="Book Antiqua" w:hAnsi="Book Antiqua"/>
          <w:vertAlign w:val="superscript"/>
        </w:rPr>
        <w:t>[13]</w:t>
      </w:r>
      <w:r w:rsidRPr="008D1BCB">
        <w:rPr>
          <w:rFonts w:ascii="Book Antiqua" w:hAnsi="Book Antiqua"/>
        </w:rPr>
        <w:t xml:space="preserve">. </w:t>
      </w:r>
      <w:r w:rsidRPr="00E45CDE">
        <w:rPr>
          <w:rFonts w:ascii="Book Antiqua" w:hAnsi="Book Antiqua"/>
        </w:rPr>
        <w:t xml:space="preserve">On the contrary, Fayanju </w:t>
      </w:r>
      <w:r w:rsidRPr="000C40DC">
        <w:rPr>
          <w:rFonts w:ascii="Book Antiqua" w:hAnsi="Book Antiqua"/>
          <w:i/>
        </w:rPr>
        <w:t>et al</w:t>
      </w:r>
      <w:r>
        <w:rPr>
          <w:rFonts w:ascii="Book Antiqua" w:hAnsi="Book Antiqua"/>
          <w:vertAlign w:val="superscript"/>
          <w:lang w:eastAsia="zh-CN"/>
        </w:rPr>
        <w:t>[</w:t>
      </w:r>
      <w:r w:rsidRPr="00E45CDE">
        <w:rPr>
          <w:rFonts w:ascii="Book Antiqua" w:hAnsi="Book Antiqua"/>
          <w:vertAlign w:val="superscript"/>
        </w:rPr>
        <w:t>14</w:t>
      </w:r>
      <w:r>
        <w:rPr>
          <w:rFonts w:ascii="Book Antiqua" w:hAnsi="Book Antiqua"/>
          <w:vertAlign w:val="superscript"/>
          <w:lang w:eastAsia="zh-CN"/>
        </w:rPr>
        <w:t>]</w:t>
      </w:r>
      <w:r>
        <w:rPr>
          <w:rFonts w:ascii="Book Antiqua" w:hAnsi="Book Antiqua"/>
          <w:lang w:eastAsia="zh-CN"/>
        </w:rPr>
        <w:t xml:space="preserve"> </w:t>
      </w:r>
      <w:r w:rsidRPr="00E45CDE">
        <w:rPr>
          <w:rFonts w:ascii="Book Antiqua" w:hAnsi="Book Antiqua"/>
        </w:rPr>
        <w:t xml:space="preserve">recently reviewed the usual adjuvant treatment applied for </w:t>
      </w:r>
      <w:r w:rsidRPr="00E45CDE">
        <w:rPr>
          <w:rFonts w:ascii="Book Antiqua" w:hAnsi="Book Antiqua"/>
        </w:rPr>
        <w:lastRenderedPageBreak/>
        <w:t>IPC and found that patients with DCIS or micro invasive disease in association with IPC were more likely to receive radiotherapy and tamoxifen</w:t>
      </w:r>
    </w:p>
    <w:p w:rsidR="00AC3D64" w:rsidRPr="00E45CDE" w:rsidRDefault="00AC3D64" w:rsidP="00A521D3">
      <w:pPr>
        <w:tabs>
          <w:tab w:val="left" w:pos="2730"/>
        </w:tabs>
        <w:autoSpaceDE w:val="0"/>
        <w:autoSpaceDN w:val="0"/>
        <w:adjustRightInd w:val="0"/>
        <w:spacing w:after="0" w:line="360" w:lineRule="auto"/>
        <w:ind w:firstLineChars="300" w:firstLine="720"/>
        <w:jc w:val="both"/>
        <w:rPr>
          <w:rFonts w:ascii="Book Antiqua" w:hAnsi="Book Antiqua"/>
          <w:b/>
          <w:sz w:val="24"/>
          <w:szCs w:val="24"/>
        </w:rPr>
      </w:pPr>
      <w:bookmarkStart w:id="52" w:name="sec4"/>
      <w:bookmarkEnd w:id="52"/>
      <w:r w:rsidRPr="00A521D3">
        <w:rPr>
          <w:rFonts w:ascii="Book Antiqua" w:hAnsi="Book Antiqua"/>
          <w:sz w:val="24"/>
          <w:szCs w:val="24"/>
          <w:lang w:eastAsia="zh-CN"/>
        </w:rPr>
        <w:t xml:space="preserve">In a </w:t>
      </w:r>
      <w:r w:rsidRPr="00A521D3">
        <w:rPr>
          <w:rFonts w:ascii="Book Antiqua" w:hAnsi="Book Antiqua"/>
          <w:sz w:val="24"/>
          <w:szCs w:val="24"/>
        </w:rPr>
        <w:t>conclusion</w:t>
      </w:r>
      <w:r w:rsidRPr="00A521D3">
        <w:rPr>
          <w:rFonts w:ascii="Book Antiqua" w:hAnsi="Book Antiqua"/>
          <w:sz w:val="24"/>
          <w:szCs w:val="24"/>
          <w:lang w:eastAsia="zh-CN"/>
        </w:rPr>
        <w:t>,</w:t>
      </w:r>
      <w:r>
        <w:rPr>
          <w:rFonts w:ascii="Book Antiqua" w:hAnsi="Book Antiqua"/>
          <w:b/>
          <w:sz w:val="24"/>
          <w:szCs w:val="24"/>
          <w:lang w:eastAsia="zh-CN"/>
        </w:rPr>
        <w:t xml:space="preserve"> </w:t>
      </w:r>
      <w:r w:rsidRPr="00E45CDE">
        <w:rPr>
          <w:rFonts w:ascii="Book Antiqua" w:hAnsi="Book Antiqua"/>
          <w:sz w:val="24"/>
          <w:szCs w:val="24"/>
        </w:rPr>
        <w:t xml:space="preserve">the oncosurgeon and oncopathologist should keep in mind this rare type of carcinoma as a differential diagnosis impalpable breast lumps as it often mimics a benign lesion clinically. In such a scenario triple assessment, </w:t>
      </w:r>
      <w:r w:rsidRPr="00671BA4">
        <w:rPr>
          <w:rFonts w:ascii="Book Antiqua" w:hAnsi="Book Antiqua"/>
          <w:i/>
          <w:sz w:val="24"/>
          <w:szCs w:val="24"/>
        </w:rPr>
        <w:t>i.e.,</w:t>
      </w:r>
      <w:r w:rsidRPr="00E45CDE">
        <w:rPr>
          <w:rFonts w:ascii="Book Antiqua" w:hAnsi="Book Antiqua"/>
          <w:sz w:val="24"/>
          <w:szCs w:val="24"/>
        </w:rPr>
        <w:t xml:space="preserve"> clinical examination, radiology and histological assessment with a high level of clinical suspicion, is necessary to diagnose insitu papillary carcinoma due to its rarity. </w:t>
      </w:r>
    </w:p>
    <w:p w:rsidR="00AC3D64" w:rsidRDefault="00AC3D64" w:rsidP="00E45CDE">
      <w:pPr>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hAnsi="Book Antiqua"/>
          <w:sz w:val="24"/>
          <w:szCs w:val="24"/>
          <w:lang w:eastAsia="zh-CN"/>
        </w:rPr>
      </w:pPr>
    </w:p>
    <w:p w:rsidR="00AC3D64" w:rsidRDefault="00AC3D64" w:rsidP="00E45CDE">
      <w:pPr>
        <w:spacing w:after="0" w:line="360" w:lineRule="auto"/>
        <w:jc w:val="both"/>
        <w:rPr>
          <w:rFonts w:ascii="Book Antiqua" w:hAnsi="Book Antiqua"/>
          <w:sz w:val="24"/>
          <w:szCs w:val="24"/>
          <w:lang w:eastAsia="zh-CN"/>
        </w:rPr>
      </w:pPr>
    </w:p>
    <w:p w:rsidR="00AC3D64" w:rsidRPr="00976A6E" w:rsidRDefault="00AC3D64" w:rsidP="00E45CDE">
      <w:pPr>
        <w:spacing w:after="0" w:line="360" w:lineRule="auto"/>
        <w:jc w:val="both"/>
        <w:rPr>
          <w:rFonts w:ascii="Book Antiqua" w:hAnsi="Book Antiqua"/>
          <w:sz w:val="24"/>
          <w:szCs w:val="24"/>
          <w:lang w:eastAsia="zh-CN"/>
        </w:rPr>
      </w:pPr>
    </w:p>
    <w:p w:rsidR="00AC3D64" w:rsidRPr="00A521D3" w:rsidRDefault="00AC3D64" w:rsidP="00E45CDE">
      <w:pPr>
        <w:spacing w:after="0" w:line="360" w:lineRule="auto"/>
        <w:jc w:val="both"/>
        <w:rPr>
          <w:rFonts w:ascii="Book Antiqua" w:hAnsi="Book Antiqua"/>
          <w:b/>
          <w:sz w:val="24"/>
          <w:szCs w:val="24"/>
          <w:lang w:eastAsia="zh-CN"/>
        </w:rPr>
      </w:pPr>
      <w:r w:rsidRPr="00A521D3">
        <w:rPr>
          <w:rFonts w:ascii="Book Antiqua" w:hAnsi="Book Antiqua"/>
          <w:b/>
          <w:sz w:val="24"/>
          <w:szCs w:val="24"/>
        </w:rPr>
        <w:t>REFERENCES</w:t>
      </w:r>
    </w:p>
    <w:p w:rsidR="00AC3D64" w:rsidRPr="004E32CB" w:rsidRDefault="00AC3D64" w:rsidP="00F75243">
      <w:pPr>
        <w:spacing w:after="0" w:line="360" w:lineRule="auto"/>
        <w:jc w:val="both"/>
        <w:rPr>
          <w:rFonts w:ascii="Book Antiqua" w:hAnsi="Book Antiqua"/>
          <w:color w:val="000000"/>
          <w:sz w:val="24"/>
          <w:szCs w:val="24"/>
          <w:lang w:eastAsia="zh-CN"/>
        </w:rPr>
      </w:pPr>
      <w:bookmarkStart w:id="53" w:name="r3"/>
      <w:r w:rsidRPr="004E32CB">
        <w:rPr>
          <w:rFonts w:ascii="Book Antiqua" w:hAnsi="Book Antiqua"/>
          <w:color w:val="000000"/>
          <w:sz w:val="24"/>
          <w:szCs w:val="24"/>
        </w:rPr>
        <w:t>1</w:t>
      </w:r>
      <w:r w:rsidRPr="004E32CB">
        <w:rPr>
          <w:rStyle w:val="apple-converted-space"/>
          <w:rFonts w:ascii="Book Antiqua" w:hAnsi="Book Antiqua"/>
          <w:color w:val="000000"/>
          <w:sz w:val="24"/>
          <w:szCs w:val="24"/>
        </w:rPr>
        <w:t> </w:t>
      </w:r>
      <w:r w:rsidRPr="004E32CB">
        <w:rPr>
          <w:rFonts w:ascii="Book Antiqua" w:hAnsi="Book Antiqua"/>
          <w:b/>
          <w:bCs/>
          <w:color w:val="000000"/>
          <w:sz w:val="24"/>
          <w:szCs w:val="24"/>
        </w:rPr>
        <w:t>Solorzano CC</w:t>
      </w:r>
      <w:r w:rsidRPr="004E32CB">
        <w:rPr>
          <w:rFonts w:ascii="Book Antiqua" w:hAnsi="Book Antiqua"/>
          <w:color w:val="000000"/>
          <w:sz w:val="24"/>
          <w:szCs w:val="24"/>
        </w:rPr>
        <w:t>, Middleton LP, Hunt KK, Mirza N, Meric F, Kuerer HM, Ross MI, Ames FC, Feig BW, Pollock RE, Singletary SE, Babiera G. Treatment and outcome of patients with intracystic papillary carcinoma of the breast.</w:t>
      </w:r>
      <w:r w:rsidRPr="004E32CB">
        <w:rPr>
          <w:rStyle w:val="apple-converted-space"/>
          <w:rFonts w:ascii="Book Antiqua" w:hAnsi="Book Antiqua"/>
          <w:color w:val="000000"/>
          <w:sz w:val="24"/>
          <w:szCs w:val="24"/>
        </w:rPr>
        <w:t> </w:t>
      </w:r>
      <w:r w:rsidRPr="004E32CB">
        <w:rPr>
          <w:rFonts w:ascii="Book Antiqua" w:hAnsi="Book Antiqua"/>
          <w:i/>
          <w:iCs/>
          <w:color w:val="000000"/>
          <w:sz w:val="24"/>
          <w:szCs w:val="24"/>
        </w:rPr>
        <w:t>Am J Surg</w:t>
      </w:r>
      <w:r w:rsidRPr="004E32CB">
        <w:rPr>
          <w:rStyle w:val="apple-converted-space"/>
          <w:rFonts w:ascii="Book Antiqua" w:hAnsi="Book Antiqua"/>
          <w:color w:val="000000"/>
          <w:sz w:val="24"/>
          <w:szCs w:val="24"/>
        </w:rPr>
        <w:t> </w:t>
      </w:r>
      <w:r w:rsidRPr="004E32CB">
        <w:rPr>
          <w:rFonts w:ascii="Book Antiqua" w:hAnsi="Book Antiqua"/>
          <w:color w:val="000000"/>
          <w:sz w:val="24"/>
          <w:szCs w:val="24"/>
        </w:rPr>
        <w:t>2002;</w:t>
      </w:r>
      <w:r w:rsidRPr="004E32CB">
        <w:rPr>
          <w:rStyle w:val="apple-converted-space"/>
          <w:rFonts w:ascii="Book Antiqua" w:hAnsi="Book Antiqua"/>
          <w:color w:val="000000"/>
          <w:sz w:val="24"/>
          <w:szCs w:val="24"/>
        </w:rPr>
        <w:t> </w:t>
      </w:r>
      <w:r w:rsidRPr="004E32CB">
        <w:rPr>
          <w:rFonts w:ascii="Book Antiqua" w:hAnsi="Book Antiqua"/>
          <w:b/>
          <w:bCs/>
          <w:color w:val="000000"/>
          <w:sz w:val="24"/>
          <w:szCs w:val="24"/>
        </w:rPr>
        <w:t>184</w:t>
      </w:r>
      <w:r w:rsidRPr="004E32CB">
        <w:rPr>
          <w:rFonts w:ascii="Book Antiqua" w:hAnsi="Book Antiqua"/>
          <w:color w:val="000000"/>
          <w:sz w:val="24"/>
          <w:szCs w:val="24"/>
        </w:rPr>
        <w:t>: 364-368 [PMID: 12383904 DOI: 10.1016/S0002-9610(02)00941-8]</w:t>
      </w:r>
    </w:p>
    <w:p w:rsidR="00AC3D64" w:rsidRPr="00F75243" w:rsidRDefault="00AC3D64" w:rsidP="00F75243">
      <w:pPr>
        <w:spacing w:after="0" w:line="360" w:lineRule="auto"/>
        <w:jc w:val="both"/>
        <w:rPr>
          <w:rFonts w:ascii="Book Antiqua" w:hAnsi="Book Antiqua" w:cs="宋体"/>
          <w:color w:val="000000"/>
          <w:sz w:val="24"/>
          <w:szCs w:val="24"/>
          <w:lang w:eastAsia="zh-CN"/>
        </w:rPr>
      </w:pPr>
      <w:r w:rsidRPr="00F75243">
        <w:rPr>
          <w:rFonts w:ascii="Book Antiqua" w:hAnsi="Book Antiqua" w:cs="宋体"/>
          <w:color w:val="000000"/>
          <w:sz w:val="24"/>
          <w:szCs w:val="24"/>
          <w:lang w:eastAsia="zh-CN"/>
        </w:rPr>
        <w:t>2 </w:t>
      </w:r>
      <w:r w:rsidRPr="00F75243">
        <w:rPr>
          <w:rFonts w:ascii="Book Antiqua" w:hAnsi="Book Antiqua" w:cs="宋体"/>
          <w:b/>
          <w:bCs/>
          <w:color w:val="000000"/>
          <w:sz w:val="24"/>
          <w:szCs w:val="24"/>
          <w:lang w:eastAsia="zh-CN"/>
        </w:rPr>
        <w:t>Fisher ER</w:t>
      </w:r>
      <w:r w:rsidRPr="00F75243">
        <w:rPr>
          <w:rFonts w:ascii="Book Antiqua" w:hAnsi="Book Antiqua" w:cs="宋体"/>
          <w:color w:val="000000"/>
          <w:sz w:val="24"/>
          <w:szCs w:val="24"/>
          <w:lang w:eastAsia="zh-CN"/>
        </w:rPr>
        <w:t>, Palekar AS, Redmond C, Barton B, Fisher B. Pathologic findings from the National Surgical Adjuvant Breast Project (protocol no. 4). VI. Invasive papillary cancer. </w:t>
      </w:r>
      <w:r w:rsidRPr="00F75243">
        <w:rPr>
          <w:rFonts w:ascii="Book Antiqua" w:hAnsi="Book Antiqua" w:cs="宋体"/>
          <w:i/>
          <w:iCs/>
          <w:color w:val="000000"/>
          <w:sz w:val="24"/>
          <w:szCs w:val="24"/>
          <w:lang w:eastAsia="zh-CN"/>
        </w:rPr>
        <w:t>Am J Clin Pathol</w:t>
      </w:r>
      <w:r w:rsidRPr="00F75243">
        <w:rPr>
          <w:rFonts w:ascii="Book Antiqua" w:hAnsi="Book Antiqua" w:cs="宋体"/>
          <w:color w:val="000000"/>
          <w:sz w:val="24"/>
          <w:szCs w:val="24"/>
          <w:lang w:eastAsia="zh-CN"/>
        </w:rPr>
        <w:t> 1980; </w:t>
      </w:r>
      <w:r w:rsidRPr="00F75243">
        <w:rPr>
          <w:rFonts w:ascii="Book Antiqua" w:hAnsi="Book Antiqua" w:cs="宋体"/>
          <w:b/>
          <w:bCs/>
          <w:color w:val="000000"/>
          <w:sz w:val="24"/>
          <w:szCs w:val="24"/>
          <w:lang w:eastAsia="zh-CN"/>
        </w:rPr>
        <w:t>73</w:t>
      </w:r>
      <w:r w:rsidRPr="00F75243">
        <w:rPr>
          <w:rFonts w:ascii="Book Antiqua" w:hAnsi="Book Antiqua" w:cs="宋体"/>
          <w:color w:val="000000"/>
          <w:sz w:val="24"/>
          <w:szCs w:val="24"/>
          <w:lang w:eastAsia="zh-CN"/>
        </w:rPr>
        <w:t>: 313-322 [PMID: 7361710]</w:t>
      </w:r>
    </w:p>
    <w:p w:rsidR="00AC3D64" w:rsidRPr="00F75243" w:rsidRDefault="00AC3D64" w:rsidP="00F75243">
      <w:pPr>
        <w:spacing w:after="0" w:line="360" w:lineRule="auto"/>
        <w:jc w:val="both"/>
        <w:rPr>
          <w:rFonts w:ascii="Book Antiqua" w:hAnsi="Book Antiqua" w:cs="宋体"/>
          <w:color w:val="000000"/>
          <w:sz w:val="24"/>
          <w:szCs w:val="24"/>
          <w:lang w:eastAsia="zh-CN"/>
        </w:rPr>
      </w:pPr>
      <w:r w:rsidRPr="00F75243">
        <w:rPr>
          <w:rFonts w:ascii="Book Antiqua" w:hAnsi="Book Antiqua" w:cs="宋体"/>
          <w:color w:val="000000"/>
          <w:sz w:val="24"/>
          <w:szCs w:val="24"/>
          <w:lang w:eastAsia="zh-CN"/>
        </w:rPr>
        <w:t>3 </w:t>
      </w:r>
      <w:r w:rsidRPr="00F75243">
        <w:rPr>
          <w:rFonts w:ascii="Book Antiqua" w:hAnsi="Book Antiqua" w:cs="宋体"/>
          <w:b/>
          <w:bCs/>
          <w:color w:val="000000"/>
          <w:sz w:val="24"/>
          <w:szCs w:val="24"/>
          <w:lang w:eastAsia="zh-CN"/>
        </w:rPr>
        <w:t>Reid-Nicholson MD</w:t>
      </w:r>
      <w:r w:rsidRPr="00F75243">
        <w:rPr>
          <w:rFonts w:ascii="Book Antiqua" w:hAnsi="Book Antiqua" w:cs="宋体"/>
          <w:color w:val="000000"/>
          <w:sz w:val="24"/>
          <w:szCs w:val="24"/>
          <w:lang w:eastAsia="zh-CN"/>
        </w:rPr>
        <w:t>, Tong G, Cangiarella JF, Moreira AL. Cytomorphologic features of papillary lesions of the male breast: a study of 11 cases. </w:t>
      </w:r>
      <w:r w:rsidRPr="00F75243">
        <w:rPr>
          <w:rFonts w:ascii="Book Antiqua" w:hAnsi="Book Antiqua" w:cs="宋体"/>
          <w:i/>
          <w:iCs/>
          <w:color w:val="000000"/>
          <w:sz w:val="24"/>
          <w:szCs w:val="24"/>
          <w:lang w:eastAsia="zh-CN"/>
        </w:rPr>
        <w:t>Cancer</w:t>
      </w:r>
      <w:r w:rsidRPr="00F75243">
        <w:rPr>
          <w:rFonts w:ascii="Book Antiqua" w:hAnsi="Book Antiqua" w:cs="宋体"/>
          <w:color w:val="000000"/>
          <w:sz w:val="24"/>
          <w:szCs w:val="24"/>
          <w:lang w:eastAsia="zh-CN"/>
        </w:rPr>
        <w:t> 2006; </w:t>
      </w:r>
      <w:r w:rsidRPr="00F75243">
        <w:rPr>
          <w:rFonts w:ascii="Book Antiqua" w:hAnsi="Book Antiqua" w:cs="宋体"/>
          <w:b/>
          <w:bCs/>
          <w:color w:val="000000"/>
          <w:sz w:val="24"/>
          <w:szCs w:val="24"/>
          <w:lang w:eastAsia="zh-CN"/>
        </w:rPr>
        <w:t>108</w:t>
      </w:r>
      <w:r w:rsidRPr="00F75243">
        <w:rPr>
          <w:rFonts w:ascii="Book Antiqua" w:hAnsi="Book Antiqua" w:cs="宋体"/>
          <w:color w:val="000000"/>
          <w:sz w:val="24"/>
          <w:szCs w:val="24"/>
          <w:lang w:eastAsia="zh-CN"/>
        </w:rPr>
        <w:t>: 222-230 [PMID: 16721805 DOI: 10.1002/cncr.21916]</w:t>
      </w:r>
    </w:p>
    <w:p w:rsidR="00AC3D64" w:rsidRPr="00F75243" w:rsidRDefault="00AC3D64" w:rsidP="00F75243">
      <w:pPr>
        <w:spacing w:after="0" w:line="360" w:lineRule="auto"/>
        <w:jc w:val="both"/>
        <w:rPr>
          <w:rFonts w:ascii="Book Antiqua" w:hAnsi="Book Antiqua" w:cs="宋体"/>
          <w:color w:val="000000"/>
          <w:sz w:val="24"/>
          <w:szCs w:val="24"/>
          <w:lang w:eastAsia="zh-CN"/>
        </w:rPr>
      </w:pPr>
      <w:r w:rsidRPr="00F75243">
        <w:rPr>
          <w:rFonts w:ascii="Book Antiqua" w:hAnsi="Book Antiqua" w:cs="宋体"/>
          <w:color w:val="000000"/>
          <w:sz w:val="24"/>
          <w:szCs w:val="24"/>
          <w:lang w:eastAsia="zh-CN"/>
        </w:rPr>
        <w:t>4 </w:t>
      </w:r>
      <w:r w:rsidRPr="00F75243">
        <w:rPr>
          <w:rFonts w:ascii="Book Antiqua" w:hAnsi="Book Antiqua" w:cs="宋体"/>
          <w:b/>
          <w:bCs/>
          <w:color w:val="000000"/>
          <w:sz w:val="24"/>
          <w:szCs w:val="24"/>
          <w:lang w:eastAsia="zh-CN"/>
        </w:rPr>
        <w:t>Dawson AE</w:t>
      </w:r>
      <w:r w:rsidRPr="00F75243">
        <w:rPr>
          <w:rFonts w:ascii="Book Antiqua" w:hAnsi="Book Antiqua" w:cs="宋体"/>
          <w:color w:val="000000"/>
          <w:sz w:val="24"/>
          <w:szCs w:val="24"/>
          <w:lang w:eastAsia="zh-CN"/>
        </w:rPr>
        <w:t>, Mulford DK. Benign versus malignant papillary neoplasms of the breast. Diagnostic clues in fine needle aspiration cytology. </w:t>
      </w:r>
      <w:r w:rsidRPr="00F75243">
        <w:rPr>
          <w:rFonts w:ascii="Book Antiqua" w:hAnsi="Book Antiqua" w:cs="宋体"/>
          <w:i/>
          <w:iCs/>
          <w:color w:val="000000"/>
          <w:sz w:val="24"/>
          <w:szCs w:val="24"/>
          <w:lang w:eastAsia="zh-CN"/>
        </w:rPr>
        <w:t>Acta Cytol</w:t>
      </w:r>
      <w:r w:rsidRPr="00F75243">
        <w:rPr>
          <w:rFonts w:ascii="Book Antiqua" w:hAnsi="Book Antiqua" w:cs="宋体"/>
          <w:color w:val="000000"/>
          <w:sz w:val="24"/>
          <w:szCs w:val="24"/>
          <w:lang w:eastAsia="zh-CN"/>
        </w:rPr>
        <w:t> </w:t>
      </w:r>
      <w:r>
        <w:rPr>
          <w:rFonts w:ascii="Book Antiqua" w:hAnsi="Book Antiqua" w:cs="宋体"/>
          <w:color w:val="000000"/>
          <w:sz w:val="24"/>
          <w:szCs w:val="24"/>
          <w:lang w:eastAsia="zh-CN"/>
        </w:rPr>
        <w:t>1994</w:t>
      </w:r>
      <w:r w:rsidRPr="00F75243">
        <w:rPr>
          <w:rFonts w:ascii="Book Antiqua" w:hAnsi="Book Antiqua" w:cs="宋体"/>
          <w:color w:val="000000"/>
          <w:sz w:val="24"/>
          <w:szCs w:val="24"/>
          <w:lang w:eastAsia="zh-CN"/>
        </w:rPr>
        <w:t>; </w:t>
      </w:r>
      <w:r w:rsidRPr="00F75243">
        <w:rPr>
          <w:rFonts w:ascii="Book Antiqua" w:hAnsi="Book Antiqua" w:cs="宋体"/>
          <w:b/>
          <w:bCs/>
          <w:color w:val="000000"/>
          <w:sz w:val="24"/>
          <w:szCs w:val="24"/>
          <w:lang w:eastAsia="zh-CN"/>
        </w:rPr>
        <w:t>38</w:t>
      </w:r>
      <w:r w:rsidRPr="00F75243">
        <w:rPr>
          <w:rFonts w:ascii="Book Antiqua" w:hAnsi="Book Antiqua" w:cs="宋体"/>
          <w:color w:val="000000"/>
          <w:sz w:val="24"/>
          <w:szCs w:val="24"/>
          <w:lang w:eastAsia="zh-CN"/>
        </w:rPr>
        <w:t>: 23-28 [PMID: 8291351]</w:t>
      </w:r>
    </w:p>
    <w:p w:rsidR="00AC3D64" w:rsidRPr="00F75243" w:rsidRDefault="00AC3D64" w:rsidP="00F75243">
      <w:pPr>
        <w:spacing w:after="0" w:line="360" w:lineRule="auto"/>
        <w:jc w:val="both"/>
        <w:rPr>
          <w:rFonts w:ascii="Book Antiqua" w:hAnsi="Book Antiqua" w:cs="宋体"/>
          <w:color w:val="000000"/>
          <w:sz w:val="24"/>
          <w:szCs w:val="24"/>
          <w:lang w:eastAsia="zh-CN"/>
        </w:rPr>
      </w:pPr>
      <w:r w:rsidRPr="00F75243">
        <w:rPr>
          <w:rFonts w:ascii="Book Antiqua" w:hAnsi="Book Antiqua" w:cs="宋体"/>
          <w:color w:val="000000"/>
          <w:sz w:val="24"/>
          <w:szCs w:val="24"/>
          <w:lang w:eastAsia="zh-CN"/>
        </w:rPr>
        <w:t>5 </w:t>
      </w:r>
      <w:r w:rsidRPr="00F75243">
        <w:rPr>
          <w:rFonts w:ascii="Book Antiqua" w:hAnsi="Book Antiqua" w:cs="宋体"/>
          <w:b/>
          <w:bCs/>
          <w:color w:val="000000"/>
          <w:sz w:val="24"/>
          <w:szCs w:val="24"/>
          <w:lang w:eastAsia="zh-CN"/>
        </w:rPr>
        <w:t>Collins LC</w:t>
      </w:r>
      <w:r w:rsidRPr="00F75243">
        <w:rPr>
          <w:rFonts w:ascii="Book Antiqua" w:hAnsi="Book Antiqua" w:cs="宋体"/>
          <w:color w:val="000000"/>
          <w:sz w:val="24"/>
          <w:szCs w:val="24"/>
          <w:lang w:eastAsia="zh-CN"/>
        </w:rPr>
        <w:t>, Carlo VP, Hwang H, Barry TS, Gown AM, Schnitt SJ. Intracystic papillary carcinomas of the breast: a reevaluation using a panel of myoepithelial cell markers. </w:t>
      </w:r>
      <w:r w:rsidRPr="00F75243">
        <w:rPr>
          <w:rFonts w:ascii="Book Antiqua" w:hAnsi="Book Antiqua" w:cs="宋体"/>
          <w:i/>
          <w:iCs/>
          <w:color w:val="000000"/>
          <w:sz w:val="24"/>
          <w:szCs w:val="24"/>
          <w:lang w:eastAsia="zh-CN"/>
        </w:rPr>
        <w:t>Am J Surg Pathol</w:t>
      </w:r>
      <w:r w:rsidRPr="00F75243">
        <w:rPr>
          <w:rFonts w:ascii="Book Antiqua" w:hAnsi="Book Antiqua" w:cs="宋体"/>
          <w:color w:val="000000"/>
          <w:sz w:val="24"/>
          <w:szCs w:val="24"/>
          <w:lang w:eastAsia="zh-CN"/>
        </w:rPr>
        <w:t> 2006; </w:t>
      </w:r>
      <w:r w:rsidRPr="00F75243">
        <w:rPr>
          <w:rFonts w:ascii="Book Antiqua" w:hAnsi="Book Antiqua" w:cs="宋体"/>
          <w:b/>
          <w:bCs/>
          <w:color w:val="000000"/>
          <w:sz w:val="24"/>
          <w:szCs w:val="24"/>
          <w:lang w:eastAsia="zh-CN"/>
        </w:rPr>
        <w:t>30</w:t>
      </w:r>
      <w:r w:rsidRPr="00F75243">
        <w:rPr>
          <w:rFonts w:ascii="Book Antiqua" w:hAnsi="Book Antiqua" w:cs="宋体"/>
          <w:color w:val="000000"/>
          <w:sz w:val="24"/>
          <w:szCs w:val="24"/>
          <w:lang w:eastAsia="zh-CN"/>
        </w:rPr>
        <w:t>: 1002-1007 [PMID: 16861972 DOI: 10.1097/00000478-200608000-00011]</w:t>
      </w:r>
    </w:p>
    <w:p w:rsidR="00AC3D64" w:rsidRDefault="00AC3D64" w:rsidP="00F75243">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6</w:t>
      </w:r>
      <w:r w:rsidRPr="00F75243">
        <w:rPr>
          <w:rFonts w:ascii="Book Antiqua" w:hAnsi="Book Antiqua" w:cs="宋体"/>
          <w:color w:val="000000"/>
          <w:sz w:val="24"/>
          <w:szCs w:val="24"/>
          <w:lang w:eastAsia="zh-CN"/>
        </w:rPr>
        <w:t> </w:t>
      </w:r>
      <w:r w:rsidRPr="00F75243">
        <w:rPr>
          <w:rFonts w:ascii="Book Antiqua" w:hAnsi="Book Antiqua" w:cs="宋体"/>
          <w:b/>
          <w:bCs/>
          <w:color w:val="000000"/>
          <w:sz w:val="24"/>
          <w:szCs w:val="24"/>
          <w:lang w:eastAsia="zh-CN"/>
        </w:rPr>
        <w:t>Hill CB</w:t>
      </w:r>
      <w:r w:rsidRPr="00F75243">
        <w:rPr>
          <w:rFonts w:ascii="Book Antiqua" w:hAnsi="Book Antiqua" w:cs="宋体"/>
          <w:color w:val="000000"/>
          <w:sz w:val="24"/>
          <w:szCs w:val="24"/>
          <w:lang w:eastAsia="zh-CN"/>
        </w:rPr>
        <w:t>, Yeh IT. Myoepithelial cell staining patterns of papillary breast lesions: from intraductal papillomas to invasive papillary carcinomas. </w:t>
      </w:r>
      <w:r w:rsidRPr="00F75243">
        <w:rPr>
          <w:rFonts w:ascii="Book Antiqua" w:hAnsi="Book Antiqua" w:cs="宋体"/>
          <w:i/>
          <w:iCs/>
          <w:color w:val="000000"/>
          <w:sz w:val="24"/>
          <w:szCs w:val="24"/>
          <w:lang w:eastAsia="zh-CN"/>
        </w:rPr>
        <w:t>Am J Clin Pathol</w:t>
      </w:r>
      <w:r w:rsidRPr="00F75243">
        <w:rPr>
          <w:rFonts w:ascii="Book Antiqua" w:hAnsi="Book Antiqua" w:cs="宋体"/>
          <w:color w:val="000000"/>
          <w:sz w:val="24"/>
          <w:szCs w:val="24"/>
          <w:lang w:eastAsia="zh-CN"/>
        </w:rPr>
        <w:t> 2005; </w:t>
      </w:r>
      <w:r w:rsidRPr="00F75243">
        <w:rPr>
          <w:rFonts w:ascii="Book Antiqua" w:hAnsi="Book Antiqua" w:cs="宋体"/>
          <w:b/>
          <w:bCs/>
          <w:color w:val="000000"/>
          <w:sz w:val="24"/>
          <w:szCs w:val="24"/>
          <w:lang w:eastAsia="zh-CN"/>
        </w:rPr>
        <w:t>123</w:t>
      </w:r>
      <w:r w:rsidRPr="00F75243">
        <w:rPr>
          <w:rFonts w:ascii="Book Antiqua" w:hAnsi="Book Antiqua" w:cs="宋体"/>
          <w:color w:val="000000"/>
          <w:sz w:val="24"/>
          <w:szCs w:val="24"/>
          <w:lang w:eastAsia="zh-CN"/>
        </w:rPr>
        <w:t>: 36-44 [PMID: 15762278 DOI: 10.1309/XG7TPQ16DMJAV8P1]</w:t>
      </w:r>
    </w:p>
    <w:p w:rsidR="00AC3D64" w:rsidRPr="00F566D9" w:rsidRDefault="00AC3D64" w:rsidP="00F75243">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7</w:t>
      </w:r>
      <w:r w:rsidRPr="00F75243">
        <w:rPr>
          <w:rFonts w:ascii="Book Antiqua" w:hAnsi="Book Antiqua" w:cs="宋体"/>
          <w:color w:val="000000"/>
          <w:sz w:val="24"/>
          <w:szCs w:val="24"/>
          <w:lang w:eastAsia="zh-CN"/>
        </w:rPr>
        <w:t> </w:t>
      </w:r>
      <w:r w:rsidRPr="00F75243">
        <w:rPr>
          <w:rFonts w:ascii="Book Antiqua" w:hAnsi="Book Antiqua" w:cs="宋体"/>
          <w:b/>
          <w:bCs/>
          <w:color w:val="000000"/>
          <w:sz w:val="24"/>
          <w:szCs w:val="24"/>
          <w:lang w:eastAsia="zh-CN"/>
        </w:rPr>
        <w:t>Sinha S</w:t>
      </w:r>
      <w:r w:rsidRPr="00F75243">
        <w:rPr>
          <w:rFonts w:ascii="Book Antiqua" w:hAnsi="Book Antiqua" w:cs="宋体"/>
          <w:color w:val="000000"/>
          <w:sz w:val="24"/>
          <w:szCs w:val="24"/>
          <w:lang w:eastAsia="zh-CN"/>
        </w:rPr>
        <w:t>, Hughes RG, Ryley NG. Papillary carcinoma in a male breast cyst: a diagnostic challenge. </w:t>
      </w:r>
      <w:r w:rsidRPr="00F75243">
        <w:rPr>
          <w:rFonts w:ascii="Book Antiqua" w:hAnsi="Book Antiqua" w:cs="宋体"/>
          <w:i/>
          <w:iCs/>
          <w:color w:val="000000"/>
          <w:sz w:val="24"/>
          <w:szCs w:val="24"/>
          <w:lang w:eastAsia="zh-CN"/>
        </w:rPr>
        <w:t>Ann R Coll Surg Engl</w:t>
      </w:r>
      <w:r w:rsidRPr="00F75243">
        <w:rPr>
          <w:rFonts w:ascii="Book Antiqua" w:hAnsi="Book Antiqua" w:cs="宋体"/>
          <w:color w:val="000000"/>
          <w:sz w:val="24"/>
          <w:szCs w:val="24"/>
          <w:lang w:eastAsia="zh-CN"/>
        </w:rPr>
        <w:t> 2006; </w:t>
      </w:r>
      <w:r w:rsidRPr="00F75243">
        <w:rPr>
          <w:rFonts w:ascii="Book Antiqua" w:hAnsi="Book Antiqua" w:cs="宋体"/>
          <w:b/>
          <w:bCs/>
          <w:color w:val="000000"/>
          <w:sz w:val="24"/>
          <w:szCs w:val="24"/>
          <w:lang w:eastAsia="zh-CN"/>
        </w:rPr>
        <w:t>88</w:t>
      </w:r>
      <w:r w:rsidRPr="00F75243">
        <w:rPr>
          <w:rFonts w:ascii="Book Antiqua" w:hAnsi="Book Antiqua" w:cs="宋体"/>
          <w:color w:val="000000"/>
          <w:sz w:val="24"/>
          <w:szCs w:val="24"/>
          <w:lang w:eastAsia="zh-CN"/>
        </w:rPr>
        <w:t>: W3-W5 [PMID: 17002839 DOI: 10.1308/147870806X129232]</w:t>
      </w:r>
    </w:p>
    <w:p w:rsidR="00AC3D64" w:rsidRPr="00F75243" w:rsidRDefault="00AC3D64" w:rsidP="00F75243">
      <w:pPr>
        <w:spacing w:after="0" w:line="360" w:lineRule="auto"/>
        <w:jc w:val="both"/>
        <w:rPr>
          <w:rFonts w:ascii="Book Antiqua" w:hAnsi="Book Antiqua" w:cs="宋体"/>
          <w:color w:val="000000"/>
          <w:sz w:val="24"/>
          <w:szCs w:val="24"/>
          <w:lang w:eastAsia="zh-CN"/>
        </w:rPr>
      </w:pPr>
      <w:r w:rsidRPr="00F75243">
        <w:rPr>
          <w:rFonts w:ascii="Book Antiqua" w:hAnsi="Book Antiqua" w:cs="宋体"/>
          <w:color w:val="000000"/>
          <w:sz w:val="24"/>
          <w:szCs w:val="24"/>
          <w:lang w:eastAsia="zh-CN"/>
        </w:rPr>
        <w:lastRenderedPageBreak/>
        <w:t>8 </w:t>
      </w:r>
      <w:r w:rsidRPr="00F75243">
        <w:rPr>
          <w:rFonts w:ascii="Book Antiqua" w:hAnsi="Book Antiqua" w:cs="宋体"/>
          <w:b/>
          <w:bCs/>
          <w:color w:val="000000"/>
          <w:sz w:val="24"/>
          <w:szCs w:val="24"/>
          <w:lang w:eastAsia="zh-CN"/>
        </w:rPr>
        <w:t>Andrés B</w:t>
      </w:r>
      <w:r w:rsidRPr="00F75243">
        <w:rPr>
          <w:rFonts w:ascii="Book Antiqua" w:hAnsi="Book Antiqua" w:cs="宋体"/>
          <w:color w:val="000000"/>
          <w:sz w:val="24"/>
          <w:szCs w:val="24"/>
          <w:lang w:eastAsia="zh-CN"/>
        </w:rPr>
        <w:t>, Aguilar J, Torroba A, Martínez-Gálvez M, Aguayo JL. Intracystic papillary carcinoma in the male breast. </w:t>
      </w:r>
      <w:r w:rsidRPr="00F75243">
        <w:rPr>
          <w:rFonts w:ascii="Book Antiqua" w:hAnsi="Book Antiqua" w:cs="宋体"/>
          <w:i/>
          <w:iCs/>
          <w:color w:val="000000"/>
          <w:sz w:val="24"/>
          <w:szCs w:val="24"/>
          <w:lang w:eastAsia="zh-CN"/>
        </w:rPr>
        <w:t>Breast J</w:t>
      </w:r>
      <w:r w:rsidRPr="00F75243">
        <w:rPr>
          <w:rFonts w:ascii="Book Antiqua" w:hAnsi="Book Antiqua" w:cs="宋体"/>
          <w:color w:val="000000"/>
          <w:sz w:val="24"/>
          <w:szCs w:val="24"/>
          <w:lang w:eastAsia="zh-CN"/>
        </w:rPr>
        <w:t> </w:t>
      </w:r>
      <w:r>
        <w:rPr>
          <w:rFonts w:ascii="Book Antiqua" w:hAnsi="Book Antiqua" w:cs="宋体"/>
          <w:color w:val="000000"/>
          <w:sz w:val="24"/>
          <w:szCs w:val="24"/>
          <w:lang w:eastAsia="zh-CN"/>
        </w:rPr>
        <w:t>2003</w:t>
      </w:r>
      <w:r w:rsidRPr="00F75243">
        <w:rPr>
          <w:rFonts w:ascii="Book Antiqua" w:hAnsi="Book Antiqua" w:cs="宋体"/>
          <w:color w:val="000000"/>
          <w:sz w:val="24"/>
          <w:szCs w:val="24"/>
          <w:lang w:eastAsia="zh-CN"/>
        </w:rPr>
        <w:t>; </w:t>
      </w:r>
      <w:r w:rsidRPr="00F75243">
        <w:rPr>
          <w:rFonts w:ascii="Book Antiqua" w:hAnsi="Book Antiqua" w:cs="宋体"/>
          <w:b/>
          <w:bCs/>
          <w:color w:val="000000"/>
          <w:sz w:val="24"/>
          <w:szCs w:val="24"/>
          <w:lang w:eastAsia="zh-CN"/>
        </w:rPr>
        <w:t>9</w:t>
      </w:r>
      <w:r w:rsidRPr="00F75243">
        <w:rPr>
          <w:rFonts w:ascii="Book Antiqua" w:hAnsi="Book Antiqua" w:cs="宋体"/>
          <w:color w:val="000000"/>
          <w:sz w:val="24"/>
          <w:szCs w:val="24"/>
          <w:lang w:eastAsia="zh-CN"/>
        </w:rPr>
        <w:t>: 249-250 [PMID: 12752638 DOI: 10.1046/j.1524-4741.2003.09314.x]</w:t>
      </w:r>
    </w:p>
    <w:p w:rsidR="00AC3D64" w:rsidRPr="00F75243" w:rsidRDefault="00AC3D64" w:rsidP="00F75243">
      <w:pPr>
        <w:spacing w:after="0" w:line="360" w:lineRule="auto"/>
        <w:jc w:val="both"/>
        <w:rPr>
          <w:rFonts w:ascii="Book Antiqua" w:hAnsi="Book Antiqua" w:cs="宋体"/>
          <w:color w:val="000000"/>
          <w:sz w:val="24"/>
          <w:szCs w:val="24"/>
          <w:lang w:eastAsia="zh-CN"/>
        </w:rPr>
      </w:pPr>
      <w:r w:rsidRPr="00F75243">
        <w:rPr>
          <w:rFonts w:ascii="Book Antiqua" w:hAnsi="Book Antiqua" w:cs="宋体"/>
          <w:color w:val="000000"/>
          <w:sz w:val="24"/>
          <w:szCs w:val="24"/>
          <w:lang w:eastAsia="zh-CN"/>
        </w:rPr>
        <w:t>9 </w:t>
      </w:r>
      <w:r w:rsidRPr="00F75243">
        <w:rPr>
          <w:rFonts w:ascii="Book Antiqua" w:hAnsi="Book Antiqua" w:cs="宋体"/>
          <w:b/>
          <w:bCs/>
          <w:color w:val="000000"/>
          <w:sz w:val="24"/>
          <w:szCs w:val="24"/>
          <w:lang w:eastAsia="zh-CN"/>
        </w:rPr>
        <w:t>Blaumeiser B</w:t>
      </w:r>
      <w:r w:rsidRPr="00F75243">
        <w:rPr>
          <w:rFonts w:ascii="Book Antiqua" w:hAnsi="Book Antiqua" w:cs="宋体"/>
          <w:color w:val="000000"/>
          <w:sz w:val="24"/>
          <w:szCs w:val="24"/>
          <w:lang w:eastAsia="zh-CN"/>
        </w:rPr>
        <w:t>, Tjalma WA, Verslegers I, De Schepper AM, Buytaert P. Invasive papillary carcinoma of the male breast. </w:t>
      </w:r>
      <w:r w:rsidRPr="00F75243">
        <w:rPr>
          <w:rFonts w:ascii="Book Antiqua" w:hAnsi="Book Antiqua" w:cs="宋体"/>
          <w:i/>
          <w:iCs/>
          <w:color w:val="000000"/>
          <w:sz w:val="24"/>
          <w:szCs w:val="24"/>
          <w:lang w:eastAsia="zh-CN"/>
        </w:rPr>
        <w:t>Eur Radiol</w:t>
      </w:r>
      <w:r w:rsidRPr="00F75243">
        <w:rPr>
          <w:rFonts w:ascii="Book Antiqua" w:hAnsi="Book Antiqua" w:cs="宋体"/>
          <w:color w:val="000000"/>
          <w:sz w:val="24"/>
          <w:szCs w:val="24"/>
          <w:lang w:eastAsia="zh-CN"/>
        </w:rPr>
        <w:t> 2002; </w:t>
      </w:r>
      <w:r w:rsidRPr="00F75243">
        <w:rPr>
          <w:rFonts w:ascii="Book Antiqua" w:hAnsi="Book Antiqua" w:cs="宋体"/>
          <w:b/>
          <w:bCs/>
          <w:color w:val="000000"/>
          <w:sz w:val="24"/>
          <w:szCs w:val="24"/>
          <w:lang w:eastAsia="zh-CN"/>
        </w:rPr>
        <w:t>12</w:t>
      </w:r>
      <w:r w:rsidRPr="00F75243">
        <w:rPr>
          <w:rFonts w:ascii="Book Antiqua" w:hAnsi="Book Antiqua" w:cs="宋体"/>
          <w:color w:val="000000"/>
          <w:sz w:val="24"/>
          <w:szCs w:val="24"/>
          <w:lang w:eastAsia="zh-CN"/>
        </w:rPr>
        <w:t>: 2207-2210 [PMID: 12195471]</w:t>
      </w:r>
    </w:p>
    <w:p w:rsidR="00AC3D64" w:rsidRPr="00F75243" w:rsidRDefault="00AC3D64" w:rsidP="00F75243">
      <w:pPr>
        <w:spacing w:after="0" w:line="360" w:lineRule="auto"/>
        <w:jc w:val="both"/>
        <w:rPr>
          <w:rFonts w:ascii="Book Antiqua" w:hAnsi="Book Antiqua" w:cs="宋体"/>
          <w:color w:val="000000"/>
          <w:sz w:val="24"/>
          <w:szCs w:val="24"/>
          <w:lang w:eastAsia="zh-CN"/>
        </w:rPr>
      </w:pPr>
      <w:r w:rsidRPr="00F75243">
        <w:rPr>
          <w:rFonts w:ascii="Book Antiqua" w:hAnsi="Book Antiqua" w:cs="宋体"/>
          <w:color w:val="000000"/>
          <w:sz w:val="24"/>
          <w:szCs w:val="24"/>
          <w:lang w:eastAsia="zh-CN"/>
        </w:rPr>
        <w:t>10 </w:t>
      </w:r>
      <w:r w:rsidRPr="00F75243">
        <w:rPr>
          <w:rFonts w:ascii="Book Antiqua" w:hAnsi="Book Antiqua" w:cs="宋体"/>
          <w:b/>
          <w:bCs/>
          <w:color w:val="000000"/>
          <w:sz w:val="24"/>
          <w:szCs w:val="24"/>
          <w:lang w:eastAsia="zh-CN"/>
        </w:rPr>
        <w:t>Kinoshita T</w:t>
      </w:r>
      <w:r w:rsidRPr="00F75243">
        <w:rPr>
          <w:rFonts w:ascii="Book Antiqua" w:hAnsi="Book Antiqua" w:cs="宋体"/>
          <w:color w:val="000000"/>
          <w:sz w:val="24"/>
          <w:szCs w:val="24"/>
          <w:lang w:eastAsia="zh-CN"/>
        </w:rPr>
        <w:t>, Fukutomi T, Iwamoto E, Takasugi M, Akashi-Tanaka S, Hasegawa T. Intracystic papillary carcinoma of the breast in a male patient diagnosed by core needle biopsy: a case report. </w:t>
      </w:r>
      <w:r w:rsidRPr="00F75243">
        <w:rPr>
          <w:rFonts w:ascii="Book Antiqua" w:hAnsi="Book Antiqua" w:cs="宋体"/>
          <w:i/>
          <w:iCs/>
          <w:color w:val="000000"/>
          <w:sz w:val="24"/>
          <w:szCs w:val="24"/>
          <w:lang w:eastAsia="zh-CN"/>
        </w:rPr>
        <w:t>Breast</w:t>
      </w:r>
      <w:r w:rsidRPr="00F75243">
        <w:rPr>
          <w:rFonts w:ascii="Book Antiqua" w:hAnsi="Book Antiqua" w:cs="宋体"/>
          <w:color w:val="000000"/>
          <w:sz w:val="24"/>
          <w:szCs w:val="24"/>
          <w:lang w:eastAsia="zh-CN"/>
        </w:rPr>
        <w:t> 2005; </w:t>
      </w:r>
      <w:r w:rsidRPr="00F75243">
        <w:rPr>
          <w:rFonts w:ascii="Book Antiqua" w:hAnsi="Book Antiqua" w:cs="宋体"/>
          <w:b/>
          <w:bCs/>
          <w:color w:val="000000"/>
          <w:sz w:val="24"/>
          <w:szCs w:val="24"/>
          <w:lang w:eastAsia="zh-CN"/>
        </w:rPr>
        <w:t>14</w:t>
      </w:r>
      <w:r w:rsidRPr="00F75243">
        <w:rPr>
          <w:rFonts w:ascii="Book Antiqua" w:hAnsi="Book Antiqua" w:cs="宋体"/>
          <w:color w:val="000000"/>
          <w:sz w:val="24"/>
          <w:szCs w:val="24"/>
          <w:lang w:eastAsia="zh-CN"/>
        </w:rPr>
        <w:t>: 322-324 [PMID: 16085239 DOI: 10.1016/j.breast.2004.12.003]</w:t>
      </w:r>
    </w:p>
    <w:p w:rsidR="00AC3D64" w:rsidRPr="00F75243" w:rsidRDefault="00AC3D64" w:rsidP="00F75243">
      <w:pPr>
        <w:spacing w:after="0" w:line="360" w:lineRule="auto"/>
        <w:jc w:val="both"/>
        <w:rPr>
          <w:rFonts w:ascii="Book Antiqua" w:hAnsi="Book Antiqua" w:cs="宋体"/>
          <w:color w:val="000000"/>
          <w:sz w:val="24"/>
          <w:szCs w:val="24"/>
          <w:lang w:eastAsia="zh-CN"/>
        </w:rPr>
      </w:pPr>
      <w:r w:rsidRPr="00F75243">
        <w:rPr>
          <w:rFonts w:ascii="Book Antiqua" w:hAnsi="Book Antiqua" w:cs="宋体"/>
          <w:color w:val="000000"/>
          <w:sz w:val="24"/>
          <w:szCs w:val="24"/>
          <w:lang w:eastAsia="zh-CN"/>
        </w:rPr>
        <w:t>11 </w:t>
      </w:r>
      <w:r w:rsidRPr="00F75243">
        <w:rPr>
          <w:rFonts w:ascii="Book Antiqua" w:hAnsi="Book Antiqua" w:cs="宋体"/>
          <w:b/>
          <w:bCs/>
          <w:color w:val="000000"/>
          <w:sz w:val="24"/>
          <w:szCs w:val="24"/>
          <w:lang w:eastAsia="zh-CN"/>
        </w:rPr>
        <w:t>Ganesan S</w:t>
      </w:r>
      <w:r w:rsidRPr="00F75243">
        <w:rPr>
          <w:rFonts w:ascii="Book Antiqua" w:hAnsi="Book Antiqua" w:cs="宋体"/>
          <w:color w:val="000000"/>
          <w:sz w:val="24"/>
          <w:szCs w:val="24"/>
          <w:lang w:eastAsia="zh-CN"/>
        </w:rPr>
        <w:t>, Karthik G, Joshi M, Damodaran V. Ultrasound spectrum in intraductal papillary neoplasms of breast. </w:t>
      </w:r>
      <w:r w:rsidRPr="00F75243">
        <w:rPr>
          <w:rFonts w:ascii="Book Antiqua" w:hAnsi="Book Antiqua" w:cs="宋体"/>
          <w:i/>
          <w:iCs/>
          <w:color w:val="000000"/>
          <w:sz w:val="24"/>
          <w:szCs w:val="24"/>
          <w:lang w:eastAsia="zh-CN"/>
        </w:rPr>
        <w:t>Br J Radiol</w:t>
      </w:r>
      <w:r w:rsidRPr="00F75243">
        <w:rPr>
          <w:rFonts w:ascii="Book Antiqua" w:hAnsi="Book Antiqua" w:cs="宋体"/>
          <w:color w:val="000000"/>
          <w:sz w:val="24"/>
          <w:szCs w:val="24"/>
          <w:lang w:eastAsia="zh-CN"/>
        </w:rPr>
        <w:t> 2006; </w:t>
      </w:r>
      <w:r w:rsidRPr="00F75243">
        <w:rPr>
          <w:rFonts w:ascii="Book Antiqua" w:hAnsi="Book Antiqua" w:cs="宋体"/>
          <w:b/>
          <w:bCs/>
          <w:color w:val="000000"/>
          <w:sz w:val="24"/>
          <w:szCs w:val="24"/>
          <w:lang w:eastAsia="zh-CN"/>
        </w:rPr>
        <w:t>79</w:t>
      </w:r>
      <w:r w:rsidRPr="00F75243">
        <w:rPr>
          <w:rFonts w:ascii="Book Antiqua" w:hAnsi="Book Antiqua" w:cs="宋体"/>
          <w:color w:val="000000"/>
          <w:sz w:val="24"/>
          <w:szCs w:val="24"/>
          <w:lang w:eastAsia="zh-CN"/>
        </w:rPr>
        <w:t>: 843-849 [PMID: 16641415 DOI: 10.1259/bjr/69395941]</w:t>
      </w:r>
    </w:p>
    <w:p w:rsidR="00AC3D64" w:rsidRPr="00F75243" w:rsidRDefault="00AC3D64" w:rsidP="00F75243">
      <w:pPr>
        <w:spacing w:after="0" w:line="360" w:lineRule="auto"/>
        <w:jc w:val="both"/>
        <w:rPr>
          <w:rFonts w:ascii="Book Antiqua" w:hAnsi="Book Antiqua" w:cs="宋体"/>
          <w:color w:val="000000"/>
          <w:sz w:val="24"/>
          <w:szCs w:val="24"/>
          <w:lang w:eastAsia="zh-CN"/>
        </w:rPr>
      </w:pPr>
      <w:r w:rsidRPr="00F75243">
        <w:rPr>
          <w:rFonts w:ascii="Book Antiqua" w:hAnsi="Book Antiqua" w:cs="宋体"/>
          <w:color w:val="000000"/>
          <w:sz w:val="24"/>
          <w:szCs w:val="24"/>
          <w:lang w:eastAsia="zh-CN"/>
        </w:rPr>
        <w:t>12 </w:t>
      </w:r>
      <w:r w:rsidRPr="00F75243">
        <w:rPr>
          <w:rFonts w:ascii="Book Antiqua" w:hAnsi="Book Antiqua" w:cs="宋体"/>
          <w:b/>
          <w:bCs/>
          <w:color w:val="000000"/>
          <w:sz w:val="24"/>
          <w:szCs w:val="24"/>
          <w:lang w:eastAsia="zh-CN"/>
        </w:rPr>
        <w:t>Levine PH</w:t>
      </w:r>
      <w:r w:rsidRPr="00F75243">
        <w:rPr>
          <w:rFonts w:ascii="Book Antiqua" w:hAnsi="Book Antiqua" w:cs="宋体"/>
          <w:color w:val="000000"/>
          <w:sz w:val="24"/>
          <w:szCs w:val="24"/>
          <w:lang w:eastAsia="zh-CN"/>
        </w:rPr>
        <w:t>, Waisman J, Yang GC. Aspiration cytology of cystic carcinoma of the breast. </w:t>
      </w:r>
      <w:r w:rsidRPr="00F75243">
        <w:rPr>
          <w:rFonts w:ascii="Book Antiqua" w:hAnsi="Book Antiqua" w:cs="宋体"/>
          <w:i/>
          <w:iCs/>
          <w:color w:val="000000"/>
          <w:sz w:val="24"/>
          <w:szCs w:val="24"/>
          <w:lang w:eastAsia="zh-CN"/>
        </w:rPr>
        <w:t>Diagn Cytopathol</w:t>
      </w:r>
      <w:r w:rsidRPr="00F75243">
        <w:rPr>
          <w:rFonts w:ascii="Book Antiqua" w:hAnsi="Book Antiqua" w:cs="宋体"/>
          <w:color w:val="000000"/>
          <w:sz w:val="24"/>
          <w:szCs w:val="24"/>
          <w:lang w:eastAsia="zh-CN"/>
        </w:rPr>
        <w:t> 2003; </w:t>
      </w:r>
      <w:r w:rsidRPr="00F75243">
        <w:rPr>
          <w:rFonts w:ascii="Book Antiqua" w:hAnsi="Book Antiqua" w:cs="宋体"/>
          <w:b/>
          <w:bCs/>
          <w:color w:val="000000"/>
          <w:sz w:val="24"/>
          <w:szCs w:val="24"/>
          <w:lang w:eastAsia="zh-CN"/>
        </w:rPr>
        <w:t>28</w:t>
      </w:r>
      <w:r w:rsidRPr="00F75243">
        <w:rPr>
          <w:rFonts w:ascii="Book Antiqua" w:hAnsi="Book Antiqua" w:cs="宋体"/>
          <w:color w:val="000000"/>
          <w:sz w:val="24"/>
          <w:szCs w:val="24"/>
          <w:lang w:eastAsia="zh-CN"/>
        </w:rPr>
        <w:t>: 39-44 [PMID: 12508181 DOI: 10.1002/dc.10209]</w:t>
      </w:r>
    </w:p>
    <w:p w:rsidR="00AC3D64" w:rsidRPr="00F75243" w:rsidRDefault="00AC3D64" w:rsidP="00F75243">
      <w:pPr>
        <w:spacing w:after="0" w:line="360" w:lineRule="auto"/>
        <w:jc w:val="both"/>
        <w:rPr>
          <w:rFonts w:ascii="Book Antiqua" w:hAnsi="Book Antiqua" w:cs="宋体"/>
          <w:color w:val="000000"/>
          <w:sz w:val="24"/>
          <w:szCs w:val="24"/>
          <w:lang w:eastAsia="zh-CN"/>
        </w:rPr>
      </w:pPr>
      <w:r w:rsidRPr="00F75243">
        <w:rPr>
          <w:rFonts w:ascii="Book Antiqua" w:hAnsi="Book Antiqua" w:cs="宋体"/>
          <w:color w:val="000000"/>
          <w:sz w:val="24"/>
          <w:szCs w:val="24"/>
          <w:lang w:eastAsia="zh-CN"/>
        </w:rPr>
        <w:t>13 </w:t>
      </w:r>
      <w:r w:rsidRPr="00F75243">
        <w:rPr>
          <w:rFonts w:ascii="Book Antiqua" w:hAnsi="Book Antiqua" w:cs="宋体"/>
          <w:b/>
          <w:bCs/>
          <w:color w:val="000000"/>
          <w:sz w:val="24"/>
          <w:szCs w:val="24"/>
          <w:lang w:eastAsia="zh-CN"/>
        </w:rPr>
        <w:t>Grabowski J</w:t>
      </w:r>
      <w:r w:rsidRPr="00F75243">
        <w:rPr>
          <w:rFonts w:ascii="Book Antiqua" w:hAnsi="Book Antiqua" w:cs="宋体"/>
          <w:color w:val="000000"/>
          <w:sz w:val="24"/>
          <w:szCs w:val="24"/>
          <w:lang w:eastAsia="zh-CN"/>
        </w:rPr>
        <w:t>, Salzstein SL, Sadler GR, Blair S. Intracystic papillary carcinoma: a review of 917 cases. </w:t>
      </w:r>
      <w:r w:rsidRPr="00F75243">
        <w:rPr>
          <w:rFonts w:ascii="Book Antiqua" w:hAnsi="Book Antiqua" w:cs="宋体"/>
          <w:i/>
          <w:iCs/>
          <w:color w:val="000000"/>
          <w:sz w:val="24"/>
          <w:szCs w:val="24"/>
          <w:lang w:eastAsia="zh-CN"/>
        </w:rPr>
        <w:t>Cancer</w:t>
      </w:r>
      <w:r w:rsidRPr="00F75243">
        <w:rPr>
          <w:rFonts w:ascii="Book Antiqua" w:hAnsi="Book Antiqua" w:cs="宋体"/>
          <w:color w:val="000000"/>
          <w:sz w:val="24"/>
          <w:szCs w:val="24"/>
          <w:lang w:eastAsia="zh-CN"/>
        </w:rPr>
        <w:t> 2008; </w:t>
      </w:r>
      <w:r w:rsidRPr="00F75243">
        <w:rPr>
          <w:rFonts w:ascii="Book Antiqua" w:hAnsi="Book Antiqua" w:cs="宋体"/>
          <w:b/>
          <w:bCs/>
          <w:color w:val="000000"/>
          <w:sz w:val="24"/>
          <w:szCs w:val="24"/>
          <w:lang w:eastAsia="zh-CN"/>
        </w:rPr>
        <w:t>113</w:t>
      </w:r>
      <w:r w:rsidRPr="00F75243">
        <w:rPr>
          <w:rFonts w:ascii="Book Antiqua" w:hAnsi="Book Antiqua" w:cs="宋体"/>
          <w:color w:val="000000"/>
          <w:sz w:val="24"/>
          <w:szCs w:val="24"/>
          <w:lang w:eastAsia="zh-CN"/>
        </w:rPr>
        <w:t>: 916-920 [PMID: 18661510 DOI: 10.1002/cncr.23723]</w:t>
      </w:r>
    </w:p>
    <w:p w:rsidR="00AC3D64" w:rsidRPr="00F75243" w:rsidRDefault="00AC3D64" w:rsidP="00F75243">
      <w:pPr>
        <w:spacing w:after="0" w:line="360" w:lineRule="auto"/>
        <w:jc w:val="both"/>
        <w:rPr>
          <w:rFonts w:ascii="Book Antiqua" w:hAnsi="Book Antiqua" w:cs="宋体"/>
          <w:color w:val="000000"/>
          <w:sz w:val="24"/>
          <w:szCs w:val="24"/>
          <w:lang w:eastAsia="zh-CN"/>
        </w:rPr>
      </w:pPr>
      <w:r w:rsidRPr="00F75243">
        <w:rPr>
          <w:rFonts w:ascii="Book Antiqua" w:hAnsi="Book Antiqua" w:cs="宋体"/>
          <w:color w:val="000000"/>
          <w:sz w:val="24"/>
          <w:szCs w:val="24"/>
          <w:lang w:eastAsia="zh-CN"/>
        </w:rPr>
        <w:t>14 </w:t>
      </w:r>
      <w:r w:rsidRPr="00F75243">
        <w:rPr>
          <w:rFonts w:ascii="Book Antiqua" w:hAnsi="Book Antiqua" w:cs="宋体"/>
          <w:b/>
          <w:bCs/>
          <w:color w:val="000000"/>
          <w:sz w:val="24"/>
          <w:szCs w:val="24"/>
          <w:lang w:eastAsia="zh-CN"/>
        </w:rPr>
        <w:t>Fayanju OM</w:t>
      </w:r>
      <w:r w:rsidRPr="00F75243">
        <w:rPr>
          <w:rFonts w:ascii="Book Antiqua" w:hAnsi="Book Antiqua" w:cs="宋体"/>
          <w:color w:val="000000"/>
          <w:sz w:val="24"/>
          <w:szCs w:val="24"/>
          <w:lang w:eastAsia="zh-CN"/>
        </w:rPr>
        <w:t>, Ritter J, Gillanders WE, Eberlein TJ, Dietz JR, Aft R, Margenthaler JA. Therapeutic management of intracystic papillary carcinoma of the breast: the roles of radiation and endocrine therapy. </w:t>
      </w:r>
      <w:r w:rsidRPr="00F75243">
        <w:rPr>
          <w:rFonts w:ascii="Book Antiqua" w:hAnsi="Book Antiqua" w:cs="宋体"/>
          <w:i/>
          <w:iCs/>
          <w:color w:val="000000"/>
          <w:sz w:val="24"/>
          <w:szCs w:val="24"/>
          <w:lang w:eastAsia="zh-CN"/>
        </w:rPr>
        <w:t>Am J Surg</w:t>
      </w:r>
      <w:r w:rsidRPr="00F75243">
        <w:rPr>
          <w:rFonts w:ascii="Book Antiqua" w:hAnsi="Book Antiqua" w:cs="宋体"/>
          <w:color w:val="000000"/>
          <w:sz w:val="24"/>
          <w:szCs w:val="24"/>
          <w:lang w:eastAsia="zh-CN"/>
        </w:rPr>
        <w:t> 2007; </w:t>
      </w:r>
      <w:r w:rsidRPr="00F75243">
        <w:rPr>
          <w:rFonts w:ascii="Book Antiqua" w:hAnsi="Book Antiqua" w:cs="宋体"/>
          <w:b/>
          <w:bCs/>
          <w:color w:val="000000"/>
          <w:sz w:val="24"/>
          <w:szCs w:val="24"/>
          <w:lang w:eastAsia="zh-CN"/>
        </w:rPr>
        <w:t>194</w:t>
      </w:r>
      <w:r w:rsidRPr="00F75243">
        <w:rPr>
          <w:rFonts w:ascii="Book Antiqua" w:hAnsi="Book Antiqua" w:cs="宋体"/>
          <w:color w:val="000000"/>
          <w:sz w:val="24"/>
          <w:szCs w:val="24"/>
          <w:lang w:eastAsia="zh-CN"/>
        </w:rPr>
        <w:t>: 497-500 [PMID: 17826064 DOI: 10.1016/j.amjsurg.2007.06.016]</w:t>
      </w:r>
    </w:p>
    <w:p w:rsidR="00AC3D64" w:rsidRPr="00F75243" w:rsidRDefault="00AC3D64" w:rsidP="00F75243">
      <w:pPr>
        <w:pStyle w:val="a4"/>
        <w:spacing w:before="0" w:beforeAutospacing="0" w:after="0" w:afterAutospacing="0" w:line="360" w:lineRule="auto"/>
        <w:jc w:val="both"/>
        <w:rPr>
          <w:rFonts w:ascii="Book Antiqua" w:hAnsi="Book Antiqua"/>
          <w:lang w:eastAsia="zh-CN"/>
        </w:rPr>
      </w:pPr>
    </w:p>
    <w:p w:rsidR="00AC3D64" w:rsidRPr="00CE4867" w:rsidRDefault="00AC3D64" w:rsidP="00976A6E">
      <w:pPr>
        <w:spacing w:line="360" w:lineRule="auto"/>
        <w:rPr>
          <w:rFonts w:ascii="Book Antiqua" w:hAnsi="Book Antiqua"/>
          <w:b/>
          <w:bCs/>
          <w:color w:val="000000"/>
          <w:sz w:val="24"/>
        </w:rPr>
      </w:pPr>
      <w:bookmarkStart w:id="54" w:name="OLE_LINK11"/>
      <w:bookmarkStart w:id="55" w:name="OLE_LINK12"/>
      <w:bookmarkStart w:id="56" w:name="OLE_LINK20"/>
      <w:bookmarkStart w:id="57" w:name="OLE_LINK80"/>
      <w:bookmarkStart w:id="58" w:name="OLE_LINK85"/>
      <w:bookmarkStart w:id="59" w:name="OLE_LINK194"/>
      <w:bookmarkStart w:id="60" w:name="OLE_LINK118"/>
      <w:r w:rsidRPr="00CE4867">
        <w:rPr>
          <w:rStyle w:val="a7"/>
          <w:rFonts w:ascii="Book Antiqua" w:hAnsi="Book Antiqua"/>
          <w:noProof/>
          <w:color w:val="000000"/>
          <w:sz w:val="24"/>
          <w:szCs w:val="24"/>
        </w:rPr>
        <w:t>P-Reviewer</w:t>
      </w:r>
      <w:bookmarkEnd w:id="54"/>
      <w:bookmarkEnd w:id="55"/>
      <w:r>
        <w:rPr>
          <w:rStyle w:val="a7"/>
          <w:rFonts w:ascii="Book Antiqua" w:hAnsi="Book Antiqua"/>
          <w:noProof/>
          <w:color w:val="000000"/>
          <w:sz w:val="24"/>
          <w:szCs w:val="24"/>
          <w:lang w:eastAsia="zh-CN"/>
        </w:rPr>
        <w:t>s</w:t>
      </w:r>
      <w:r w:rsidRPr="00CE4867">
        <w:rPr>
          <w:rFonts w:ascii="Book Antiqua" w:hAnsi="Book Antiqua"/>
          <w:b/>
          <w:bCs/>
          <w:color w:val="000000"/>
          <w:sz w:val="24"/>
        </w:rPr>
        <w:t xml:space="preserve"> </w:t>
      </w:r>
      <w:r>
        <w:rPr>
          <w:rFonts w:ascii="Book Antiqua" w:hAnsi="Book Antiqua"/>
          <w:bCs/>
          <w:color w:val="000000"/>
          <w:sz w:val="24"/>
        </w:rPr>
        <w:t>Lin</w:t>
      </w:r>
      <w:r w:rsidRPr="00F978C8">
        <w:rPr>
          <w:rFonts w:ascii="Book Antiqua" w:hAnsi="Book Antiqua"/>
          <w:bCs/>
          <w:color w:val="000000"/>
          <w:sz w:val="24"/>
        </w:rPr>
        <w:t xml:space="preserve"> JH</w:t>
      </w:r>
      <w:r>
        <w:rPr>
          <w:rFonts w:ascii="Book Antiqua" w:hAnsi="Book Antiqua"/>
          <w:bCs/>
          <w:color w:val="000000"/>
          <w:sz w:val="24"/>
          <w:lang w:eastAsia="zh-CN"/>
        </w:rPr>
        <w:t xml:space="preserve">, </w:t>
      </w:r>
      <w:r w:rsidRPr="00F978C8">
        <w:rPr>
          <w:rFonts w:ascii="Book Antiqua" w:hAnsi="Book Antiqua"/>
          <w:bCs/>
          <w:color w:val="000000"/>
          <w:sz w:val="24"/>
        </w:rPr>
        <w:t>Shao</w:t>
      </w:r>
      <w:r>
        <w:rPr>
          <w:rFonts w:ascii="Book Antiqua" w:hAnsi="Book Antiqua"/>
          <w:bCs/>
          <w:color w:val="000000"/>
          <w:sz w:val="24"/>
          <w:lang w:eastAsia="zh-CN"/>
        </w:rPr>
        <w:t xml:space="preserve"> </w:t>
      </w:r>
      <w:r w:rsidRPr="00F978C8">
        <w:rPr>
          <w:rFonts w:ascii="Book Antiqua" w:hAnsi="Book Antiqua"/>
          <w:bCs/>
          <w:color w:val="000000"/>
          <w:sz w:val="24"/>
        </w:rPr>
        <w:t>R</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56"/>
    <w:bookmarkEnd w:id="57"/>
    <w:bookmarkEnd w:id="58"/>
    <w:bookmarkEnd w:id="59"/>
    <w:bookmarkEnd w:id="60"/>
    <w:p w:rsidR="00AC3D64" w:rsidRPr="00976A6E" w:rsidRDefault="00AC3D64" w:rsidP="00E45CDE">
      <w:pPr>
        <w:pStyle w:val="a4"/>
        <w:spacing w:before="0" w:beforeAutospacing="0" w:after="0" w:afterAutospacing="0" w:line="360" w:lineRule="auto"/>
        <w:jc w:val="both"/>
        <w:rPr>
          <w:rFonts w:ascii="Book Antiqua" w:hAnsi="Book Antiqua"/>
          <w:lang w:eastAsia="zh-CN"/>
        </w:rPr>
      </w:pPr>
    </w:p>
    <w:p w:rsidR="00AC3D64" w:rsidRDefault="00AC3D64" w:rsidP="00E45CDE">
      <w:pPr>
        <w:pStyle w:val="a4"/>
        <w:spacing w:before="0" w:beforeAutospacing="0" w:after="0" w:afterAutospacing="0" w:line="360" w:lineRule="auto"/>
        <w:jc w:val="both"/>
        <w:rPr>
          <w:rFonts w:ascii="Book Antiqua" w:hAnsi="Book Antiqua"/>
          <w:lang w:eastAsia="zh-CN"/>
        </w:rPr>
      </w:pPr>
    </w:p>
    <w:p w:rsidR="00AC3D64" w:rsidRDefault="00AC3D64" w:rsidP="00E45CDE">
      <w:pPr>
        <w:pStyle w:val="a4"/>
        <w:spacing w:before="0" w:beforeAutospacing="0" w:after="0" w:afterAutospacing="0" w:line="360" w:lineRule="auto"/>
        <w:jc w:val="both"/>
        <w:rPr>
          <w:rFonts w:ascii="Book Antiqua" w:hAnsi="Book Antiqua"/>
          <w:lang w:eastAsia="zh-CN"/>
        </w:rPr>
      </w:pPr>
    </w:p>
    <w:p w:rsidR="00AC3D64" w:rsidRDefault="00AC3D64" w:rsidP="00E45CDE">
      <w:pPr>
        <w:pStyle w:val="a4"/>
        <w:spacing w:before="0" w:beforeAutospacing="0" w:after="0" w:afterAutospacing="0" w:line="360" w:lineRule="auto"/>
        <w:jc w:val="both"/>
        <w:rPr>
          <w:rFonts w:ascii="Book Antiqua" w:hAnsi="Book Antiqua"/>
          <w:lang w:eastAsia="zh-CN"/>
        </w:rPr>
      </w:pPr>
    </w:p>
    <w:p w:rsidR="00AC3D64" w:rsidRDefault="00AC3D64" w:rsidP="00E45CDE">
      <w:pPr>
        <w:pStyle w:val="a4"/>
        <w:spacing w:before="0" w:beforeAutospacing="0" w:after="0" w:afterAutospacing="0" w:line="360" w:lineRule="auto"/>
        <w:jc w:val="both"/>
        <w:rPr>
          <w:rFonts w:ascii="Book Antiqua" w:hAnsi="Book Antiqua"/>
          <w:lang w:eastAsia="zh-CN"/>
        </w:rPr>
      </w:pPr>
    </w:p>
    <w:p w:rsidR="00AC3D64" w:rsidRDefault="00AC3D64" w:rsidP="00E45CDE">
      <w:pPr>
        <w:pStyle w:val="a4"/>
        <w:spacing w:before="0" w:beforeAutospacing="0" w:after="0" w:afterAutospacing="0" w:line="360" w:lineRule="auto"/>
        <w:jc w:val="both"/>
        <w:rPr>
          <w:rFonts w:ascii="Book Antiqua" w:hAnsi="Book Antiqua"/>
          <w:lang w:eastAsia="zh-CN"/>
        </w:rPr>
      </w:pPr>
    </w:p>
    <w:p w:rsidR="00AC3D64" w:rsidRDefault="00AC3D64" w:rsidP="00E45CDE">
      <w:pPr>
        <w:pStyle w:val="a4"/>
        <w:spacing w:before="0" w:beforeAutospacing="0" w:after="0" w:afterAutospacing="0" w:line="360" w:lineRule="auto"/>
        <w:jc w:val="both"/>
        <w:rPr>
          <w:rFonts w:ascii="Book Antiqua" w:hAnsi="Book Antiqua"/>
          <w:lang w:eastAsia="zh-CN"/>
        </w:rPr>
      </w:pPr>
    </w:p>
    <w:p w:rsidR="00AC3D64" w:rsidRDefault="00AC3D64" w:rsidP="00E45CDE">
      <w:pPr>
        <w:pStyle w:val="a4"/>
        <w:spacing w:before="0" w:beforeAutospacing="0" w:after="0" w:afterAutospacing="0" w:line="360" w:lineRule="auto"/>
        <w:jc w:val="both"/>
        <w:rPr>
          <w:rFonts w:ascii="Book Antiqua" w:hAnsi="Book Antiqua"/>
          <w:lang w:eastAsia="zh-CN"/>
        </w:rPr>
      </w:pPr>
    </w:p>
    <w:p w:rsidR="00AC3D64" w:rsidRDefault="00AC3D64" w:rsidP="00E45CDE">
      <w:pPr>
        <w:pStyle w:val="a4"/>
        <w:spacing w:before="0" w:beforeAutospacing="0" w:after="0" w:afterAutospacing="0" w:line="360" w:lineRule="auto"/>
        <w:jc w:val="both"/>
        <w:rPr>
          <w:rFonts w:ascii="Book Antiqua" w:hAnsi="Book Antiqua"/>
          <w:lang w:eastAsia="zh-CN"/>
        </w:rPr>
      </w:pPr>
    </w:p>
    <w:p w:rsidR="00AC3D64" w:rsidRDefault="00AC3D64" w:rsidP="00E45CDE">
      <w:pPr>
        <w:pStyle w:val="a4"/>
        <w:spacing w:before="0" w:beforeAutospacing="0" w:after="0" w:afterAutospacing="0" w:line="360" w:lineRule="auto"/>
        <w:jc w:val="both"/>
        <w:rPr>
          <w:rFonts w:ascii="Book Antiqua" w:hAnsi="Book Antiqua"/>
          <w:lang w:eastAsia="zh-CN"/>
        </w:rPr>
      </w:pPr>
    </w:p>
    <w:p w:rsidR="00AC3D64" w:rsidRDefault="00AC3D64" w:rsidP="00E45CDE">
      <w:pPr>
        <w:pStyle w:val="a4"/>
        <w:spacing w:before="0" w:beforeAutospacing="0" w:after="0" w:afterAutospacing="0" w:line="360" w:lineRule="auto"/>
        <w:jc w:val="both"/>
        <w:rPr>
          <w:rFonts w:ascii="Book Antiqua" w:hAnsi="Book Antiqua"/>
          <w:lang w:eastAsia="zh-CN"/>
        </w:rPr>
      </w:pPr>
    </w:p>
    <w:bookmarkEnd w:id="53"/>
    <w:p w:rsidR="00AC3D64" w:rsidRPr="00E45CDE" w:rsidRDefault="000D3D8B" w:rsidP="00E45CDE">
      <w:pPr>
        <w:spacing w:after="0" w:line="360" w:lineRule="auto"/>
        <w:jc w:val="both"/>
        <w:rPr>
          <w:rFonts w:ascii="Book Antiqua" w:hAnsi="Book Antiqua"/>
          <w:sz w:val="24"/>
          <w:szCs w:val="24"/>
        </w:rPr>
      </w:pPr>
      <w:r>
        <w:rPr>
          <w:rFonts w:ascii="Book Antiqua" w:hAnsi="Book Antiqua"/>
          <w:noProof/>
          <w:sz w:val="24"/>
          <w:szCs w:val="24"/>
          <w:lang w:eastAsia="zh-CN"/>
        </w:rPr>
        <w:drawing>
          <wp:inline distT="0" distB="0" distL="0" distR="0">
            <wp:extent cx="2696845" cy="1844040"/>
            <wp:effectExtent l="0" t="0" r="8255" b="3810"/>
            <wp:docPr id="1" name="il_fi" descr="http://www.hindawi.com/journals/pri/2011/floats/689521/thumbnails/689521.fig.003a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indawi.com/journals/pri/2011/floats/689521/thumbnails/689521.fig.003a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6845" cy="1844040"/>
                    </a:xfrm>
                    <a:prstGeom prst="rect">
                      <a:avLst/>
                    </a:prstGeom>
                    <a:noFill/>
                    <a:ln>
                      <a:noFill/>
                    </a:ln>
                  </pic:spPr>
                </pic:pic>
              </a:graphicData>
            </a:graphic>
          </wp:inline>
        </w:drawing>
      </w:r>
    </w:p>
    <w:p w:rsidR="00AC3D64" w:rsidRPr="00E73A6B" w:rsidRDefault="00AC3D64" w:rsidP="00E45CDE">
      <w:pPr>
        <w:spacing w:after="0" w:line="360" w:lineRule="auto"/>
        <w:jc w:val="both"/>
        <w:rPr>
          <w:rFonts w:ascii="Book Antiqua" w:hAnsi="Book Antiqua"/>
          <w:b/>
          <w:sz w:val="24"/>
          <w:szCs w:val="24"/>
          <w:lang w:eastAsia="zh-CN"/>
        </w:rPr>
      </w:pPr>
      <w:r w:rsidRPr="00E73A6B">
        <w:rPr>
          <w:rFonts w:ascii="Book Antiqua" w:hAnsi="Book Antiqua"/>
          <w:b/>
          <w:sz w:val="24"/>
          <w:szCs w:val="24"/>
        </w:rPr>
        <w:t xml:space="preserve"> Fig</w:t>
      </w:r>
      <w:r w:rsidRPr="00E73A6B">
        <w:rPr>
          <w:rFonts w:ascii="Book Antiqua" w:hAnsi="Book Antiqua"/>
          <w:b/>
          <w:sz w:val="24"/>
          <w:szCs w:val="24"/>
          <w:lang w:eastAsia="zh-CN"/>
        </w:rPr>
        <w:t>ure</w:t>
      </w:r>
      <w:r w:rsidRPr="00E73A6B">
        <w:rPr>
          <w:rFonts w:ascii="Book Antiqua" w:hAnsi="Book Antiqua"/>
          <w:b/>
          <w:sz w:val="24"/>
          <w:szCs w:val="24"/>
        </w:rPr>
        <w:t xml:space="preserve"> 1</w:t>
      </w:r>
      <w:r w:rsidRPr="00E73A6B">
        <w:rPr>
          <w:rFonts w:ascii="Book Antiqua" w:hAnsi="Book Antiqua"/>
          <w:b/>
          <w:sz w:val="24"/>
          <w:szCs w:val="24"/>
          <w:lang w:eastAsia="zh-CN"/>
        </w:rPr>
        <w:t xml:space="preserve"> </w:t>
      </w:r>
      <w:r w:rsidRPr="00E73A6B">
        <w:rPr>
          <w:rFonts w:ascii="Book Antiqua" w:hAnsi="Book Antiqua"/>
          <w:b/>
          <w:sz w:val="24"/>
          <w:szCs w:val="24"/>
        </w:rPr>
        <w:t>Fine Needle Aspiration Cytology confirmed the presence of atypical cells</w:t>
      </w:r>
      <w:r w:rsidRPr="00E73A6B">
        <w:rPr>
          <w:rFonts w:ascii="Book Antiqua" w:hAnsi="Book Antiqua"/>
          <w:b/>
          <w:sz w:val="24"/>
          <w:szCs w:val="24"/>
          <w:lang w:eastAsia="zh-CN"/>
        </w:rPr>
        <w:t>.</w:t>
      </w:r>
    </w:p>
    <w:p w:rsidR="00AC3D64" w:rsidRPr="00E73A6B" w:rsidRDefault="00AC3D64" w:rsidP="00E45CDE">
      <w:pPr>
        <w:spacing w:after="0" w:line="360" w:lineRule="auto"/>
        <w:jc w:val="both"/>
        <w:rPr>
          <w:rFonts w:ascii="Book Antiqua" w:hAnsi="Book Antiqua"/>
          <w:sz w:val="24"/>
          <w:szCs w:val="24"/>
          <w:lang w:eastAsia="zh-CN"/>
        </w:rPr>
      </w:pPr>
    </w:p>
    <w:p w:rsidR="00AC3D64" w:rsidRPr="00E45CDE" w:rsidRDefault="00AC3D64" w:rsidP="00E45CDE">
      <w:pPr>
        <w:spacing w:after="0" w:line="360" w:lineRule="auto"/>
        <w:jc w:val="both"/>
        <w:rPr>
          <w:rFonts w:ascii="Book Antiqua" w:hAnsi="Book Antiqua"/>
          <w:sz w:val="24"/>
          <w:szCs w:val="24"/>
        </w:rPr>
      </w:pPr>
      <w:r w:rsidRPr="00E45CDE">
        <w:rPr>
          <w:rFonts w:ascii="Book Antiqua" w:hAnsi="Book Antiqua"/>
          <w:noProof/>
          <w:sz w:val="24"/>
          <w:szCs w:val="24"/>
        </w:rPr>
        <w:t xml:space="preserve"> </w:t>
      </w:r>
      <w:r w:rsidR="000D3D8B">
        <w:rPr>
          <w:rFonts w:ascii="Book Antiqua" w:hAnsi="Book Antiqua"/>
          <w:noProof/>
          <w:sz w:val="24"/>
          <w:szCs w:val="24"/>
          <w:lang w:eastAsia="zh-CN"/>
        </w:rPr>
        <w:drawing>
          <wp:inline distT="0" distB="0" distL="0" distR="0">
            <wp:extent cx="2339975" cy="1751330"/>
            <wp:effectExtent l="0" t="0" r="3175" b="1270"/>
            <wp:docPr id="2" name="Picture 1" descr="http://www.omicsgroup.org/journals/2165-7920/images/2165-7920-2-121-g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icsgroup.org/journals/2165-7920/images/2165-7920-2-121-g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9975" cy="1751330"/>
                    </a:xfrm>
                    <a:prstGeom prst="rect">
                      <a:avLst/>
                    </a:prstGeom>
                    <a:noFill/>
                    <a:ln>
                      <a:noFill/>
                    </a:ln>
                  </pic:spPr>
                </pic:pic>
              </a:graphicData>
            </a:graphic>
          </wp:inline>
        </w:drawing>
      </w:r>
      <w:r w:rsidRPr="00E45CDE">
        <w:rPr>
          <w:rFonts w:ascii="Book Antiqua" w:hAnsi="Book Antiqua"/>
          <w:sz w:val="24"/>
          <w:szCs w:val="24"/>
        </w:rPr>
        <w:t xml:space="preserve"> </w:t>
      </w:r>
    </w:p>
    <w:p w:rsidR="00AC3D64" w:rsidRDefault="00AC3D64" w:rsidP="00E45CDE">
      <w:pPr>
        <w:tabs>
          <w:tab w:val="left" w:pos="2730"/>
        </w:tabs>
        <w:autoSpaceDE w:val="0"/>
        <w:autoSpaceDN w:val="0"/>
        <w:adjustRightInd w:val="0"/>
        <w:spacing w:after="0" w:line="360" w:lineRule="auto"/>
        <w:jc w:val="both"/>
        <w:rPr>
          <w:rFonts w:ascii="Book Antiqua" w:hAnsi="Book Antiqua"/>
          <w:b/>
          <w:noProof/>
          <w:sz w:val="24"/>
          <w:szCs w:val="24"/>
          <w:lang w:eastAsia="zh-CN"/>
        </w:rPr>
      </w:pPr>
      <w:r w:rsidRPr="00E45CDE">
        <w:rPr>
          <w:rFonts w:ascii="Book Antiqua" w:hAnsi="Book Antiqua"/>
          <w:b/>
          <w:sz w:val="24"/>
          <w:szCs w:val="24"/>
        </w:rPr>
        <w:t>Fig</w:t>
      </w:r>
      <w:r>
        <w:rPr>
          <w:rFonts w:ascii="Book Antiqua" w:hAnsi="Book Antiqua"/>
          <w:b/>
          <w:sz w:val="24"/>
          <w:szCs w:val="24"/>
          <w:lang w:eastAsia="zh-CN"/>
        </w:rPr>
        <w:t>ure</w:t>
      </w:r>
      <w:r>
        <w:rPr>
          <w:rFonts w:ascii="Book Antiqua" w:hAnsi="Book Antiqua"/>
          <w:b/>
          <w:sz w:val="24"/>
          <w:szCs w:val="24"/>
        </w:rPr>
        <w:t xml:space="preserve"> </w:t>
      </w:r>
      <w:r>
        <w:rPr>
          <w:rFonts w:ascii="Book Antiqua" w:hAnsi="Book Antiqua"/>
          <w:b/>
          <w:sz w:val="24"/>
          <w:szCs w:val="24"/>
          <w:lang w:eastAsia="zh-CN"/>
        </w:rPr>
        <w:t xml:space="preserve">2 </w:t>
      </w:r>
      <w:r w:rsidRPr="00E73A6B">
        <w:rPr>
          <w:rFonts w:ascii="Book Antiqua" w:hAnsi="Book Antiqua"/>
          <w:b/>
          <w:sz w:val="24"/>
          <w:szCs w:val="24"/>
        </w:rPr>
        <w:t>The cut surface was greywhite and firm with focal areas of hemorrhages,</w:t>
      </w:r>
      <w:r w:rsidRPr="00E73A6B">
        <w:rPr>
          <w:rFonts w:ascii="Book Antiqua" w:hAnsi="Book Antiqua"/>
          <w:b/>
          <w:sz w:val="24"/>
          <w:szCs w:val="24"/>
          <w:lang w:eastAsia="zh-CN"/>
        </w:rPr>
        <w:t xml:space="preserve"> </w:t>
      </w:r>
      <w:r w:rsidRPr="00E73A6B">
        <w:rPr>
          <w:rFonts w:ascii="Book Antiqua" w:hAnsi="Book Antiqua"/>
          <w:b/>
          <w:sz w:val="24"/>
          <w:szCs w:val="24"/>
        </w:rPr>
        <w:t>necrosis</w:t>
      </w:r>
      <w:r w:rsidRPr="00E73A6B">
        <w:rPr>
          <w:rFonts w:ascii="Book Antiqua" w:hAnsi="Book Antiqua"/>
          <w:b/>
          <w:sz w:val="24"/>
          <w:szCs w:val="24"/>
          <w:lang w:eastAsia="zh-CN"/>
        </w:rPr>
        <w:t>.</w:t>
      </w:r>
      <w:r w:rsidRPr="00E73A6B">
        <w:rPr>
          <w:rFonts w:ascii="Book Antiqua" w:hAnsi="Book Antiqua"/>
          <w:b/>
          <w:noProof/>
          <w:sz w:val="24"/>
          <w:szCs w:val="24"/>
        </w:rPr>
        <w:t xml:space="preserve"> </w:t>
      </w:r>
    </w:p>
    <w:p w:rsidR="00AC3D64" w:rsidRDefault="00AC3D64" w:rsidP="00E45CDE">
      <w:pPr>
        <w:tabs>
          <w:tab w:val="left" w:pos="2730"/>
        </w:tabs>
        <w:autoSpaceDE w:val="0"/>
        <w:autoSpaceDN w:val="0"/>
        <w:adjustRightInd w:val="0"/>
        <w:spacing w:after="0" w:line="360" w:lineRule="auto"/>
        <w:jc w:val="both"/>
        <w:rPr>
          <w:rFonts w:ascii="Book Antiqua" w:hAnsi="Book Antiqua"/>
          <w:b/>
          <w:noProof/>
          <w:sz w:val="24"/>
          <w:szCs w:val="24"/>
          <w:lang w:eastAsia="zh-CN"/>
        </w:rPr>
      </w:pPr>
    </w:p>
    <w:p w:rsidR="00AC3D64" w:rsidRDefault="00AC3D64" w:rsidP="00E45CDE">
      <w:pPr>
        <w:tabs>
          <w:tab w:val="left" w:pos="2730"/>
        </w:tabs>
        <w:autoSpaceDE w:val="0"/>
        <w:autoSpaceDN w:val="0"/>
        <w:adjustRightInd w:val="0"/>
        <w:spacing w:after="0" w:line="360" w:lineRule="auto"/>
        <w:jc w:val="both"/>
        <w:rPr>
          <w:rFonts w:ascii="Book Antiqua" w:hAnsi="Book Antiqua"/>
          <w:b/>
          <w:noProof/>
          <w:sz w:val="24"/>
          <w:szCs w:val="24"/>
          <w:lang w:eastAsia="zh-CN"/>
        </w:rPr>
      </w:pPr>
    </w:p>
    <w:p w:rsidR="00AC3D64" w:rsidRPr="00E73A6B" w:rsidRDefault="00AC3D64" w:rsidP="00E45CDE">
      <w:pPr>
        <w:tabs>
          <w:tab w:val="left" w:pos="2730"/>
        </w:tabs>
        <w:autoSpaceDE w:val="0"/>
        <w:autoSpaceDN w:val="0"/>
        <w:adjustRightInd w:val="0"/>
        <w:spacing w:after="0" w:line="360" w:lineRule="auto"/>
        <w:jc w:val="both"/>
        <w:rPr>
          <w:rFonts w:ascii="Book Antiqua" w:hAnsi="Book Antiqua"/>
          <w:b/>
          <w:sz w:val="24"/>
          <w:szCs w:val="24"/>
          <w:lang w:eastAsia="zh-CN"/>
        </w:rPr>
      </w:pPr>
    </w:p>
    <w:p w:rsidR="00AC3D64" w:rsidRPr="00E45CDE" w:rsidRDefault="000D3D8B" w:rsidP="00E45CDE">
      <w:pPr>
        <w:spacing w:after="0" w:line="360" w:lineRule="auto"/>
        <w:jc w:val="both"/>
        <w:rPr>
          <w:rFonts w:ascii="Book Antiqua" w:hAnsi="Book Antiqua"/>
          <w:sz w:val="24"/>
          <w:szCs w:val="24"/>
        </w:rPr>
      </w:pPr>
      <w:r>
        <w:rPr>
          <w:rFonts w:ascii="Book Antiqua" w:hAnsi="Book Antiqua"/>
          <w:noProof/>
          <w:sz w:val="24"/>
          <w:szCs w:val="24"/>
          <w:lang w:eastAsia="zh-CN"/>
        </w:rPr>
        <w:lastRenderedPageBreak/>
        <w:drawing>
          <wp:inline distT="0" distB="0" distL="0" distR="0">
            <wp:extent cx="3836035" cy="28054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6035" cy="2805430"/>
                    </a:xfrm>
                    <a:prstGeom prst="rect">
                      <a:avLst/>
                    </a:prstGeom>
                    <a:noFill/>
                    <a:ln>
                      <a:noFill/>
                    </a:ln>
                  </pic:spPr>
                </pic:pic>
              </a:graphicData>
            </a:graphic>
          </wp:inline>
        </w:drawing>
      </w:r>
    </w:p>
    <w:p w:rsidR="00AC3D64" w:rsidRPr="00735F95" w:rsidRDefault="00AC3D64" w:rsidP="00E45CDE">
      <w:pPr>
        <w:spacing w:after="0" w:line="360" w:lineRule="auto"/>
        <w:jc w:val="both"/>
        <w:rPr>
          <w:rFonts w:ascii="Book Antiqua" w:hAnsi="Book Antiqua"/>
          <w:b/>
          <w:sz w:val="24"/>
          <w:szCs w:val="24"/>
          <w:lang w:eastAsia="zh-CN"/>
        </w:rPr>
      </w:pPr>
      <w:r w:rsidRPr="00735F95">
        <w:rPr>
          <w:rFonts w:ascii="Book Antiqua" w:hAnsi="Book Antiqua"/>
          <w:b/>
          <w:sz w:val="24"/>
          <w:szCs w:val="24"/>
        </w:rPr>
        <w:t xml:space="preserve"> Fig</w:t>
      </w:r>
      <w:r w:rsidRPr="00735F95">
        <w:rPr>
          <w:rFonts w:ascii="Book Antiqua" w:hAnsi="Book Antiqua"/>
          <w:b/>
          <w:sz w:val="24"/>
          <w:szCs w:val="24"/>
          <w:lang w:eastAsia="zh-CN"/>
        </w:rPr>
        <w:t xml:space="preserve">ure </w:t>
      </w:r>
      <w:r w:rsidRPr="00735F95">
        <w:rPr>
          <w:rFonts w:ascii="Book Antiqua" w:hAnsi="Book Antiqua"/>
          <w:b/>
          <w:sz w:val="24"/>
          <w:szCs w:val="24"/>
        </w:rPr>
        <w:t>3 Showing intraductalmalignant cells arranged in papillary fronds exhibiting features of malignancy (Insitu Papillary Carcinoma of Breast)</w:t>
      </w:r>
      <w:r w:rsidRPr="00735F95">
        <w:rPr>
          <w:rFonts w:ascii="Book Antiqua" w:hAnsi="Book Antiqua"/>
          <w:b/>
          <w:sz w:val="24"/>
          <w:szCs w:val="24"/>
          <w:lang w:eastAsia="zh-CN"/>
        </w:rPr>
        <w:t>,</w:t>
      </w:r>
      <w:bookmarkStart w:id="61" w:name="OLE_LINK50"/>
      <w:bookmarkStart w:id="62" w:name="OLE_LINK51"/>
      <w:bookmarkStart w:id="63" w:name="OLE_LINK150"/>
      <w:r w:rsidRPr="00735F95">
        <w:rPr>
          <w:rFonts w:ascii="Book Antiqua" w:hAnsi="Book Antiqua"/>
          <w:b/>
          <w:sz w:val="24"/>
          <w:szCs w:val="24"/>
        </w:rPr>
        <w:t xml:space="preserve"> ×</w:t>
      </w:r>
      <w:bookmarkEnd w:id="61"/>
      <w:bookmarkEnd w:id="62"/>
      <w:bookmarkEnd w:id="63"/>
      <w:r w:rsidRPr="00735F95">
        <w:rPr>
          <w:rFonts w:ascii="Book Antiqua" w:hAnsi="Book Antiqua"/>
          <w:b/>
          <w:sz w:val="24"/>
          <w:szCs w:val="24"/>
          <w:lang w:eastAsia="zh-CN"/>
        </w:rPr>
        <w:t xml:space="preserve"> </w:t>
      </w:r>
      <w:r w:rsidRPr="00735F95">
        <w:rPr>
          <w:rFonts w:ascii="Book Antiqua" w:hAnsi="Book Antiqua"/>
          <w:b/>
          <w:sz w:val="24"/>
          <w:szCs w:val="24"/>
        </w:rPr>
        <w:t>10</w:t>
      </w:r>
      <w:r w:rsidRPr="00735F95">
        <w:rPr>
          <w:rFonts w:ascii="Book Antiqua" w:hAnsi="Book Antiqua"/>
          <w:b/>
          <w:sz w:val="24"/>
          <w:szCs w:val="24"/>
          <w:lang w:eastAsia="zh-CN"/>
        </w:rPr>
        <w:t xml:space="preserve">. </w:t>
      </w:r>
    </w:p>
    <w:sectPr w:rsidR="00AC3D64" w:rsidRPr="00735F95" w:rsidSect="00E81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635" w:rsidRDefault="00506635" w:rsidP="00415B90">
      <w:pPr>
        <w:spacing w:after="0" w:line="240" w:lineRule="auto"/>
      </w:pPr>
      <w:r>
        <w:separator/>
      </w:r>
    </w:p>
  </w:endnote>
  <w:endnote w:type="continuationSeparator" w:id="0">
    <w:p w:rsidR="00506635" w:rsidRDefault="00506635" w:rsidP="0041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635" w:rsidRDefault="00506635" w:rsidP="00415B90">
      <w:pPr>
        <w:spacing w:after="0" w:line="240" w:lineRule="auto"/>
      </w:pPr>
      <w:r>
        <w:separator/>
      </w:r>
    </w:p>
  </w:footnote>
  <w:footnote w:type="continuationSeparator" w:id="0">
    <w:p w:rsidR="00506635" w:rsidRDefault="00506635" w:rsidP="00415B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22"/>
    <w:rsid w:val="0000333D"/>
    <w:rsid w:val="00005C95"/>
    <w:rsid w:val="000137A1"/>
    <w:rsid w:val="0003032C"/>
    <w:rsid w:val="00034FB8"/>
    <w:rsid w:val="00035D43"/>
    <w:rsid w:val="00046ECB"/>
    <w:rsid w:val="00047AB8"/>
    <w:rsid w:val="00053E2A"/>
    <w:rsid w:val="00063656"/>
    <w:rsid w:val="00065ABA"/>
    <w:rsid w:val="00070699"/>
    <w:rsid w:val="00076BE6"/>
    <w:rsid w:val="00083BC1"/>
    <w:rsid w:val="000843B7"/>
    <w:rsid w:val="00085501"/>
    <w:rsid w:val="000A2015"/>
    <w:rsid w:val="000A7633"/>
    <w:rsid w:val="000A7F6E"/>
    <w:rsid w:val="000C40DC"/>
    <w:rsid w:val="000C4965"/>
    <w:rsid w:val="000C6613"/>
    <w:rsid w:val="000D0793"/>
    <w:rsid w:val="000D3D8B"/>
    <w:rsid w:val="000D3DC4"/>
    <w:rsid w:val="000E1FDE"/>
    <w:rsid w:val="000E21FD"/>
    <w:rsid w:val="000F0141"/>
    <w:rsid w:val="000F0AB3"/>
    <w:rsid w:val="000F47FF"/>
    <w:rsid w:val="000F6B09"/>
    <w:rsid w:val="0010390A"/>
    <w:rsid w:val="00110F10"/>
    <w:rsid w:val="00111055"/>
    <w:rsid w:val="001118B3"/>
    <w:rsid w:val="00114682"/>
    <w:rsid w:val="00135C40"/>
    <w:rsid w:val="00137ABA"/>
    <w:rsid w:val="00141033"/>
    <w:rsid w:val="00147613"/>
    <w:rsid w:val="00153151"/>
    <w:rsid w:val="0015323B"/>
    <w:rsid w:val="001623F0"/>
    <w:rsid w:val="00171F1E"/>
    <w:rsid w:val="00172539"/>
    <w:rsid w:val="00173542"/>
    <w:rsid w:val="00180B62"/>
    <w:rsid w:val="001943BD"/>
    <w:rsid w:val="001A6525"/>
    <w:rsid w:val="001B2748"/>
    <w:rsid w:val="001B4439"/>
    <w:rsid w:val="001B7D93"/>
    <w:rsid w:val="001C0591"/>
    <w:rsid w:val="001C479C"/>
    <w:rsid w:val="001E2FC1"/>
    <w:rsid w:val="00214946"/>
    <w:rsid w:val="00217AAE"/>
    <w:rsid w:val="00232931"/>
    <w:rsid w:val="00233619"/>
    <w:rsid w:val="002336CB"/>
    <w:rsid w:val="00237EBD"/>
    <w:rsid w:val="002424AC"/>
    <w:rsid w:val="00250256"/>
    <w:rsid w:val="00251302"/>
    <w:rsid w:val="00253F2C"/>
    <w:rsid w:val="00255C23"/>
    <w:rsid w:val="00256EF5"/>
    <w:rsid w:val="00260531"/>
    <w:rsid w:val="00277B1A"/>
    <w:rsid w:val="00282ACD"/>
    <w:rsid w:val="0028431E"/>
    <w:rsid w:val="00286F00"/>
    <w:rsid w:val="002A73B3"/>
    <w:rsid w:val="002B31B4"/>
    <w:rsid w:val="002B5364"/>
    <w:rsid w:val="002B7C39"/>
    <w:rsid w:val="002E6CDE"/>
    <w:rsid w:val="00300F0F"/>
    <w:rsid w:val="00303861"/>
    <w:rsid w:val="00304E7F"/>
    <w:rsid w:val="00305B18"/>
    <w:rsid w:val="00312BBE"/>
    <w:rsid w:val="003155F0"/>
    <w:rsid w:val="0032366F"/>
    <w:rsid w:val="00350CCC"/>
    <w:rsid w:val="0035456B"/>
    <w:rsid w:val="00356DF6"/>
    <w:rsid w:val="00361E5F"/>
    <w:rsid w:val="00364A46"/>
    <w:rsid w:val="00380F72"/>
    <w:rsid w:val="003869E8"/>
    <w:rsid w:val="0039084F"/>
    <w:rsid w:val="00390C89"/>
    <w:rsid w:val="00393326"/>
    <w:rsid w:val="003975E3"/>
    <w:rsid w:val="003A09A2"/>
    <w:rsid w:val="003A0CB2"/>
    <w:rsid w:val="003A2693"/>
    <w:rsid w:val="003A37B7"/>
    <w:rsid w:val="003B0ECB"/>
    <w:rsid w:val="003B3513"/>
    <w:rsid w:val="003B4F64"/>
    <w:rsid w:val="003B61AA"/>
    <w:rsid w:val="003C1414"/>
    <w:rsid w:val="003C60C8"/>
    <w:rsid w:val="003E2EA8"/>
    <w:rsid w:val="003E3A62"/>
    <w:rsid w:val="003E789E"/>
    <w:rsid w:val="003F74C0"/>
    <w:rsid w:val="00411E72"/>
    <w:rsid w:val="00415B90"/>
    <w:rsid w:val="004200DC"/>
    <w:rsid w:val="00421E83"/>
    <w:rsid w:val="0042310C"/>
    <w:rsid w:val="00427F35"/>
    <w:rsid w:val="00456CF6"/>
    <w:rsid w:val="00474093"/>
    <w:rsid w:val="00475CCD"/>
    <w:rsid w:val="004A6F49"/>
    <w:rsid w:val="004B5A57"/>
    <w:rsid w:val="004B724C"/>
    <w:rsid w:val="004C04C4"/>
    <w:rsid w:val="004E32CB"/>
    <w:rsid w:val="005004CB"/>
    <w:rsid w:val="005023FA"/>
    <w:rsid w:val="00506635"/>
    <w:rsid w:val="005067B7"/>
    <w:rsid w:val="005179F9"/>
    <w:rsid w:val="005236AC"/>
    <w:rsid w:val="00523FF6"/>
    <w:rsid w:val="0052588C"/>
    <w:rsid w:val="005260D8"/>
    <w:rsid w:val="005279FD"/>
    <w:rsid w:val="005443A7"/>
    <w:rsid w:val="00561001"/>
    <w:rsid w:val="005871B7"/>
    <w:rsid w:val="005877AA"/>
    <w:rsid w:val="0059767C"/>
    <w:rsid w:val="005A3497"/>
    <w:rsid w:val="005A3843"/>
    <w:rsid w:val="005B1F8F"/>
    <w:rsid w:val="005B3F54"/>
    <w:rsid w:val="005C3894"/>
    <w:rsid w:val="005C3E10"/>
    <w:rsid w:val="005C6A5F"/>
    <w:rsid w:val="005D53B5"/>
    <w:rsid w:val="005E16B7"/>
    <w:rsid w:val="005F1CD7"/>
    <w:rsid w:val="00600177"/>
    <w:rsid w:val="00606087"/>
    <w:rsid w:val="00610C74"/>
    <w:rsid w:val="00611239"/>
    <w:rsid w:val="006252F7"/>
    <w:rsid w:val="00634208"/>
    <w:rsid w:val="00641BB0"/>
    <w:rsid w:val="00641FF6"/>
    <w:rsid w:val="006435E9"/>
    <w:rsid w:val="00653802"/>
    <w:rsid w:val="00655938"/>
    <w:rsid w:val="00656122"/>
    <w:rsid w:val="006642C7"/>
    <w:rsid w:val="00664FDC"/>
    <w:rsid w:val="00671BA4"/>
    <w:rsid w:val="00674772"/>
    <w:rsid w:val="00676112"/>
    <w:rsid w:val="00676C2A"/>
    <w:rsid w:val="00692ADB"/>
    <w:rsid w:val="00697325"/>
    <w:rsid w:val="006A22F1"/>
    <w:rsid w:val="006A5429"/>
    <w:rsid w:val="006A6368"/>
    <w:rsid w:val="006C306B"/>
    <w:rsid w:val="006D3FC4"/>
    <w:rsid w:val="006E4188"/>
    <w:rsid w:val="006E4784"/>
    <w:rsid w:val="006E5A8C"/>
    <w:rsid w:val="006F032D"/>
    <w:rsid w:val="007025DF"/>
    <w:rsid w:val="007276FA"/>
    <w:rsid w:val="00735F95"/>
    <w:rsid w:val="00737DB0"/>
    <w:rsid w:val="00741C55"/>
    <w:rsid w:val="00752106"/>
    <w:rsid w:val="00767A34"/>
    <w:rsid w:val="00772C84"/>
    <w:rsid w:val="0077595C"/>
    <w:rsid w:val="00784A99"/>
    <w:rsid w:val="0078543B"/>
    <w:rsid w:val="00787D89"/>
    <w:rsid w:val="0079398F"/>
    <w:rsid w:val="007A2DC5"/>
    <w:rsid w:val="007A3123"/>
    <w:rsid w:val="007A594D"/>
    <w:rsid w:val="007B436F"/>
    <w:rsid w:val="007B46E9"/>
    <w:rsid w:val="007C1F92"/>
    <w:rsid w:val="007C477A"/>
    <w:rsid w:val="007C4F2C"/>
    <w:rsid w:val="007D01AA"/>
    <w:rsid w:val="007D2A96"/>
    <w:rsid w:val="007F5EDD"/>
    <w:rsid w:val="00810ABB"/>
    <w:rsid w:val="00811DF8"/>
    <w:rsid w:val="00813E4C"/>
    <w:rsid w:val="00831DA1"/>
    <w:rsid w:val="00835B74"/>
    <w:rsid w:val="008368DB"/>
    <w:rsid w:val="00837F56"/>
    <w:rsid w:val="008430EB"/>
    <w:rsid w:val="00843777"/>
    <w:rsid w:val="0085035D"/>
    <w:rsid w:val="00865EDE"/>
    <w:rsid w:val="00867E9D"/>
    <w:rsid w:val="00875B96"/>
    <w:rsid w:val="00875D5A"/>
    <w:rsid w:val="00881D41"/>
    <w:rsid w:val="008826A8"/>
    <w:rsid w:val="00886432"/>
    <w:rsid w:val="00890D23"/>
    <w:rsid w:val="008A1D30"/>
    <w:rsid w:val="008A4F18"/>
    <w:rsid w:val="008A7B7D"/>
    <w:rsid w:val="008A7C8B"/>
    <w:rsid w:val="008B01FB"/>
    <w:rsid w:val="008B1062"/>
    <w:rsid w:val="008C460D"/>
    <w:rsid w:val="008C7FE0"/>
    <w:rsid w:val="008D1BCB"/>
    <w:rsid w:val="008D5899"/>
    <w:rsid w:val="008E1652"/>
    <w:rsid w:val="008E2C37"/>
    <w:rsid w:val="008F2EDE"/>
    <w:rsid w:val="008F4AC7"/>
    <w:rsid w:val="008F7CA2"/>
    <w:rsid w:val="009020D5"/>
    <w:rsid w:val="00913142"/>
    <w:rsid w:val="00914759"/>
    <w:rsid w:val="009157DA"/>
    <w:rsid w:val="0092337D"/>
    <w:rsid w:val="009243BE"/>
    <w:rsid w:val="00924BE9"/>
    <w:rsid w:val="00931622"/>
    <w:rsid w:val="00934155"/>
    <w:rsid w:val="009368F8"/>
    <w:rsid w:val="009376A4"/>
    <w:rsid w:val="00950618"/>
    <w:rsid w:val="00952F54"/>
    <w:rsid w:val="00955CED"/>
    <w:rsid w:val="00960F88"/>
    <w:rsid w:val="00961F5B"/>
    <w:rsid w:val="00964D7F"/>
    <w:rsid w:val="009653FC"/>
    <w:rsid w:val="0097109A"/>
    <w:rsid w:val="00976A6E"/>
    <w:rsid w:val="00987B01"/>
    <w:rsid w:val="0099005E"/>
    <w:rsid w:val="00991EC9"/>
    <w:rsid w:val="00992B2F"/>
    <w:rsid w:val="009B33C9"/>
    <w:rsid w:val="009B63F3"/>
    <w:rsid w:val="009C0FFB"/>
    <w:rsid w:val="009C5F7E"/>
    <w:rsid w:val="009D2416"/>
    <w:rsid w:val="009E1B37"/>
    <w:rsid w:val="009E2B5C"/>
    <w:rsid w:val="009F3744"/>
    <w:rsid w:val="009F6176"/>
    <w:rsid w:val="009F7F59"/>
    <w:rsid w:val="00A001F6"/>
    <w:rsid w:val="00A030CB"/>
    <w:rsid w:val="00A201E6"/>
    <w:rsid w:val="00A207D4"/>
    <w:rsid w:val="00A24E2C"/>
    <w:rsid w:val="00A27F0D"/>
    <w:rsid w:val="00A33DCF"/>
    <w:rsid w:val="00A46152"/>
    <w:rsid w:val="00A521D3"/>
    <w:rsid w:val="00A62313"/>
    <w:rsid w:val="00A63B45"/>
    <w:rsid w:val="00A65B28"/>
    <w:rsid w:val="00A70B8A"/>
    <w:rsid w:val="00A71ED5"/>
    <w:rsid w:val="00A858CF"/>
    <w:rsid w:val="00AB5BE8"/>
    <w:rsid w:val="00AC0491"/>
    <w:rsid w:val="00AC1DE5"/>
    <w:rsid w:val="00AC3D64"/>
    <w:rsid w:val="00AC56CB"/>
    <w:rsid w:val="00AC6288"/>
    <w:rsid w:val="00AC7B5C"/>
    <w:rsid w:val="00AD3A2E"/>
    <w:rsid w:val="00AD511C"/>
    <w:rsid w:val="00AE3169"/>
    <w:rsid w:val="00AE7935"/>
    <w:rsid w:val="00AF09F1"/>
    <w:rsid w:val="00AF1B5F"/>
    <w:rsid w:val="00AF6A9F"/>
    <w:rsid w:val="00B05055"/>
    <w:rsid w:val="00B068C5"/>
    <w:rsid w:val="00B07E42"/>
    <w:rsid w:val="00B12894"/>
    <w:rsid w:val="00B246D9"/>
    <w:rsid w:val="00B3037D"/>
    <w:rsid w:val="00B32789"/>
    <w:rsid w:val="00B344FC"/>
    <w:rsid w:val="00B43AC2"/>
    <w:rsid w:val="00B476B3"/>
    <w:rsid w:val="00B52E6C"/>
    <w:rsid w:val="00B56A3E"/>
    <w:rsid w:val="00B76762"/>
    <w:rsid w:val="00B77E20"/>
    <w:rsid w:val="00B84B15"/>
    <w:rsid w:val="00B85ED5"/>
    <w:rsid w:val="00B863ED"/>
    <w:rsid w:val="00B87E77"/>
    <w:rsid w:val="00B91798"/>
    <w:rsid w:val="00BA4A0D"/>
    <w:rsid w:val="00BC38B4"/>
    <w:rsid w:val="00BC4922"/>
    <w:rsid w:val="00BC5328"/>
    <w:rsid w:val="00BF28C8"/>
    <w:rsid w:val="00C00828"/>
    <w:rsid w:val="00C0796D"/>
    <w:rsid w:val="00C11F93"/>
    <w:rsid w:val="00C17A0A"/>
    <w:rsid w:val="00C17FBD"/>
    <w:rsid w:val="00C31FA9"/>
    <w:rsid w:val="00C460F3"/>
    <w:rsid w:val="00C52599"/>
    <w:rsid w:val="00C546BB"/>
    <w:rsid w:val="00C811B5"/>
    <w:rsid w:val="00C815FB"/>
    <w:rsid w:val="00C828DD"/>
    <w:rsid w:val="00C85E17"/>
    <w:rsid w:val="00CA34D4"/>
    <w:rsid w:val="00CA5C27"/>
    <w:rsid w:val="00CA6944"/>
    <w:rsid w:val="00CA7AA7"/>
    <w:rsid w:val="00CA7CFE"/>
    <w:rsid w:val="00CB00B9"/>
    <w:rsid w:val="00CC02EE"/>
    <w:rsid w:val="00CC0534"/>
    <w:rsid w:val="00CC3EBE"/>
    <w:rsid w:val="00CC3F40"/>
    <w:rsid w:val="00CC46D7"/>
    <w:rsid w:val="00CC59F1"/>
    <w:rsid w:val="00CC5E01"/>
    <w:rsid w:val="00CC64F2"/>
    <w:rsid w:val="00CD6B77"/>
    <w:rsid w:val="00CE3153"/>
    <w:rsid w:val="00CE4867"/>
    <w:rsid w:val="00CE4FFC"/>
    <w:rsid w:val="00D053C0"/>
    <w:rsid w:val="00D11832"/>
    <w:rsid w:val="00D136FA"/>
    <w:rsid w:val="00D20586"/>
    <w:rsid w:val="00D404AE"/>
    <w:rsid w:val="00D577CC"/>
    <w:rsid w:val="00D62DF6"/>
    <w:rsid w:val="00D64B01"/>
    <w:rsid w:val="00D67A12"/>
    <w:rsid w:val="00D73631"/>
    <w:rsid w:val="00D7466C"/>
    <w:rsid w:val="00D75012"/>
    <w:rsid w:val="00D84338"/>
    <w:rsid w:val="00D87907"/>
    <w:rsid w:val="00D9034A"/>
    <w:rsid w:val="00D90758"/>
    <w:rsid w:val="00D925BD"/>
    <w:rsid w:val="00D937A1"/>
    <w:rsid w:val="00DA50C0"/>
    <w:rsid w:val="00DA62E8"/>
    <w:rsid w:val="00DB2128"/>
    <w:rsid w:val="00DD1FF1"/>
    <w:rsid w:val="00DD3088"/>
    <w:rsid w:val="00DE3609"/>
    <w:rsid w:val="00DE7844"/>
    <w:rsid w:val="00DF64E3"/>
    <w:rsid w:val="00E025A2"/>
    <w:rsid w:val="00E03C25"/>
    <w:rsid w:val="00E0428A"/>
    <w:rsid w:val="00E05283"/>
    <w:rsid w:val="00E06813"/>
    <w:rsid w:val="00E148DD"/>
    <w:rsid w:val="00E15D5B"/>
    <w:rsid w:val="00E24776"/>
    <w:rsid w:val="00E24F29"/>
    <w:rsid w:val="00E2755E"/>
    <w:rsid w:val="00E3068C"/>
    <w:rsid w:val="00E32320"/>
    <w:rsid w:val="00E45BF7"/>
    <w:rsid w:val="00E45CDE"/>
    <w:rsid w:val="00E573F8"/>
    <w:rsid w:val="00E607AC"/>
    <w:rsid w:val="00E679CB"/>
    <w:rsid w:val="00E70902"/>
    <w:rsid w:val="00E73A6B"/>
    <w:rsid w:val="00E76F2A"/>
    <w:rsid w:val="00E815DB"/>
    <w:rsid w:val="00E82F9A"/>
    <w:rsid w:val="00E831DB"/>
    <w:rsid w:val="00EA3BF6"/>
    <w:rsid w:val="00EA422A"/>
    <w:rsid w:val="00EB2A19"/>
    <w:rsid w:val="00EB62D2"/>
    <w:rsid w:val="00EC2B19"/>
    <w:rsid w:val="00EC3527"/>
    <w:rsid w:val="00ED3BBF"/>
    <w:rsid w:val="00ED6E80"/>
    <w:rsid w:val="00EE2C51"/>
    <w:rsid w:val="00EE53FB"/>
    <w:rsid w:val="00EE5BAA"/>
    <w:rsid w:val="00EF0441"/>
    <w:rsid w:val="00EF21B1"/>
    <w:rsid w:val="00EF4E33"/>
    <w:rsid w:val="00F00393"/>
    <w:rsid w:val="00F02945"/>
    <w:rsid w:val="00F2175D"/>
    <w:rsid w:val="00F26410"/>
    <w:rsid w:val="00F337AE"/>
    <w:rsid w:val="00F34F9F"/>
    <w:rsid w:val="00F45C52"/>
    <w:rsid w:val="00F51EA1"/>
    <w:rsid w:val="00F566D9"/>
    <w:rsid w:val="00F66466"/>
    <w:rsid w:val="00F70C00"/>
    <w:rsid w:val="00F72373"/>
    <w:rsid w:val="00F75243"/>
    <w:rsid w:val="00F812EE"/>
    <w:rsid w:val="00F8357B"/>
    <w:rsid w:val="00F90BB2"/>
    <w:rsid w:val="00F978C8"/>
    <w:rsid w:val="00FA15A3"/>
    <w:rsid w:val="00FA3A85"/>
    <w:rsid w:val="00FA4528"/>
    <w:rsid w:val="00FB148E"/>
    <w:rsid w:val="00FB1616"/>
    <w:rsid w:val="00FC0840"/>
    <w:rsid w:val="00FD4BF9"/>
    <w:rsid w:val="00FE1BEF"/>
    <w:rsid w:val="00FE5A2D"/>
    <w:rsid w:val="00FE5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922"/>
    <w:pPr>
      <w:spacing w:after="200" w:line="276" w:lineRule="auto"/>
    </w:pPr>
    <w:rPr>
      <w:kern w:val="0"/>
      <w:sz w:val="22"/>
      <w:lang w:eastAsia="en-US"/>
    </w:rPr>
  </w:style>
  <w:style w:type="paragraph" w:styleId="3">
    <w:name w:val="heading 3"/>
    <w:basedOn w:val="a"/>
    <w:next w:val="a"/>
    <w:link w:val="3Char"/>
    <w:uiPriority w:val="99"/>
    <w:qFormat/>
    <w:rsid w:val="00171F1E"/>
    <w:pPr>
      <w:keepNext/>
      <w:keepLines/>
      <w:spacing w:before="200" w:after="0"/>
      <w:outlineLvl w:val="2"/>
    </w:pPr>
    <w:rPr>
      <w:rFonts w:ascii="Cambria" w:hAnsi="Cambria"/>
      <w:b/>
      <w:bCs/>
      <w:color w:val="4F81BD"/>
    </w:rPr>
  </w:style>
  <w:style w:type="paragraph" w:styleId="4">
    <w:name w:val="heading 4"/>
    <w:basedOn w:val="a"/>
    <w:link w:val="4Char"/>
    <w:uiPriority w:val="99"/>
    <w:qFormat/>
    <w:rsid w:val="005067B7"/>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semiHidden/>
    <w:locked/>
    <w:rsid w:val="00171F1E"/>
    <w:rPr>
      <w:rFonts w:ascii="Cambria" w:eastAsia="宋体" w:hAnsi="Cambria" w:cs="Times New Roman"/>
      <w:b/>
      <w:bCs/>
      <w:color w:val="4F81BD"/>
    </w:rPr>
  </w:style>
  <w:style w:type="character" w:customStyle="1" w:styleId="4Char">
    <w:name w:val="标题 4 Char"/>
    <w:basedOn w:val="a0"/>
    <w:link w:val="4"/>
    <w:uiPriority w:val="99"/>
    <w:locked/>
    <w:rsid w:val="005067B7"/>
    <w:rPr>
      <w:rFonts w:ascii="Times New Roman" w:hAnsi="Times New Roman" w:cs="Times New Roman"/>
      <w:b/>
      <w:bCs/>
      <w:sz w:val="24"/>
      <w:szCs w:val="24"/>
    </w:rPr>
  </w:style>
  <w:style w:type="paragraph" w:styleId="a3">
    <w:name w:val="Balloon Text"/>
    <w:basedOn w:val="a"/>
    <w:link w:val="Char"/>
    <w:uiPriority w:val="99"/>
    <w:semiHidden/>
    <w:rsid w:val="00BC4922"/>
    <w:pPr>
      <w:spacing w:after="0" w:line="240" w:lineRule="auto"/>
    </w:pPr>
    <w:rPr>
      <w:rFonts w:ascii="Tahoma" w:hAnsi="Tahoma" w:cs="Tahoma"/>
      <w:sz w:val="16"/>
      <w:szCs w:val="16"/>
    </w:rPr>
  </w:style>
  <w:style w:type="character" w:customStyle="1" w:styleId="Char">
    <w:name w:val="批注框文本 Char"/>
    <w:basedOn w:val="a0"/>
    <w:link w:val="a3"/>
    <w:uiPriority w:val="99"/>
    <w:semiHidden/>
    <w:locked/>
    <w:rsid w:val="00BC4922"/>
    <w:rPr>
      <w:rFonts w:ascii="Tahoma" w:hAnsi="Tahoma" w:cs="Tahoma"/>
      <w:sz w:val="16"/>
      <w:szCs w:val="16"/>
    </w:rPr>
  </w:style>
  <w:style w:type="paragraph" w:styleId="a4">
    <w:name w:val="Normal (Web)"/>
    <w:basedOn w:val="a"/>
    <w:uiPriority w:val="99"/>
    <w:rsid w:val="003B4F64"/>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rsid w:val="00D937A1"/>
    <w:rPr>
      <w:rFonts w:cs="Times New Roman"/>
      <w:color w:val="0000FF"/>
      <w:u w:val="single"/>
    </w:rPr>
  </w:style>
  <w:style w:type="character" w:styleId="a6">
    <w:name w:val="Emphasis"/>
    <w:basedOn w:val="a0"/>
    <w:uiPriority w:val="99"/>
    <w:qFormat/>
    <w:rsid w:val="00FD4BF9"/>
    <w:rPr>
      <w:rFonts w:cs="Times New Roman"/>
      <w:i/>
      <w:iCs/>
    </w:rPr>
  </w:style>
  <w:style w:type="character" w:styleId="a7">
    <w:name w:val="Strong"/>
    <w:basedOn w:val="a0"/>
    <w:uiPriority w:val="99"/>
    <w:qFormat/>
    <w:rsid w:val="00A201E6"/>
    <w:rPr>
      <w:rFonts w:cs="Times New Roman"/>
      <w:b/>
      <w:bCs/>
    </w:rPr>
  </w:style>
  <w:style w:type="paragraph" w:styleId="a8">
    <w:name w:val="header"/>
    <w:basedOn w:val="a"/>
    <w:link w:val="Char0"/>
    <w:uiPriority w:val="99"/>
    <w:rsid w:val="00415B90"/>
    <w:pPr>
      <w:tabs>
        <w:tab w:val="center" w:pos="4680"/>
        <w:tab w:val="right" w:pos="9360"/>
      </w:tabs>
      <w:spacing w:after="0" w:line="240" w:lineRule="auto"/>
    </w:pPr>
  </w:style>
  <w:style w:type="character" w:customStyle="1" w:styleId="Char0">
    <w:name w:val="页眉 Char"/>
    <w:basedOn w:val="a0"/>
    <w:link w:val="a8"/>
    <w:uiPriority w:val="99"/>
    <w:locked/>
    <w:rsid w:val="00415B90"/>
    <w:rPr>
      <w:rFonts w:ascii="Calibri" w:hAnsi="Calibri" w:cs="Times New Roman"/>
    </w:rPr>
  </w:style>
  <w:style w:type="paragraph" w:styleId="a9">
    <w:name w:val="footer"/>
    <w:basedOn w:val="a"/>
    <w:link w:val="Char1"/>
    <w:uiPriority w:val="99"/>
    <w:rsid w:val="00415B90"/>
    <w:pPr>
      <w:tabs>
        <w:tab w:val="center" w:pos="4680"/>
        <w:tab w:val="right" w:pos="9360"/>
      </w:tabs>
      <w:spacing w:after="0" w:line="240" w:lineRule="auto"/>
    </w:pPr>
  </w:style>
  <w:style w:type="character" w:customStyle="1" w:styleId="Char1">
    <w:name w:val="页脚 Char"/>
    <w:basedOn w:val="a0"/>
    <w:link w:val="a9"/>
    <w:uiPriority w:val="99"/>
    <w:locked/>
    <w:rsid w:val="00415B90"/>
    <w:rPr>
      <w:rFonts w:ascii="Calibri" w:hAnsi="Calibri" w:cs="Times New Roman"/>
    </w:rPr>
  </w:style>
  <w:style w:type="character" w:styleId="aa">
    <w:name w:val="annotation reference"/>
    <w:basedOn w:val="a0"/>
    <w:uiPriority w:val="99"/>
    <w:rsid w:val="00831DA1"/>
    <w:rPr>
      <w:rFonts w:cs="Times New Roman"/>
      <w:sz w:val="21"/>
      <w:szCs w:val="21"/>
    </w:rPr>
  </w:style>
  <w:style w:type="paragraph" w:styleId="ab">
    <w:name w:val="annotation text"/>
    <w:basedOn w:val="a"/>
    <w:link w:val="Char2"/>
    <w:uiPriority w:val="99"/>
    <w:rsid w:val="00831DA1"/>
    <w:pPr>
      <w:spacing w:after="0" w:line="240" w:lineRule="auto"/>
    </w:pPr>
    <w:rPr>
      <w:rFonts w:ascii="Times New Roman" w:hAnsi="Times New Roman"/>
      <w:sz w:val="24"/>
      <w:szCs w:val="24"/>
    </w:rPr>
  </w:style>
  <w:style w:type="character" w:customStyle="1" w:styleId="Char2">
    <w:name w:val="批注文字 Char"/>
    <w:basedOn w:val="a0"/>
    <w:link w:val="ab"/>
    <w:uiPriority w:val="99"/>
    <w:locked/>
    <w:rsid w:val="00831DA1"/>
    <w:rPr>
      <w:rFonts w:ascii="Times New Roman" w:eastAsia="宋体" w:hAnsi="Times New Roman" w:cs="Times New Roman"/>
      <w:sz w:val="24"/>
      <w:szCs w:val="24"/>
    </w:rPr>
  </w:style>
  <w:style w:type="paragraph" w:styleId="ac">
    <w:name w:val="annotation subject"/>
    <w:basedOn w:val="ab"/>
    <w:next w:val="ab"/>
    <w:link w:val="Char3"/>
    <w:uiPriority w:val="99"/>
    <w:semiHidden/>
    <w:rsid w:val="003C60C8"/>
    <w:pPr>
      <w:spacing w:after="200" w:line="276" w:lineRule="auto"/>
    </w:pPr>
    <w:rPr>
      <w:rFonts w:ascii="Calibri" w:hAnsi="Calibri"/>
      <w:b/>
      <w:bCs/>
      <w:sz w:val="22"/>
      <w:szCs w:val="22"/>
    </w:rPr>
  </w:style>
  <w:style w:type="character" w:customStyle="1" w:styleId="Char3">
    <w:name w:val="批注主题 Char"/>
    <w:basedOn w:val="Char2"/>
    <w:link w:val="ac"/>
    <w:uiPriority w:val="99"/>
    <w:semiHidden/>
    <w:locked/>
    <w:rsid w:val="003C60C8"/>
    <w:rPr>
      <w:rFonts w:ascii="Calibri" w:eastAsia="宋体" w:hAnsi="Calibri" w:cs="Times New Roman"/>
      <w:b/>
      <w:bCs/>
      <w:sz w:val="24"/>
      <w:szCs w:val="24"/>
    </w:rPr>
  </w:style>
  <w:style w:type="character" w:customStyle="1" w:styleId="apple-converted-space">
    <w:name w:val="apple-converted-space"/>
    <w:basedOn w:val="a0"/>
    <w:uiPriority w:val="99"/>
    <w:rsid w:val="00F7524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922"/>
    <w:pPr>
      <w:spacing w:after="200" w:line="276" w:lineRule="auto"/>
    </w:pPr>
    <w:rPr>
      <w:kern w:val="0"/>
      <w:sz w:val="22"/>
      <w:lang w:eastAsia="en-US"/>
    </w:rPr>
  </w:style>
  <w:style w:type="paragraph" w:styleId="3">
    <w:name w:val="heading 3"/>
    <w:basedOn w:val="a"/>
    <w:next w:val="a"/>
    <w:link w:val="3Char"/>
    <w:uiPriority w:val="99"/>
    <w:qFormat/>
    <w:rsid w:val="00171F1E"/>
    <w:pPr>
      <w:keepNext/>
      <w:keepLines/>
      <w:spacing w:before="200" w:after="0"/>
      <w:outlineLvl w:val="2"/>
    </w:pPr>
    <w:rPr>
      <w:rFonts w:ascii="Cambria" w:hAnsi="Cambria"/>
      <w:b/>
      <w:bCs/>
      <w:color w:val="4F81BD"/>
    </w:rPr>
  </w:style>
  <w:style w:type="paragraph" w:styleId="4">
    <w:name w:val="heading 4"/>
    <w:basedOn w:val="a"/>
    <w:link w:val="4Char"/>
    <w:uiPriority w:val="99"/>
    <w:qFormat/>
    <w:rsid w:val="005067B7"/>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semiHidden/>
    <w:locked/>
    <w:rsid w:val="00171F1E"/>
    <w:rPr>
      <w:rFonts w:ascii="Cambria" w:eastAsia="宋体" w:hAnsi="Cambria" w:cs="Times New Roman"/>
      <w:b/>
      <w:bCs/>
      <w:color w:val="4F81BD"/>
    </w:rPr>
  </w:style>
  <w:style w:type="character" w:customStyle="1" w:styleId="4Char">
    <w:name w:val="标题 4 Char"/>
    <w:basedOn w:val="a0"/>
    <w:link w:val="4"/>
    <w:uiPriority w:val="99"/>
    <w:locked/>
    <w:rsid w:val="005067B7"/>
    <w:rPr>
      <w:rFonts w:ascii="Times New Roman" w:hAnsi="Times New Roman" w:cs="Times New Roman"/>
      <w:b/>
      <w:bCs/>
      <w:sz w:val="24"/>
      <w:szCs w:val="24"/>
    </w:rPr>
  </w:style>
  <w:style w:type="paragraph" w:styleId="a3">
    <w:name w:val="Balloon Text"/>
    <w:basedOn w:val="a"/>
    <w:link w:val="Char"/>
    <w:uiPriority w:val="99"/>
    <w:semiHidden/>
    <w:rsid w:val="00BC4922"/>
    <w:pPr>
      <w:spacing w:after="0" w:line="240" w:lineRule="auto"/>
    </w:pPr>
    <w:rPr>
      <w:rFonts w:ascii="Tahoma" w:hAnsi="Tahoma" w:cs="Tahoma"/>
      <w:sz w:val="16"/>
      <w:szCs w:val="16"/>
    </w:rPr>
  </w:style>
  <w:style w:type="character" w:customStyle="1" w:styleId="Char">
    <w:name w:val="批注框文本 Char"/>
    <w:basedOn w:val="a0"/>
    <w:link w:val="a3"/>
    <w:uiPriority w:val="99"/>
    <w:semiHidden/>
    <w:locked/>
    <w:rsid w:val="00BC4922"/>
    <w:rPr>
      <w:rFonts w:ascii="Tahoma" w:hAnsi="Tahoma" w:cs="Tahoma"/>
      <w:sz w:val="16"/>
      <w:szCs w:val="16"/>
    </w:rPr>
  </w:style>
  <w:style w:type="paragraph" w:styleId="a4">
    <w:name w:val="Normal (Web)"/>
    <w:basedOn w:val="a"/>
    <w:uiPriority w:val="99"/>
    <w:rsid w:val="003B4F64"/>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rsid w:val="00D937A1"/>
    <w:rPr>
      <w:rFonts w:cs="Times New Roman"/>
      <w:color w:val="0000FF"/>
      <w:u w:val="single"/>
    </w:rPr>
  </w:style>
  <w:style w:type="character" w:styleId="a6">
    <w:name w:val="Emphasis"/>
    <w:basedOn w:val="a0"/>
    <w:uiPriority w:val="99"/>
    <w:qFormat/>
    <w:rsid w:val="00FD4BF9"/>
    <w:rPr>
      <w:rFonts w:cs="Times New Roman"/>
      <w:i/>
      <w:iCs/>
    </w:rPr>
  </w:style>
  <w:style w:type="character" w:styleId="a7">
    <w:name w:val="Strong"/>
    <w:basedOn w:val="a0"/>
    <w:uiPriority w:val="99"/>
    <w:qFormat/>
    <w:rsid w:val="00A201E6"/>
    <w:rPr>
      <w:rFonts w:cs="Times New Roman"/>
      <w:b/>
      <w:bCs/>
    </w:rPr>
  </w:style>
  <w:style w:type="paragraph" w:styleId="a8">
    <w:name w:val="header"/>
    <w:basedOn w:val="a"/>
    <w:link w:val="Char0"/>
    <w:uiPriority w:val="99"/>
    <w:rsid w:val="00415B90"/>
    <w:pPr>
      <w:tabs>
        <w:tab w:val="center" w:pos="4680"/>
        <w:tab w:val="right" w:pos="9360"/>
      </w:tabs>
      <w:spacing w:after="0" w:line="240" w:lineRule="auto"/>
    </w:pPr>
  </w:style>
  <w:style w:type="character" w:customStyle="1" w:styleId="Char0">
    <w:name w:val="页眉 Char"/>
    <w:basedOn w:val="a0"/>
    <w:link w:val="a8"/>
    <w:uiPriority w:val="99"/>
    <w:locked/>
    <w:rsid w:val="00415B90"/>
    <w:rPr>
      <w:rFonts w:ascii="Calibri" w:hAnsi="Calibri" w:cs="Times New Roman"/>
    </w:rPr>
  </w:style>
  <w:style w:type="paragraph" w:styleId="a9">
    <w:name w:val="footer"/>
    <w:basedOn w:val="a"/>
    <w:link w:val="Char1"/>
    <w:uiPriority w:val="99"/>
    <w:rsid w:val="00415B90"/>
    <w:pPr>
      <w:tabs>
        <w:tab w:val="center" w:pos="4680"/>
        <w:tab w:val="right" w:pos="9360"/>
      </w:tabs>
      <w:spacing w:after="0" w:line="240" w:lineRule="auto"/>
    </w:pPr>
  </w:style>
  <w:style w:type="character" w:customStyle="1" w:styleId="Char1">
    <w:name w:val="页脚 Char"/>
    <w:basedOn w:val="a0"/>
    <w:link w:val="a9"/>
    <w:uiPriority w:val="99"/>
    <w:locked/>
    <w:rsid w:val="00415B90"/>
    <w:rPr>
      <w:rFonts w:ascii="Calibri" w:hAnsi="Calibri" w:cs="Times New Roman"/>
    </w:rPr>
  </w:style>
  <w:style w:type="character" w:styleId="aa">
    <w:name w:val="annotation reference"/>
    <w:basedOn w:val="a0"/>
    <w:uiPriority w:val="99"/>
    <w:rsid w:val="00831DA1"/>
    <w:rPr>
      <w:rFonts w:cs="Times New Roman"/>
      <w:sz w:val="21"/>
      <w:szCs w:val="21"/>
    </w:rPr>
  </w:style>
  <w:style w:type="paragraph" w:styleId="ab">
    <w:name w:val="annotation text"/>
    <w:basedOn w:val="a"/>
    <w:link w:val="Char2"/>
    <w:uiPriority w:val="99"/>
    <w:rsid w:val="00831DA1"/>
    <w:pPr>
      <w:spacing w:after="0" w:line="240" w:lineRule="auto"/>
    </w:pPr>
    <w:rPr>
      <w:rFonts w:ascii="Times New Roman" w:hAnsi="Times New Roman"/>
      <w:sz w:val="24"/>
      <w:szCs w:val="24"/>
    </w:rPr>
  </w:style>
  <w:style w:type="character" w:customStyle="1" w:styleId="Char2">
    <w:name w:val="批注文字 Char"/>
    <w:basedOn w:val="a0"/>
    <w:link w:val="ab"/>
    <w:uiPriority w:val="99"/>
    <w:locked/>
    <w:rsid w:val="00831DA1"/>
    <w:rPr>
      <w:rFonts w:ascii="Times New Roman" w:eastAsia="宋体" w:hAnsi="Times New Roman" w:cs="Times New Roman"/>
      <w:sz w:val="24"/>
      <w:szCs w:val="24"/>
    </w:rPr>
  </w:style>
  <w:style w:type="paragraph" w:styleId="ac">
    <w:name w:val="annotation subject"/>
    <w:basedOn w:val="ab"/>
    <w:next w:val="ab"/>
    <w:link w:val="Char3"/>
    <w:uiPriority w:val="99"/>
    <w:semiHidden/>
    <w:rsid w:val="003C60C8"/>
    <w:pPr>
      <w:spacing w:after="200" w:line="276" w:lineRule="auto"/>
    </w:pPr>
    <w:rPr>
      <w:rFonts w:ascii="Calibri" w:hAnsi="Calibri"/>
      <w:b/>
      <w:bCs/>
      <w:sz w:val="22"/>
      <w:szCs w:val="22"/>
    </w:rPr>
  </w:style>
  <w:style w:type="character" w:customStyle="1" w:styleId="Char3">
    <w:name w:val="批注主题 Char"/>
    <w:basedOn w:val="Char2"/>
    <w:link w:val="ac"/>
    <w:uiPriority w:val="99"/>
    <w:semiHidden/>
    <w:locked/>
    <w:rsid w:val="003C60C8"/>
    <w:rPr>
      <w:rFonts w:ascii="Calibri" w:eastAsia="宋体" w:hAnsi="Calibri" w:cs="Times New Roman"/>
      <w:b/>
      <w:bCs/>
      <w:sz w:val="24"/>
      <w:szCs w:val="24"/>
    </w:rPr>
  </w:style>
  <w:style w:type="character" w:customStyle="1" w:styleId="apple-converted-space">
    <w:name w:val="apple-converted-space"/>
    <w:basedOn w:val="a0"/>
    <w:uiPriority w:val="99"/>
    <w:rsid w:val="00F752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376292">
      <w:marLeft w:val="0"/>
      <w:marRight w:val="0"/>
      <w:marTop w:val="0"/>
      <w:marBottom w:val="0"/>
      <w:divBdr>
        <w:top w:val="none" w:sz="0" w:space="0" w:color="auto"/>
        <w:left w:val="none" w:sz="0" w:space="0" w:color="auto"/>
        <w:bottom w:val="none" w:sz="0" w:space="0" w:color="auto"/>
        <w:right w:val="none" w:sz="0" w:space="0" w:color="auto"/>
      </w:divBdr>
    </w:div>
    <w:div w:id="1551376293">
      <w:marLeft w:val="0"/>
      <w:marRight w:val="0"/>
      <w:marTop w:val="0"/>
      <w:marBottom w:val="0"/>
      <w:divBdr>
        <w:top w:val="none" w:sz="0" w:space="0" w:color="auto"/>
        <w:left w:val="none" w:sz="0" w:space="0" w:color="auto"/>
        <w:bottom w:val="none" w:sz="0" w:space="0" w:color="auto"/>
        <w:right w:val="none" w:sz="0" w:space="0" w:color="auto"/>
      </w:divBdr>
    </w:div>
    <w:div w:id="1551376295">
      <w:marLeft w:val="0"/>
      <w:marRight w:val="0"/>
      <w:marTop w:val="0"/>
      <w:marBottom w:val="0"/>
      <w:divBdr>
        <w:top w:val="none" w:sz="0" w:space="0" w:color="auto"/>
        <w:left w:val="none" w:sz="0" w:space="0" w:color="auto"/>
        <w:bottom w:val="none" w:sz="0" w:space="0" w:color="auto"/>
        <w:right w:val="none" w:sz="0" w:space="0" w:color="auto"/>
      </w:divBdr>
    </w:div>
    <w:div w:id="1551376296">
      <w:marLeft w:val="0"/>
      <w:marRight w:val="0"/>
      <w:marTop w:val="0"/>
      <w:marBottom w:val="0"/>
      <w:divBdr>
        <w:top w:val="none" w:sz="0" w:space="0" w:color="auto"/>
        <w:left w:val="none" w:sz="0" w:space="0" w:color="auto"/>
        <w:bottom w:val="none" w:sz="0" w:space="0" w:color="auto"/>
        <w:right w:val="none" w:sz="0" w:space="0" w:color="auto"/>
      </w:divBdr>
    </w:div>
    <w:div w:id="1551376299">
      <w:marLeft w:val="0"/>
      <w:marRight w:val="0"/>
      <w:marTop w:val="0"/>
      <w:marBottom w:val="0"/>
      <w:divBdr>
        <w:top w:val="none" w:sz="0" w:space="0" w:color="auto"/>
        <w:left w:val="none" w:sz="0" w:space="0" w:color="auto"/>
        <w:bottom w:val="none" w:sz="0" w:space="0" w:color="auto"/>
        <w:right w:val="none" w:sz="0" w:space="0" w:color="auto"/>
      </w:divBdr>
    </w:div>
    <w:div w:id="1551376300">
      <w:marLeft w:val="0"/>
      <w:marRight w:val="0"/>
      <w:marTop w:val="0"/>
      <w:marBottom w:val="0"/>
      <w:divBdr>
        <w:top w:val="none" w:sz="0" w:space="0" w:color="auto"/>
        <w:left w:val="none" w:sz="0" w:space="0" w:color="auto"/>
        <w:bottom w:val="none" w:sz="0" w:space="0" w:color="auto"/>
        <w:right w:val="none" w:sz="0" w:space="0" w:color="auto"/>
      </w:divBdr>
    </w:div>
    <w:div w:id="1551376304">
      <w:marLeft w:val="0"/>
      <w:marRight w:val="0"/>
      <w:marTop w:val="0"/>
      <w:marBottom w:val="0"/>
      <w:divBdr>
        <w:top w:val="none" w:sz="0" w:space="0" w:color="auto"/>
        <w:left w:val="none" w:sz="0" w:space="0" w:color="auto"/>
        <w:bottom w:val="none" w:sz="0" w:space="0" w:color="auto"/>
        <w:right w:val="none" w:sz="0" w:space="0" w:color="auto"/>
      </w:divBdr>
      <w:divsChild>
        <w:div w:id="1551376305">
          <w:marLeft w:val="0"/>
          <w:marRight w:val="0"/>
          <w:marTop w:val="0"/>
          <w:marBottom w:val="0"/>
          <w:divBdr>
            <w:top w:val="none" w:sz="0" w:space="0" w:color="auto"/>
            <w:left w:val="none" w:sz="0" w:space="0" w:color="auto"/>
            <w:bottom w:val="none" w:sz="0" w:space="0" w:color="auto"/>
            <w:right w:val="none" w:sz="0" w:space="0" w:color="auto"/>
          </w:divBdr>
        </w:div>
      </w:divsChild>
    </w:div>
    <w:div w:id="1551376309">
      <w:marLeft w:val="0"/>
      <w:marRight w:val="0"/>
      <w:marTop w:val="0"/>
      <w:marBottom w:val="0"/>
      <w:divBdr>
        <w:top w:val="none" w:sz="0" w:space="0" w:color="auto"/>
        <w:left w:val="none" w:sz="0" w:space="0" w:color="auto"/>
        <w:bottom w:val="none" w:sz="0" w:space="0" w:color="auto"/>
        <w:right w:val="none" w:sz="0" w:space="0" w:color="auto"/>
      </w:divBdr>
      <w:divsChild>
        <w:div w:id="1551376289">
          <w:marLeft w:val="0"/>
          <w:marRight w:val="0"/>
          <w:marTop w:val="0"/>
          <w:marBottom w:val="0"/>
          <w:divBdr>
            <w:top w:val="none" w:sz="0" w:space="0" w:color="auto"/>
            <w:left w:val="none" w:sz="0" w:space="0" w:color="auto"/>
            <w:bottom w:val="none" w:sz="0" w:space="0" w:color="auto"/>
            <w:right w:val="none" w:sz="0" w:space="0" w:color="auto"/>
          </w:divBdr>
        </w:div>
        <w:div w:id="1551376290">
          <w:marLeft w:val="0"/>
          <w:marRight w:val="0"/>
          <w:marTop w:val="0"/>
          <w:marBottom w:val="0"/>
          <w:divBdr>
            <w:top w:val="none" w:sz="0" w:space="0" w:color="auto"/>
            <w:left w:val="none" w:sz="0" w:space="0" w:color="auto"/>
            <w:bottom w:val="none" w:sz="0" w:space="0" w:color="auto"/>
            <w:right w:val="none" w:sz="0" w:space="0" w:color="auto"/>
          </w:divBdr>
        </w:div>
        <w:div w:id="1551376291">
          <w:marLeft w:val="0"/>
          <w:marRight w:val="0"/>
          <w:marTop w:val="0"/>
          <w:marBottom w:val="0"/>
          <w:divBdr>
            <w:top w:val="none" w:sz="0" w:space="0" w:color="auto"/>
            <w:left w:val="none" w:sz="0" w:space="0" w:color="auto"/>
            <w:bottom w:val="none" w:sz="0" w:space="0" w:color="auto"/>
            <w:right w:val="none" w:sz="0" w:space="0" w:color="auto"/>
          </w:divBdr>
        </w:div>
        <w:div w:id="1551376294">
          <w:marLeft w:val="0"/>
          <w:marRight w:val="0"/>
          <w:marTop w:val="0"/>
          <w:marBottom w:val="0"/>
          <w:divBdr>
            <w:top w:val="none" w:sz="0" w:space="0" w:color="auto"/>
            <w:left w:val="none" w:sz="0" w:space="0" w:color="auto"/>
            <w:bottom w:val="none" w:sz="0" w:space="0" w:color="auto"/>
            <w:right w:val="none" w:sz="0" w:space="0" w:color="auto"/>
          </w:divBdr>
        </w:div>
        <w:div w:id="1551376297">
          <w:marLeft w:val="0"/>
          <w:marRight w:val="0"/>
          <w:marTop w:val="0"/>
          <w:marBottom w:val="0"/>
          <w:divBdr>
            <w:top w:val="none" w:sz="0" w:space="0" w:color="auto"/>
            <w:left w:val="none" w:sz="0" w:space="0" w:color="auto"/>
            <w:bottom w:val="none" w:sz="0" w:space="0" w:color="auto"/>
            <w:right w:val="none" w:sz="0" w:space="0" w:color="auto"/>
          </w:divBdr>
        </w:div>
        <w:div w:id="1551376298">
          <w:marLeft w:val="0"/>
          <w:marRight w:val="0"/>
          <w:marTop w:val="0"/>
          <w:marBottom w:val="0"/>
          <w:divBdr>
            <w:top w:val="none" w:sz="0" w:space="0" w:color="auto"/>
            <w:left w:val="none" w:sz="0" w:space="0" w:color="auto"/>
            <w:bottom w:val="none" w:sz="0" w:space="0" w:color="auto"/>
            <w:right w:val="none" w:sz="0" w:space="0" w:color="auto"/>
          </w:divBdr>
        </w:div>
        <w:div w:id="1551376301">
          <w:marLeft w:val="0"/>
          <w:marRight w:val="0"/>
          <w:marTop w:val="0"/>
          <w:marBottom w:val="0"/>
          <w:divBdr>
            <w:top w:val="none" w:sz="0" w:space="0" w:color="auto"/>
            <w:left w:val="none" w:sz="0" w:space="0" w:color="auto"/>
            <w:bottom w:val="none" w:sz="0" w:space="0" w:color="auto"/>
            <w:right w:val="none" w:sz="0" w:space="0" w:color="auto"/>
          </w:divBdr>
        </w:div>
        <w:div w:id="1551376302">
          <w:marLeft w:val="0"/>
          <w:marRight w:val="0"/>
          <w:marTop w:val="0"/>
          <w:marBottom w:val="0"/>
          <w:divBdr>
            <w:top w:val="none" w:sz="0" w:space="0" w:color="auto"/>
            <w:left w:val="none" w:sz="0" w:space="0" w:color="auto"/>
            <w:bottom w:val="none" w:sz="0" w:space="0" w:color="auto"/>
            <w:right w:val="none" w:sz="0" w:space="0" w:color="auto"/>
          </w:divBdr>
        </w:div>
        <w:div w:id="1551376303">
          <w:marLeft w:val="0"/>
          <w:marRight w:val="0"/>
          <w:marTop w:val="0"/>
          <w:marBottom w:val="0"/>
          <w:divBdr>
            <w:top w:val="none" w:sz="0" w:space="0" w:color="auto"/>
            <w:left w:val="none" w:sz="0" w:space="0" w:color="auto"/>
            <w:bottom w:val="none" w:sz="0" w:space="0" w:color="auto"/>
            <w:right w:val="none" w:sz="0" w:space="0" w:color="auto"/>
          </w:divBdr>
        </w:div>
        <w:div w:id="1551376306">
          <w:marLeft w:val="0"/>
          <w:marRight w:val="0"/>
          <w:marTop w:val="0"/>
          <w:marBottom w:val="0"/>
          <w:divBdr>
            <w:top w:val="none" w:sz="0" w:space="0" w:color="auto"/>
            <w:left w:val="none" w:sz="0" w:space="0" w:color="auto"/>
            <w:bottom w:val="none" w:sz="0" w:space="0" w:color="auto"/>
            <w:right w:val="none" w:sz="0" w:space="0" w:color="auto"/>
          </w:divBdr>
        </w:div>
        <w:div w:id="1551376307">
          <w:marLeft w:val="0"/>
          <w:marRight w:val="0"/>
          <w:marTop w:val="0"/>
          <w:marBottom w:val="0"/>
          <w:divBdr>
            <w:top w:val="none" w:sz="0" w:space="0" w:color="auto"/>
            <w:left w:val="none" w:sz="0" w:space="0" w:color="auto"/>
            <w:bottom w:val="none" w:sz="0" w:space="0" w:color="auto"/>
            <w:right w:val="none" w:sz="0" w:space="0" w:color="auto"/>
          </w:divBdr>
        </w:div>
        <w:div w:id="1551376308">
          <w:marLeft w:val="0"/>
          <w:marRight w:val="0"/>
          <w:marTop w:val="0"/>
          <w:marBottom w:val="0"/>
          <w:divBdr>
            <w:top w:val="none" w:sz="0" w:space="0" w:color="auto"/>
            <w:left w:val="none" w:sz="0" w:space="0" w:color="auto"/>
            <w:bottom w:val="none" w:sz="0" w:space="0" w:color="auto"/>
            <w:right w:val="none" w:sz="0" w:space="0" w:color="auto"/>
          </w:divBdr>
        </w:div>
        <w:div w:id="1551376310">
          <w:marLeft w:val="0"/>
          <w:marRight w:val="0"/>
          <w:marTop w:val="0"/>
          <w:marBottom w:val="0"/>
          <w:divBdr>
            <w:top w:val="none" w:sz="0" w:space="0" w:color="auto"/>
            <w:left w:val="none" w:sz="0" w:space="0" w:color="auto"/>
            <w:bottom w:val="none" w:sz="0" w:space="0" w:color="auto"/>
            <w:right w:val="none" w:sz="0" w:space="0" w:color="auto"/>
          </w:divBdr>
        </w:div>
        <w:div w:id="1551376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mail-dr.sachiningle@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1948</Words>
  <Characters>11105</Characters>
  <Application>Microsoft Office Word</Application>
  <DocSecurity>0</DocSecurity>
  <Lines>92</Lines>
  <Paragraphs>26</Paragraphs>
  <ScaleCrop>false</ScaleCrop>
  <Company>Hewlett-Packard Company</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c:creator>
  <cp:lastModifiedBy>LS Ma</cp:lastModifiedBy>
  <cp:revision>2</cp:revision>
  <dcterms:created xsi:type="dcterms:W3CDTF">2013-09-02T18:24:00Z</dcterms:created>
  <dcterms:modified xsi:type="dcterms:W3CDTF">2013-09-02T18:24:00Z</dcterms:modified>
</cp:coreProperties>
</file>