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33F08" w:rsidRPr="00981382" w:rsidRDefault="0044340C" w:rsidP="00021D7D">
      <w:pPr>
        <w:pStyle w:val="Heading1"/>
        <w:widowControl w:val="0"/>
        <w:shd w:val="clear" w:color="auto" w:fill="FFFFFF"/>
        <w:adjustRightInd w:val="0"/>
        <w:snapToGrid w:val="0"/>
        <w:spacing w:before="0" w:beforeAutospacing="0" w:after="0" w:afterAutospacing="0" w:line="360" w:lineRule="auto"/>
        <w:jc w:val="both"/>
        <w:rPr>
          <w:rFonts w:ascii="Book Antiqua" w:hAnsi="Book Antiqua" w:cs="Times New Roman"/>
          <w:b w:val="0"/>
          <w:kern w:val="0"/>
          <w:sz w:val="24"/>
          <w:szCs w:val="24"/>
        </w:rPr>
      </w:pPr>
      <w:r w:rsidRPr="00981382">
        <w:rPr>
          <w:rFonts w:ascii="Book Antiqua" w:hAnsi="Book Antiqua" w:cs="Times New Roman"/>
          <w:kern w:val="0"/>
          <w:sz w:val="24"/>
          <w:szCs w:val="24"/>
        </w:rPr>
        <w:t xml:space="preserve">Name of Journal: </w:t>
      </w:r>
      <w:r w:rsidRPr="00981382">
        <w:rPr>
          <w:rFonts w:ascii="Book Antiqua" w:hAnsi="Book Antiqua" w:cs="Times New Roman"/>
          <w:i/>
          <w:kern w:val="0"/>
          <w:sz w:val="24"/>
          <w:szCs w:val="24"/>
        </w:rPr>
        <w:t>World Journal of Gastroenterology</w:t>
      </w:r>
    </w:p>
    <w:p w:rsidR="00433F08" w:rsidRPr="00981382" w:rsidRDefault="0005327A" w:rsidP="00021D7D">
      <w:pPr>
        <w:pStyle w:val="Heading1"/>
        <w:widowControl w:val="0"/>
        <w:shd w:val="clear" w:color="auto" w:fill="FFFFFF"/>
        <w:adjustRightInd w:val="0"/>
        <w:snapToGrid w:val="0"/>
        <w:spacing w:before="0" w:beforeAutospacing="0" w:after="0" w:afterAutospacing="0" w:line="360" w:lineRule="auto"/>
        <w:jc w:val="both"/>
        <w:rPr>
          <w:rFonts w:ascii="Book Antiqua" w:hAnsi="Book Antiqua" w:cs="Times New Roman"/>
          <w:b w:val="0"/>
          <w:kern w:val="0"/>
          <w:sz w:val="24"/>
          <w:szCs w:val="24"/>
        </w:rPr>
      </w:pPr>
      <w:r w:rsidRPr="00981382">
        <w:rPr>
          <w:rFonts w:ascii="Book Antiqua" w:hAnsi="Book Antiqua" w:cs="Times New Roman"/>
          <w:kern w:val="0"/>
          <w:sz w:val="24"/>
          <w:szCs w:val="24"/>
        </w:rPr>
        <w:t xml:space="preserve">Manuscript NO: </w:t>
      </w:r>
      <w:r w:rsidRPr="00981382">
        <w:rPr>
          <w:rFonts w:ascii="Book Antiqua" w:hAnsi="Book Antiqua" w:cs="Arial"/>
          <w:bCs w:val="0"/>
          <w:sz w:val="24"/>
          <w:szCs w:val="24"/>
        </w:rPr>
        <w:t>38158</w:t>
      </w:r>
    </w:p>
    <w:p w:rsidR="0005327A" w:rsidRPr="00981382" w:rsidRDefault="0044340C" w:rsidP="00021D7D">
      <w:pPr>
        <w:pStyle w:val="Heading1"/>
        <w:widowControl w:val="0"/>
        <w:shd w:val="clear" w:color="auto" w:fill="FFFFFF"/>
        <w:adjustRightInd w:val="0"/>
        <w:snapToGrid w:val="0"/>
        <w:spacing w:before="0" w:beforeAutospacing="0" w:after="0" w:afterAutospacing="0" w:line="360" w:lineRule="auto"/>
        <w:jc w:val="both"/>
        <w:rPr>
          <w:rFonts w:ascii="Book Antiqua" w:hAnsi="Book Antiqua" w:cs="Times New Roman"/>
          <w:kern w:val="0"/>
          <w:sz w:val="24"/>
          <w:szCs w:val="24"/>
        </w:rPr>
      </w:pPr>
      <w:r w:rsidRPr="00981382">
        <w:rPr>
          <w:rFonts w:ascii="Book Antiqua" w:hAnsi="Book Antiqua" w:cs="Times New Roman"/>
          <w:kern w:val="0"/>
          <w:sz w:val="24"/>
          <w:szCs w:val="24"/>
        </w:rPr>
        <w:t>Manuscript Type: META-ANALYSIS</w:t>
      </w:r>
    </w:p>
    <w:p w:rsidR="00E37643" w:rsidRPr="00981382" w:rsidRDefault="00E37643" w:rsidP="00021D7D">
      <w:pPr>
        <w:adjustRightInd w:val="0"/>
        <w:snapToGrid w:val="0"/>
        <w:spacing w:line="360" w:lineRule="auto"/>
        <w:rPr>
          <w:rFonts w:ascii="Book Antiqua" w:hAnsi="Book Antiqua"/>
          <w:sz w:val="24"/>
          <w:szCs w:val="24"/>
        </w:rPr>
      </w:pPr>
    </w:p>
    <w:p w:rsidR="00433F08" w:rsidRPr="00981382" w:rsidRDefault="0005327A" w:rsidP="00021D7D">
      <w:pPr>
        <w:pStyle w:val="Heading1"/>
        <w:widowControl w:val="0"/>
        <w:shd w:val="clear" w:color="auto" w:fill="FFFFFF"/>
        <w:adjustRightInd w:val="0"/>
        <w:snapToGrid w:val="0"/>
        <w:spacing w:before="0" w:beforeAutospacing="0" w:after="0" w:afterAutospacing="0" w:line="360" w:lineRule="auto"/>
        <w:jc w:val="both"/>
        <w:rPr>
          <w:rFonts w:ascii="Book Antiqua" w:hAnsi="Book Antiqua" w:cs="Times New Roman"/>
          <w:sz w:val="24"/>
          <w:szCs w:val="24"/>
        </w:rPr>
      </w:pPr>
      <w:r w:rsidRPr="00981382">
        <w:rPr>
          <w:rFonts w:ascii="Book Antiqua" w:hAnsi="Book Antiqua" w:cs="Times New Roman"/>
          <w:kern w:val="0"/>
          <w:sz w:val="24"/>
          <w:szCs w:val="24"/>
        </w:rPr>
        <w:t>Application</w:t>
      </w:r>
      <w:r w:rsidR="009D533A" w:rsidRPr="00981382">
        <w:rPr>
          <w:rFonts w:ascii="Book Antiqua" w:hAnsi="Book Antiqua" w:cs="Times New Roman"/>
          <w:kern w:val="0"/>
          <w:sz w:val="24"/>
          <w:szCs w:val="24"/>
        </w:rPr>
        <w:t xml:space="preserve"> of </w:t>
      </w:r>
      <w:bookmarkStart w:id="0" w:name="OLE_LINK4"/>
      <w:bookmarkStart w:id="1" w:name="OLE_LINK5"/>
      <w:r w:rsidR="009D533A" w:rsidRPr="00981382">
        <w:rPr>
          <w:rFonts w:ascii="Book Antiqua" w:hAnsi="Book Antiqua" w:cs="Times New Roman"/>
          <w:kern w:val="0"/>
          <w:sz w:val="24"/>
          <w:szCs w:val="24"/>
        </w:rPr>
        <w:t xml:space="preserve">enhanced recovery </w:t>
      </w:r>
      <w:bookmarkEnd w:id="0"/>
      <w:bookmarkEnd w:id="1"/>
      <w:r w:rsidRPr="00981382">
        <w:rPr>
          <w:rFonts w:ascii="Book Antiqua" w:hAnsi="Book Antiqua" w:cs="Times New Roman"/>
          <w:kern w:val="0"/>
          <w:sz w:val="24"/>
          <w:szCs w:val="24"/>
        </w:rPr>
        <w:t>after gastric cancer surgery: A</w:t>
      </w:r>
      <w:r w:rsidR="009D533A" w:rsidRPr="00981382">
        <w:rPr>
          <w:rFonts w:ascii="Book Antiqua" w:hAnsi="Book Antiqua" w:cs="Times New Roman"/>
          <w:kern w:val="0"/>
          <w:sz w:val="24"/>
          <w:szCs w:val="24"/>
        </w:rPr>
        <w:t xml:space="preserve">n updated </w:t>
      </w:r>
      <w:r w:rsidR="009D533A" w:rsidRPr="00981382">
        <w:rPr>
          <w:rFonts w:ascii="Book Antiqua" w:hAnsi="Book Antiqua" w:cs="Times New Roman"/>
          <w:sz w:val="24"/>
          <w:szCs w:val="24"/>
        </w:rPr>
        <w:t>meta-anal</w:t>
      </w:r>
      <w:r w:rsidR="00A32F61" w:rsidRPr="00981382">
        <w:rPr>
          <w:rFonts w:ascii="Book Antiqua" w:hAnsi="Book Antiqua" w:cs="Times New Roman"/>
          <w:sz w:val="24"/>
          <w:szCs w:val="24"/>
        </w:rPr>
        <w:t>ysis</w:t>
      </w:r>
    </w:p>
    <w:p w:rsidR="00E37643" w:rsidRPr="00981382" w:rsidRDefault="00E37643" w:rsidP="00021D7D">
      <w:pPr>
        <w:adjustRightInd w:val="0"/>
        <w:snapToGrid w:val="0"/>
        <w:spacing w:line="360" w:lineRule="auto"/>
        <w:rPr>
          <w:rFonts w:ascii="Book Antiqua" w:hAnsi="Book Antiqua"/>
          <w:sz w:val="24"/>
          <w:szCs w:val="24"/>
        </w:rPr>
      </w:pPr>
    </w:p>
    <w:p w:rsidR="00433F08" w:rsidRPr="00981382" w:rsidRDefault="006E5CC2" w:rsidP="00021D7D">
      <w:pPr>
        <w:pStyle w:val="Heading1"/>
        <w:widowControl w:val="0"/>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kern w:val="0"/>
          <w:sz w:val="24"/>
          <w:szCs w:val="24"/>
        </w:rPr>
      </w:pPr>
      <w:r w:rsidRPr="00981382">
        <w:rPr>
          <w:rFonts w:ascii="Book Antiqua" w:eastAsiaTheme="minorEastAsia" w:hAnsi="Book Antiqua" w:cs="Times New Roman"/>
          <w:b w:val="0"/>
          <w:kern w:val="0"/>
          <w:sz w:val="24"/>
          <w:szCs w:val="24"/>
        </w:rPr>
        <w:t>Wang L</w:t>
      </w:r>
      <w:r w:rsidR="00C1528A" w:rsidRPr="00981382">
        <w:rPr>
          <w:rFonts w:ascii="Book Antiqua" w:eastAsiaTheme="minorEastAsia" w:hAnsi="Book Antiqua" w:cs="Times New Roman"/>
          <w:b w:val="0"/>
          <w:kern w:val="0"/>
          <w:sz w:val="24"/>
          <w:szCs w:val="24"/>
        </w:rPr>
        <w:t>H</w:t>
      </w:r>
      <w:r w:rsidRPr="00981382">
        <w:rPr>
          <w:rFonts w:ascii="Book Antiqua" w:eastAsiaTheme="minorEastAsia" w:hAnsi="Book Antiqua" w:cs="Times New Roman"/>
          <w:b w:val="0"/>
          <w:kern w:val="0"/>
          <w:sz w:val="24"/>
          <w:szCs w:val="24"/>
        </w:rPr>
        <w:t xml:space="preserve"> </w:t>
      </w:r>
      <w:r w:rsidRPr="00981382">
        <w:rPr>
          <w:rFonts w:ascii="Book Antiqua" w:eastAsiaTheme="minorEastAsia" w:hAnsi="Book Antiqua" w:cs="Times New Roman"/>
          <w:b w:val="0"/>
          <w:i/>
          <w:kern w:val="0"/>
          <w:sz w:val="24"/>
          <w:szCs w:val="24"/>
        </w:rPr>
        <w:t>et al</w:t>
      </w:r>
      <w:r w:rsidRPr="00981382">
        <w:rPr>
          <w:rFonts w:ascii="Book Antiqua" w:eastAsiaTheme="minorEastAsia" w:hAnsi="Book Antiqua" w:cs="Times New Roman"/>
          <w:b w:val="0"/>
          <w:kern w:val="0"/>
          <w:sz w:val="24"/>
          <w:szCs w:val="24"/>
        </w:rPr>
        <w:t xml:space="preserve">. </w:t>
      </w:r>
      <w:r w:rsidR="00E37643" w:rsidRPr="00981382">
        <w:rPr>
          <w:rFonts w:ascii="Book Antiqua" w:eastAsiaTheme="minorEastAsia" w:hAnsi="Book Antiqua" w:cs="Times New Roman"/>
          <w:b w:val="0"/>
          <w:kern w:val="0"/>
          <w:sz w:val="24"/>
          <w:szCs w:val="24"/>
        </w:rPr>
        <w:t>Enhanced recovery after gastre</w:t>
      </w:r>
      <w:r w:rsidRPr="00981382">
        <w:rPr>
          <w:rFonts w:ascii="Book Antiqua" w:eastAsiaTheme="minorEastAsia" w:hAnsi="Book Antiqua" w:cs="Times New Roman"/>
          <w:b w:val="0"/>
          <w:kern w:val="0"/>
          <w:sz w:val="24"/>
          <w:szCs w:val="24"/>
        </w:rPr>
        <w:t>c</w:t>
      </w:r>
      <w:r w:rsidR="00E37643" w:rsidRPr="00981382">
        <w:rPr>
          <w:rFonts w:ascii="Book Antiqua" w:eastAsiaTheme="minorEastAsia" w:hAnsi="Book Antiqua" w:cs="Times New Roman"/>
          <w:b w:val="0"/>
          <w:kern w:val="0"/>
          <w:sz w:val="24"/>
          <w:szCs w:val="24"/>
        </w:rPr>
        <w:t>tomy</w:t>
      </w:r>
      <w:r w:rsidRPr="00981382">
        <w:rPr>
          <w:rFonts w:ascii="Book Antiqua" w:eastAsiaTheme="minorEastAsia" w:hAnsi="Book Antiqua" w:cs="Times New Roman"/>
          <w:b w:val="0"/>
          <w:kern w:val="0"/>
          <w:sz w:val="24"/>
          <w:szCs w:val="24"/>
        </w:rPr>
        <w:t>: A meta-analysis</w:t>
      </w:r>
    </w:p>
    <w:p w:rsidR="00E37643" w:rsidRPr="00981382" w:rsidRDefault="00E37643" w:rsidP="00021D7D">
      <w:pPr>
        <w:adjustRightInd w:val="0"/>
        <w:snapToGrid w:val="0"/>
        <w:spacing w:line="360" w:lineRule="auto"/>
        <w:rPr>
          <w:rFonts w:ascii="Book Antiqua" w:hAnsi="Book Antiqua"/>
          <w:sz w:val="24"/>
          <w:szCs w:val="24"/>
        </w:rPr>
      </w:pPr>
    </w:p>
    <w:p w:rsidR="00433F08" w:rsidRPr="00DE5671" w:rsidRDefault="006A30ED" w:rsidP="00021D7D">
      <w:pPr>
        <w:adjustRightInd w:val="0"/>
        <w:snapToGrid w:val="0"/>
        <w:spacing w:line="360" w:lineRule="auto"/>
        <w:rPr>
          <w:rFonts w:ascii="Book Antiqua" w:hAnsi="Book Antiqua" w:cs="Times New Roman"/>
          <w:bCs/>
          <w:kern w:val="0"/>
          <w:sz w:val="24"/>
          <w:szCs w:val="24"/>
        </w:rPr>
      </w:pPr>
      <w:r w:rsidRPr="00DE5671">
        <w:rPr>
          <w:rFonts w:ascii="Book Antiqua" w:hAnsi="Book Antiqua" w:cs="Times New Roman"/>
          <w:bCs/>
          <w:kern w:val="0"/>
          <w:sz w:val="24"/>
          <w:szCs w:val="24"/>
        </w:rPr>
        <w:t>Liu</w:t>
      </w:r>
      <w:r w:rsidR="00E520AB" w:rsidRPr="00DE5671">
        <w:rPr>
          <w:rFonts w:ascii="Book Antiqua" w:hAnsi="Book Antiqua" w:cs="Times New Roman"/>
          <w:bCs/>
          <w:kern w:val="0"/>
          <w:sz w:val="24"/>
          <w:szCs w:val="24"/>
        </w:rPr>
        <w:t xml:space="preserve">-Hua </w:t>
      </w:r>
      <w:r w:rsidRPr="00DE5671">
        <w:rPr>
          <w:rFonts w:ascii="Book Antiqua" w:hAnsi="Book Antiqua" w:cs="Times New Roman"/>
          <w:bCs/>
          <w:kern w:val="0"/>
          <w:sz w:val="24"/>
          <w:szCs w:val="24"/>
        </w:rPr>
        <w:t xml:space="preserve">Wang, </w:t>
      </w:r>
      <w:r w:rsidR="00DA3606" w:rsidRPr="00DE5671">
        <w:rPr>
          <w:rFonts w:ascii="Book Antiqua" w:hAnsi="Book Antiqua" w:cs="Times New Roman"/>
          <w:bCs/>
          <w:kern w:val="0"/>
          <w:sz w:val="24"/>
          <w:szCs w:val="24"/>
        </w:rPr>
        <w:t>Ren</w:t>
      </w:r>
      <w:r w:rsidR="00E520AB" w:rsidRPr="00DE5671">
        <w:rPr>
          <w:rFonts w:ascii="Book Antiqua" w:hAnsi="Book Antiqua" w:cs="Times New Roman"/>
          <w:bCs/>
          <w:kern w:val="0"/>
          <w:sz w:val="24"/>
          <w:szCs w:val="24"/>
        </w:rPr>
        <w:t xml:space="preserve">-Fei </w:t>
      </w:r>
      <w:r w:rsidR="00DA3606" w:rsidRPr="00DE5671">
        <w:rPr>
          <w:rFonts w:ascii="Book Antiqua" w:hAnsi="Book Antiqua" w:cs="Times New Roman"/>
          <w:bCs/>
          <w:kern w:val="0"/>
          <w:sz w:val="24"/>
          <w:szCs w:val="24"/>
        </w:rPr>
        <w:t>Zhu</w:t>
      </w:r>
      <w:r w:rsidR="00306D77" w:rsidRPr="00DE5671">
        <w:rPr>
          <w:rFonts w:ascii="Book Antiqua" w:hAnsi="Book Antiqua" w:cs="Times New Roman"/>
          <w:bCs/>
          <w:kern w:val="0"/>
          <w:sz w:val="24"/>
          <w:szCs w:val="24"/>
        </w:rPr>
        <w:t>, Cheng Gao</w:t>
      </w:r>
      <w:r w:rsidR="00DA3606" w:rsidRPr="00DE5671">
        <w:rPr>
          <w:rFonts w:ascii="Book Antiqua" w:hAnsi="Book Antiqua" w:cs="Times New Roman"/>
          <w:kern w:val="0"/>
          <w:sz w:val="24"/>
          <w:szCs w:val="24"/>
          <w:lang w:bidi="th-TH"/>
        </w:rPr>
        <w:t xml:space="preserve">, </w:t>
      </w:r>
      <w:r w:rsidRPr="00DE5671">
        <w:rPr>
          <w:rFonts w:ascii="Book Antiqua" w:hAnsi="Book Antiqua" w:cs="Times New Roman"/>
          <w:sz w:val="24"/>
          <w:szCs w:val="24"/>
        </w:rPr>
        <w:t>Shou</w:t>
      </w:r>
      <w:r w:rsidR="00E520AB" w:rsidRPr="00DE5671">
        <w:rPr>
          <w:rFonts w:ascii="Book Antiqua" w:hAnsi="Book Antiqua" w:cs="Times New Roman"/>
          <w:sz w:val="24"/>
          <w:szCs w:val="24"/>
        </w:rPr>
        <w:t xml:space="preserve">-Lin </w:t>
      </w:r>
      <w:r w:rsidRPr="00DE5671">
        <w:rPr>
          <w:rFonts w:ascii="Book Antiqua" w:hAnsi="Book Antiqua" w:cs="Times New Roman"/>
          <w:sz w:val="24"/>
          <w:szCs w:val="24"/>
        </w:rPr>
        <w:t xml:space="preserve">Wang, </w:t>
      </w:r>
      <w:r w:rsidRPr="00DE5671">
        <w:rPr>
          <w:rFonts w:ascii="Book Antiqua" w:hAnsi="Book Antiqua" w:cs="Times New Roman"/>
          <w:bCs/>
          <w:kern w:val="0"/>
          <w:sz w:val="24"/>
          <w:szCs w:val="24"/>
        </w:rPr>
        <w:t>Li</w:t>
      </w:r>
      <w:r w:rsidR="00E520AB" w:rsidRPr="00DE5671">
        <w:rPr>
          <w:rFonts w:ascii="Book Antiqua" w:hAnsi="Book Antiqua" w:cs="Times New Roman"/>
          <w:bCs/>
          <w:kern w:val="0"/>
          <w:sz w:val="24"/>
          <w:szCs w:val="24"/>
        </w:rPr>
        <w:t xml:space="preserve">-Zong </w:t>
      </w:r>
      <w:r w:rsidRPr="00DE5671">
        <w:rPr>
          <w:rFonts w:ascii="Book Antiqua" w:hAnsi="Book Antiqua" w:cs="Times New Roman"/>
          <w:bCs/>
          <w:kern w:val="0"/>
          <w:sz w:val="24"/>
          <w:szCs w:val="24"/>
        </w:rPr>
        <w:t>Shen</w:t>
      </w:r>
    </w:p>
    <w:p w:rsidR="00E37643" w:rsidRPr="00981382" w:rsidRDefault="00E37643" w:rsidP="00021D7D">
      <w:pPr>
        <w:adjustRightInd w:val="0"/>
        <w:snapToGrid w:val="0"/>
        <w:spacing w:line="360" w:lineRule="auto"/>
        <w:rPr>
          <w:rFonts w:ascii="Book Antiqua" w:hAnsi="Book Antiqua" w:cs="Times New Roman"/>
          <w:b/>
          <w:bCs/>
          <w:kern w:val="0"/>
          <w:sz w:val="24"/>
          <w:szCs w:val="24"/>
        </w:rPr>
      </w:pPr>
    </w:p>
    <w:p w:rsidR="005910D1" w:rsidRPr="00981382" w:rsidRDefault="00E520AB"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b/>
          <w:bCs/>
          <w:kern w:val="0"/>
          <w:sz w:val="24"/>
          <w:szCs w:val="24"/>
        </w:rPr>
        <w:t>Liu-Hua Wang, Ren-Fei Zhu, Cheng Gao, Li-Zong Shen,</w:t>
      </w:r>
      <w:r w:rsidRPr="00981382">
        <w:rPr>
          <w:rFonts w:ascii="Book Antiqua" w:hAnsi="Book Antiqua" w:cs="Times New Roman"/>
          <w:bCs/>
          <w:kern w:val="0"/>
          <w:sz w:val="24"/>
          <w:szCs w:val="24"/>
        </w:rPr>
        <w:t xml:space="preserve"> </w:t>
      </w:r>
      <w:r w:rsidR="006A30ED" w:rsidRPr="00981382">
        <w:rPr>
          <w:rFonts w:ascii="Book Antiqua" w:hAnsi="Book Antiqua" w:cs="Times New Roman"/>
          <w:sz w:val="24"/>
          <w:szCs w:val="24"/>
        </w:rPr>
        <w:t xml:space="preserve">Division of Gastrointestinal Surgery, Department of General Surgery, First Affiliated Hospital, Nanjing Medical University, Nanjing 210029, </w:t>
      </w:r>
      <w:r w:rsidR="003D2F39" w:rsidRPr="00981382">
        <w:rPr>
          <w:rFonts w:ascii="Book Antiqua" w:hAnsi="Book Antiqua" w:cs="Times New Roman"/>
          <w:sz w:val="24"/>
          <w:szCs w:val="24"/>
        </w:rPr>
        <w:t xml:space="preserve">Jiangsu Province, </w:t>
      </w:r>
      <w:r w:rsidR="006A30ED" w:rsidRPr="00981382">
        <w:rPr>
          <w:rFonts w:ascii="Book Antiqua" w:hAnsi="Book Antiqua" w:cs="Times New Roman"/>
          <w:sz w:val="24"/>
          <w:szCs w:val="24"/>
        </w:rPr>
        <w:t>China</w:t>
      </w:r>
    </w:p>
    <w:p w:rsidR="00E37643" w:rsidRPr="00981382" w:rsidRDefault="00E37643" w:rsidP="00021D7D">
      <w:pPr>
        <w:adjustRightInd w:val="0"/>
        <w:snapToGrid w:val="0"/>
        <w:spacing w:line="360" w:lineRule="auto"/>
        <w:rPr>
          <w:rFonts w:ascii="Book Antiqua" w:hAnsi="Book Antiqua" w:cs="Times New Roman"/>
          <w:sz w:val="24"/>
          <w:szCs w:val="24"/>
        </w:rPr>
      </w:pPr>
    </w:p>
    <w:p w:rsidR="005910D1" w:rsidRPr="00981382" w:rsidRDefault="00E520AB"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b/>
          <w:bCs/>
          <w:kern w:val="0"/>
          <w:sz w:val="24"/>
          <w:szCs w:val="24"/>
        </w:rPr>
        <w:t>Liu-Hua Wang,</w:t>
      </w:r>
      <w:r w:rsidRPr="00981382">
        <w:rPr>
          <w:rFonts w:ascii="Book Antiqua" w:hAnsi="Book Antiqua" w:cs="Times New Roman"/>
          <w:bCs/>
          <w:kern w:val="0"/>
          <w:sz w:val="24"/>
          <w:szCs w:val="24"/>
        </w:rPr>
        <w:t xml:space="preserve"> </w:t>
      </w:r>
      <w:r w:rsidR="00433825" w:rsidRPr="00981382">
        <w:rPr>
          <w:rFonts w:ascii="Book Antiqua" w:hAnsi="Book Antiqua" w:cs="Times New Roman"/>
          <w:sz w:val="24"/>
          <w:szCs w:val="24"/>
        </w:rPr>
        <w:t xml:space="preserve">Department of General Surgery, Yizheng People’s Hospital, Yangzhou 211400, </w:t>
      </w:r>
      <w:r w:rsidR="003D2F39" w:rsidRPr="00981382">
        <w:rPr>
          <w:rFonts w:ascii="Book Antiqua" w:hAnsi="Book Antiqua" w:cs="Times New Roman"/>
          <w:sz w:val="24"/>
          <w:szCs w:val="24"/>
        </w:rPr>
        <w:t xml:space="preserve">Jiangsu Province, </w:t>
      </w:r>
      <w:r w:rsidR="00433825" w:rsidRPr="00981382">
        <w:rPr>
          <w:rFonts w:ascii="Book Antiqua" w:hAnsi="Book Antiqua" w:cs="Times New Roman"/>
          <w:sz w:val="24"/>
          <w:szCs w:val="24"/>
        </w:rPr>
        <w:t>China</w:t>
      </w:r>
    </w:p>
    <w:p w:rsidR="00E37643" w:rsidRPr="00981382" w:rsidRDefault="00E37643" w:rsidP="00021D7D">
      <w:pPr>
        <w:adjustRightInd w:val="0"/>
        <w:snapToGrid w:val="0"/>
        <w:spacing w:line="360" w:lineRule="auto"/>
        <w:rPr>
          <w:rFonts w:ascii="Book Antiqua" w:hAnsi="Book Antiqua" w:cs="Times New Roman"/>
          <w:sz w:val="24"/>
          <w:szCs w:val="24"/>
        </w:rPr>
      </w:pPr>
    </w:p>
    <w:p w:rsidR="006F14A4" w:rsidRPr="00981382" w:rsidRDefault="00E520AB"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b/>
          <w:sz w:val="24"/>
          <w:szCs w:val="24"/>
        </w:rPr>
        <w:t xml:space="preserve">Shou-Lin Wang, </w:t>
      </w:r>
      <w:r w:rsidR="006A30ED" w:rsidRPr="00981382">
        <w:rPr>
          <w:rFonts w:ascii="Book Antiqua" w:hAnsi="Book Antiqua" w:cs="Times New Roman"/>
          <w:sz w:val="24"/>
          <w:szCs w:val="24"/>
        </w:rPr>
        <w:t>School of Public Health, Nanjing Medical Un</w:t>
      </w:r>
      <w:r w:rsidR="00E37643" w:rsidRPr="00981382">
        <w:rPr>
          <w:rFonts w:ascii="Book Antiqua" w:hAnsi="Book Antiqua" w:cs="Times New Roman"/>
          <w:sz w:val="24"/>
          <w:szCs w:val="24"/>
        </w:rPr>
        <w:t xml:space="preserve">iversity, Nanjing 211166, </w:t>
      </w:r>
      <w:r w:rsidR="003D2F39" w:rsidRPr="00981382">
        <w:rPr>
          <w:rFonts w:ascii="Book Antiqua" w:hAnsi="Book Antiqua" w:cs="Times New Roman"/>
          <w:sz w:val="24"/>
          <w:szCs w:val="24"/>
        </w:rPr>
        <w:t xml:space="preserve">Jiangsu Province, </w:t>
      </w:r>
      <w:r w:rsidR="00E37643" w:rsidRPr="00981382">
        <w:rPr>
          <w:rFonts w:ascii="Book Antiqua" w:hAnsi="Book Antiqua" w:cs="Times New Roman"/>
          <w:sz w:val="24"/>
          <w:szCs w:val="24"/>
        </w:rPr>
        <w:t>China</w:t>
      </w:r>
    </w:p>
    <w:p w:rsidR="00E37643" w:rsidRPr="00981382" w:rsidRDefault="00E37643" w:rsidP="00021D7D">
      <w:pPr>
        <w:adjustRightInd w:val="0"/>
        <w:snapToGrid w:val="0"/>
        <w:spacing w:line="360" w:lineRule="auto"/>
        <w:rPr>
          <w:rFonts w:ascii="Book Antiqua" w:hAnsi="Book Antiqua" w:cs="Times New Roman"/>
          <w:sz w:val="24"/>
          <w:szCs w:val="24"/>
        </w:rPr>
      </w:pPr>
    </w:p>
    <w:p w:rsidR="008D0639" w:rsidRPr="00981382" w:rsidRDefault="008D0639" w:rsidP="00021D7D">
      <w:pPr>
        <w:adjustRightInd w:val="0"/>
        <w:snapToGrid w:val="0"/>
        <w:spacing w:line="360" w:lineRule="auto"/>
        <w:rPr>
          <w:rFonts w:ascii="Book Antiqua" w:hAnsi="Book Antiqua" w:cs="Times New Roman"/>
          <w:bCs/>
          <w:kern w:val="0"/>
          <w:sz w:val="24"/>
          <w:szCs w:val="24"/>
        </w:rPr>
      </w:pPr>
      <w:r w:rsidRPr="00981382">
        <w:rPr>
          <w:rFonts w:ascii="Book Antiqua" w:hAnsi="Book Antiqua" w:cs="Times New Roman"/>
          <w:b/>
          <w:sz w:val="24"/>
          <w:szCs w:val="24"/>
        </w:rPr>
        <w:t>ORCID number:</w:t>
      </w:r>
      <w:r w:rsidRPr="00981382">
        <w:rPr>
          <w:rFonts w:ascii="Book Antiqua" w:hAnsi="Book Antiqua" w:cs="Times New Roman"/>
          <w:sz w:val="24"/>
          <w:szCs w:val="24"/>
        </w:rPr>
        <w:t xml:space="preserve"> </w:t>
      </w:r>
      <w:r w:rsidRPr="00981382">
        <w:rPr>
          <w:rFonts w:ascii="Book Antiqua" w:hAnsi="Book Antiqua" w:cs="Times New Roman"/>
          <w:bCs/>
          <w:kern w:val="0"/>
          <w:sz w:val="24"/>
          <w:szCs w:val="24"/>
        </w:rPr>
        <w:t>Liu-Hua</w:t>
      </w:r>
      <w:r w:rsidR="00433F08" w:rsidRPr="00981382">
        <w:rPr>
          <w:rFonts w:ascii="Book Antiqua" w:hAnsi="Book Antiqua" w:cs="Times New Roman"/>
          <w:bCs/>
          <w:kern w:val="0"/>
          <w:sz w:val="24"/>
          <w:szCs w:val="24"/>
        </w:rPr>
        <w:t xml:space="preserve"> </w:t>
      </w:r>
      <w:r w:rsidRPr="00981382">
        <w:rPr>
          <w:rFonts w:ascii="Book Antiqua" w:hAnsi="Book Antiqua" w:cs="Times New Roman"/>
          <w:bCs/>
          <w:kern w:val="0"/>
          <w:sz w:val="24"/>
          <w:szCs w:val="24"/>
        </w:rPr>
        <w:t>Wang</w:t>
      </w:r>
      <w:r w:rsidR="00433F08" w:rsidRPr="00981382">
        <w:rPr>
          <w:rFonts w:ascii="Book Antiqua" w:hAnsi="Book Antiqua" w:cs="Times New Roman"/>
          <w:sz w:val="24"/>
          <w:szCs w:val="24"/>
        </w:rPr>
        <w:t xml:space="preserve"> (</w:t>
      </w:r>
      <w:r w:rsidRPr="00981382">
        <w:rPr>
          <w:rFonts w:ascii="Book Antiqua" w:hAnsi="Book Antiqua" w:cs="Times New Roman"/>
          <w:sz w:val="24"/>
          <w:szCs w:val="24"/>
        </w:rPr>
        <w:t>0000-0003-1124-0707</w:t>
      </w:r>
      <w:r w:rsidR="00433F08" w:rsidRPr="00981382">
        <w:rPr>
          <w:rFonts w:ascii="Book Antiqua" w:hAnsi="Book Antiqua" w:cs="Times New Roman"/>
          <w:sz w:val="24"/>
          <w:szCs w:val="24"/>
        </w:rPr>
        <w:t xml:space="preserve">); </w:t>
      </w:r>
      <w:r w:rsidRPr="00981382">
        <w:rPr>
          <w:rFonts w:ascii="Book Antiqua" w:hAnsi="Book Antiqua" w:cs="Times New Roman"/>
          <w:bCs/>
          <w:kern w:val="0"/>
          <w:sz w:val="24"/>
          <w:szCs w:val="24"/>
        </w:rPr>
        <w:t>Ren-Fei</w:t>
      </w:r>
      <w:r w:rsidR="00433F08" w:rsidRPr="00981382">
        <w:rPr>
          <w:rFonts w:ascii="Book Antiqua" w:hAnsi="Book Antiqua" w:cs="Times New Roman"/>
          <w:bCs/>
          <w:kern w:val="0"/>
          <w:sz w:val="24"/>
          <w:szCs w:val="24"/>
        </w:rPr>
        <w:t xml:space="preserve"> </w:t>
      </w:r>
      <w:r w:rsidRPr="00981382">
        <w:rPr>
          <w:rFonts w:ascii="Book Antiqua" w:hAnsi="Book Antiqua" w:cs="Times New Roman"/>
          <w:bCs/>
          <w:kern w:val="0"/>
          <w:sz w:val="24"/>
          <w:szCs w:val="24"/>
        </w:rPr>
        <w:t>Zhu</w:t>
      </w:r>
      <w:r w:rsidR="00433F08" w:rsidRPr="00981382">
        <w:rPr>
          <w:rFonts w:ascii="Book Antiqua" w:hAnsi="Book Antiqua" w:cs="Times New Roman"/>
          <w:bCs/>
          <w:kern w:val="0"/>
          <w:sz w:val="24"/>
          <w:szCs w:val="24"/>
        </w:rPr>
        <w:t xml:space="preserve"> (</w:t>
      </w:r>
      <w:r w:rsidR="00744DD5" w:rsidRPr="00981382">
        <w:rPr>
          <w:rFonts w:ascii="Book Antiqua" w:hAnsi="Book Antiqua" w:cs="Times New Roman"/>
          <w:sz w:val="24"/>
          <w:szCs w:val="24"/>
        </w:rPr>
        <w:t>0000-0003-1351-0096</w:t>
      </w:r>
      <w:r w:rsidR="00433F08" w:rsidRPr="00981382">
        <w:rPr>
          <w:rFonts w:ascii="Book Antiqua" w:hAnsi="Book Antiqua" w:cs="Times New Roman"/>
          <w:bCs/>
          <w:kern w:val="0"/>
          <w:sz w:val="24"/>
          <w:szCs w:val="24"/>
        </w:rPr>
        <w:t xml:space="preserve">); </w:t>
      </w:r>
      <w:r w:rsidRPr="00981382">
        <w:rPr>
          <w:rFonts w:ascii="Book Antiqua" w:hAnsi="Book Antiqua" w:cs="Times New Roman"/>
          <w:bCs/>
          <w:kern w:val="0"/>
          <w:sz w:val="24"/>
          <w:szCs w:val="24"/>
        </w:rPr>
        <w:t>Cheng Gao</w:t>
      </w:r>
      <w:r w:rsidR="00433F08" w:rsidRPr="00981382">
        <w:rPr>
          <w:rFonts w:ascii="Book Antiqua" w:hAnsi="Book Antiqua" w:cs="Times New Roman"/>
          <w:bCs/>
          <w:kern w:val="0"/>
          <w:sz w:val="24"/>
          <w:szCs w:val="24"/>
        </w:rPr>
        <w:t xml:space="preserve"> (</w:t>
      </w:r>
      <w:r w:rsidRPr="00981382">
        <w:rPr>
          <w:rFonts w:ascii="Book Antiqua" w:hAnsi="Book Antiqua" w:cs="Times New Roman"/>
          <w:bCs/>
          <w:kern w:val="0"/>
          <w:sz w:val="24"/>
          <w:szCs w:val="24"/>
        </w:rPr>
        <w:t>0000-0001-5549-1327</w:t>
      </w:r>
      <w:r w:rsidR="00433F08" w:rsidRPr="00981382">
        <w:rPr>
          <w:rFonts w:ascii="Book Antiqua" w:hAnsi="Book Antiqua" w:cs="Times New Roman"/>
          <w:bCs/>
          <w:kern w:val="0"/>
          <w:sz w:val="24"/>
          <w:szCs w:val="24"/>
        </w:rPr>
        <w:t xml:space="preserve">); </w:t>
      </w:r>
      <w:r w:rsidRPr="00981382">
        <w:rPr>
          <w:rFonts w:ascii="Book Antiqua" w:hAnsi="Book Antiqua" w:cs="Times New Roman"/>
          <w:sz w:val="24"/>
          <w:szCs w:val="24"/>
        </w:rPr>
        <w:t>Shou-Lin Wang</w:t>
      </w:r>
      <w:r w:rsidR="00433F08" w:rsidRPr="00981382">
        <w:rPr>
          <w:rFonts w:ascii="Book Antiqua" w:hAnsi="Book Antiqua" w:cs="Times New Roman"/>
          <w:sz w:val="24"/>
          <w:szCs w:val="24"/>
        </w:rPr>
        <w:t xml:space="preserve"> (</w:t>
      </w:r>
      <w:r w:rsidR="0086461B" w:rsidRPr="00981382">
        <w:rPr>
          <w:rFonts w:ascii="Book Antiqua" w:hAnsi="Book Antiqua" w:cs="Times New Roman"/>
          <w:sz w:val="24"/>
          <w:szCs w:val="24"/>
        </w:rPr>
        <w:t>0000-0003-3070-7560</w:t>
      </w:r>
      <w:r w:rsidR="00433F08" w:rsidRPr="00981382">
        <w:rPr>
          <w:rFonts w:ascii="Book Antiqua" w:hAnsi="Book Antiqua" w:cs="Times New Roman"/>
          <w:sz w:val="24"/>
          <w:szCs w:val="24"/>
        </w:rPr>
        <w:t xml:space="preserve">); </w:t>
      </w:r>
      <w:r w:rsidRPr="00981382">
        <w:rPr>
          <w:rFonts w:ascii="Book Antiqua" w:hAnsi="Book Antiqua" w:cs="Times New Roman"/>
          <w:bCs/>
          <w:kern w:val="0"/>
          <w:sz w:val="24"/>
          <w:szCs w:val="24"/>
        </w:rPr>
        <w:t>Li-Zong Shen</w:t>
      </w:r>
      <w:r w:rsidR="00433F08" w:rsidRPr="00981382">
        <w:rPr>
          <w:rFonts w:ascii="Book Antiqua" w:hAnsi="Book Antiqua" w:cs="Times New Roman"/>
          <w:bCs/>
          <w:kern w:val="0"/>
          <w:sz w:val="24"/>
          <w:szCs w:val="24"/>
        </w:rPr>
        <w:t xml:space="preserve"> (</w:t>
      </w:r>
      <w:r w:rsidR="00433F08" w:rsidRPr="00981382">
        <w:rPr>
          <w:rFonts w:ascii="Book Antiqua" w:hAnsi="Book Antiqua" w:cs="Times New Roman"/>
          <w:sz w:val="24"/>
          <w:szCs w:val="24"/>
        </w:rPr>
        <w:t>0000-0002-9046-6140</w:t>
      </w:r>
      <w:r w:rsidR="00433F08" w:rsidRPr="00981382">
        <w:rPr>
          <w:rFonts w:ascii="Book Antiqua" w:hAnsi="Book Antiqua" w:cs="Times New Roman"/>
          <w:bCs/>
          <w:kern w:val="0"/>
          <w:sz w:val="24"/>
          <w:szCs w:val="24"/>
        </w:rPr>
        <w:t>)</w:t>
      </w:r>
      <w:r w:rsidRPr="00981382">
        <w:rPr>
          <w:rFonts w:ascii="Book Antiqua" w:hAnsi="Book Antiqua" w:cs="Times New Roman"/>
          <w:bCs/>
          <w:kern w:val="0"/>
          <w:sz w:val="24"/>
          <w:szCs w:val="24"/>
        </w:rPr>
        <w:t>.</w:t>
      </w:r>
    </w:p>
    <w:p w:rsidR="00433F08" w:rsidRPr="00981382" w:rsidRDefault="00433F08" w:rsidP="00021D7D">
      <w:pPr>
        <w:adjustRightInd w:val="0"/>
        <w:snapToGrid w:val="0"/>
        <w:spacing w:line="360" w:lineRule="auto"/>
        <w:rPr>
          <w:rFonts w:ascii="Book Antiqua" w:hAnsi="Book Antiqua" w:cs="Times New Roman"/>
          <w:sz w:val="24"/>
          <w:szCs w:val="24"/>
          <w:u w:val="single"/>
        </w:rPr>
      </w:pPr>
    </w:p>
    <w:p w:rsidR="00A81536" w:rsidRPr="00981382" w:rsidRDefault="00015C6F" w:rsidP="00021D7D">
      <w:pPr>
        <w:adjustRightInd w:val="0"/>
        <w:snapToGrid w:val="0"/>
        <w:spacing w:line="360" w:lineRule="auto"/>
        <w:rPr>
          <w:rFonts w:ascii="Book Antiqua" w:hAnsi="Book Antiqua" w:cs="Times New Roman"/>
          <w:sz w:val="24"/>
          <w:szCs w:val="24"/>
        </w:rPr>
      </w:pPr>
      <w:r w:rsidRPr="00981382">
        <w:rPr>
          <w:rFonts w:ascii="Book Antiqua" w:eastAsia="SimSun" w:hAnsi="Book Antiqua" w:cs="Times New Roman"/>
          <w:b/>
          <w:kern w:val="0"/>
          <w:sz w:val="24"/>
          <w:szCs w:val="24"/>
        </w:rPr>
        <w:t>Author contributions:</w:t>
      </w:r>
      <w:r w:rsidRPr="00981382">
        <w:rPr>
          <w:rFonts w:ascii="Book Antiqua" w:hAnsi="Book Antiqua" w:cs="Times New Roman"/>
          <w:sz w:val="24"/>
          <w:szCs w:val="24"/>
        </w:rPr>
        <w:t xml:space="preserve"> </w:t>
      </w:r>
      <w:r w:rsidR="00A81536" w:rsidRPr="00981382">
        <w:rPr>
          <w:rFonts w:ascii="Book Antiqua" w:hAnsi="Book Antiqua" w:cs="Times New Roman"/>
          <w:sz w:val="24"/>
          <w:szCs w:val="24"/>
        </w:rPr>
        <w:t xml:space="preserve">Wang LH, Zhu RF and Gao C contributed equally to this work; Wang LH and Shen LZ conceived and designed the updated meta-analysis; Wang LH, Zhu RF and Gao C carried out the literature search, data extraction, statistical analysis and drafted this manuscript; Wang SL and Shen LZ were responsible for retrieval strategy, assessment of the risk of bias, </w:t>
      </w:r>
      <w:r w:rsidR="00A81536" w:rsidRPr="00981382">
        <w:rPr>
          <w:rFonts w:ascii="Book Antiqua" w:hAnsi="Book Antiqua" w:cs="Times New Roman"/>
          <w:sz w:val="24"/>
          <w:szCs w:val="24"/>
        </w:rPr>
        <w:lastRenderedPageBreak/>
        <w:t>and provided critical supervision and revision of this article; all authors conducted detailed review and revision for the data and approved the final version of the manuscript.</w:t>
      </w:r>
    </w:p>
    <w:p w:rsidR="00C07EC4" w:rsidRPr="00981382" w:rsidRDefault="00C07EC4" w:rsidP="00021D7D">
      <w:pPr>
        <w:adjustRightInd w:val="0"/>
        <w:snapToGrid w:val="0"/>
        <w:spacing w:line="360" w:lineRule="auto"/>
        <w:rPr>
          <w:rFonts w:ascii="Book Antiqua" w:hAnsi="Book Antiqua" w:cs="Times New Roman"/>
          <w:sz w:val="24"/>
          <w:szCs w:val="24"/>
        </w:rPr>
      </w:pPr>
    </w:p>
    <w:p w:rsidR="00015C6F" w:rsidRPr="00981382" w:rsidRDefault="00015C6F" w:rsidP="00021D7D">
      <w:pPr>
        <w:adjustRightInd w:val="0"/>
        <w:snapToGrid w:val="0"/>
        <w:spacing w:line="360" w:lineRule="auto"/>
        <w:rPr>
          <w:rFonts w:ascii="Book Antiqua" w:hAnsi="Book Antiqua"/>
          <w:kern w:val="0"/>
          <w:sz w:val="24"/>
          <w:szCs w:val="24"/>
        </w:rPr>
      </w:pPr>
      <w:r w:rsidRPr="00981382">
        <w:rPr>
          <w:rFonts w:ascii="Book Antiqua" w:eastAsia="SimSun" w:hAnsi="Book Antiqua" w:cs="Times New Roman"/>
          <w:b/>
          <w:kern w:val="0"/>
          <w:sz w:val="24"/>
          <w:szCs w:val="24"/>
        </w:rPr>
        <w:t xml:space="preserve">Supported by </w:t>
      </w:r>
      <w:r w:rsidRPr="00981382">
        <w:rPr>
          <w:rFonts w:ascii="Book Antiqua" w:hAnsi="Book Antiqua"/>
          <w:kern w:val="0"/>
          <w:sz w:val="24"/>
          <w:szCs w:val="24"/>
        </w:rPr>
        <w:t>the National Natural Science Foundation of China</w:t>
      </w:r>
      <w:r w:rsidR="003D2F39" w:rsidRPr="00981382">
        <w:rPr>
          <w:rFonts w:ascii="Book Antiqua" w:hAnsi="Book Antiqua"/>
          <w:kern w:val="0"/>
          <w:sz w:val="24"/>
          <w:szCs w:val="24"/>
        </w:rPr>
        <w:t xml:space="preserve">, </w:t>
      </w:r>
      <w:r w:rsidRPr="00981382">
        <w:rPr>
          <w:rFonts w:ascii="Book Antiqua" w:hAnsi="Book Antiqua"/>
          <w:kern w:val="0"/>
          <w:sz w:val="24"/>
          <w:szCs w:val="24"/>
        </w:rPr>
        <w:t xml:space="preserve">No. 81272711 to </w:t>
      </w:r>
      <w:r w:rsidR="00D20DCC" w:rsidRPr="00981382">
        <w:rPr>
          <w:rFonts w:ascii="Book Antiqua" w:hAnsi="Book Antiqua" w:cs="Times New Roman"/>
          <w:sz w:val="24"/>
          <w:szCs w:val="24"/>
        </w:rPr>
        <w:t>Shen LZ</w:t>
      </w:r>
      <w:r w:rsidR="003D2F39" w:rsidRPr="00981382">
        <w:rPr>
          <w:rFonts w:ascii="Book Antiqua" w:hAnsi="Book Antiqua"/>
          <w:kern w:val="0"/>
          <w:sz w:val="24"/>
          <w:szCs w:val="24"/>
        </w:rPr>
        <w:t>;</w:t>
      </w:r>
      <w:r w:rsidRPr="00981382">
        <w:rPr>
          <w:rFonts w:ascii="Book Antiqua" w:hAnsi="Book Antiqua"/>
          <w:kern w:val="0"/>
          <w:sz w:val="24"/>
          <w:szCs w:val="24"/>
        </w:rPr>
        <w:t xml:space="preserve"> the Priority Academic Program Development of Jiangsu Higher Education Institutions</w:t>
      </w:r>
      <w:r w:rsidR="003D2F39" w:rsidRPr="00981382">
        <w:rPr>
          <w:rFonts w:ascii="Book Antiqua" w:hAnsi="Book Antiqua"/>
          <w:kern w:val="0"/>
          <w:sz w:val="24"/>
          <w:szCs w:val="24"/>
        </w:rPr>
        <w:t>,</w:t>
      </w:r>
      <w:r w:rsidRPr="00981382">
        <w:rPr>
          <w:rFonts w:ascii="Book Antiqua" w:hAnsi="Book Antiqua"/>
          <w:kern w:val="0"/>
          <w:sz w:val="24"/>
          <w:szCs w:val="24"/>
        </w:rPr>
        <w:t xml:space="preserve"> </w:t>
      </w:r>
      <w:r w:rsidR="003D2F39" w:rsidRPr="00981382">
        <w:rPr>
          <w:rFonts w:ascii="Book Antiqua" w:hAnsi="Book Antiqua"/>
          <w:kern w:val="0"/>
          <w:sz w:val="24"/>
          <w:szCs w:val="24"/>
        </w:rPr>
        <w:t xml:space="preserve">No. </w:t>
      </w:r>
      <w:r w:rsidRPr="00981382">
        <w:rPr>
          <w:rFonts w:ascii="Book Antiqua" w:hAnsi="Book Antiqua"/>
          <w:kern w:val="0"/>
          <w:sz w:val="24"/>
          <w:szCs w:val="24"/>
        </w:rPr>
        <w:t xml:space="preserve">JX10231801 to </w:t>
      </w:r>
      <w:r w:rsidR="00D20DCC" w:rsidRPr="00981382">
        <w:rPr>
          <w:rFonts w:ascii="Book Antiqua" w:hAnsi="Book Antiqua" w:cs="Times New Roman"/>
          <w:sz w:val="24"/>
          <w:szCs w:val="24"/>
        </w:rPr>
        <w:t>Shen LZ</w:t>
      </w:r>
      <w:r w:rsidR="00F410E5">
        <w:rPr>
          <w:rFonts w:ascii="Book Antiqua" w:hAnsi="Book Antiqua" w:hint="eastAsia"/>
          <w:kern w:val="0"/>
          <w:sz w:val="24"/>
          <w:szCs w:val="24"/>
        </w:rPr>
        <w:t xml:space="preserve">; </w:t>
      </w:r>
      <w:r w:rsidRPr="00981382">
        <w:rPr>
          <w:rFonts w:ascii="Book Antiqua" w:hAnsi="Book Antiqua"/>
          <w:kern w:val="0"/>
          <w:sz w:val="24"/>
          <w:szCs w:val="24"/>
        </w:rPr>
        <w:t>and the Key Medical Talents Program of Jiangsu Province</w:t>
      </w:r>
      <w:r w:rsidR="003D2F39" w:rsidRPr="00981382">
        <w:rPr>
          <w:rFonts w:ascii="Book Antiqua" w:hAnsi="Book Antiqua"/>
          <w:kern w:val="0"/>
          <w:sz w:val="24"/>
          <w:szCs w:val="24"/>
        </w:rPr>
        <w:t>, No.</w:t>
      </w:r>
      <w:r w:rsidR="00D20DCC" w:rsidRPr="00981382">
        <w:rPr>
          <w:rFonts w:ascii="Book Antiqua" w:hAnsi="Book Antiqua"/>
          <w:kern w:val="0"/>
          <w:sz w:val="24"/>
          <w:szCs w:val="24"/>
        </w:rPr>
        <w:t xml:space="preserve"> </w:t>
      </w:r>
      <w:r w:rsidRPr="00981382">
        <w:rPr>
          <w:rFonts w:ascii="Book Antiqua" w:hAnsi="Book Antiqua"/>
          <w:kern w:val="0"/>
          <w:sz w:val="24"/>
          <w:szCs w:val="24"/>
        </w:rPr>
        <w:t xml:space="preserve">ZDRCA2016014 to </w:t>
      </w:r>
      <w:r w:rsidR="00D20DCC" w:rsidRPr="00981382">
        <w:rPr>
          <w:rFonts w:ascii="Book Antiqua" w:hAnsi="Book Antiqua" w:cs="Times New Roman"/>
          <w:sz w:val="24"/>
          <w:szCs w:val="24"/>
        </w:rPr>
        <w:t>Shen LZ</w:t>
      </w:r>
      <w:r w:rsidRPr="00981382">
        <w:rPr>
          <w:rFonts w:ascii="Book Antiqua" w:hAnsi="Book Antiqua"/>
          <w:kern w:val="0"/>
          <w:sz w:val="24"/>
          <w:szCs w:val="24"/>
        </w:rPr>
        <w:t>.</w:t>
      </w:r>
    </w:p>
    <w:p w:rsidR="00015C6F" w:rsidRPr="00981382" w:rsidRDefault="00015C6F" w:rsidP="00021D7D">
      <w:pPr>
        <w:autoSpaceDE w:val="0"/>
        <w:autoSpaceDN w:val="0"/>
        <w:adjustRightInd w:val="0"/>
        <w:snapToGrid w:val="0"/>
        <w:spacing w:line="360" w:lineRule="auto"/>
        <w:rPr>
          <w:rFonts w:ascii="Book Antiqua" w:eastAsia="SimSun" w:hAnsi="Book Antiqua" w:cs="Times New Roman"/>
          <w:b/>
          <w:kern w:val="0"/>
          <w:sz w:val="24"/>
          <w:szCs w:val="24"/>
        </w:rPr>
      </w:pPr>
    </w:p>
    <w:p w:rsidR="00A81536" w:rsidRPr="00981382" w:rsidRDefault="00015C6F" w:rsidP="00021D7D">
      <w:pPr>
        <w:autoSpaceDE w:val="0"/>
        <w:autoSpaceDN w:val="0"/>
        <w:adjustRightInd w:val="0"/>
        <w:snapToGrid w:val="0"/>
        <w:spacing w:line="360" w:lineRule="auto"/>
        <w:rPr>
          <w:rFonts w:ascii="Book Antiqua" w:eastAsia="SimSun" w:hAnsi="Book Antiqua" w:cs="Times New Roman"/>
          <w:kern w:val="0"/>
          <w:sz w:val="24"/>
          <w:szCs w:val="24"/>
        </w:rPr>
      </w:pPr>
      <w:r w:rsidRPr="00981382">
        <w:rPr>
          <w:rFonts w:ascii="Book Antiqua" w:eastAsia="SimSun" w:hAnsi="Book Antiqua" w:cs="Times New Roman"/>
          <w:b/>
          <w:kern w:val="0"/>
          <w:sz w:val="24"/>
          <w:szCs w:val="24"/>
        </w:rPr>
        <w:t xml:space="preserve">Conflict-of-interest statement: </w:t>
      </w:r>
      <w:r w:rsidRPr="00981382">
        <w:rPr>
          <w:rFonts w:ascii="Book Antiqua" w:eastAsia="SimSun" w:hAnsi="Book Antiqua" w:cs="Times New Roman"/>
          <w:kern w:val="0"/>
          <w:sz w:val="24"/>
          <w:szCs w:val="24"/>
        </w:rPr>
        <w:t>The authors declare that they have no conflict of interest.</w:t>
      </w:r>
    </w:p>
    <w:p w:rsidR="00C07EC4" w:rsidRPr="00981382" w:rsidRDefault="00C07EC4" w:rsidP="00021D7D">
      <w:pPr>
        <w:autoSpaceDE w:val="0"/>
        <w:autoSpaceDN w:val="0"/>
        <w:adjustRightInd w:val="0"/>
        <w:snapToGrid w:val="0"/>
        <w:spacing w:line="360" w:lineRule="auto"/>
        <w:rPr>
          <w:rFonts w:ascii="Book Antiqua" w:eastAsia="SimSun" w:hAnsi="Book Antiqua" w:cs="Times New Roman"/>
          <w:kern w:val="0"/>
          <w:sz w:val="24"/>
          <w:szCs w:val="24"/>
        </w:rPr>
      </w:pPr>
    </w:p>
    <w:p w:rsidR="006A30ED" w:rsidRPr="00981382" w:rsidRDefault="00015C6F" w:rsidP="00021D7D">
      <w:pPr>
        <w:autoSpaceDE w:val="0"/>
        <w:autoSpaceDN w:val="0"/>
        <w:adjustRightInd w:val="0"/>
        <w:snapToGrid w:val="0"/>
        <w:spacing w:line="360" w:lineRule="auto"/>
        <w:rPr>
          <w:rFonts w:ascii="Book Antiqua" w:eastAsia="SimSun" w:hAnsi="Book Antiqua" w:cs="Times New Roman"/>
          <w:kern w:val="0"/>
          <w:sz w:val="24"/>
          <w:szCs w:val="24"/>
        </w:rPr>
      </w:pPr>
      <w:r w:rsidRPr="00981382">
        <w:rPr>
          <w:rFonts w:ascii="Book Antiqua" w:eastAsia="SimSun" w:hAnsi="Book Antiqua" w:cs="Times New Roman"/>
          <w:b/>
          <w:kern w:val="0"/>
          <w:sz w:val="24"/>
          <w:szCs w:val="24"/>
        </w:rPr>
        <w:t xml:space="preserve">PRISMA 2009 Checklist statement: </w:t>
      </w:r>
      <w:r w:rsidRPr="00981382">
        <w:rPr>
          <w:rFonts w:ascii="Book Antiqua" w:eastAsia="SimSun" w:hAnsi="Book Antiqua" w:cs="Times New Roman"/>
          <w:kern w:val="0"/>
          <w:sz w:val="24"/>
          <w:szCs w:val="24"/>
        </w:rPr>
        <w:t>All authors have read the PRISMA 2009 Checklist, and the manuscript was carefully prepared and revised base</w:t>
      </w:r>
      <w:r w:rsidR="00C07EC4" w:rsidRPr="00981382">
        <w:rPr>
          <w:rFonts w:ascii="Book Antiqua" w:eastAsia="SimSun" w:hAnsi="Book Antiqua" w:cs="Times New Roman"/>
          <w:kern w:val="0"/>
          <w:sz w:val="24"/>
          <w:szCs w:val="24"/>
        </w:rPr>
        <w:t>d on the PRISMA 2009 Checklist.</w:t>
      </w:r>
    </w:p>
    <w:p w:rsidR="008F3E43" w:rsidRPr="00981382" w:rsidRDefault="008F3E43" w:rsidP="00021D7D">
      <w:pPr>
        <w:autoSpaceDE w:val="0"/>
        <w:autoSpaceDN w:val="0"/>
        <w:adjustRightInd w:val="0"/>
        <w:snapToGrid w:val="0"/>
        <w:spacing w:line="360" w:lineRule="auto"/>
        <w:rPr>
          <w:rFonts w:ascii="Book Antiqua" w:eastAsia="SimSun" w:hAnsi="Book Antiqua" w:cs="Times New Roman"/>
          <w:kern w:val="0"/>
          <w:sz w:val="24"/>
          <w:szCs w:val="24"/>
        </w:rPr>
      </w:pPr>
    </w:p>
    <w:p w:rsidR="00D20DCC" w:rsidRPr="00981382" w:rsidRDefault="00D20DCC" w:rsidP="00D20DCC">
      <w:pPr>
        <w:widowControl/>
        <w:spacing w:line="360" w:lineRule="auto"/>
        <w:rPr>
          <w:rFonts w:ascii="Book Antiqua" w:eastAsia="MS Mincho" w:hAnsi="Book Antiqua" w:cs="Times New Roman"/>
          <w:b/>
          <w:color w:val="000000"/>
          <w:kern w:val="0"/>
          <w:sz w:val="24"/>
          <w:szCs w:val="24"/>
          <w:lang w:eastAsia="it-IT"/>
        </w:rPr>
      </w:pPr>
      <w:r w:rsidRPr="00981382">
        <w:rPr>
          <w:rFonts w:ascii="Book Antiqua" w:eastAsia="MS Mincho" w:hAnsi="Book Antiqua" w:cs="Times New Roman"/>
          <w:b/>
          <w:color w:val="000000"/>
          <w:kern w:val="0"/>
          <w:sz w:val="24"/>
          <w:szCs w:val="24"/>
          <w:lang w:eastAsia="it-IT"/>
        </w:rPr>
        <w:t xml:space="preserve">Open-Access: </w:t>
      </w:r>
      <w:r w:rsidRPr="00981382">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022E3" w:rsidRPr="00981382" w:rsidRDefault="008022E3" w:rsidP="00021D7D">
      <w:pPr>
        <w:autoSpaceDE w:val="0"/>
        <w:autoSpaceDN w:val="0"/>
        <w:adjustRightInd w:val="0"/>
        <w:snapToGrid w:val="0"/>
        <w:spacing w:line="360" w:lineRule="auto"/>
        <w:rPr>
          <w:rFonts w:ascii="Book Antiqua" w:eastAsia="SimSun" w:hAnsi="Book Antiqua" w:cs="Times New Roman"/>
          <w:kern w:val="0"/>
          <w:sz w:val="24"/>
          <w:szCs w:val="24"/>
        </w:rPr>
      </w:pPr>
    </w:p>
    <w:p w:rsidR="00BD6834" w:rsidRPr="00BD6834" w:rsidRDefault="00BD6834" w:rsidP="00BD6834">
      <w:pPr>
        <w:adjustRightInd w:val="0"/>
        <w:snapToGrid w:val="0"/>
        <w:spacing w:line="360" w:lineRule="auto"/>
        <w:rPr>
          <w:rFonts w:ascii="Book Antiqua" w:eastAsia="SimSun" w:hAnsi="Book Antiqua" w:cs="Arial Unicode MS"/>
          <w:color w:val="000000"/>
          <w:sz w:val="24"/>
          <w:szCs w:val="24"/>
        </w:rPr>
      </w:pPr>
      <w:r w:rsidRPr="00BD6834">
        <w:rPr>
          <w:rFonts w:ascii="Book Antiqua" w:eastAsia="SimSun" w:hAnsi="Book Antiqua" w:cs="Arial Unicode MS"/>
          <w:b/>
          <w:color w:val="000000"/>
          <w:sz w:val="24"/>
          <w:szCs w:val="24"/>
        </w:rPr>
        <w:t xml:space="preserve">Manuscript source: </w:t>
      </w:r>
      <w:r w:rsidRPr="00BD6834">
        <w:rPr>
          <w:rFonts w:ascii="Book Antiqua" w:eastAsia="SimSun" w:hAnsi="Book Antiqua" w:cs="Arial Unicode MS"/>
          <w:color w:val="000000"/>
          <w:sz w:val="24"/>
          <w:szCs w:val="24"/>
        </w:rPr>
        <w:t>Unsolicited manuscript</w:t>
      </w:r>
    </w:p>
    <w:p w:rsidR="00BD6834" w:rsidRPr="00981382" w:rsidRDefault="00BD6834" w:rsidP="00021D7D">
      <w:pPr>
        <w:autoSpaceDE w:val="0"/>
        <w:autoSpaceDN w:val="0"/>
        <w:adjustRightInd w:val="0"/>
        <w:snapToGrid w:val="0"/>
        <w:spacing w:line="360" w:lineRule="auto"/>
        <w:rPr>
          <w:rFonts w:ascii="Book Antiqua" w:eastAsia="SimSun" w:hAnsi="Book Antiqua" w:cs="Times New Roman"/>
          <w:kern w:val="0"/>
          <w:sz w:val="24"/>
          <w:szCs w:val="24"/>
        </w:rPr>
      </w:pPr>
    </w:p>
    <w:p w:rsidR="00015C6F" w:rsidRPr="00981382" w:rsidRDefault="00E24748"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b/>
          <w:sz w:val="24"/>
          <w:szCs w:val="24"/>
        </w:rPr>
        <w:t>Correspond</w:t>
      </w:r>
      <w:r w:rsidR="00E520AB" w:rsidRPr="00981382">
        <w:rPr>
          <w:rFonts w:ascii="Book Antiqua" w:hAnsi="Book Antiqua" w:cs="Times New Roman"/>
          <w:b/>
          <w:sz w:val="24"/>
          <w:szCs w:val="24"/>
        </w:rPr>
        <w:t>ence to</w:t>
      </w:r>
      <w:r w:rsidRPr="00981382">
        <w:rPr>
          <w:rFonts w:ascii="Book Antiqua" w:hAnsi="Book Antiqua" w:cs="Times New Roman"/>
          <w:sz w:val="24"/>
          <w:szCs w:val="24"/>
        </w:rPr>
        <w:t xml:space="preserve">: </w:t>
      </w:r>
      <w:r w:rsidRPr="00981382">
        <w:rPr>
          <w:rFonts w:ascii="Book Antiqua" w:hAnsi="Book Antiqua" w:cs="Times New Roman"/>
          <w:b/>
          <w:sz w:val="24"/>
          <w:szCs w:val="24"/>
        </w:rPr>
        <w:t>Li</w:t>
      </w:r>
      <w:r w:rsidR="00E520AB" w:rsidRPr="00981382">
        <w:rPr>
          <w:rFonts w:ascii="Book Antiqua" w:hAnsi="Book Antiqua" w:cs="Times New Roman"/>
          <w:b/>
          <w:sz w:val="24"/>
          <w:szCs w:val="24"/>
        </w:rPr>
        <w:t xml:space="preserve">-Zong </w:t>
      </w:r>
      <w:r w:rsidRPr="00981382">
        <w:rPr>
          <w:rFonts w:ascii="Book Antiqua" w:hAnsi="Book Antiqua" w:cs="Times New Roman"/>
          <w:b/>
          <w:sz w:val="24"/>
          <w:szCs w:val="24"/>
        </w:rPr>
        <w:t xml:space="preserve">Shen, </w:t>
      </w:r>
      <w:r w:rsidR="00A81536" w:rsidRPr="00981382">
        <w:rPr>
          <w:rFonts w:ascii="Book Antiqua" w:hAnsi="Book Antiqua" w:cs="Times New Roman"/>
          <w:b/>
          <w:sz w:val="24"/>
          <w:szCs w:val="24"/>
        </w:rPr>
        <w:t xml:space="preserve">MD, </w:t>
      </w:r>
      <w:r w:rsidR="00015C6F" w:rsidRPr="00981382">
        <w:rPr>
          <w:rFonts w:ascii="Book Antiqua" w:hAnsi="Book Antiqua" w:cs="Times New Roman"/>
          <w:b/>
          <w:sz w:val="24"/>
          <w:szCs w:val="24"/>
        </w:rPr>
        <w:t xml:space="preserve">PhD, </w:t>
      </w:r>
      <w:r w:rsidR="00D20DCC" w:rsidRPr="00981382">
        <w:rPr>
          <w:rFonts w:ascii="Book Antiqua" w:hAnsi="Book Antiqua" w:cs="Times New Roman"/>
          <w:b/>
          <w:sz w:val="24"/>
          <w:szCs w:val="24"/>
        </w:rPr>
        <w:t>Chief Doctor, Professor,</w:t>
      </w:r>
      <w:r w:rsidR="00015C6F" w:rsidRPr="00981382">
        <w:rPr>
          <w:rFonts w:ascii="Book Antiqua" w:hAnsi="Book Antiqua" w:cs="Times New Roman"/>
          <w:sz w:val="24"/>
          <w:szCs w:val="24"/>
        </w:rPr>
        <w:t xml:space="preserve"> </w:t>
      </w:r>
      <w:r w:rsidRPr="00981382">
        <w:rPr>
          <w:rFonts w:ascii="Book Antiqua" w:hAnsi="Book Antiqua" w:cs="Times New Roman"/>
          <w:sz w:val="24"/>
          <w:szCs w:val="24"/>
        </w:rPr>
        <w:t xml:space="preserve">Division of Gastrointestinal Surgery, Department of General Surgery, First Affiliated Hospital, Nanjing Medical University, 300 Guangzhou Road, </w:t>
      </w:r>
      <w:r w:rsidRPr="00981382">
        <w:rPr>
          <w:rFonts w:ascii="Book Antiqua" w:hAnsi="Book Antiqua" w:cs="Times New Roman"/>
          <w:sz w:val="24"/>
          <w:szCs w:val="24"/>
        </w:rPr>
        <w:lastRenderedPageBreak/>
        <w:t>Nanjing</w:t>
      </w:r>
      <w:r w:rsidR="00D20DCC" w:rsidRPr="00981382">
        <w:rPr>
          <w:rFonts w:ascii="Book Antiqua" w:hAnsi="Book Antiqua" w:cs="Times New Roman"/>
          <w:sz w:val="24"/>
          <w:szCs w:val="24"/>
        </w:rPr>
        <w:t xml:space="preserve"> </w:t>
      </w:r>
      <w:r w:rsidRPr="00981382">
        <w:rPr>
          <w:rFonts w:ascii="Book Antiqua" w:hAnsi="Book Antiqua" w:cs="Times New Roman"/>
          <w:sz w:val="24"/>
          <w:szCs w:val="24"/>
        </w:rPr>
        <w:t>210029</w:t>
      </w:r>
      <w:r w:rsidR="00F410E5">
        <w:rPr>
          <w:rFonts w:ascii="Book Antiqua" w:hAnsi="Book Antiqua" w:cs="Times New Roman" w:hint="eastAsia"/>
          <w:sz w:val="24"/>
          <w:szCs w:val="24"/>
        </w:rPr>
        <w:t xml:space="preserve">, </w:t>
      </w:r>
      <w:r w:rsidR="00D20DCC" w:rsidRPr="00981382">
        <w:rPr>
          <w:rFonts w:ascii="Book Antiqua" w:hAnsi="Book Antiqua" w:cs="Times New Roman"/>
          <w:sz w:val="24"/>
          <w:szCs w:val="24"/>
        </w:rPr>
        <w:t>Jiangsu Province</w:t>
      </w:r>
      <w:r w:rsidRPr="00981382">
        <w:rPr>
          <w:rFonts w:ascii="Book Antiqua" w:hAnsi="Book Antiqua" w:cs="Times New Roman"/>
          <w:sz w:val="24"/>
          <w:szCs w:val="24"/>
        </w:rPr>
        <w:t xml:space="preserve">, China. </w:t>
      </w:r>
      <w:hyperlink r:id="rId9" w:history="1">
        <w:r w:rsidRPr="00981382">
          <w:rPr>
            <w:rStyle w:val="Hyperlink"/>
            <w:rFonts w:ascii="Book Antiqua" w:hAnsi="Book Antiqua" w:cs="Times New Roman"/>
            <w:color w:val="auto"/>
            <w:sz w:val="24"/>
            <w:szCs w:val="24"/>
            <w:u w:val="none"/>
          </w:rPr>
          <w:t>shenlz@njmu.edu.cn</w:t>
        </w:r>
      </w:hyperlink>
    </w:p>
    <w:p w:rsidR="009B00B0" w:rsidRPr="00981382" w:rsidRDefault="00D20DCC" w:rsidP="00021D7D">
      <w:pPr>
        <w:adjustRightInd w:val="0"/>
        <w:snapToGrid w:val="0"/>
        <w:spacing w:line="360" w:lineRule="auto"/>
        <w:rPr>
          <w:rFonts w:ascii="Book Antiqua" w:hAnsi="Book Antiqua" w:cs="Times New Roman"/>
          <w:sz w:val="24"/>
          <w:szCs w:val="24"/>
        </w:rPr>
      </w:pPr>
      <w:r w:rsidRPr="00981382">
        <w:rPr>
          <w:rFonts w:ascii="Book Antiqua" w:eastAsia="Times New Roman" w:hAnsi="Book Antiqua" w:cs="Times New Roman"/>
          <w:b/>
          <w:kern w:val="0"/>
          <w:sz w:val="24"/>
          <w:szCs w:val="24"/>
          <w:lang w:eastAsia="it-IT"/>
        </w:rPr>
        <w:t>Telephone</w:t>
      </w:r>
      <w:r w:rsidRPr="00981382">
        <w:rPr>
          <w:rFonts w:ascii="Book Antiqua" w:eastAsia="Times New Roman" w:hAnsi="Book Antiqua" w:cs="Times New Roman"/>
          <w:kern w:val="0"/>
          <w:sz w:val="24"/>
          <w:szCs w:val="24"/>
          <w:lang w:eastAsia="it-IT"/>
        </w:rPr>
        <w:t>:</w:t>
      </w:r>
      <w:r w:rsidRPr="00981382">
        <w:rPr>
          <w:rFonts w:ascii="Book Antiqua" w:hAnsi="Book Antiqua" w:cs="Times New Roman"/>
          <w:sz w:val="24"/>
          <w:szCs w:val="24"/>
        </w:rPr>
        <w:t xml:space="preserve"> +86-25-83724440</w:t>
      </w:r>
    </w:p>
    <w:p w:rsidR="008F3E43" w:rsidRPr="00981382" w:rsidRDefault="008F3E43" w:rsidP="00021D7D">
      <w:pPr>
        <w:adjustRightInd w:val="0"/>
        <w:snapToGrid w:val="0"/>
        <w:spacing w:line="360" w:lineRule="auto"/>
        <w:rPr>
          <w:rFonts w:ascii="Book Antiqua" w:hAnsi="Book Antiqua" w:cs="Times New Roman"/>
          <w:sz w:val="24"/>
          <w:szCs w:val="24"/>
        </w:rPr>
      </w:pPr>
    </w:p>
    <w:p w:rsidR="00A16D79" w:rsidRPr="00981382" w:rsidRDefault="00A16D79" w:rsidP="00021D7D">
      <w:pPr>
        <w:autoSpaceDE w:val="0"/>
        <w:autoSpaceDN w:val="0"/>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Received: </w:t>
      </w:r>
      <w:r w:rsidRPr="00981382">
        <w:rPr>
          <w:rFonts w:ascii="Book Antiqua" w:eastAsia="SimSun" w:hAnsi="Book Antiqua" w:cs="Times New Roman"/>
          <w:kern w:val="0"/>
          <w:sz w:val="24"/>
          <w:szCs w:val="24"/>
        </w:rPr>
        <w:t>February 5, 2018</w:t>
      </w:r>
    </w:p>
    <w:p w:rsidR="00A16D79" w:rsidRPr="00981382" w:rsidRDefault="00A16D79" w:rsidP="00021D7D">
      <w:pPr>
        <w:autoSpaceDE w:val="0"/>
        <w:autoSpaceDN w:val="0"/>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Peer-review started: </w:t>
      </w:r>
      <w:r w:rsidRPr="00981382">
        <w:rPr>
          <w:rFonts w:ascii="Book Antiqua" w:eastAsia="SimSun" w:hAnsi="Book Antiqua" w:cs="Times New Roman"/>
          <w:kern w:val="0"/>
          <w:sz w:val="24"/>
          <w:szCs w:val="24"/>
        </w:rPr>
        <w:t>February 6, 2018</w:t>
      </w:r>
    </w:p>
    <w:p w:rsidR="008022E3" w:rsidRPr="00981382" w:rsidRDefault="00A16D79" w:rsidP="00021D7D">
      <w:pPr>
        <w:autoSpaceDE w:val="0"/>
        <w:autoSpaceDN w:val="0"/>
        <w:adjustRightInd w:val="0"/>
        <w:snapToGrid w:val="0"/>
        <w:spacing w:line="360" w:lineRule="auto"/>
        <w:rPr>
          <w:rFonts w:ascii="Book Antiqua" w:eastAsia="SimSun" w:hAnsi="Book Antiqua" w:cs="Times New Roman"/>
          <w:kern w:val="0"/>
          <w:sz w:val="24"/>
          <w:szCs w:val="24"/>
        </w:rPr>
      </w:pPr>
      <w:r w:rsidRPr="00981382">
        <w:rPr>
          <w:rFonts w:ascii="Book Antiqua" w:eastAsia="SimSun" w:hAnsi="Book Antiqua" w:cs="Times New Roman"/>
          <w:b/>
          <w:kern w:val="0"/>
          <w:sz w:val="24"/>
          <w:szCs w:val="24"/>
        </w:rPr>
        <w:t>First decision: </w:t>
      </w:r>
      <w:r w:rsidRPr="00981382">
        <w:rPr>
          <w:rFonts w:ascii="Book Antiqua" w:eastAsia="SimSun" w:hAnsi="Book Antiqua" w:cs="Times New Roman"/>
          <w:kern w:val="0"/>
          <w:sz w:val="24"/>
          <w:szCs w:val="24"/>
        </w:rPr>
        <w:t>February 2</w:t>
      </w:r>
      <w:r w:rsidR="00D20DCC" w:rsidRPr="00981382">
        <w:rPr>
          <w:rFonts w:ascii="Book Antiqua" w:eastAsia="SimSun" w:hAnsi="Book Antiqua" w:cs="Times New Roman"/>
          <w:kern w:val="0"/>
          <w:sz w:val="24"/>
          <w:szCs w:val="24"/>
        </w:rPr>
        <w:t>6</w:t>
      </w:r>
      <w:r w:rsidRPr="00981382">
        <w:rPr>
          <w:rFonts w:ascii="Book Antiqua" w:eastAsia="SimSun" w:hAnsi="Book Antiqua" w:cs="Times New Roman"/>
          <w:kern w:val="0"/>
          <w:sz w:val="24"/>
          <w:szCs w:val="24"/>
        </w:rPr>
        <w:t>, 2018</w:t>
      </w:r>
    </w:p>
    <w:p w:rsidR="00A16D79" w:rsidRPr="00981382" w:rsidRDefault="00A16D79" w:rsidP="00021D7D">
      <w:pPr>
        <w:autoSpaceDE w:val="0"/>
        <w:autoSpaceDN w:val="0"/>
        <w:adjustRightInd w:val="0"/>
        <w:snapToGrid w:val="0"/>
        <w:spacing w:line="360" w:lineRule="auto"/>
        <w:rPr>
          <w:rFonts w:ascii="Book Antiqua" w:eastAsia="SimSun" w:hAnsi="Book Antiqua" w:cs="Times New Roman"/>
          <w:kern w:val="0"/>
          <w:sz w:val="24"/>
          <w:szCs w:val="24"/>
        </w:rPr>
      </w:pPr>
      <w:r w:rsidRPr="00981382">
        <w:rPr>
          <w:rFonts w:ascii="Book Antiqua" w:eastAsia="SimSun" w:hAnsi="Book Antiqua" w:cs="Times New Roman"/>
          <w:b/>
          <w:kern w:val="0"/>
          <w:sz w:val="24"/>
          <w:szCs w:val="24"/>
        </w:rPr>
        <w:t xml:space="preserve">Revised: </w:t>
      </w:r>
      <w:r w:rsidR="00D20DCC" w:rsidRPr="00981382">
        <w:rPr>
          <w:rFonts w:ascii="Book Antiqua" w:eastAsia="SimSun" w:hAnsi="Book Antiqua" w:cs="Times New Roman"/>
          <w:kern w:val="0"/>
          <w:sz w:val="24"/>
          <w:szCs w:val="24"/>
        </w:rPr>
        <w:t>March</w:t>
      </w:r>
      <w:r w:rsidRPr="00981382">
        <w:rPr>
          <w:rFonts w:ascii="Book Antiqua" w:eastAsia="SimSun" w:hAnsi="Book Antiqua" w:cs="Times New Roman"/>
          <w:kern w:val="0"/>
          <w:sz w:val="24"/>
          <w:szCs w:val="24"/>
        </w:rPr>
        <w:t xml:space="preserve"> </w:t>
      </w:r>
      <w:r w:rsidR="00D20DCC" w:rsidRPr="00981382">
        <w:rPr>
          <w:rFonts w:ascii="Book Antiqua" w:eastAsia="SimSun" w:hAnsi="Book Antiqua" w:cs="Times New Roman"/>
          <w:kern w:val="0"/>
          <w:sz w:val="24"/>
          <w:szCs w:val="24"/>
        </w:rPr>
        <w:t>3</w:t>
      </w:r>
      <w:r w:rsidRPr="00981382">
        <w:rPr>
          <w:rFonts w:ascii="Book Antiqua" w:eastAsia="SimSun" w:hAnsi="Book Antiqua" w:cs="Times New Roman"/>
          <w:kern w:val="0"/>
          <w:sz w:val="24"/>
          <w:szCs w:val="24"/>
        </w:rPr>
        <w:t>, 2018</w:t>
      </w:r>
    </w:p>
    <w:p w:rsidR="00A16D79" w:rsidRPr="00981382" w:rsidRDefault="00A16D79" w:rsidP="00021D7D">
      <w:pPr>
        <w:autoSpaceDE w:val="0"/>
        <w:autoSpaceDN w:val="0"/>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Accepted:</w:t>
      </w:r>
      <w:r w:rsidR="008C3C68" w:rsidRPr="008C3C68">
        <w:t xml:space="preserve"> </w:t>
      </w:r>
      <w:r w:rsidR="008C3C68" w:rsidRPr="008C3C68">
        <w:rPr>
          <w:rFonts w:ascii="Book Antiqua" w:eastAsia="SimSun" w:hAnsi="Book Antiqua" w:cs="Times New Roman"/>
          <w:kern w:val="0"/>
          <w:sz w:val="24"/>
          <w:szCs w:val="24"/>
        </w:rPr>
        <w:t>March 7, 2018</w:t>
      </w:r>
    </w:p>
    <w:p w:rsidR="00A16D79" w:rsidRPr="00981382" w:rsidRDefault="00A16D79" w:rsidP="00021D7D">
      <w:pPr>
        <w:autoSpaceDE w:val="0"/>
        <w:autoSpaceDN w:val="0"/>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Article in press:</w:t>
      </w:r>
    </w:p>
    <w:p w:rsidR="004B74AE" w:rsidRPr="00981382" w:rsidRDefault="00A16D79" w:rsidP="00021D7D">
      <w:pPr>
        <w:autoSpaceDE w:val="0"/>
        <w:autoSpaceDN w:val="0"/>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Published online:</w:t>
      </w:r>
    </w:p>
    <w:p w:rsidR="00A16D79" w:rsidRPr="00981382" w:rsidRDefault="004B74AE" w:rsidP="00021D7D">
      <w:pPr>
        <w:adjustRightInd w:val="0"/>
        <w:snapToGrid w:val="0"/>
        <w:spacing w:line="360" w:lineRule="auto"/>
        <w:rPr>
          <w:rFonts w:ascii="Book Antiqua" w:hAnsi="Book Antiqua"/>
          <w:sz w:val="24"/>
          <w:szCs w:val="24"/>
        </w:rPr>
      </w:pPr>
      <w:r w:rsidRPr="00981382">
        <w:rPr>
          <w:rFonts w:ascii="Book Antiqua" w:hAnsi="Book Antiqua"/>
          <w:sz w:val="24"/>
          <w:szCs w:val="24"/>
        </w:rPr>
        <w:br w:type="page"/>
      </w:r>
    </w:p>
    <w:p w:rsidR="00B93ADD" w:rsidRPr="00981382" w:rsidRDefault="00B93ADD" w:rsidP="00021D7D">
      <w:pPr>
        <w:autoSpaceDE w:val="0"/>
        <w:autoSpaceDN w:val="0"/>
        <w:adjustRightInd w:val="0"/>
        <w:snapToGrid w:val="0"/>
        <w:spacing w:line="360" w:lineRule="auto"/>
        <w:rPr>
          <w:rFonts w:ascii="Book Antiqua" w:hAnsi="Book Antiqua" w:cs="Times New Roman"/>
          <w:b/>
          <w:kern w:val="0"/>
          <w:sz w:val="24"/>
          <w:szCs w:val="24"/>
        </w:rPr>
      </w:pPr>
      <w:r w:rsidRPr="00981382">
        <w:rPr>
          <w:rFonts w:ascii="Book Antiqua" w:hAnsi="Book Antiqua" w:cs="Times New Roman"/>
          <w:b/>
          <w:kern w:val="0"/>
          <w:sz w:val="24"/>
          <w:szCs w:val="24"/>
        </w:rPr>
        <w:lastRenderedPageBreak/>
        <w:t>A</w:t>
      </w:r>
      <w:r w:rsidR="0011083B" w:rsidRPr="00981382">
        <w:rPr>
          <w:rFonts w:ascii="Book Antiqua" w:hAnsi="Book Antiqua" w:cs="Times New Roman"/>
          <w:b/>
          <w:kern w:val="0"/>
          <w:sz w:val="24"/>
          <w:szCs w:val="24"/>
        </w:rPr>
        <w:t>bstract</w:t>
      </w:r>
    </w:p>
    <w:p w:rsidR="004B74AE" w:rsidRPr="00981382" w:rsidRDefault="004B74AE"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AIM</w:t>
      </w:r>
    </w:p>
    <w:p w:rsidR="0011083B" w:rsidRPr="00981382" w:rsidRDefault="004B74AE"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T</w:t>
      </w:r>
      <w:r w:rsidR="00022EBF" w:rsidRPr="00981382">
        <w:rPr>
          <w:rFonts w:ascii="Book Antiqua" w:hAnsi="Book Antiqua" w:cs="Times New Roman"/>
          <w:kern w:val="0"/>
          <w:sz w:val="24"/>
          <w:szCs w:val="24"/>
        </w:rPr>
        <w:t xml:space="preserve">o provide an updated assessment of the safety and efficacy of </w:t>
      </w:r>
      <w:r w:rsidRPr="00981382">
        <w:rPr>
          <w:rFonts w:ascii="Book Antiqua" w:hAnsi="Book Antiqua" w:cs="Times New Roman"/>
          <w:kern w:val="0"/>
          <w:sz w:val="24"/>
          <w:szCs w:val="24"/>
        </w:rPr>
        <w:t>enhanced recovery after surgery (ERAS)</w:t>
      </w:r>
      <w:r w:rsidR="00022EBF" w:rsidRPr="00981382">
        <w:rPr>
          <w:rFonts w:ascii="Book Antiqua" w:hAnsi="Book Antiqua" w:cs="Times New Roman"/>
          <w:kern w:val="0"/>
          <w:sz w:val="24"/>
          <w:szCs w:val="24"/>
        </w:rPr>
        <w:t xml:space="preserve"> protocols in </w:t>
      </w:r>
      <w:r w:rsidRPr="00981382">
        <w:rPr>
          <w:rFonts w:ascii="Book Antiqua" w:hAnsi="Book Antiqua" w:cs="Times New Roman"/>
          <w:kern w:val="0"/>
          <w:sz w:val="24"/>
          <w:szCs w:val="24"/>
        </w:rPr>
        <w:t>elective gastric cancer (GC) surgery</w:t>
      </w:r>
      <w:r w:rsidR="0011083B" w:rsidRPr="00981382">
        <w:rPr>
          <w:rFonts w:ascii="Book Antiqua" w:hAnsi="Book Antiqua" w:cs="Times New Roman"/>
          <w:kern w:val="0"/>
          <w:sz w:val="24"/>
          <w:szCs w:val="24"/>
        </w:rPr>
        <w:t>.</w:t>
      </w:r>
    </w:p>
    <w:p w:rsidR="00732154" w:rsidRPr="00981382" w:rsidRDefault="00732154" w:rsidP="00021D7D">
      <w:pPr>
        <w:autoSpaceDE w:val="0"/>
        <w:autoSpaceDN w:val="0"/>
        <w:adjustRightInd w:val="0"/>
        <w:snapToGrid w:val="0"/>
        <w:spacing w:line="360" w:lineRule="auto"/>
        <w:rPr>
          <w:rFonts w:ascii="Book Antiqua" w:hAnsi="Book Antiqua" w:cs="Times New Roman"/>
          <w:b/>
          <w:i/>
          <w:kern w:val="0"/>
          <w:sz w:val="24"/>
          <w:szCs w:val="24"/>
        </w:rPr>
      </w:pPr>
    </w:p>
    <w:p w:rsidR="0011083B" w:rsidRPr="00981382" w:rsidRDefault="0011083B"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METHODS</w:t>
      </w:r>
    </w:p>
    <w:p w:rsidR="009B00B0" w:rsidRPr="00981382" w:rsidRDefault="00022EBF"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 xml:space="preserve">PubMed, Medline, </w:t>
      </w:r>
      <w:r w:rsidR="00432A5B" w:rsidRPr="00981382">
        <w:rPr>
          <w:rFonts w:ascii="Book Antiqua" w:hAnsi="Book Antiqua" w:cs="Times New Roman"/>
          <w:kern w:val="0"/>
          <w:sz w:val="24"/>
          <w:szCs w:val="24"/>
        </w:rPr>
        <w:t>EMBASE</w:t>
      </w:r>
      <w:r w:rsidRPr="00981382">
        <w:rPr>
          <w:rFonts w:ascii="Book Antiqua" w:hAnsi="Book Antiqua" w:cs="Times New Roman"/>
          <w:kern w:val="0"/>
          <w:sz w:val="24"/>
          <w:szCs w:val="24"/>
        </w:rPr>
        <w:t>, WHO International Trial Register</w:t>
      </w:r>
      <w:r w:rsidR="00432A5B"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Cochrane Library were searched up to June 2017 for all available randomized controlled trials (RCTs) comparing ERAS protocols and standard care (SC) in GC surgery. Thirteen RCTs with a total of 1092 participants were analyzed in this study, of whom 545 </w:t>
      </w:r>
      <w:r w:rsidR="00432A5B" w:rsidRPr="00981382">
        <w:rPr>
          <w:rFonts w:ascii="Book Antiqua" w:hAnsi="Book Antiqua" w:cs="Times New Roman"/>
          <w:kern w:val="0"/>
          <w:sz w:val="24"/>
          <w:szCs w:val="24"/>
        </w:rPr>
        <w:t>underwent</w:t>
      </w:r>
      <w:r w:rsidRPr="00981382">
        <w:rPr>
          <w:rFonts w:ascii="Book Antiqua" w:hAnsi="Book Antiqua" w:cs="Times New Roman"/>
          <w:kern w:val="0"/>
          <w:sz w:val="24"/>
          <w:szCs w:val="24"/>
        </w:rPr>
        <w:t xml:space="preserve"> ERAS protocols and 547 received SC treatment.</w:t>
      </w:r>
    </w:p>
    <w:p w:rsidR="00732154" w:rsidRPr="00981382" w:rsidRDefault="00732154" w:rsidP="00021D7D">
      <w:pPr>
        <w:autoSpaceDE w:val="0"/>
        <w:autoSpaceDN w:val="0"/>
        <w:adjustRightInd w:val="0"/>
        <w:snapToGrid w:val="0"/>
        <w:spacing w:line="360" w:lineRule="auto"/>
        <w:rPr>
          <w:rFonts w:ascii="Book Antiqua" w:hAnsi="Book Antiqua" w:cs="Times New Roman"/>
          <w:b/>
          <w:i/>
          <w:kern w:val="0"/>
          <w:sz w:val="24"/>
          <w:szCs w:val="24"/>
        </w:rPr>
      </w:pPr>
    </w:p>
    <w:p w:rsidR="0011083B" w:rsidRPr="00981382" w:rsidRDefault="0011083B"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RESULTS</w:t>
      </w:r>
    </w:p>
    <w:p w:rsidR="009B00B0" w:rsidRPr="00981382" w:rsidRDefault="00022EBF"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No significant difference was observed between ERAS and control groups regarding total</w:t>
      </w:r>
      <w:r w:rsidR="00432A5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complications (</w:t>
      </w:r>
      <w:r w:rsidRPr="00981382">
        <w:rPr>
          <w:rFonts w:ascii="Book Antiqua" w:hAnsi="Book Antiqua" w:cs="Times New Roman"/>
          <w:i/>
          <w:kern w:val="0"/>
          <w:sz w:val="24"/>
          <w:szCs w:val="24"/>
        </w:rPr>
        <w:t>P</w:t>
      </w:r>
      <w:r w:rsidR="00405D54"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405D5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0.88), mortality (</w:t>
      </w:r>
      <w:r w:rsidRPr="00981382">
        <w:rPr>
          <w:rFonts w:ascii="Book Antiqua" w:hAnsi="Book Antiqua" w:cs="Times New Roman"/>
          <w:i/>
          <w:kern w:val="0"/>
          <w:sz w:val="24"/>
          <w:szCs w:val="24"/>
        </w:rPr>
        <w:t>P</w:t>
      </w:r>
      <w:r w:rsidR="00405D54"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405D5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0.50)</w:t>
      </w:r>
      <w:r w:rsidR="00432A5B"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reoperation (</w:t>
      </w:r>
      <w:r w:rsidRPr="00981382">
        <w:rPr>
          <w:rFonts w:ascii="Book Antiqua" w:hAnsi="Book Antiqua" w:cs="Times New Roman"/>
          <w:i/>
          <w:kern w:val="0"/>
          <w:sz w:val="24"/>
          <w:szCs w:val="24"/>
        </w:rPr>
        <w:t>P</w:t>
      </w:r>
      <w:r w:rsidR="00405D54"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405D5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0.49). The incidence of pulmonary infection was significantly reduced (</w:t>
      </w:r>
      <w:r w:rsidRPr="00981382">
        <w:rPr>
          <w:rFonts w:ascii="Book Antiqua" w:hAnsi="Book Antiqua" w:cs="Times New Roman"/>
          <w:i/>
          <w:kern w:val="0"/>
          <w:sz w:val="24"/>
          <w:szCs w:val="24"/>
        </w:rPr>
        <w:t>P</w:t>
      </w:r>
      <w:r w:rsidR="00405D54"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405D5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0.03) following gastrectomy. However, </w:t>
      </w:r>
      <w:r w:rsidR="00432A5B"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 xml:space="preserve">readmission rate after GC surgery nearly tripled </w:t>
      </w:r>
      <w:r w:rsidR="00507A0C" w:rsidRPr="00981382">
        <w:rPr>
          <w:rFonts w:ascii="Book Antiqua" w:hAnsi="Book Antiqua" w:cs="Times New Roman"/>
          <w:kern w:val="0"/>
          <w:sz w:val="24"/>
          <w:szCs w:val="24"/>
        </w:rPr>
        <w:t>under</w:t>
      </w:r>
      <w:r w:rsidRPr="00981382">
        <w:rPr>
          <w:rFonts w:ascii="Book Antiqua" w:hAnsi="Book Antiqua" w:cs="Times New Roman"/>
          <w:kern w:val="0"/>
          <w:sz w:val="24"/>
          <w:szCs w:val="24"/>
        </w:rPr>
        <w:t xml:space="preserve"> ERAS (</w:t>
      </w:r>
      <w:r w:rsidRPr="00981382">
        <w:rPr>
          <w:rFonts w:ascii="Book Antiqua" w:hAnsi="Book Antiqua" w:cs="Times New Roman"/>
          <w:i/>
          <w:kern w:val="0"/>
          <w:sz w:val="24"/>
          <w:szCs w:val="24"/>
        </w:rPr>
        <w:t>P</w:t>
      </w:r>
      <w:r w:rsidR="00405D54"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405D5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0.009). ERAS protocols significantly decreased the length of postoperative hospital stay (</w:t>
      </w:r>
      <w:r w:rsidRPr="00981382">
        <w:rPr>
          <w:rFonts w:ascii="Book Antiqua" w:hAnsi="Book Antiqua" w:cs="Times New Roman"/>
          <w:i/>
          <w:kern w:val="0"/>
          <w:sz w:val="24"/>
          <w:szCs w:val="24"/>
        </w:rPr>
        <w:t>P</w:t>
      </w:r>
      <w:r w:rsidR="00405D54"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405D5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0.00001) and medical costs (</w:t>
      </w:r>
      <w:r w:rsidRPr="00981382">
        <w:rPr>
          <w:rFonts w:ascii="Book Antiqua" w:hAnsi="Book Antiqua" w:cs="Times New Roman"/>
          <w:i/>
          <w:kern w:val="0"/>
          <w:sz w:val="24"/>
          <w:szCs w:val="24"/>
        </w:rPr>
        <w:t>P</w:t>
      </w:r>
      <w:r w:rsidR="00405D54"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405D5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0.00001)</w:t>
      </w:r>
      <w:r w:rsidR="00507A0C" w:rsidRPr="00981382">
        <w:rPr>
          <w:rFonts w:ascii="Book Antiqua" w:hAnsi="Book Antiqua" w:cs="Times New Roman"/>
          <w:kern w:val="0"/>
          <w:sz w:val="24"/>
          <w:szCs w:val="24"/>
        </w:rPr>
        <w:t xml:space="preserve">, and </w:t>
      </w:r>
      <w:r w:rsidRPr="00981382">
        <w:rPr>
          <w:rFonts w:ascii="Book Antiqua" w:hAnsi="Book Antiqua" w:cs="Times New Roman"/>
          <w:kern w:val="0"/>
          <w:sz w:val="24"/>
          <w:szCs w:val="24"/>
        </w:rPr>
        <w:t>accelerated bowel function recovery, as measured by earlier time to the first flatus (</w:t>
      </w:r>
      <w:r w:rsidRPr="00981382">
        <w:rPr>
          <w:rFonts w:ascii="Book Antiqua" w:hAnsi="Book Antiqua" w:cs="Times New Roman"/>
          <w:i/>
          <w:kern w:val="0"/>
          <w:sz w:val="24"/>
          <w:szCs w:val="24"/>
        </w:rPr>
        <w:t>P</w:t>
      </w:r>
      <w:r w:rsidR="00405D54"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405D5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0.0004) and the first defecation (</w:t>
      </w:r>
      <w:r w:rsidRPr="00981382">
        <w:rPr>
          <w:rFonts w:ascii="Book Antiqua" w:hAnsi="Book Antiqua" w:cs="Times New Roman"/>
          <w:i/>
          <w:kern w:val="0"/>
          <w:sz w:val="24"/>
          <w:szCs w:val="24"/>
        </w:rPr>
        <w:t>P</w:t>
      </w:r>
      <w:r w:rsidR="00405D54"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405D5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0.0001). Moreover, ERAS protocols were associated with </w:t>
      </w:r>
      <w:r w:rsidR="00507A0C" w:rsidRPr="00981382">
        <w:rPr>
          <w:rFonts w:ascii="Book Antiqua" w:hAnsi="Book Antiqua" w:cs="Times New Roman"/>
          <w:kern w:val="0"/>
          <w:sz w:val="24"/>
          <w:szCs w:val="24"/>
        </w:rPr>
        <w:t xml:space="preserve">a </w:t>
      </w:r>
      <w:r w:rsidRPr="00981382">
        <w:rPr>
          <w:rFonts w:ascii="Book Antiqua" w:hAnsi="Book Antiqua" w:cs="Times New Roman"/>
          <w:kern w:val="0"/>
          <w:sz w:val="24"/>
          <w:szCs w:val="24"/>
        </w:rPr>
        <w:t>lower level of serum inflammatory response, higher serum albumin</w:t>
      </w:r>
      <w:r w:rsidR="00507A0C"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superior short-term quality of life (QOL).</w:t>
      </w:r>
    </w:p>
    <w:p w:rsidR="00732154" w:rsidRPr="00981382" w:rsidRDefault="00732154" w:rsidP="00021D7D">
      <w:pPr>
        <w:autoSpaceDE w:val="0"/>
        <w:autoSpaceDN w:val="0"/>
        <w:adjustRightInd w:val="0"/>
        <w:snapToGrid w:val="0"/>
        <w:spacing w:line="360" w:lineRule="auto"/>
        <w:rPr>
          <w:rFonts w:ascii="Book Antiqua" w:hAnsi="Book Antiqua" w:cs="Times New Roman"/>
          <w:b/>
          <w:i/>
          <w:kern w:val="0"/>
          <w:sz w:val="24"/>
          <w:szCs w:val="24"/>
        </w:rPr>
      </w:pPr>
    </w:p>
    <w:p w:rsidR="0011083B" w:rsidRPr="00981382" w:rsidRDefault="0011083B"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CONCLUSION</w:t>
      </w:r>
    </w:p>
    <w:p w:rsidR="00022EBF" w:rsidRPr="00981382" w:rsidRDefault="00022EBF"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Collectively, ERAS results in accelerated convalescence, reduction of surgical stress and medical costs, improved nutritional status</w:t>
      </w:r>
      <w:r w:rsidR="00507A0C"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better QOL for GC patients. However, high</w:t>
      </w:r>
      <w:r w:rsidR="00031903" w:rsidRPr="00981382">
        <w:rPr>
          <w:rFonts w:ascii="Book Antiqua" w:hAnsi="Book Antiqua" w:cs="Times New Roman"/>
          <w:kern w:val="0"/>
          <w:sz w:val="24"/>
          <w:szCs w:val="24"/>
        </w:rPr>
        <w:t>-</w:t>
      </w:r>
      <w:r w:rsidRPr="00981382">
        <w:rPr>
          <w:rFonts w:ascii="Book Antiqua" w:hAnsi="Book Antiqua" w:cs="Times New Roman"/>
          <w:kern w:val="0"/>
          <w:sz w:val="24"/>
          <w:szCs w:val="24"/>
        </w:rPr>
        <w:t>quality multicenter RCTs</w:t>
      </w:r>
      <w:r w:rsidR="00031903" w:rsidRPr="00981382">
        <w:rPr>
          <w:rFonts w:ascii="Book Antiqua" w:hAnsi="Book Antiqua" w:cs="Times New Roman"/>
          <w:kern w:val="0"/>
          <w:sz w:val="24"/>
          <w:szCs w:val="24"/>
        </w:rPr>
        <w:t xml:space="preserve"> with large samples</w:t>
      </w:r>
      <w:r w:rsidRPr="00981382">
        <w:rPr>
          <w:rFonts w:ascii="Book Antiqua" w:hAnsi="Book Antiqua" w:cs="Times New Roman"/>
          <w:kern w:val="0"/>
          <w:sz w:val="24"/>
          <w:szCs w:val="24"/>
        </w:rPr>
        <w:t xml:space="preserve"> </w:t>
      </w:r>
      <w:r w:rsidR="00031903" w:rsidRPr="00981382">
        <w:rPr>
          <w:rFonts w:ascii="Book Antiqua" w:hAnsi="Book Antiqua" w:cs="Times New Roman"/>
          <w:kern w:val="0"/>
          <w:sz w:val="24"/>
          <w:szCs w:val="24"/>
        </w:rPr>
        <w:t>and</w:t>
      </w:r>
      <w:r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lastRenderedPageBreak/>
        <w:t xml:space="preserve">long-term follow-up are needed to </w:t>
      </w:r>
      <w:r w:rsidR="00031903" w:rsidRPr="00981382">
        <w:rPr>
          <w:rFonts w:ascii="Book Antiqua" w:hAnsi="Book Antiqua" w:cs="Times New Roman"/>
          <w:kern w:val="0"/>
          <w:sz w:val="24"/>
          <w:szCs w:val="24"/>
        </w:rPr>
        <w:t xml:space="preserve">more precisely </w:t>
      </w:r>
      <w:r w:rsidRPr="00981382">
        <w:rPr>
          <w:rFonts w:ascii="Book Antiqua" w:hAnsi="Book Antiqua" w:cs="Times New Roman"/>
          <w:kern w:val="0"/>
          <w:sz w:val="24"/>
          <w:szCs w:val="24"/>
        </w:rPr>
        <w:t>evaluate ERAS in radical gastrectomy.</w:t>
      </w:r>
    </w:p>
    <w:p w:rsidR="00031903" w:rsidRPr="00981382" w:rsidRDefault="00031903" w:rsidP="00021D7D">
      <w:pPr>
        <w:autoSpaceDE w:val="0"/>
        <w:autoSpaceDN w:val="0"/>
        <w:adjustRightInd w:val="0"/>
        <w:snapToGrid w:val="0"/>
        <w:spacing w:line="360" w:lineRule="auto"/>
        <w:rPr>
          <w:rFonts w:ascii="Book Antiqua" w:hAnsi="Book Antiqua" w:cs="Times New Roman"/>
          <w:kern w:val="0"/>
          <w:sz w:val="24"/>
          <w:szCs w:val="24"/>
        </w:rPr>
      </w:pPr>
    </w:p>
    <w:p w:rsidR="00405D54" w:rsidRPr="00981382" w:rsidRDefault="0011083B"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b/>
          <w:sz w:val="24"/>
          <w:szCs w:val="24"/>
        </w:rPr>
        <w:t>Key</w:t>
      </w:r>
      <w:r w:rsidR="00031903" w:rsidRPr="00981382">
        <w:rPr>
          <w:rFonts w:ascii="Book Antiqua" w:hAnsi="Book Antiqua" w:cs="Times New Roman"/>
          <w:b/>
          <w:sz w:val="24"/>
          <w:szCs w:val="24"/>
        </w:rPr>
        <w:t xml:space="preserve"> </w:t>
      </w:r>
      <w:r w:rsidRPr="00981382">
        <w:rPr>
          <w:rFonts w:ascii="Book Antiqua" w:hAnsi="Book Antiqua" w:cs="Times New Roman"/>
          <w:b/>
          <w:sz w:val="24"/>
          <w:szCs w:val="24"/>
        </w:rPr>
        <w:t xml:space="preserve">words: </w:t>
      </w:r>
      <w:r w:rsidRPr="00981382">
        <w:rPr>
          <w:rFonts w:ascii="Book Antiqua" w:hAnsi="Book Antiqua" w:cs="Times New Roman"/>
          <w:kern w:val="0"/>
          <w:sz w:val="24"/>
          <w:szCs w:val="24"/>
        </w:rPr>
        <w:t>Enhanced recovery after surgery</w:t>
      </w:r>
      <w:r w:rsidRPr="00981382">
        <w:rPr>
          <w:rFonts w:ascii="Book Antiqua" w:hAnsi="Book Antiqua" w:cs="Times New Roman"/>
          <w:sz w:val="24"/>
          <w:szCs w:val="24"/>
        </w:rPr>
        <w:t xml:space="preserve">; Gastric cancer; </w:t>
      </w:r>
      <w:r w:rsidR="00405D54" w:rsidRPr="00981382">
        <w:rPr>
          <w:rFonts w:ascii="Book Antiqua" w:hAnsi="Book Antiqua" w:cs="Times New Roman"/>
          <w:sz w:val="24"/>
          <w:szCs w:val="24"/>
        </w:rPr>
        <w:t>Safety; Efficacy; Meta-analysis</w:t>
      </w:r>
    </w:p>
    <w:p w:rsidR="00405D54" w:rsidRPr="00981382" w:rsidRDefault="00405D54" w:rsidP="00021D7D">
      <w:pPr>
        <w:adjustRightInd w:val="0"/>
        <w:snapToGrid w:val="0"/>
        <w:spacing w:line="360" w:lineRule="auto"/>
        <w:rPr>
          <w:rFonts w:ascii="Book Antiqua" w:hAnsi="Book Antiqua" w:cs="Times New Roman"/>
          <w:sz w:val="24"/>
          <w:szCs w:val="24"/>
        </w:rPr>
      </w:pPr>
    </w:p>
    <w:p w:rsidR="00405D54" w:rsidRPr="00981382" w:rsidRDefault="008741EB" w:rsidP="00021D7D">
      <w:pPr>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b/>
          <w:sz w:val="24"/>
          <w:szCs w:val="24"/>
        </w:rPr>
        <w:t>© The Author(s) 2018</w:t>
      </w:r>
      <w:r w:rsidR="00405D54" w:rsidRPr="00981382">
        <w:rPr>
          <w:rFonts w:ascii="Book Antiqua" w:hAnsi="Book Antiqua" w:cs="Times New Roman"/>
          <w:b/>
          <w:sz w:val="24"/>
          <w:szCs w:val="24"/>
        </w:rPr>
        <w:t xml:space="preserve">. </w:t>
      </w:r>
      <w:r w:rsidR="00405D54" w:rsidRPr="00981382">
        <w:rPr>
          <w:rFonts w:ascii="Book Antiqua" w:hAnsi="Book Antiqua" w:cs="Times New Roman"/>
          <w:kern w:val="0"/>
          <w:sz w:val="24"/>
          <w:szCs w:val="24"/>
        </w:rPr>
        <w:t>Published by Baishideng Publishing Group Inc. All rights reserved.</w:t>
      </w:r>
    </w:p>
    <w:p w:rsidR="00405D54" w:rsidRPr="00981382" w:rsidRDefault="00405D54" w:rsidP="00021D7D">
      <w:pPr>
        <w:adjustRightInd w:val="0"/>
        <w:snapToGrid w:val="0"/>
        <w:spacing w:line="360" w:lineRule="auto"/>
        <w:rPr>
          <w:rFonts w:ascii="Book Antiqua" w:hAnsi="Book Antiqua" w:cs="Times New Roman"/>
          <w:b/>
          <w:sz w:val="24"/>
          <w:szCs w:val="24"/>
        </w:rPr>
      </w:pPr>
    </w:p>
    <w:p w:rsidR="00DC29A0" w:rsidRPr="00981382" w:rsidRDefault="008E3D83" w:rsidP="00021D7D">
      <w:pPr>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b/>
          <w:sz w:val="24"/>
          <w:szCs w:val="24"/>
        </w:rPr>
        <w:t xml:space="preserve">Core tip: </w:t>
      </w:r>
      <w:r w:rsidRPr="00981382">
        <w:rPr>
          <w:rFonts w:ascii="Book Antiqua" w:hAnsi="Book Antiqua" w:cs="Times New Roman"/>
          <w:kern w:val="0"/>
          <w:sz w:val="24"/>
          <w:szCs w:val="24"/>
        </w:rPr>
        <w:t xml:space="preserve">Enhanced recovery after surgery (ERAS) has emerged as an optimal perioperative strategy for improving clinical outcomes in </w:t>
      </w:r>
      <w:r w:rsidR="0020639A" w:rsidRPr="00981382">
        <w:rPr>
          <w:rFonts w:ascii="Book Antiqua" w:hAnsi="Book Antiqua" w:cs="Times New Roman"/>
          <w:kern w:val="0"/>
          <w:sz w:val="24"/>
          <w:szCs w:val="24"/>
        </w:rPr>
        <w:t>gastric cancer (GC)</w:t>
      </w:r>
      <w:r w:rsidRPr="00981382">
        <w:rPr>
          <w:rFonts w:ascii="Book Antiqua" w:hAnsi="Book Antiqua" w:cs="Times New Roman"/>
          <w:kern w:val="0"/>
          <w:sz w:val="24"/>
          <w:szCs w:val="24"/>
        </w:rPr>
        <w:t xml:space="preserve"> surgery. However, numerous controversies exist with regard to ERAS practice after gastrectomy. </w:t>
      </w:r>
      <w:r w:rsidRPr="00981382">
        <w:rPr>
          <w:rFonts w:ascii="Book Antiqua" w:hAnsi="Book Antiqua" w:cs="Times New Roman"/>
          <w:sz w:val="24"/>
          <w:szCs w:val="24"/>
        </w:rPr>
        <w:t xml:space="preserve">To our knowledge, </w:t>
      </w:r>
      <w:r w:rsidRPr="00981382">
        <w:rPr>
          <w:rFonts w:ascii="Book Antiqua" w:hAnsi="Book Antiqua" w:cs="Times New Roman"/>
          <w:kern w:val="0"/>
          <w:sz w:val="24"/>
          <w:szCs w:val="24"/>
        </w:rPr>
        <w:t xml:space="preserve">this study is the largest meta-analysis </w:t>
      </w:r>
      <w:r w:rsidRPr="00981382">
        <w:rPr>
          <w:rFonts w:ascii="Book Antiqua" w:hAnsi="Book Antiqua" w:cs="Times New Roman"/>
          <w:sz w:val="24"/>
          <w:szCs w:val="24"/>
        </w:rPr>
        <w:t xml:space="preserve">of </w:t>
      </w:r>
      <w:r w:rsidR="0020639A" w:rsidRPr="00981382">
        <w:rPr>
          <w:rFonts w:ascii="Book Antiqua" w:hAnsi="Book Antiqua" w:cs="Times New Roman"/>
          <w:kern w:val="0"/>
          <w:sz w:val="24"/>
          <w:szCs w:val="24"/>
        </w:rPr>
        <w:t>randomized controlled trials</w:t>
      </w:r>
      <w:r w:rsidR="0020639A" w:rsidRPr="00981382">
        <w:rPr>
          <w:rFonts w:ascii="Book Antiqua" w:hAnsi="Book Antiqua" w:cs="Times New Roman"/>
          <w:sz w:val="24"/>
          <w:szCs w:val="24"/>
        </w:rPr>
        <w:t xml:space="preserve"> </w:t>
      </w:r>
      <w:r w:rsidRPr="00981382">
        <w:rPr>
          <w:rFonts w:ascii="Book Antiqua" w:hAnsi="Book Antiqua" w:cs="Times New Roman"/>
          <w:kern w:val="0"/>
          <w:sz w:val="24"/>
          <w:szCs w:val="24"/>
        </w:rPr>
        <w:t xml:space="preserve">to date, incorporating 1092 participants, of whom 545 received ERAS protocols and 547 received </w:t>
      </w:r>
      <w:r w:rsidR="0020639A" w:rsidRPr="00981382">
        <w:rPr>
          <w:rFonts w:ascii="Book Antiqua" w:hAnsi="Book Antiqua" w:cs="Times New Roman"/>
          <w:kern w:val="0"/>
          <w:sz w:val="24"/>
          <w:szCs w:val="24"/>
        </w:rPr>
        <w:t xml:space="preserve">standard care </w:t>
      </w:r>
      <w:r w:rsidRPr="00981382">
        <w:rPr>
          <w:rFonts w:ascii="Book Antiqua" w:hAnsi="Book Antiqua" w:cs="Times New Roman"/>
          <w:kern w:val="0"/>
          <w:sz w:val="24"/>
          <w:szCs w:val="24"/>
        </w:rPr>
        <w:t xml:space="preserve">to assess the role of ERAS for radical gastrectomy. Our review clarified that ERAS results in accelerated convalescence, reduction of surgical stress and medical costs, improved nutritional status, and better </w:t>
      </w:r>
      <w:r w:rsidR="0020639A" w:rsidRPr="00981382">
        <w:rPr>
          <w:rFonts w:ascii="Book Antiqua" w:hAnsi="Book Antiqua" w:cs="Times New Roman"/>
          <w:kern w:val="0"/>
          <w:sz w:val="24"/>
          <w:szCs w:val="24"/>
        </w:rPr>
        <w:t>quality of life</w:t>
      </w:r>
      <w:r w:rsidRPr="00981382">
        <w:rPr>
          <w:rFonts w:ascii="Book Antiqua" w:hAnsi="Book Antiqua" w:cs="Times New Roman"/>
          <w:kern w:val="0"/>
          <w:sz w:val="24"/>
          <w:szCs w:val="24"/>
        </w:rPr>
        <w:t xml:space="preserve"> for GC patients.</w:t>
      </w:r>
    </w:p>
    <w:p w:rsidR="00DC29A0" w:rsidRPr="00981382" w:rsidRDefault="00DC29A0" w:rsidP="00021D7D">
      <w:pPr>
        <w:adjustRightInd w:val="0"/>
        <w:snapToGrid w:val="0"/>
        <w:spacing w:line="360" w:lineRule="auto"/>
        <w:rPr>
          <w:rFonts w:ascii="Book Antiqua" w:hAnsi="Book Antiqua" w:cs="Times New Roman"/>
          <w:kern w:val="0"/>
          <w:sz w:val="24"/>
          <w:szCs w:val="24"/>
        </w:rPr>
      </w:pPr>
    </w:p>
    <w:p w:rsidR="00720F63" w:rsidRPr="00981382" w:rsidRDefault="00C1528A"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bCs/>
          <w:kern w:val="0"/>
          <w:sz w:val="24"/>
          <w:szCs w:val="24"/>
        </w:rPr>
        <w:t xml:space="preserve">Wang LH, Zhu RF, Gao C, Wang SL, Shen LZ. </w:t>
      </w:r>
      <w:r w:rsidR="00DC29A0" w:rsidRPr="00981382">
        <w:rPr>
          <w:rFonts w:ascii="Book Antiqua" w:hAnsi="Book Antiqua" w:cs="Times New Roman"/>
          <w:kern w:val="0"/>
          <w:sz w:val="24"/>
          <w:szCs w:val="24"/>
        </w:rPr>
        <w:t xml:space="preserve">Application of enhanced recovery after gastric cancer surgery: An updated </w:t>
      </w:r>
      <w:r w:rsidR="00DC29A0" w:rsidRPr="00981382">
        <w:rPr>
          <w:rFonts w:ascii="Book Antiqua" w:hAnsi="Book Antiqua" w:cs="Times New Roman"/>
          <w:sz w:val="24"/>
          <w:szCs w:val="24"/>
        </w:rPr>
        <w:t xml:space="preserve">meta-analysis. </w:t>
      </w:r>
      <w:r w:rsidR="00DC29A0" w:rsidRPr="00981382">
        <w:rPr>
          <w:rFonts w:ascii="Book Antiqua" w:hAnsi="Book Antiqua" w:cs="Times New Roman"/>
          <w:i/>
          <w:sz w:val="24"/>
          <w:szCs w:val="24"/>
        </w:rPr>
        <w:t xml:space="preserve">World J Gastroenterol </w:t>
      </w:r>
      <w:r w:rsidR="00DC29A0" w:rsidRPr="00981382">
        <w:rPr>
          <w:rFonts w:ascii="Book Antiqua" w:hAnsi="Book Antiqua" w:cs="Times New Roman"/>
          <w:sz w:val="24"/>
          <w:szCs w:val="24"/>
        </w:rPr>
        <w:t>2018; In press</w:t>
      </w:r>
    </w:p>
    <w:p w:rsidR="00720F63" w:rsidRPr="00981382" w:rsidRDefault="00720F63" w:rsidP="00021D7D">
      <w:pPr>
        <w:adjustRightInd w:val="0"/>
        <w:snapToGrid w:val="0"/>
        <w:spacing w:line="360" w:lineRule="auto"/>
        <w:rPr>
          <w:rFonts w:ascii="Book Antiqua" w:hAnsi="Book Antiqua"/>
          <w:sz w:val="24"/>
          <w:szCs w:val="24"/>
        </w:rPr>
      </w:pPr>
      <w:r w:rsidRPr="00981382">
        <w:rPr>
          <w:rFonts w:ascii="Book Antiqua" w:hAnsi="Book Antiqua"/>
          <w:sz w:val="24"/>
          <w:szCs w:val="24"/>
        </w:rPr>
        <w:br w:type="page"/>
      </w:r>
    </w:p>
    <w:p w:rsidR="00E24748" w:rsidRPr="00981382" w:rsidRDefault="00E24748" w:rsidP="00021D7D">
      <w:pPr>
        <w:adjustRightInd w:val="0"/>
        <w:snapToGrid w:val="0"/>
        <w:spacing w:line="360" w:lineRule="auto"/>
        <w:rPr>
          <w:rFonts w:ascii="Book Antiqua" w:hAnsi="Book Antiqua" w:cs="Times New Roman"/>
          <w:sz w:val="24"/>
          <w:szCs w:val="24"/>
        </w:rPr>
      </w:pPr>
      <w:r w:rsidRPr="00981382">
        <w:rPr>
          <w:rFonts w:ascii="Book Antiqua" w:eastAsia="HelveticaLTStd-BoldObl" w:hAnsi="Book Antiqua" w:cs="Times New Roman"/>
          <w:b/>
          <w:bCs/>
          <w:iCs/>
          <w:kern w:val="0"/>
          <w:sz w:val="24"/>
          <w:szCs w:val="24"/>
        </w:rPr>
        <w:lastRenderedPageBreak/>
        <w:t>INTRODUCTION</w:t>
      </w:r>
    </w:p>
    <w:p w:rsidR="007C25EC" w:rsidRPr="00981382" w:rsidRDefault="00A32F61"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Enhanced recovery</w:t>
      </w:r>
      <w:r w:rsidR="00514C04" w:rsidRPr="00981382">
        <w:rPr>
          <w:rFonts w:ascii="Book Antiqua" w:hAnsi="Book Antiqua" w:cs="Times New Roman"/>
          <w:kern w:val="0"/>
          <w:sz w:val="24"/>
          <w:szCs w:val="24"/>
        </w:rPr>
        <w:t xml:space="preserve"> </w:t>
      </w:r>
      <w:r w:rsidR="001239A8" w:rsidRPr="00981382">
        <w:rPr>
          <w:rFonts w:ascii="Book Antiqua" w:hAnsi="Book Antiqua" w:cs="Times New Roman"/>
          <w:kern w:val="0"/>
          <w:sz w:val="24"/>
          <w:szCs w:val="24"/>
        </w:rPr>
        <w:t>after surgery</w:t>
      </w:r>
      <w:r w:rsidR="00B60CC6" w:rsidRPr="00981382">
        <w:rPr>
          <w:rFonts w:ascii="Book Antiqua" w:hAnsi="Book Antiqua" w:cs="Times New Roman"/>
          <w:kern w:val="0"/>
          <w:sz w:val="24"/>
          <w:szCs w:val="24"/>
        </w:rPr>
        <w:t xml:space="preserve"> (ERAS)</w:t>
      </w:r>
      <w:r w:rsidR="00CC194E" w:rsidRPr="00981382">
        <w:rPr>
          <w:rFonts w:ascii="Book Antiqua" w:hAnsi="Book Antiqua" w:cs="Times New Roman"/>
          <w:kern w:val="0"/>
          <w:sz w:val="24"/>
          <w:szCs w:val="24"/>
        </w:rPr>
        <w:t xml:space="preserve">, </w:t>
      </w:r>
      <w:r w:rsidR="00F16617" w:rsidRPr="00981382">
        <w:rPr>
          <w:rFonts w:ascii="Book Antiqua" w:hAnsi="Book Antiqua" w:cs="Times New Roman"/>
          <w:kern w:val="0"/>
          <w:sz w:val="24"/>
          <w:szCs w:val="24"/>
        </w:rPr>
        <w:t xml:space="preserve">or </w:t>
      </w:r>
      <w:r w:rsidR="00CC194E" w:rsidRPr="00981382">
        <w:rPr>
          <w:rFonts w:ascii="Book Antiqua" w:hAnsi="Book Antiqua" w:cs="Times New Roman"/>
          <w:kern w:val="0"/>
          <w:sz w:val="24"/>
          <w:szCs w:val="24"/>
        </w:rPr>
        <w:t>fast</w:t>
      </w:r>
      <w:r w:rsidR="00884CA3" w:rsidRPr="00981382">
        <w:rPr>
          <w:rFonts w:ascii="Book Antiqua" w:hAnsi="Book Antiqua" w:cs="Times New Roman"/>
          <w:kern w:val="0"/>
          <w:sz w:val="24"/>
          <w:szCs w:val="24"/>
        </w:rPr>
        <w:t>-</w:t>
      </w:r>
      <w:r w:rsidR="00CC194E" w:rsidRPr="00981382">
        <w:rPr>
          <w:rFonts w:ascii="Book Antiqua" w:hAnsi="Book Antiqua" w:cs="Times New Roman"/>
          <w:kern w:val="0"/>
          <w:sz w:val="24"/>
          <w:szCs w:val="24"/>
        </w:rPr>
        <w:t>track surgery</w:t>
      </w:r>
      <w:r w:rsidR="004D4AE0" w:rsidRPr="00981382">
        <w:rPr>
          <w:rFonts w:ascii="Book Antiqua" w:hAnsi="Book Antiqua" w:cs="Times New Roman"/>
          <w:kern w:val="0"/>
          <w:sz w:val="24"/>
          <w:szCs w:val="24"/>
        </w:rPr>
        <w:t xml:space="preserve"> </w:t>
      </w:r>
      <w:r w:rsidR="00520689" w:rsidRPr="00981382">
        <w:rPr>
          <w:rFonts w:ascii="Book Antiqua" w:hAnsi="Book Antiqua" w:cs="Times New Roman"/>
          <w:kern w:val="0"/>
          <w:sz w:val="24"/>
          <w:szCs w:val="24"/>
        </w:rPr>
        <w:t>program</w:t>
      </w:r>
      <w:r w:rsidR="00CC194E" w:rsidRPr="00981382">
        <w:rPr>
          <w:rFonts w:ascii="Book Antiqua" w:hAnsi="Book Antiqua" w:cs="Times New Roman"/>
          <w:kern w:val="0"/>
          <w:sz w:val="24"/>
          <w:szCs w:val="24"/>
        </w:rPr>
        <w:t>,</w:t>
      </w:r>
      <w:r w:rsidR="004D4AE0" w:rsidRPr="00981382">
        <w:rPr>
          <w:rFonts w:ascii="Book Antiqua" w:hAnsi="Book Antiqua" w:cs="Times New Roman"/>
          <w:kern w:val="0"/>
          <w:sz w:val="24"/>
          <w:szCs w:val="24"/>
        </w:rPr>
        <w:t xml:space="preserve"> </w:t>
      </w:r>
      <w:r w:rsidR="00495CE0" w:rsidRPr="00981382">
        <w:rPr>
          <w:rFonts w:ascii="Book Antiqua" w:hAnsi="Book Antiqua" w:cs="Times New Roman"/>
          <w:kern w:val="0"/>
          <w:sz w:val="24"/>
          <w:szCs w:val="24"/>
        </w:rPr>
        <w:t>which</w:t>
      </w:r>
      <w:r w:rsidR="000A470A" w:rsidRPr="00981382">
        <w:rPr>
          <w:rFonts w:ascii="Book Antiqua" w:hAnsi="Book Antiqua" w:cs="Times New Roman"/>
          <w:kern w:val="0"/>
          <w:sz w:val="24"/>
          <w:szCs w:val="24"/>
        </w:rPr>
        <w:t xml:space="preserve"> was</w:t>
      </w:r>
      <w:r w:rsidR="004D4AE0" w:rsidRPr="00981382">
        <w:rPr>
          <w:rFonts w:ascii="Book Antiqua" w:hAnsi="Book Antiqua" w:cs="Times New Roman"/>
          <w:kern w:val="0"/>
          <w:sz w:val="24"/>
          <w:szCs w:val="24"/>
        </w:rPr>
        <w:t xml:space="preserve"> </w:t>
      </w:r>
      <w:r w:rsidR="00F16617" w:rsidRPr="00981382">
        <w:rPr>
          <w:rFonts w:ascii="Book Antiqua" w:hAnsi="Book Antiqua" w:cs="Times New Roman"/>
          <w:kern w:val="0"/>
          <w:sz w:val="24"/>
          <w:szCs w:val="24"/>
        </w:rPr>
        <w:t>pioneer</w:t>
      </w:r>
      <w:r w:rsidR="00CC194E" w:rsidRPr="00981382">
        <w:rPr>
          <w:rFonts w:ascii="Book Antiqua" w:hAnsi="Book Antiqua" w:cs="Times New Roman"/>
          <w:kern w:val="0"/>
          <w:sz w:val="24"/>
          <w:szCs w:val="24"/>
        </w:rPr>
        <w:t xml:space="preserve">ed by </w:t>
      </w:r>
      <w:r w:rsidR="00101381" w:rsidRPr="00981382">
        <w:rPr>
          <w:rFonts w:ascii="Book Antiqua" w:hAnsi="Book Antiqua" w:cs="Times New Roman"/>
          <w:kern w:val="0"/>
          <w:sz w:val="24"/>
          <w:szCs w:val="24"/>
        </w:rPr>
        <w:t xml:space="preserve">Kehlet </w:t>
      </w:r>
      <w:r w:rsidR="00CC194E" w:rsidRPr="00981382">
        <w:rPr>
          <w:rFonts w:ascii="Book Antiqua" w:hAnsi="Book Antiqua" w:cs="Times New Roman"/>
          <w:kern w:val="0"/>
          <w:sz w:val="24"/>
          <w:szCs w:val="24"/>
        </w:rPr>
        <w:t>and</w:t>
      </w:r>
      <w:r w:rsidR="00101381" w:rsidRPr="00981382">
        <w:rPr>
          <w:rFonts w:ascii="Book Antiqua" w:hAnsi="Book Antiqua" w:cs="Times New Roman"/>
          <w:kern w:val="0"/>
          <w:sz w:val="24"/>
          <w:szCs w:val="24"/>
        </w:rPr>
        <w:t xml:space="preserve"> Wilmore</w:t>
      </w:r>
      <w:r w:rsidR="00CC194E" w:rsidRPr="00981382">
        <w:rPr>
          <w:rFonts w:ascii="Book Antiqua" w:hAnsi="Book Antiqua" w:cs="Times New Roman"/>
          <w:kern w:val="0"/>
          <w:sz w:val="24"/>
          <w:szCs w:val="24"/>
        </w:rPr>
        <w:t xml:space="preserve"> </w:t>
      </w:r>
      <w:r w:rsidR="00B74563" w:rsidRPr="00981382">
        <w:rPr>
          <w:rFonts w:ascii="Book Antiqua" w:hAnsi="Book Antiqua" w:cs="Times New Roman"/>
          <w:kern w:val="0"/>
          <w:sz w:val="24"/>
          <w:szCs w:val="24"/>
        </w:rPr>
        <w:t>in</w:t>
      </w:r>
      <w:r w:rsidR="004D4AE0" w:rsidRPr="00981382">
        <w:rPr>
          <w:rFonts w:ascii="Book Antiqua" w:hAnsi="Book Antiqua" w:cs="Times New Roman"/>
          <w:kern w:val="0"/>
          <w:sz w:val="24"/>
          <w:szCs w:val="24"/>
        </w:rPr>
        <w:t xml:space="preserve"> </w:t>
      </w:r>
      <w:r w:rsidR="00C61338" w:rsidRPr="00981382">
        <w:rPr>
          <w:rFonts w:ascii="Book Antiqua" w:hAnsi="Book Antiqua" w:cs="Times New Roman"/>
          <w:kern w:val="0"/>
          <w:sz w:val="24"/>
          <w:szCs w:val="24"/>
        </w:rPr>
        <w:t xml:space="preserve">the </w:t>
      </w:r>
      <w:r w:rsidR="00643749" w:rsidRPr="00981382">
        <w:rPr>
          <w:rFonts w:ascii="Book Antiqua" w:hAnsi="Book Antiqua" w:cs="Times New Roman"/>
          <w:kern w:val="0"/>
          <w:sz w:val="24"/>
          <w:szCs w:val="24"/>
        </w:rPr>
        <w:t>late 1</w:t>
      </w:r>
      <w:r w:rsidR="00B74563" w:rsidRPr="00981382">
        <w:rPr>
          <w:rFonts w:ascii="Book Antiqua" w:hAnsi="Book Antiqua" w:cs="Times New Roman"/>
          <w:kern w:val="0"/>
          <w:sz w:val="24"/>
          <w:szCs w:val="24"/>
        </w:rPr>
        <w:t>990s</w:t>
      </w:r>
      <w:r w:rsidR="00F16617" w:rsidRPr="00981382">
        <w:rPr>
          <w:rFonts w:ascii="Book Antiqua" w:hAnsi="Book Antiqua" w:cs="Times New Roman"/>
          <w:kern w:val="0"/>
          <w:sz w:val="24"/>
          <w:szCs w:val="24"/>
        </w:rPr>
        <w:t>,</w:t>
      </w:r>
      <w:r w:rsidR="004D4AE0" w:rsidRPr="00981382">
        <w:rPr>
          <w:rFonts w:ascii="Book Antiqua" w:hAnsi="Book Antiqua" w:cs="Times New Roman"/>
          <w:kern w:val="0"/>
          <w:sz w:val="24"/>
          <w:szCs w:val="24"/>
        </w:rPr>
        <w:t xml:space="preserve"> </w:t>
      </w:r>
      <w:r w:rsidR="000A470A" w:rsidRPr="00981382">
        <w:rPr>
          <w:rFonts w:ascii="Book Antiqua" w:hAnsi="Book Antiqua" w:cs="Times New Roman"/>
          <w:kern w:val="0"/>
          <w:sz w:val="24"/>
          <w:szCs w:val="24"/>
        </w:rPr>
        <w:t>intends</w:t>
      </w:r>
      <w:r w:rsidR="00F16617" w:rsidRPr="00981382">
        <w:rPr>
          <w:rFonts w:ascii="Book Antiqua" w:hAnsi="Book Antiqua" w:cs="Times New Roman"/>
          <w:kern w:val="0"/>
          <w:sz w:val="24"/>
          <w:szCs w:val="24"/>
        </w:rPr>
        <w:t xml:space="preserve"> </w:t>
      </w:r>
      <w:r w:rsidR="00251DB1" w:rsidRPr="00981382">
        <w:rPr>
          <w:rFonts w:ascii="Book Antiqua" w:hAnsi="Book Antiqua" w:cs="Times New Roman"/>
          <w:kern w:val="0"/>
          <w:sz w:val="24"/>
          <w:szCs w:val="24"/>
        </w:rPr>
        <w:t xml:space="preserve">to </w:t>
      </w:r>
      <w:r w:rsidR="002F2012" w:rsidRPr="00981382">
        <w:rPr>
          <w:rFonts w:ascii="Book Antiqua" w:hAnsi="Book Antiqua" w:cs="Times New Roman"/>
          <w:kern w:val="0"/>
          <w:sz w:val="24"/>
          <w:szCs w:val="24"/>
        </w:rPr>
        <w:t>attenuate</w:t>
      </w:r>
      <w:r w:rsidR="009F14DA" w:rsidRPr="00981382">
        <w:rPr>
          <w:rFonts w:ascii="Book Antiqua" w:hAnsi="Book Antiqua" w:cs="Times New Roman"/>
          <w:kern w:val="0"/>
          <w:sz w:val="24"/>
          <w:szCs w:val="24"/>
        </w:rPr>
        <w:t xml:space="preserve"> surgical stress and </w:t>
      </w:r>
      <w:r w:rsidR="00251DB1" w:rsidRPr="00981382">
        <w:rPr>
          <w:rFonts w:ascii="Book Antiqua" w:hAnsi="Book Antiqua" w:cs="Times New Roman"/>
          <w:kern w:val="0"/>
          <w:sz w:val="24"/>
          <w:szCs w:val="24"/>
        </w:rPr>
        <w:t xml:space="preserve">accelerate postoperative </w:t>
      </w:r>
      <w:r w:rsidR="00C61338" w:rsidRPr="00981382">
        <w:rPr>
          <w:rFonts w:ascii="Book Antiqua" w:hAnsi="Book Antiqua" w:cs="Times New Roman"/>
          <w:kern w:val="0"/>
          <w:sz w:val="24"/>
          <w:szCs w:val="24"/>
        </w:rPr>
        <w:t xml:space="preserve">functional </w:t>
      </w:r>
      <w:r w:rsidR="00DB3C7E" w:rsidRPr="00981382">
        <w:rPr>
          <w:rFonts w:ascii="Book Antiqua" w:hAnsi="Book Antiqua" w:cs="Times New Roman"/>
          <w:kern w:val="0"/>
          <w:sz w:val="24"/>
          <w:szCs w:val="24"/>
        </w:rPr>
        <w:t>recovery</w:t>
      </w:r>
      <w:r w:rsidR="00822C24" w:rsidRPr="00981382">
        <w:rPr>
          <w:rFonts w:ascii="Book Antiqua" w:hAnsi="Book Antiqua" w:cs="Times New Roman"/>
          <w:sz w:val="24"/>
          <w:szCs w:val="24"/>
          <w:vertAlign w:val="superscript"/>
        </w:rPr>
        <w:t>[1,2]</w:t>
      </w:r>
      <w:r w:rsidR="00CC194E" w:rsidRPr="00981382">
        <w:rPr>
          <w:rFonts w:ascii="Book Antiqua" w:hAnsi="Book Antiqua" w:cs="Times New Roman"/>
          <w:kern w:val="0"/>
          <w:sz w:val="24"/>
          <w:szCs w:val="24"/>
        </w:rPr>
        <w:t xml:space="preserve">. </w:t>
      </w:r>
      <w:r w:rsidR="00251DB1" w:rsidRPr="00981382">
        <w:rPr>
          <w:rFonts w:ascii="Book Antiqua" w:hAnsi="Book Antiqua" w:cs="Times New Roman"/>
          <w:kern w:val="0"/>
          <w:sz w:val="24"/>
          <w:szCs w:val="24"/>
        </w:rPr>
        <w:t xml:space="preserve">ERAS </w:t>
      </w:r>
      <w:r w:rsidR="001239A8" w:rsidRPr="00981382">
        <w:rPr>
          <w:rFonts w:ascii="Book Antiqua" w:hAnsi="Book Antiqua" w:cs="Times New Roman"/>
          <w:kern w:val="0"/>
          <w:sz w:val="24"/>
          <w:szCs w:val="24"/>
        </w:rPr>
        <w:t xml:space="preserve">protocols </w:t>
      </w:r>
      <w:r w:rsidRPr="00981382">
        <w:rPr>
          <w:rFonts w:ascii="Book Antiqua" w:hAnsi="Book Antiqua" w:cs="Times New Roman"/>
          <w:kern w:val="0"/>
          <w:sz w:val="24"/>
          <w:szCs w:val="24"/>
        </w:rPr>
        <w:t>involve a series of perioperative</w:t>
      </w:r>
      <w:r w:rsidR="004D4AE0"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evidence-based interventions</w:t>
      </w:r>
      <w:r w:rsidR="00251DB1" w:rsidRPr="00981382">
        <w:rPr>
          <w:rFonts w:ascii="Book Antiqua" w:hAnsi="Book Antiqua" w:cs="Times New Roman"/>
          <w:kern w:val="0"/>
          <w:sz w:val="24"/>
          <w:szCs w:val="24"/>
        </w:rPr>
        <w:t>,</w:t>
      </w:r>
      <w:r w:rsidR="004D4AE0" w:rsidRPr="00981382">
        <w:rPr>
          <w:rFonts w:ascii="Book Antiqua" w:hAnsi="Book Antiqua" w:cs="Times New Roman"/>
          <w:kern w:val="0"/>
          <w:sz w:val="24"/>
          <w:szCs w:val="24"/>
        </w:rPr>
        <w:t xml:space="preserve"> </w:t>
      </w:r>
      <w:r w:rsidR="00B42731" w:rsidRPr="00981382">
        <w:rPr>
          <w:rFonts w:ascii="Book Antiqua" w:hAnsi="Book Antiqua" w:cs="Times New Roman"/>
          <w:kern w:val="0"/>
          <w:sz w:val="24"/>
          <w:szCs w:val="24"/>
        </w:rPr>
        <w:t xml:space="preserve">the </w:t>
      </w:r>
      <w:r w:rsidR="00370F5B" w:rsidRPr="00981382">
        <w:rPr>
          <w:rFonts w:ascii="Book Antiqua" w:hAnsi="Book Antiqua" w:cs="Times New Roman"/>
          <w:kern w:val="0"/>
          <w:sz w:val="24"/>
          <w:szCs w:val="24"/>
        </w:rPr>
        <w:t xml:space="preserve">core </w:t>
      </w:r>
      <w:r w:rsidR="00B42731" w:rsidRPr="00981382">
        <w:rPr>
          <w:rFonts w:ascii="Book Antiqua" w:hAnsi="Book Antiqua" w:cs="Times New Roman"/>
          <w:kern w:val="0"/>
          <w:sz w:val="24"/>
          <w:szCs w:val="24"/>
        </w:rPr>
        <w:t>elements</w:t>
      </w:r>
      <w:r w:rsidR="004D4AE0" w:rsidRPr="00981382">
        <w:rPr>
          <w:rFonts w:ascii="Book Antiqua" w:hAnsi="Book Antiqua" w:cs="Times New Roman"/>
          <w:kern w:val="0"/>
          <w:sz w:val="24"/>
          <w:szCs w:val="24"/>
        </w:rPr>
        <w:t xml:space="preserve"> </w:t>
      </w:r>
      <w:r w:rsidR="00DE2749" w:rsidRPr="00981382">
        <w:rPr>
          <w:rFonts w:ascii="Book Antiqua" w:hAnsi="Book Antiqua" w:cs="Times New Roman"/>
          <w:kern w:val="0"/>
          <w:sz w:val="24"/>
          <w:szCs w:val="24"/>
        </w:rPr>
        <w:t>of</w:t>
      </w:r>
      <w:r w:rsidR="004D4AE0"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which</w:t>
      </w:r>
      <w:r w:rsidR="004D4AE0" w:rsidRPr="00981382">
        <w:rPr>
          <w:rFonts w:ascii="Book Antiqua" w:hAnsi="Book Antiqua" w:cs="Times New Roman"/>
          <w:kern w:val="0"/>
          <w:sz w:val="24"/>
          <w:szCs w:val="24"/>
        </w:rPr>
        <w:t xml:space="preserve"> </w:t>
      </w:r>
      <w:r w:rsidR="00370F5B" w:rsidRPr="00981382">
        <w:rPr>
          <w:rFonts w:ascii="Book Antiqua" w:hAnsi="Book Antiqua" w:cs="Times New Roman"/>
          <w:kern w:val="0"/>
          <w:sz w:val="24"/>
          <w:szCs w:val="24"/>
        </w:rPr>
        <w:t>include</w:t>
      </w:r>
      <w:bookmarkStart w:id="2" w:name="OLE_LINK117"/>
      <w:bookmarkStart w:id="3" w:name="OLE_LINK103"/>
      <w:bookmarkStart w:id="4" w:name="OLE_LINK104"/>
      <w:r w:rsidR="004D4AE0" w:rsidRPr="00981382">
        <w:rPr>
          <w:rFonts w:ascii="Book Antiqua" w:hAnsi="Book Antiqua" w:cs="Times New Roman"/>
          <w:kern w:val="0"/>
          <w:sz w:val="24"/>
          <w:szCs w:val="24"/>
        </w:rPr>
        <w:t xml:space="preserve"> </w:t>
      </w:r>
      <w:r w:rsidR="00923492" w:rsidRPr="00981382">
        <w:rPr>
          <w:rFonts w:ascii="Book Antiqua" w:hAnsi="Book Antiqua" w:cs="Times New Roman"/>
          <w:kern w:val="0"/>
          <w:sz w:val="24"/>
          <w:szCs w:val="24"/>
        </w:rPr>
        <w:t>preoperative short fasting and carbohydrate-loaded fluids, intraoperative</w:t>
      </w:r>
      <w:r w:rsidR="000A470A" w:rsidRPr="00981382">
        <w:rPr>
          <w:rFonts w:ascii="Book Antiqua" w:hAnsi="Book Antiqua" w:cs="Times New Roman"/>
          <w:kern w:val="0"/>
          <w:sz w:val="24"/>
          <w:szCs w:val="24"/>
        </w:rPr>
        <w:t xml:space="preserve"> </w:t>
      </w:r>
      <w:r w:rsidR="00923492" w:rsidRPr="00981382">
        <w:rPr>
          <w:rFonts w:ascii="Book Antiqua" w:hAnsi="Book Antiqua" w:cs="Times New Roman"/>
          <w:kern w:val="0"/>
          <w:sz w:val="24"/>
          <w:szCs w:val="24"/>
        </w:rPr>
        <w:t>epidural anesthesia, minimally invasive procedures and fluid restriction, postoperative pain management, nutritional care</w:t>
      </w:r>
      <w:r w:rsidR="00884CA3" w:rsidRPr="00981382">
        <w:rPr>
          <w:rFonts w:ascii="Book Antiqua" w:hAnsi="Book Antiqua" w:cs="Times New Roman"/>
          <w:kern w:val="0"/>
          <w:sz w:val="24"/>
          <w:szCs w:val="24"/>
        </w:rPr>
        <w:t>,</w:t>
      </w:r>
      <w:r w:rsidR="00923492" w:rsidRPr="00981382">
        <w:rPr>
          <w:rFonts w:ascii="Book Antiqua" w:hAnsi="Book Antiqua" w:cs="Times New Roman"/>
          <w:kern w:val="0"/>
          <w:sz w:val="24"/>
          <w:szCs w:val="24"/>
        </w:rPr>
        <w:t xml:space="preserve"> and early ambulation</w:t>
      </w:r>
      <w:bookmarkEnd w:id="2"/>
      <w:r w:rsidR="003604DE" w:rsidRPr="00981382">
        <w:rPr>
          <w:rFonts w:ascii="Book Antiqua" w:hAnsi="Book Antiqua" w:cs="Times New Roman"/>
          <w:sz w:val="24"/>
          <w:szCs w:val="24"/>
          <w:vertAlign w:val="superscript"/>
        </w:rPr>
        <w:t>[3</w:t>
      </w:r>
      <w:r w:rsidR="0020639A" w:rsidRPr="00981382">
        <w:rPr>
          <w:rFonts w:ascii="Book Antiqua" w:hAnsi="Book Antiqua" w:cs="Times New Roman"/>
          <w:sz w:val="24"/>
          <w:szCs w:val="24"/>
          <w:vertAlign w:val="superscript"/>
        </w:rPr>
        <w:t>-</w:t>
      </w:r>
      <w:r w:rsidR="003604DE" w:rsidRPr="00981382">
        <w:rPr>
          <w:rFonts w:ascii="Book Antiqua" w:hAnsi="Book Antiqua" w:cs="Times New Roman"/>
          <w:sz w:val="24"/>
          <w:szCs w:val="24"/>
          <w:vertAlign w:val="superscript"/>
        </w:rPr>
        <w:t>5]</w:t>
      </w:r>
      <w:r w:rsidR="00923492" w:rsidRPr="00981382">
        <w:rPr>
          <w:rFonts w:ascii="Book Antiqua" w:hAnsi="Book Antiqua" w:cs="Times New Roman"/>
          <w:sz w:val="24"/>
          <w:szCs w:val="24"/>
        </w:rPr>
        <w:t>.</w:t>
      </w:r>
      <w:r w:rsidR="000A470A" w:rsidRPr="00981382">
        <w:rPr>
          <w:rFonts w:ascii="Book Antiqua" w:hAnsi="Book Antiqua" w:cs="Times New Roman"/>
          <w:sz w:val="24"/>
          <w:szCs w:val="24"/>
        </w:rPr>
        <w:t xml:space="preserve"> </w:t>
      </w:r>
      <w:r w:rsidR="00D764D5" w:rsidRPr="00981382">
        <w:rPr>
          <w:rFonts w:ascii="Book Antiqua" w:hAnsi="Book Antiqua" w:cs="Times New Roman"/>
          <w:kern w:val="0"/>
          <w:sz w:val="24"/>
          <w:szCs w:val="24"/>
        </w:rPr>
        <w:t xml:space="preserve">Multimodal </w:t>
      </w:r>
      <w:r w:rsidR="00277FF9" w:rsidRPr="00981382">
        <w:rPr>
          <w:rFonts w:ascii="Book Antiqua" w:hAnsi="Book Antiqua" w:cs="Times New Roman"/>
          <w:kern w:val="0"/>
          <w:sz w:val="24"/>
          <w:szCs w:val="24"/>
        </w:rPr>
        <w:t>optimizing perioperative</w:t>
      </w:r>
      <w:r w:rsidR="00620C25" w:rsidRPr="00981382">
        <w:rPr>
          <w:rFonts w:ascii="Book Antiqua" w:hAnsi="Book Antiqua" w:cs="Times New Roman"/>
          <w:kern w:val="0"/>
          <w:sz w:val="24"/>
          <w:szCs w:val="24"/>
        </w:rPr>
        <w:t xml:space="preserve"> </w:t>
      </w:r>
      <w:r w:rsidR="00277FF9" w:rsidRPr="00981382">
        <w:rPr>
          <w:rFonts w:ascii="Book Antiqua" w:hAnsi="Book Antiqua" w:cs="Times New Roman"/>
          <w:kern w:val="0"/>
          <w:sz w:val="24"/>
          <w:szCs w:val="24"/>
        </w:rPr>
        <w:t>procedures</w:t>
      </w:r>
      <w:r w:rsidR="00A920D4" w:rsidRPr="00981382">
        <w:rPr>
          <w:rFonts w:ascii="Book Antiqua" w:hAnsi="Book Antiqua" w:cs="Times New Roman"/>
          <w:kern w:val="0"/>
          <w:sz w:val="24"/>
          <w:szCs w:val="24"/>
        </w:rPr>
        <w:t xml:space="preserve"> were explored initially in the setting of elective</w:t>
      </w:r>
      <w:r w:rsidR="00620C25" w:rsidRPr="00981382">
        <w:rPr>
          <w:rFonts w:ascii="Book Antiqua" w:hAnsi="Book Antiqua" w:cs="Times New Roman"/>
          <w:kern w:val="0"/>
          <w:sz w:val="24"/>
          <w:szCs w:val="24"/>
        </w:rPr>
        <w:t xml:space="preserve"> </w:t>
      </w:r>
      <w:r w:rsidR="00A920D4" w:rsidRPr="00981382">
        <w:rPr>
          <w:rFonts w:ascii="Book Antiqua" w:hAnsi="Book Antiqua" w:cs="Times New Roman"/>
          <w:kern w:val="0"/>
          <w:sz w:val="24"/>
          <w:szCs w:val="24"/>
        </w:rPr>
        <w:t xml:space="preserve">colorectal </w:t>
      </w:r>
      <w:r w:rsidR="00370AD5" w:rsidRPr="00981382">
        <w:rPr>
          <w:rFonts w:ascii="Book Antiqua" w:hAnsi="Book Antiqua" w:cs="Times New Roman"/>
          <w:kern w:val="0"/>
          <w:sz w:val="24"/>
          <w:szCs w:val="24"/>
        </w:rPr>
        <w:t>resection</w:t>
      </w:r>
      <w:r w:rsidR="00520689" w:rsidRPr="00981382">
        <w:rPr>
          <w:rFonts w:ascii="Book Antiqua" w:hAnsi="Book Antiqua" w:cs="Times New Roman"/>
          <w:kern w:val="0"/>
          <w:sz w:val="24"/>
          <w:szCs w:val="24"/>
        </w:rPr>
        <w:t>s</w:t>
      </w:r>
      <w:r w:rsidR="0010375D" w:rsidRPr="00981382">
        <w:rPr>
          <w:rFonts w:ascii="Book Antiqua" w:hAnsi="Book Antiqua" w:cs="Times New Roman"/>
          <w:kern w:val="0"/>
          <w:sz w:val="24"/>
          <w:szCs w:val="24"/>
        </w:rPr>
        <w:t xml:space="preserve">, </w:t>
      </w:r>
      <w:r w:rsidR="00E45AFB" w:rsidRPr="00981382">
        <w:rPr>
          <w:rFonts w:ascii="Book Antiqua" w:hAnsi="Book Antiqua" w:cs="Times New Roman"/>
          <w:kern w:val="0"/>
          <w:sz w:val="24"/>
          <w:szCs w:val="24"/>
        </w:rPr>
        <w:t xml:space="preserve">resulting in a significant reduction in </w:t>
      </w:r>
      <w:r w:rsidR="00DD7D1A" w:rsidRPr="00981382">
        <w:rPr>
          <w:rFonts w:ascii="Book Antiqua" w:hAnsi="Book Antiqua" w:cs="Times New Roman"/>
          <w:kern w:val="0"/>
          <w:sz w:val="24"/>
          <w:szCs w:val="24"/>
        </w:rPr>
        <w:t>overall</w:t>
      </w:r>
      <w:r w:rsidR="00E45AFB" w:rsidRPr="00981382">
        <w:rPr>
          <w:rFonts w:ascii="Book Antiqua" w:hAnsi="Book Antiqua" w:cs="Times New Roman"/>
          <w:kern w:val="0"/>
          <w:sz w:val="24"/>
          <w:szCs w:val="24"/>
        </w:rPr>
        <w:t xml:space="preserve"> hospital stay from 8</w:t>
      </w:r>
      <w:r w:rsidR="0020639A" w:rsidRPr="00981382">
        <w:rPr>
          <w:rFonts w:ascii="Book Antiqua" w:hAnsi="Book Antiqua" w:cs="Times New Roman"/>
          <w:kern w:val="0"/>
          <w:sz w:val="24"/>
          <w:szCs w:val="24"/>
        </w:rPr>
        <w:t>-</w:t>
      </w:r>
      <w:r w:rsidR="00E45AFB" w:rsidRPr="00981382">
        <w:rPr>
          <w:rFonts w:ascii="Book Antiqua" w:hAnsi="Book Antiqua" w:cs="Times New Roman"/>
          <w:kern w:val="0"/>
          <w:sz w:val="24"/>
          <w:szCs w:val="24"/>
        </w:rPr>
        <w:t>12 d to 2-</w:t>
      </w:r>
      <w:r w:rsidR="00DD7D1A" w:rsidRPr="00981382">
        <w:rPr>
          <w:rFonts w:ascii="Book Antiqua" w:hAnsi="Book Antiqua" w:cs="Times New Roman"/>
          <w:kern w:val="0"/>
          <w:sz w:val="24"/>
          <w:szCs w:val="24"/>
        </w:rPr>
        <w:t>5</w:t>
      </w:r>
      <w:r w:rsidR="0020639A" w:rsidRPr="00981382">
        <w:rPr>
          <w:rFonts w:ascii="Book Antiqua" w:hAnsi="Book Antiqua" w:cs="Times New Roman"/>
          <w:kern w:val="0"/>
          <w:sz w:val="24"/>
          <w:szCs w:val="24"/>
        </w:rPr>
        <w:t xml:space="preserve"> d </w:t>
      </w:r>
      <w:r w:rsidR="00DD7D1A" w:rsidRPr="00981382">
        <w:rPr>
          <w:rFonts w:ascii="Book Antiqua" w:hAnsi="Book Antiqua" w:cs="Times New Roman"/>
          <w:kern w:val="0"/>
          <w:sz w:val="24"/>
          <w:szCs w:val="24"/>
        </w:rPr>
        <w:t>under the standard discharge criteria</w:t>
      </w:r>
      <w:r w:rsidR="00DE1708" w:rsidRPr="00981382">
        <w:rPr>
          <w:rFonts w:ascii="Book Antiqua" w:hAnsi="Book Antiqua" w:cs="Times New Roman"/>
          <w:kern w:val="0"/>
          <w:sz w:val="24"/>
          <w:szCs w:val="24"/>
        </w:rPr>
        <w:t xml:space="preserve"> </w:t>
      </w:r>
      <w:r w:rsidR="00CB038B" w:rsidRPr="00981382">
        <w:rPr>
          <w:rFonts w:ascii="Book Antiqua" w:hAnsi="Book Antiqua" w:cs="Times New Roman"/>
          <w:kern w:val="0"/>
          <w:sz w:val="24"/>
          <w:szCs w:val="24"/>
        </w:rPr>
        <w:t>for</w:t>
      </w:r>
      <w:r w:rsidR="00620C25" w:rsidRPr="00981382">
        <w:rPr>
          <w:rFonts w:ascii="Book Antiqua" w:hAnsi="Book Antiqua" w:cs="Times New Roman"/>
          <w:kern w:val="0"/>
          <w:sz w:val="24"/>
          <w:szCs w:val="24"/>
        </w:rPr>
        <w:t xml:space="preserve"> </w:t>
      </w:r>
      <w:r w:rsidR="00DE1708" w:rsidRPr="00981382">
        <w:rPr>
          <w:rFonts w:ascii="Book Antiqua" w:hAnsi="Book Antiqua" w:cs="Times New Roman"/>
          <w:kern w:val="0"/>
          <w:sz w:val="24"/>
          <w:szCs w:val="24"/>
        </w:rPr>
        <w:t>conventional care</w:t>
      </w:r>
      <w:r w:rsidR="003604DE" w:rsidRPr="00981382">
        <w:rPr>
          <w:rFonts w:ascii="Book Antiqua" w:hAnsi="Book Antiqua" w:cs="Times New Roman"/>
          <w:sz w:val="24"/>
          <w:szCs w:val="24"/>
          <w:vertAlign w:val="superscript"/>
        </w:rPr>
        <w:t>[6,7]</w:t>
      </w:r>
      <w:r w:rsidR="00A920D4" w:rsidRPr="00981382">
        <w:rPr>
          <w:rFonts w:ascii="Book Antiqua" w:hAnsi="Book Antiqua" w:cs="Times New Roman"/>
          <w:kern w:val="0"/>
          <w:sz w:val="24"/>
          <w:szCs w:val="24"/>
        </w:rPr>
        <w:t xml:space="preserve">. </w:t>
      </w:r>
      <w:r w:rsidR="0015658C" w:rsidRPr="00981382">
        <w:rPr>
          <w:rFonts w:ascii="Book Antiqua" w:hAnsi="Book Antiqua" w:cs="Times New Roman"/>
          <w:kern w:val="0"/>
          <w:sz w:val="24"/>
          <w:szCs w:val="24"/>
        </w:rPr>
        <w:t xml:space="preserve">Since then, ERAS </w:t>
      </w:r>
      <w:r w:rsidR="00EA434B" w:rsidRPr="00981382">
        <w:rPr>
          <w:rFonts w:ascii="Book Antiqua" w:hAnsi="Book Antiqua" w:cs="Times New Roman"/>
          <w:kern w:val="0"/>
          <w:sz w:val="24"/>
          <w:szCs w:val="24"/>
        </w:rPr>
        <w:t>concepts have</w:t>
      </w:r>
      <w:r w:rsidR="0015658C" w:rsidRPr="00981382">
        <w:rPr>
          <w:rFonts w:ascii="Book Antiqua" w:hAnsi="Book Antiqua" w:cs="Times New Roman"/>
          <w:kern w:val="0"/>
          <w:sz w:val="24"/>
          <w:szCs w:val="24"/>
        </w:rPr>
        <w:t xml:space="preserve"> be</w:t>
      </w:r>
      <w:r w:rsidR="00CB038B" w:rsidRPr="00981382">
        <w:rPr>
          <w:rFonts w:ascii="Book Antiqua" w:hAnsi="Book Antiqua" w:cs="Times New Roman"/>
          <w:kern w:val="0"/>
          <w:sz w:val="24"/>
          <w:szCs w:val="24"/>
        </w:rPr>
        <w:t>come</w:t>
      </w:r>
      <w:r w:rsidR="0015658C" w:rsidRPr="00981382">
        <w:rPr>
          <w:rFonts w:ascii="Book Antiqua" w:hAnsi="Book Antiqua" w:cs="Times New Roman"/>
          <w:kern w:val="0"/>
          <w:sz w:val="24"/>
          <w:szCs w:val="24"/>
        </w:rPr>
        <w:t xml:space="preserve"> widely recognized and </w:t>
      </w:r>
      <w:r w:rsidR="003E7FF0" w:rsidRPr="00981382">
        <w:rPr>
          <w:rFonts w:ascii="Book Antiqua" w:hAnsi="Book Antiqua" w:cs="Times New Roman"/>
          <w:kern w:val="0"/>
          <w:sz w:val="24"/>
          <w:szCs w:val="24"/>
        </w:rPr>
        <w:t xml:space="preserve">applied gradually to clinical practice. </w:t>
      </w:r>
      <w:r w:rsidR="00E04D67" w:rsidRPr="00981382">
        <w:rPr>
          <w:rFonts w:ascii="Book Antiqua" w:hAnsi="Book Antiqua" w:cs="Times New Roman"/>
          <w:kern w:val="0"/>
          <w:sz w:val="24"/>
          <w:szCs w:val="24"/>
        </w:rPr>
        <w:t>Currently, a</w:t>
      </w:r>
      <w:r w:rsidR="00B42731" w:rsidRPr="00981382">
        <w:rPr>
          <w:rFonts w:ascii="Book Antiqua" w:hAnsi="Book Antiqua" w:cs="Times New Roman"/>
          <w:kern w:val="0"/>
          <w:sz w:val="24"/>
          <w:szCs w:val="24"/>
        </w:rPr>
        <w:t xml:space="preserve">ccumulating evidence </w:t>
      </w:r>
      <w:r w:rsidR="003F30F3" w:rsidRPr="00981382">
        <w:rPr>
          <w:rFonts w:ascii="Book Antiqua" w:hAnsi="Book Antiqua" w:cs="Times New Roman"/>
          <w:kern w:val="0"/>
          <w:sz w:val="24"/>
          <w:szCs w:val="24"/>
        </w:rPr>
        <w:t>highlight</w:t>
      </w:r>
      <w:r w:rsidR="00B42731" w:rsidRPr="00981382">
        <w:rPr>
          <w:rFonts w:ascii="Book Antiqua" w:hAnsi="Book Antiqua" w:cs="Times New Roman"/>
          <w:kern w:val="0"/>
          <w:sz w:val="24"/>
          <w:szCs w:val="24"/>
        </w:rPr>
        <w:t>s that the implementation</w:t>
      </w:r>
      <w:r w:rsidR="00487D64" w:rsidRPr="00981382">
        <w:rPr>
          <w:rFonts w:ascii="Book Antiqua" w:hAnsi="Book Antiqua" w:cs="Times New Roman"/>
          <w:kern w:val="0"/>
          <w:sz w:val="24"/>
          <w:szCs w:val="24"/>
        </w:rPr>
        <w:t xml:space="preserve"> </w:t>
      </w:r>
      <w:r w:rsidR="00B42731" w:rsidRPr="00981382">
        <w:rPr>
          <w:rFonts w:ascii="Book Antiqua" w:hAnsi="Book Antiqua" w:cs="Times New Roman"/>
          <w:kern w:val="0"/>
          <w:sz w:val="24"/>
          <w:szCs w:val="24"/>
        </w:rPr>
        <w:t>of ERAS protocols</w:t>
      </w:r>
      <w:r w:rsidR="00963AC5" w:rsidRPr="00981382">
        <w:rPr>
          <w:rFonts w:ascii="Book Antiqua" w:hAnsi="Book Antiqua" w:cs="Times New Roman"/>
          <w:kern w:val="0"/>
          <w:sz w:val="24"/>
          <w:szCs w:val="24"/>
        </w:rPr>
        <w:t xml:space="preserve"> in multiple surgical disciplines</w:t>
      </w:r>
      <w:r w:rsidR="00CB038B" w:rsidRPr="00981382">
        <w:rPr>
          <w:rFonts w:ascii="Book Antiqua" w:hAnsi="Book Antiqua" w:cs="Times New Roman"/>
          <w:kern w:val="0"/>
          <w:sz w:val="24"/>
          <w:szCs w:val="24"/>
        </w:rPr>
        <w:t xml:space="preserve"> significantly</w:t>
      </w:r>
      <w:r w:rsidR="00E60B3C"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reduce</w:t>
      </w:r>
      <w:r w:rsidR="00E60B3C"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w:t>
      </w:r>
      <w:bookmarkEnd w:id="3"/>
      <w:bookmarkEnd w:id="4"/>
      <w:r w:rsidR="00DB3C7E" w:rsidRPr="00981382">
        <w:rPr>
          <w:rFonts w:ascii="Book Antiqua" w:hAnsi="Book Antiqua" w:cs="Times New Roman"/>
          <w:kern w:val="0"/>
          <w:sz w:val="24"/>
          <w:szCs w:val="24"/>
        </w:rPr>
        <w:t>mo</w:t>
      </w:r>
      <w:r w:rsidR="0079013A" w:rsidRPr="00981382">
        <w:rPr>
          <w:rFonts w:ascii="Book Antiqua" w:hAnsi="Book Antiqua" w:cs="Times New Roman"/>
          <w:kern w:val="0"/>
          <w:sz w:val="24"/>
          <w:szCs w:val="24"/>
        </w:rPr>
        <w:t>rbid</w:t>
      </w:r>
      <w:r w:rsidR="00DB3C7E" w:rsidRPr="00981382">
        <w:rPr>
          <w:rFonts w:ascii="Book Antiqua" w:hAnsi="Book Antiqua" w:cs="Times New Roman"/>
          <w:kern w:val="0"/>
          <w:sz w:val="24"/>
          <w:szCs w:val="24"/>
        </w:rPr>
        <w:t>ity and mortality</w:t>
      </w:r>
      <w:r w:rsidR="00E91E10" w:rsidRPr="00981382">
        <w:rPr>
          <w:rFonts w:ascii="Book Antiqua" w:hAnsi="Book Antiqua" w:cs="Times New Roman"/>
          <w:kern w:val="0"/>
          <w:sz w:val="24"/>
          <w:szCs w:val="24"/>
        </w:rPr>
        <w:t xml:space="preserve">, </w:t>
      </w:r>
      <w:r w:rsidR="00CB038B" w:rsidRPr="00981382">
        <w:rPr>
          <w:rFonts w:ascii="Book Antiqua" w:hAnsi="Book Antiqua" w:cs="Times New Roman"/>
          <w:kern w:val="0"/>
          <w:sz w:val="24"/>
          <w:szCs w:val="24"/>
        </w:rPr>
        <w:t>while</w:t>
      </w:r>
      <w:r w:rsidR="00DB3C7E" w:rsidRPr="00981382">
        <w:rPr>
          <w:rFonts w:ascii="Book Antiqua" w:hAnsi="Book Antiqua" w:cs="Times New Roman"/>
          <w:kern w:val="0"/>
          <w:sz w:val="24"/>
          <w:szCs w:val="24"/>
        </w:rPr>
        <w:t xml:space="preserve"> improv</w:t>
      </w:r>
      <w:r w:rsidR="00CB038B" w:rsidRPr="00981382">
        <w:rPr>
          <w:rFonts w:ascii="Book Antiqua" w:hAnsi="Book Antiqua" w:cs="Times New Roman"/>
          <w:kern w:val="0"/>
          <w:sz w:val="24"/>
          <w:szCs w:val="24"/>
        </w:rPr>
        <w:t>ing</w:t>
      </w:r>
      <w:r w:rsidR="00DB3C7E" w:rsidRPr="00981382">
        <w:rPr>
          <w:rFonts w:ascii="Book Antiqua" w:hAnsi="Book Antiqua" w:cs="Times New Roman"/>
          <w:kern w:val="0"/>
          <w:sz w:val="24"/>
          <w:szCs w:val="24"/>
        </w:rPr>
        <w:t xml:space="preserve"> clinical outcomes </w:t>
      </w:r>
      <w:r w:rsidR="0011643B" w:rsidRPr="00981382">
        <w:rPr>
          <w:rFonts w:ascii="Book Antiqua" w:hAnsi="Book Antiqua" w:cs="Times New Roman"/>
          <w:kern w:val="0"/>
          <w:sz w:val="24"/>
          <w:szCs w:val="24"/>
        </w:rPr>
        <w:t>without compromising patient safety</w:t>
      </w:r>
      <w:r w:rsidR="003604DE" w:rsidRPr="00981382">
        <w:rPr>
          <w:rFonts w:ascii="Book Antiqua" w:hAnsi="Book Antiqua" w:cs="Times New Roman"/>
          <w:sz w:val="24"/>
          <w:szCs w:val="24"/>
          <w:vertAlign w:val="superscript"/>
        </w:rPr>
        <w:t>[8-10]</w:t>
      </w:r>
      <w:r w:rsidRPr="00981382">
        <w:rPr>
          <w:rFonts w:ascii="Book Antiqua" w:hAnsi="Book Antiqua" w:cs="Times New Roman"/>
          <w:kern w:val="0"/>
          <w:sz w:val="24"/>
          <w:szCs w:val="24"/>
        </w:rPr>
        <w:t>.</w:t>
      </w:r>
      <w:bookmarkStart w:id="5" w:name="OLE_LINK9"/>
      <w:bookmarkStart w:id="6" w:name="OLE_LINK10"/>
      <w:bookmarkEnd w:id="5"/>
      <w:bookmarkEnd w:id="6"/>
    </w:p>
    <w:p w:rsidR="009B00B0" w:rsidRPr="00981382" w:rsidRDefault="0079009C" w:rsidP="002C0507">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81382">
        <w:rPr>
          <w:rFonts w:ascii="Book Antiqua" w:hAnsi="Book Antiqua" w:cs="Times New Roman"/>
          <w:kern w:val="0"/>
          <w:sz w:val="24"/>
          <w:szCs w:val="24"/>
        </w:rPr>
        <w:t>Gastric ca</w:t>
      </w:r>
      <w:r w:rsidR="006C6C56" w:rsidRPr="00981382">
        <w:rPr>
          <w:rFonts w:ascii="Book Antiqua" w:hAnsi="Book Antiqua" w:cs="Times New Roman"/>
          <w:kern w:val="0"/>
          <w:sz w:val="24"/>
          <w:szCs w:val="24"/>
        </w:rPr>
        <w:t>ncer</w:t>
      </w:r>
      <w:r w:rsidRPr="00981382">
        <w:rPr>
          <w:rFonts w:ascii="Book Antiqua" w:hAnsi="Book Antiqua" w:cs="Times New Roman"/>
          <w:kern w:val="0"/>
          <w:sz w:val="24"/>
          <w:szCs w:val="24"/>
        </w:rPr>
        <w:t xml:space="preserve"> (</w:t>
      </w:r>
      <w:r w:rsidR="00C25DD3" w:rsidRPr="00981382">
        <w:rPr>
          <w:rFonts w:ascii="Book Antiqua" w:hAnsi="Book Antiqua" w:cs="Times New Roman"/>
          <w:kern w:val="0"/>
          <w:sz w:val="24"/>
          <w:szCs w:val="24"/>
        </w:rPr>
        <w:t>GC</w:t>
      </w:r>
      <w:r w:rsidRPr="00981382">
        <w:rPr>
          <w:rFonts w:ascii="Book Antiqua" w:hAnsi="Book Antiqua" w:cs="Times New Roman"/>
          <w:kern w:val="0"/>
          <w:sz w:val="24"/>
          <w:szCs w:val="24"/>
        </w:rPr>
        <w:t>)</w:t>
      </w:r>
      <w:r w:rsidR="00490AC9" w:rsidRPr="00981382">
        <w:rPr>
          <w:rFonts w:ascii="Book Antiqua" w:hAnsi="Book Antiqua" w:cs="Times New Roman"/>
          <w:kern w:val="0"/>
          <w:sz w:val="24"/>
          <w:szCs w:val="24"/>
        </w:rPr>
        <w:t xml:space="preserve"> remains a major health problem in</w:t>
      </w:r>
      <w:r w:rsidR="00B8470C" w:rsidRPr="00981382">
        <w:rPr>
          <w:rFonts w:ascii="Book Antiqua" w:hAnsi="Book Antiqua" w:cs="Times New Roman"/>
          <w:sz w:val="24"/>
          <w:szCs w:val="24"/>
        </w:rPr>
        <w:t xml:space="preserve"> China and worldwide</w:t>
      </w:r>
      <w:r w:rsidR="00A370B5" w:rsidRPr="00981382">
        <w:rPr>
          <w:rFonts w:ascii="Book Antiqua" w:hAnsi="Book Antiqua" w:cs="Times New Roman"/>
          <w:kern w:val="0"/>
          <w:sz w:val="24"/>
          <w:szCs w:val="24"/>
        </w:rPr>
        <w:t>, and r</w:t>
      </w:r>
      <w:r w:rsidR="00D30CA1" w:rsidRPr="00981382">
        <w:rPr>
          <w:rFonts w:ascii="Book Antiqua" w:hAnsi="Book Antiqua" w:cs="Times New Roman"/>
          <w:kern w:val="0"/>
          <w:sz w:val="24"/>
          <w:szCs w:val="24"/>
        </w:rPr>
        <w:t>adical</w:t>
      </w:r>
      <w:r w:rsidR="00C25DD3" w:rsidRPr="00981382">
        <w:rPr>
          <w:rFonts w:ascii="Book Antiqua" w:hAnsi="Book Antiqua" w:cs="Times New Roman"/>
          <w:kern w:val="0"/>
          <w:sz w:val="24"/>
          <w:szCs w:val="24"/>
        </w:rPr>
        <w:t xml:space="preserve"> </w:t>
      </w:r>
      <w:r w:rsidR="00822C24" w:rsidRPr="00981382">
        <w:rPr>
          <w:rFonts w:ascii="Book Antiqua" w:hAnsi="Book Antiqua" w:cs="Times New Roman"/>
          <w:kern w:val="0"/>
          <w:sz w:val="24"/>
          <w:szCs w:val="24"/>
        </w:rPr>
        <w:t>gastrectomy</w:t>
      </w:r>
      <w:r w:rsidR="002A2025" w:rsidRPr="00981382">
        <w:rPr>
          <w:rFonts w:ascii="Book Antiqua" w:hAnsi="Book Antiqua" w:cs="Times New Roman"/>
          <w:kern w:val="0"/>
          <w:sz w:val="24"/>
          <w:szCs w:val="24"/>
        </w:rPr>
        <w:t xml:space="preserve"> </w:t>
      </w:r>
      <w:r w:rsidR="00A370B5" w:rsidRPr="00981382">
        <w:rPr>
          <w:rFonts w:ascii="Book Antiqua" w:hAnsi="Book Antiqua" w:cs="Times New Roman"/>
          <w:kern w:val="0"/>
          <w:sz w:val="24"/>
          <w:szCs w:val="24"/>
        </w:rPr>
        <w:t>remains</w:t>
      </w:r>
      <w:r w:rsidR="00822C24" w:rsidRPr="00981382">
        <w:rPr>
          <w:rFonts w:ascii="Book Antiqua" w:hAnsi="Book Antiqua" w:cs="Times New Roman"/>
          <w:kern w:val="0"/>
          <w:sz w:val="24"/>
          <w:szCs w:val="24"/>
        </w:rPr>
        <w:t xml:space="preserve"> </w:t>
      </w:r>
      <w:r w:rsidR="00A370B5" w:rsidRPr="00981382">
        <w:rPr>
          <w:rFonts w:ascii="Book Antiqua" w:hAnsi="Book Antiqua" w:cs="Times New Roman"/>
          <w:kern w:val="0"/>
          <w:sz w:val="24"/>
          <w:szCs w:val="24"/>
        </w:rPr>
        <w:t xml:space="preserve">the most likely </w:t>
      </w:r>
      <w:r w:rsidR="00963AC5" w:rsidRPr="00981382">
        <w:rPr>
          <w:rFonts w:ascii="Book Antiqua" w:hAnsi="Book Antiqua" w:cs="Times New Roman"/>
          <w:kern w:val="0"/>
          <w:sz w:val="24"/>
          <w:szCs w:val="24"/>
        </w:rPr>
        <w:t xml:space="preserve">approach </w:t>
      </w:r>
      <w:r w:rsidR="00A370B5" w:rsidRPr="00981382">
        <w:rPr>
          <w:rFonts w:ascii="Book Antiqua" w:hAnsi="Book Antiqua" w:cs="Times New Roman"/>
          <w:kern w:val="0"/>
          <w:sz w:val="24"/>
          <w:szCs w:val="24"/>
        </w:rPr>
        <w:t xml:space="preserve">to cure GC. However, </w:t>
      </w:r>
      <w:r w:rsidR="00911875" w:rsidRPr="00981382">
        <w:rPr>
          <w:rFonts w:ascii="Book Antiqua" w:hAnsi="Book Antiqua" w:cs="Times New Roman"/>
          <w:kern w:val="0"/>
          <w:sz w:val="24"/>
          <w:szCs w:val="24"/>
        </w:rPr>
        <w:t xml:space="preserve">conventional perioperative care </w:t>
      </w:r>
      <w:r w:rsidR="009D5E45" w:rsidRPr="00981382">
        <w:rPr>
          <w:rFonts w:ascii="Book Antiqua" w:hAnsi="Book Antiqua" w:cs="Times New Roman"/>
          <w:kern w:val="0"/>
          <w:sz w:val="24"/>
          <w:szCs w:val="24"/>
        </w:rPr>
        <w:t>is associated with a high risk of</w:t>
      </w:r>
      <w:r w:rsidR="00940259" w:rsidRPr="00981382">
        <w:rPr>
          <w:rFonts w:ascii="Book Antiqua" w:hAnsi="Book Antiqua" w:cs="Times New Roman"/>
          <w:kern w:val="0"/>
          <w:sz w:val="24"/>
          <w:szCs w:val="24"/>
        </w:rPr>
        <w:t xml:space="preserve"> morbidity </w:t>
      </w:r>
      <w:r w:rsidR="00A140E8" w:rsidRPr="00981382">
        <w:rPr>
          <w:rFonts w:ascii="Book Antiqua" w:hAnsi="Book Antiqua" w:cs="Times New Roman"/>
          <w:kern w:val="0"/>
          <w:sz w:val="24"/>
          <w:szCs w:val="24"/>
        </w:rPr>
        <w:t xml:space="preserve">after radical </w:t>
      </w:r>
      <w:r w:rsidR="00822C24" w:rsidRPr="00981382">
        <w:rPr>
          <w:rFonts w:ascii="Book Antiqua" w:hAnsi="Book Antiqua" w:cs="Times New Roman"/>
          <w:kern w:val="0"/>
          <w:sz w:val="24"/>
          <w:szCs w:val="24"/>
        </w:rPr>
        <w:t>surgery</w:t>
      </w:r>
      <w:r w:rsidR="00CB038B" w:rsidRPr="00981382">
        <w:rPr>
          <w:rFonts w:ascii="Book Antiqua" w:hAnsi="Book Antiqua" w:cs="Times New Roman"/>
          <w:kern w:val="0"/>
          <w:sz w:val="24"/>
          <w:szCs w:val="24"/>
        </w:rPr>
        <w:t>,</w:t>
      </w:r>
      <w:r w:rsidR="00A140E8" w:rsidRPr="00981382">
        <w:rPr>
          <w:rFonts w:ascii="Book Antiqua" w:hAnsi="Book Antiqua" w:cs="Times New Roman"/>
          <w:kern w:val="0"/>
          <w:sz w:val="24"/>
          <w:szCs w:val="24"/>
        </w:rPr>
        <w:t xml:space="preserve"> ranging from</w:t>
      </w:r>
      <w:r w:rsidR="008355F0" w:rsidRPr="00981382">
        <w:rPr>
          <w:rFonts w:ascii="Book Antiqua" w:hAnsi="Book Antiqua" w:cs="Times New Roman"/>
          <w:kern w:val="0"/>
          <w:sz w:val="24"/>
          <w:szCs w:val="24"/>
        </w:rPr>
        <w:t xml:space="preserve"> 1</w:t>
      </w:r>
      <w:r w:rsidR="00A140E8" w:rsidRPr="00981382">
        <w:rPr>
          <w:rFonts w:ascii="Book Antiqua" w:hAnsi="Book Antiqua" w:cs="Times New Roman"/>
          <w:kern w:val="0"/>
          <w:sz w:val="24"/>
          <w:szCs w:val="24"/>
        </w:rPr>
        <w:t>2.5%</w:t>
      </w:r>
      <w:r w:rsidR="008355F0" w:rsidRPr="00981382">
        <w:rPr>
          <w:rFonts w:ascii="Book Antiqua" w:hAnsi="Book Antiqua" w:cs="Times New Roman"/>
          <w:kern w:val="0"/>
          <w:sz w:val="24"/>
          <w:szCs w:val="24"/>
        </w:rPr>
        <w:t xml:space="preserve"> to </w:t>
      </w:r>
      <w:r w:rsidR="00A140E8" w:rsidRPr="00981382">
        <w:rPr>
          <w:rFonts w:ascii="Book Antiqua" w:hAnsi="Book Antiqua" w:cs="Times New Roman"/>
          <w:kern w:val="0"/>
          <w:sz w:val="24"/>
          <w:szCs w:val="24"/>
        </w:rPr>
        <w:t>39%</w:t>
      </w:r>
      <w:r w:rsidR="00092C4C" w:rsidRPr="00981382">
        <w:rPr>
          <w:rFonts w:ascii="Book Antiqua" w:hAnsi="Book Antiqua" w:cs="Times New Roman"/>
          <w:sz w:val="24"/>
          <w:szCs w:val="24"/>
          <w:vertAlign w:val="superscript"/>
        </w:rPr>
        <w:t>[11-13]</w:t>
      </w:r>
      <w:r w:rsidR="00A140E8" w:rsidRPr="00981382">
        <w:rPr>
          <w:rFonts w:ascii="Book Antiqua" w:hAnsi="Book Antiqua" w:cs="Times New Roman"/>
          <w:kern w:val="0"/>
          <w:sz w:val="24"/>
          <w:szCs w:val="24"/>
        </w:rPr>
        <w:t xml:space="preserve">. </w:t>
      </w:r>
      <w:r w:rsidR="009B4B6D" w:rsidRPr="00981382">
        <w:rPr>
          <w:rFonts w:ascii="Book Antiqua" w:hAnsi="Book Antiqua" w:cs="Times New Roman"/>
          <w:kern w:val="0"/>
          <w:sz w:val="24"/>
          <w:szCs w:val="24"/>
        </w:rPr>
        <w:t>Moreover, due to malnutrition of patients with gastric neoplasms and chronic comorbidities, perioperative mortality can reach up to 8</w:t>
      </w:r>
      <w:r w:rsidR="00B71C51" w:rsidRPr="00981382">
        <w:rPr>
          <w:rFonts w:ascii="Book Antiqua" w:hAnsi="Book Antiqua" w:cs="Times New Roman"/>
          <w:kern w:val="0"/>
          <w:sz w:val="24"/>
          <w:szCs w:val="24"/>
        </w:rPr>
        <w:t>.8</w:t>
      </w:r>
      <w:r w:rsidR="009B4B6D" w:rsidRPr="00981382">
        <w:rPr>
          <w:rFonts w:ascii="Book Antiqua" w:hAnsi="Book Antiqua" w:cs="Times New Roman"/>
          <w:kern w:val="0"/>
          <w:sz w:val="24"/>
          <w:szCs w:val="24"/>
        </w:rPr>
        <w:t>%</w:t>
      </w:r>
      <w:r w:rsidR="00092C4C" w:rsidRPr="00981382">
        <w:rPr>
          <w:rFonts w:ascii="Book Antiqua" w:hAnsi="Book Antiqua" w:cs="Times New Roman"/>
          <w:sz w:val="24"/>
          <w:szCs w:val="24"/>
          <w:vertAlign w:val="superscript"/>
        </w:rPr>
        <w:t>[14]</w:t>
      </w:r>
      <w:r w:rsidR="009B4B6D" w:rsidRPr="00981382">
        <w:rPr>
          <w:rFonts w:ascii="Book Antiqua" w:hAnsi="Book Antiqua" w:cs="Times New Roman"/>
          <w:kern w:val="0"/>
          <w:sz w:val="24"/>
          <w:szCs w:val="24"/>
        </w:rPr>
        <w:t>.</w:t>
      </w:r>
      <w:r w:rsidR="00F3774F" w:rsidRPr="00981382">
        <w:rPr>
          <w:rFonts w:ascii="Book Antiqua" w:hAnsi="Book Antiqua" w:cs="Times New Roman"/>
          <w:kern w:val="0"/>
          <w:sz w:val="24"/>
          <w:szCs w:val="24"/>
        </w:rPr>
        <w:t xml:space="preserve"> Postoperative complications </w:t>
      </w:r>
      <w:r w:rsidR="00A370B5" w:rsidRPr="00981382">
        <w:rPr>
          <w:rFonts w:ascii="Book Antiqua" w:hAnsi="Book Antiqua" w:cs="Times New Roman"/>
          <w:kern w:val="0"/>
          <w:sz w:val="24"/>
          <w:szCs w:val="24"/>
        </w:rPr>
        <w:t>result in</w:t>
      </w:r>
      <w:r w:rsidR="00B71C51" w:rsidRPr="00981382">
        <w:rPr>
          <w:rFonts w:ascii="Book Antiqua" w:hAnsi="Book Antiqua" w:cs="Times New Roman"/>
          <w:kern w:val="0"/>
          <w:sz w:val="24"/>
          <w:szCs w:val="24"/>
        </w:rPr>
        <w:t xml:space="preserve"> prolonged inflammat</w:t>
      </w:r>
      <w:r w:rsidR="00F3774F" w:rsidRPr="00981382">
        <w:rPr>
          <w:rFonts w:ascii="Book Antiqua" w:hAnsi="Book Antiqua" w:cs="Times New Roman"/>
          <w:kern w:val="0"/>
          <w:sz w:val="24"/>
          <w:szCs w:val="24"/>
        </w:rPr>
        <w:t>ory response,</w:t>
      </w:r>
      <w:r w:rsidR="00896C9A" w:rsidRPr="00981382">
        <w:rPr>
          <w:rFonts w:ascii="Book Antiqua" w:hAnsi="Book Antiqua" w:cs="Times New Roman"/>
          <w:kern w:val="0"/>
          <w:sz w:val="24"/>
          <w:szCs w:val="24"/>
        </w:rPr>
        <w:t xml:space="preserve"> </w:t>
      </w:r>
      <w:r w:rsidR="00F3774F" w:rsidRPr="00981382">
        <w:rPr>
          <w:rFonts w:ascii="Book Antiqua" w:hAnsi="Book Antiqua" w:cs="Times New Roman"/>
          <w:kern w:val="0"/>
          <w:sz w:val="24"/>
          <w:szCs w:val="24"/>
        </w:rPr>
        <w:t xml:space="preserve">which </w:t>
      </w:r>
      <w:r w:rsidR="000615C1" w:rsidRPr="00981382">
        <w:rPr>
          <w:rFonts w:ascii="Book Antiqua" w:hAnsi="Book Antiqua" w:cs="Times New Roman"/>
          <w:kern w:val="0"/>
          <w:sz w:val="24"/>
          <w:szCs w:val="24"/>
        </w:rPr>
        <w:t>is</w:t>
      </w:r>
      <w:r w:rsidR="00F3774F" w:rsidRPr="00981382">
        <w:rPr>
          <w:rFonts w:ascii="Book Antiqua" w:hAnsi="Book Antiqua" w:cs="Times New Roman"/>
          <w:kern w:val="0"/>
          <w:sz w:val="24"/>
          <w:szCs w:val="24"/>
        </w:rPr>
        <w:t xml:space="preserve"> considered to have a</w:t>
      </w:r>
      <w:r w:rsidR="00577122" w:rsidRPr="00981382">
        <w:rPr>
          <w:rFonts w:ascii="Book Antiqua" w:hAnsi="Book Antiqua" w:cs="Times New Roman"/>
          <w:kern w:val="0"/>
          <w:sz w:val="24"/>
          <w:szCs w:val="24"/>
        </w:rPr>
        <w:t xml:space="preserve"> </w:t>
      </w:r>
      <w:r w:rsidR="009E665B" w:rsidRPr="00981382">
        <w:rPr>
          <w:rFonts w:ascii="Book Antiqua" w:hAnsi="Book Antiqua" w:cs="Times New Roman"/>
          <w:kern w:val="0"/>
          <w:sz w:val="24"/>
          <w:szCs w:val="24"/>
        </w:rPr>
        <w:t>negative</w:t>
      </w:r>
      <w:r w:rsidR="00F3774F" w:rsidRPr="00981382">
        <w:rPr>
          <w:rFonts w:ascii="Book Antiqua" w:hAnsi="Book Antiqua" w:cs="Times New Roman"/>
          <w:kern w:val="0"/>
          <w:sz w:val="24"/>
          <w:szCs w:val="24"/>
        </w:rPr>
        <w:t xml:space="preserve"> influence</w:t>
      </w:r>
      <w:r w:rsidR="00963AC5" w:rsidRPr="00981382">
        <w:rPr>
          <w:rFonts w:ascii="Book Antiqua" w:hAnsi="Book Antiqua" w:cs="Times New Roman"/>
          <w:kern w:val="0"/>
          <w:sz w:val="24"/>
          <w:szCs w:val="24"/>
        </w:rPr>
        <w:t xml:space="preserve"> </w:t>
      </w:r>
      <w:r w:rsidR="00B71C51" w:rsidRPr="00981382">
        <w:rPr>
          <w:rFonts w:ascii="Book Antiqua" w:hAnsi="Book Antiqua" w:cs="Times New Roman"/>
          <w:kern w:val="0"/>
          <w:sz w:val="24"/>
          <w:szCs w:val="24"/>
        </w:rPr>
        <w:t xml:space="preserve">not only on the </w:t>
      </w:r>
      <w:r w:rsidR="00EB06EC" w:rsidRPr="00981382">
        <w:rPr>
          <w:rFonts w:ascii="Book Antiqua" w:hAnsi="Book Antiqua" w:cs="Times New Roman"/>
          <w:kern w:val="0"/>
          <w:sz w:val="24"/>
          <w:szCs w:val="24"/>
        </w:rPr>
        <w:t>o</w:t>
      </w:r>
      <w:r w:rsidR="00F3774F" w:rsidRPr="00981382">
        <w:rPr>
          <w:rFonts w:ascii="Book Antiqua" w:hAnsi="Book Antiqua" w:cs="Times New Roman"/>
          <w:kern w:val="0"/>
          <w:sz w:val="24"/>
          <w:szCs w:val="24"/>
        </w:rPr>
        <w:t xml:space="preserve">verall survival (OS) </w:t>
      </w:r>
      <w:r w:rsidR="00EB06EC" w:rsidRPr="00981382">
        <w:rPr>
          <w:rFonts w:ascii="Book Antiqua" w:hAnsi="Book Antiqua" w:cs="Times New Roman"/>
          <w:kern w:val="0"/>
          <w:sz w:val="24"/>
          <w:szCs w:val="24"/>
        </w:rPr>
        <w:t xml:space="preserve">but also on the </w:t>
      </w:r>
      <w:r w:rsidR="00F3774F" w:rsidRPr="00981382">
        <w:rPr>
          <w:rFonts w:ascii="Book Antiqua" w:hAnsi="Book Antiqua" w:cs="Times New Roman"/>
          <w:kern w:val="0"/>
          <w:sz w:val="24"/>
          <w:szCs w:val="24"/>
        </w:rPr>
        <w:t>disease-specific mortality</w:t>
      </w:r>
      <w:r w:rsidR="00DD5221" w:rsidRPr="00981382">
        <w:rPr>
          <w:rFonts w:ascii="Book Antiqua" w:hAnsi="Book Antiqua" w:cs="Times New Roman"/>
          <w:kern w:val="0"/>
          <w:sz w:val="24"/>
          <w:szCs w:val="24"/>
        </w:rPr>
        <w:t xml:space="preserve"> </w:t>
      </w:r>
      <w:r w:rsidR="00B71C51" w:rsidRPr="00981382">
        <w:rPr>
          <w:rFonts w:ascii="Book Antiqua" w:hAnsi="Book Antiqua" w:cs="Times New Roman"/>
          <w:kern w:val="0"/>
          <w:sz w:val="24"/>
          <w:szCs w:val="24"/>
        </w:rPr>
        <w:t xml:space="preserve">of patients </w:t>
      </w:r>
      <w:r w:rsidR="00EB06EC" w:rsidRPr="00981382">
        <w:rPr>
          <w:rFonts w:ascii="Book Antiqua" w:hAnsi="Book Antiqua" w:cs="Times New Roman"/>
          <w:kern w:val="0"/>
          <w:sz w:val="24"/>
          <w:szCs w:val="24"/>
        </w:rPr>
        <w:t>undergoing gast</w:t>
      </w:r>
      <w:bookmarkStart w:id="7" w:name="OLE_LINK11"/>
      <w:r w:rsidR="00EB06EC" w:rsidRPr="00981382">
        <w:rPr>
          <w:rFonts w:ascii="Book Antiqua" w:hAnsi="Book Antiqua" w:cs="Times New Roman"/>
          <w:kern w:val="0"/>
          <w:sz w:val="24"/>
          <w:szCs w:val="24"/>
        </w:rPr>
        <w:t>re</w:t>
      </w:r>
      <w:r w:rsidR="00B71C51" w:rsidRPr="00981382">
        <w:rPr>
          <w:rFonts w:ascii="Book Antiqua" w:hAnsi="Book Antiqua" w:cs="Times New Roman"/>
          <w:kern w:val="0"/>
          <w:sz w:val="24"/>
          <w:szCs w:val="24"/>
        </w:rPr>
        <w:t>c</w:t>
      </w:r>
      <w:r w:rsidR="00EB06EC" w:rsidRPr="00981382">
        <w:rPr>
          <w:rFonts w:ascii="Book Antiqua" w:hAnsi="Book Antiqua" w:cs="Times New Roman"/>
          <w:kern w:val="0"/>
          <w:sz w:val="24"/>
          <w:szCs w:val="24"/>
        </w:rPr>
        <w:t>t</w:t>
      </w:r>
      <w:bookmarkEnd w:id="7"/>
      <w:r w:rsidR="00EB06EC" w:rsidRPr="00981382">
        <w:rPr>
          <w:rFonts w:ascii="Book Antiqua" w:hAnsi="Book Antiqua" w:cs="Times New Roman"/>
          <w:kern w:val="0"/>
          <w:sz w:val="24"/>
          <w:szCs w:val="24"/>
        </w:rPr>
        <w:t>omy,</w:t>
      </w:r>
      <w:r w:rsidR="00B71C51" w:rsidRPr="00981382">
        <w:rPr>
          <w:rFonts w:ascii="Book Antiqua" w:hAnsi="Book Antiqua" w:cs="Times New Roman"/>
          <w:kern w:val="0"/>
          <w:sz w:val="24"/>
          <w:szCs w:val="24"/>
        </w:rPr>
        <w:t xml:space="preserve"> even if the </w:t>
      </w:r>
      <w:r w:rsidR="00EB06EC" w:rsidRPr="00981382">
        <w:rPr>
          <w:rFonts w:ascii="Book Antiqua" w:hAnsi="Book Antiqua" w:cs="Times New Roman"/>
          <w:kern w:val="0"/>
          <w:sz w:val="24"/>
          <w:szCs w:val="24"/>
        </w:rPr>
        <w:t xml:space="preserve">carcinoma is radically </w:t>
      </w:r>
      <w:r w:rsidR="00B71C51" w:rsidRPr="00981382">
        <w:rPr>
          <w:rFonts w:ascii="Book Antiqua" w:hAnsi="Book Antiqua" w:cs="Times New Roman"/>
          <w:kern w:val="0"/>
          <w:sz w:val="24"/>
          <w:szCs w:val="24"/>
        </w:rPr>
        <w:t>resected</w:t>
      </w:r>
      <w:r w:rsidR="00092C4C" w:rsidRPr="00981382">
        <w:rPr>
          <w:rFonts w:ascii="Book Antiqua" w:hAnsi="Book Antiqua" w:cs="Times New Roman"/>
          <w:sz w:val="24"/>
          <w:szCs w:val="24"/>
          <w:vertAlign w:val="superscript"/>
        </w:rPr>
        <w:t>[15]</w:t>
      </w:r>
      <w:r w:rsidR="00B71C51" w:rsidRPr="00981382">
        <w:rPr>
          <w:rFonts w:ascii="Book Antiqua" w:hAnsi="Book Antiqua" w:cs="Times New Roman"/>
          <w:kern w:val="0"/>
          <w:sz w:val="24"/>
          <w:szCs w:val="24"/>
        </w:rPr>
        <w:t>.</w:t>
      </w:r>
      <w:r w:rsidR="00896C9A" w:rsidRPr="00981382">
        <w:rPr>
          <w:rFonts w:ascii="Book Antiqua" w:hAnsi="Book Antiqua" w:cs="Times New Roman"/>
          <w:kern w:val="0"/>
          <w:sz w:val="24"/>
          <w:szCs w:val="24"/>
        </w:rPr>
        <w:t xml:space="preserve"> </w:t>
      </w:r>
      <w:r w:rsidR="00A727CF" w:rsidRPr="00981382">
        <w:rPr>
          <w:rFonts w:ascii="Book Antiqua" w:hAnsi="Book Antiqua" w:cs="Times New Roman"/>
          <w:kern w:val="0"/>
          <w:sz w:val="24"/>
          <w:szCs w:val="24"/>
        </w:rPr>
        <w:t>Given</w:t>
      </w:r>
      <w:r w:rsidR="00BE5C19" w:rsidRPr="00981382">
        <w:rPr>
          <w:rFonts w:ascii="Book Antiqua" w:hAnsi="Book Antiqua" w:cs="Times New Roman"/>
          <w:kern w:val="0"/>
          <w:sz w:val="24"/>
          <w:szCs w:val="24"/>
        </w:rPr>
        <w:t xml:space="preserve"> </w:t>
      </w:r>
      <w:r w:rsidR="000615C1" w:rsidRPr="00981382">
        <w:rPr>
          <w:rFonts w:ascii="Book Antiqua" w:hAnsi="Book Antiqua" w:cs="Times New Roman"/>
          <w:kern w:val="0"/>
          <w:sz w:val="24"/>
          <w:szCs w:val="24"/>
        </w:rPr>
        <w:t xml:space="preserve">the strong </w:t>
      </w:r>
      <w:r w:rsidR="00BE5C19" w:rsidRPr="00981382">
        <w:rPr>
          <w:rFonts w:ascii="Book Antiqua" w:hAnsi="Book Antiqua" w:cs="Times New Roman"/>
          <w:kern w:val="0"/>
          <w:sz w:val="24"/>
          <w:szCs w:val="24"/>
        </w:rPr>
        <w:t xml:space="preserve">evidence </w:t>
      </w:r>
      <w:r w:rsidR="0010436A" w:rsidRPr="00981382">
        <w:rPr>
          <w:rFonts w:ascii="Book Antiqua" w:hAnsi="Book Antiqua" w:cs="Times New Roman"/>
          <w:kern w:val="0"/>
          <w:sz w:val="24"/>
          <w:szCs w:val="24"/>
        </w:rPr>
        <w:t>and recommendations</w:t>
      </w:r>
      <w:r w:rsidR="00BE5C19" w:rsidRPr="00981382">
        <w:rPr>
          <w:rFonts w:ascii="Book Antiqua" w:hAnsi="Book Antiqua" w:cs="Times New Roman"/>
          <w:kern w:val="0"/>
          <w:sz w:val="24"/>
          <w:szCs w:val="24"/>
        </w:rPr>
        <w:t xml:space="preserve"> for </w:t>
      </w:r>
      <w:r w:rsidR="00910B0F" w:rsidRPr="00981382">
        <w:rPr>
          <w:rFonts w:ascii="Book Antiqua" w:hAnsi="Book Antiqua" w:cs="Times New Roman"/>
          <w:kern w:val="0"/>
          <w:sz w:val="24"/>
          <w:szCs w:val="24"/>
        </w:rPr>
        <w:t>colorectal cancer</w:t>
      </w:r>
      <w:r w:rsidR="00E66441" w:rsidRPr="00981382">
        <w:rPr>
          <w:rFonts w:ascii="Book Antiqua" w:hAnsi="Book Antiqua" w:cs="Times New Roman"/>
          <w:kern w:val="0"/>
          <w:sz w:val="24"/>
          <w:szCs w:val="24"/>
        </w:rPr>
        <w:t xml:space="preserve">, </w:t>
      </w:r>
      <w:r w:rsidR="00911875" w:rsidRPr="00981382">
        <w:rPr>
          <w:rFonts w:ascii="Book Antiqua" w:hAnsi="Book Antiqua" w:cs="Times New Roman"/>
          <w:kern w:val="0"/>
          <w:sz w:val="24"/>
          <w:szCs w:val="24"/>
        </w:rPr>
        <w:t xml:space="preserve">the application of ERAS protocols for gastrectomy procedures has been investigated in </w:t>
      </w:r>
      <w:r w:rsidR="00481428" w:rsidRPr="00981382">
        <w:rPr>
          <w:rFonts w:ascii="Book Antiqua" w:hAnsi="Book Antiqua" w:cs="Times New Roman"/>
          <w:kern w:val="0"/>
          <w:sz w:val="24"/>
          <w:szCs w:val="24"/>
        </w:rPr>
        <w:t>several</w:t>
      </w:r>
      <w:r w:rsidR="00911875" w:rsidRPr="00981382">
        <w:rPr>
          <w:rFonts w:ascii="Book Antiqua" w:hAnsi="Book Antiqua" w:cs="Times New Roman"/>
          <w:kern w:val="0"/>
          <w:sz w:val="24"/>
          <w:szCs w:val="24"/>
        </w:rPr>
        <w:t xml:space="preserve"> studies</w:t>
      </w:r>
      <w:r w:rsidR="00092C4C" w:rsidRPr="00981382">
        <w:rPr>
          <w:rFonts w:ascii="Book Antiqua" w:hAnsi="Book Antiqua" w:cs="Times New Roman"/>
          <w:sz w:val="24"/>
          <w:szCs w:val="24"/>
          <w:vertAlign w:val="superscript"/>
        </w:rPr>
        <w:t>[16-19]</w:t>
      </w:r>
      <w:r w:rsidR="00BE5C19" w:rsidRPr="00981382">
        <w:rPr>
          <w:rFonts w:ascii="Book Antiqua" w:hAnsi="Book Antiqua" w:cs="Times New Roman"/>
          <w:kern w:val="0"/>
          <w:sz w:val="24"/>
          <w:szCs w:val="24"/>
        </w:rPr>
        <w:t>.</w:t>
      </w:r>
      <w:r w:rsidR="00E66441" w:rsidRPr="00981382">
        <w:rPr>
          <w:rFonts w:ascii="Book Antiqua" w:hAnsi="Book Antiqua" w:cs="Times New Roman"/>
          <w:kern w:val="0"/>
          <w:sz w:val="24"/>
          <w:szCs w:val="24"/>
        </w:rPr>
        <w:t xml:space="preserve"> </w:t>
      </w:r>
      <w:r w:rsidR="005A5038" w:rsidRPr="00981382">
        <w:rPr>
          <w:rFonts w:ascii="Book Antiqua" w:hAnsi="Book Antiqua" w:cs="Times New Roman"/>
          <w:kern w:val="0"/>
          <w:sz w:val="24"/>
          <w:szCs w:val="24"/>
        </w:rPr>
        <w:t xml:space="preserve">ERAS </w:t>
      </w:r>
      <w:r w:rsidR="006E3179" w:rsidRPr="00981382">
        <w:rPr>
          <w:rFonts w:ascii="Book Antiqua" w:hAnsi="Book Antiqua" w:cs="Times New Roman"/>
          <w:kern w:val="0"/>
          <w:sz w:val="24"/>
          <w:szCs w:val="24"/>
        </w:rPr>
        <w:t xml:space="preserve">principles </w:t>
      </w:r>
      <w:r w:rsidR="005A5038" w:rsidRPr="00981382">
        <w:rPr>
          <w:rFonts w:ascii="Book Antiqua" w:hAnsi="Book Antiqua" w:cs="Times New Roman"/>
          <w:kern w:val="0"/>
          <w:sz w:val="24"/>
          <w:szCs w:val="24"/>
        </w:rPr>
        <w:t xml:space="preserve">combined with laparoscopic treatment </w:t>
      </w:r>
      <w:r w:rsidR="00A370B5" w:rsidRPr="00981382">
        <w:rPr>
          <w:rFonts w:ascii="Book Antiqua" w:hAnsi="Book Antiqua" w:cs="Times New Roman"/>
          <w:kern w:val="0"/>
          <w:sz w:val="24"/>
          <w:szCs w:val="24"/>
        </w:rPr>
        <w:t xml:space="preserve">for </w:t>
      </w:r>
      <w:r w:rsidR="00625EA9" w:rsidRPr="00981382">
        <w:rPr>
          <w:rFonts w:ascii="Book Antiqua" w:hAnsi="Book Antiqua" w:cs="Times New Roman"/>
          <w:kern w:val="0"/>
          <w:sz w:val="24"/>
          <w:szCs w:val="24"/>
        </w:rPr>
        <w:t>GC</w:t>
      </w:r>
      <w:r w:rsidR="000830CD" w:rsidRPr="00981382">
        <w:rPr>
          <w:rFonts w:ascii="Book Antiqua" w:hAnsi="Book Antiqua" w:cs="Times New Roman"/>
          <w:kern w:val="0"/>
          <w:sz w:val="24"/>
          <w:szCs w:val="24"/>
        </w:rPr>
        <w:t xml:space="preserve"> </w:t>
      </w:r>
      <w:r w:rsidR="00FB472A" w:rsidRPr="00981382">
        <w:rPr>
          <w:rFonts w:ascii="Book Antiqua" w:hAnsi="Book Antiqua" w:cs="Times New Roman"/>
          <w:kern w:val="0"/>
          <w:sz w:val="24"/>
          <w:szCs w:val="24"/>
        </w:rPr>
        <w:t xml:space="preserve">lead to </w:t>
      </w:r>
      <w:r w:rsidR="003440B0" w:rsidRPr="00981382">
        <w:rPr>
          <w:rFonts w:ascii="Book Antiqua" w:hAnsi="Book Antiqua" w:cs="Times New Roman"/>
          <w:kern w:val="0"/>
          <w:sz w:val="24"/>
          <w:szCs w:val="24"/>
        </w:rPr>
        <w:t>satisfactory clinical outcomes</w:t>
      </w:r>
      <w:r w:rsidR="00092C4C" w:rsidRPr="00981382">
        <w:rPr>
          <w:rFonts w:ascii="Book Antiqua" w:hAnsi="Book Antiqua" w:cs="Times New Roman"/>
          <w:sz w:val="24"/>
          <w:szCs w:val="24"/>
          <w:vertAlign w:val="superscript"/>
        </w:rPr>
        <w:t>[20-22]</w:t>
      </w:r>
      <w:r w:rsidR="005A5038" w:rsidRPr="00981382">
        <w:rPr>
          <w:rFonts w:ascii="Book Antiqua" w:hAnsi="Book Antiqua" w:cs="Times New Roman"/>
          <w:kern w:val="0"/>
          <w:sz w:val="24"/>
          <w:szCs w:val="24"/>
        </w:rPr>
        <w:t>, even in elderly patients</w:t>
      </w:r>
      <w:r w:rsidR="00092C4C" w:rsidRPr="00981382">
        <w:rPr>
          <w:rFonts w:ascii="Book Antiqua" w:hAnsi="Book Antiqua" w:cs="Times New Roman"/>
          <w:sz w:val="24"/>
          <w:szCs w:val="24"/>
          <w:vertAlign w:val="superscript"/>
        </w:rPr>
        <w:t>[23,24]</w:t>
      </w:r>
      <w:r w:rsidR="005A5038" w:rsidRPr="00981382">
        <w:rPr>
          <w:rFonts w:ascii="Book Antiqua" w:hAnsi="Book Antiqua" w:cs="Times New Roman"/>
          <w:kern w:val="0"/>
          <w:sz w:val="24"/>
          <w:szCs w:val="24"/>
        </w:rPr>
        <w:t>.</w:t>
      </w:r>
      <w:r w:rsidR="00E66441" w:rsidRPr="00981382">
        <w:rPr>
          <w:rFonts w:ascii="Book Antiqua" w:hAnsi="Book Antiqua" w:cs="Times New Roman"/>
          <w:kern w:val="0"/>
          <w:sz w:val="24"/>
          <w:szCs w:val="24"/>
        </w:rPr>
        <w:t xml:space="preserve"> </w:t>
      </w:r>
      <w:r w:rsidR="00CF6093" w:rsidRPr="00981382">
        <w:rPr>
          <w:rFonts w:ascii="Book Antiqua" w:hAnsi="Book Antiqua" w:cs="Times New Roman"/>
          <w:kern w:val="0"/>
          <w:sz w:val="24"/>
          <w:szCs w:val="24"/>
        </w:rPr>
        <w:t>S</w:t>
      </w:r>
      <w:r w:rsidR="001A45BA" w:rsidRPr="00981382">
        <w:rPr>
          <w:rFonts w:ascii="Book Antiqua" w:hAnsi="Book Antiqua" w:cs="Times New Roman"/>
          <w:kern w:val="0"/>
          <w:sz w:val="24"/>
          <w:szCs w:val="24"/>
        </w:rPr>
        <w:t>everal meta-analys</w:t>
      </w:r>
      <w:r w:rsidR="00B64A73" w:rsidRPr="00981382">
        <w:rPr>
          <w:rFonts w:ascii="Book Antiqua" w:hAnsi="Book Antiqua" w:cs="Times New Roman"/>
          <w:kern w:val="0"/>
          <w:sz w:val="24"/>
          <w:szCs w:val="24"/>
        </w:rPr>
        <w:t>e</w:t>
      </w:r>
      <w:r w:rsidR="001A45BA" w:rsidRPr="00981382">
        <w:rPr>
          <w:rFonts w:ascii="Book Antiqua" w:hAnsi="Book Antiqua" w:cs="Times New Roman"/>
          <w:kern w:val="0"/>
          <w:sz w:val="24"/>
          <w:szCs w:val="24"/>
        </w:rPr>
        <w:t xml:space="preserve">s </w:t>
      </w:r>
      <w:r w:rsidR="001A45BA" w:rsidRPr="00981382">
        <w:rPr>
          <w:rFonts w:ascii="Book Antiqua" w:hAnsi="Book Antiqua" w:cs="Times New Roman"/>
          <w:kern w:val="0"/>
          <w:sz w:val="24"/>
          <w:szCs w:val="24"/>
        </w:rPr>
        <w:lastRenderedPageBreak/>
        <w:t xml:space="preserve">have </w:t>
      </w:r>
      <w:r w:rsidR="003440B0" w:rsidRPr="00981382">
        <w:rPr>
          <w:rFonts w:ascii="Book Antiqua" w:hAnsi="Book Antiqua" w:cs="Times New Roman"/>
          <w:kern w:val="0"/>
          <w:sz w:val="24"/>
          <w:szCs w:val="24"/>
        </w:rPr>
        <w:t>revealed</w:t>
      </w:r>
      <w:r w:rsidR="00625EA9" w:rsidRPr="00981382">
        <w:rPr>
          <w:rFonts w:ascii="Book Antiqua" w:hAnsi="Book Antiqua" w:cs="Times New Roman"/>
          <w:kern w:val="0"/>
          <w:sz w:val="24"/>
          <w:szCs w:val="24"/>
        </w:rPr>
        <w:t xml:space="preserve"> </w:t>
      </w:r>
      <w:r w:rsidR="001A45BA" w:rsidRPr="00981382">
        <w:rPr>
          <w:rFonts w:ascii="Book Antiqua" w:hAnsi="Book Antiqua" w:cs="Times New Roman"/>
          <w:kern w:val="0"/>
          <w:sz w:val="24"/>
          <w:szCs w:val="24"/>
        </w:rPr>
        <w:t xml:space="preserve">that ERAS </w:t>
      </w:r>
      <w:r w:rsidR="00947651" w:rsidRPr="00981382">
        <w:rPr>
          <w:rFonts w:ascii="Book Antiqua" w:hAnsi="Book Antiqua" w:cs="Times New Roman"/>
          <w:kern w:val="0"/>
          <w:sz w:val="24"/>
          <w:szCs w:val="24"/>
        </w:rPr>
        <w:t xml:space="preserve">pathways </w:t>
      </w:r>
      <w:r w:rsidR="001A45BA" w:rsidRPr="00981382">
        <w:rPr>
          <w:rFonts w:ascii="Book Antiqua" w:hAnsi="Book Antiqua" w:cs="Times New Roman"/>
          <w:kern w:val="0"/>
          <w:sz w:val="24"/>
          <w:szCs w:val="24"/>
        </w:rPr>
        <w:t xml:space="preserve">in </w:t>
      </w:r>
      <w:r w:rsidR="00A370B5" w:rsidRPr="00981382">
        <w:rPr>
          <w:rFonts w:ascii="Book Antiqua" w:hAnsi="Book Antiqua" w:cs="Times New Roman"/>
          <w:kern w:val="0"/>
          <w:sz w:val="24"/>
          <w:szCs w:val="24"/>
        </w:rPr>
        <w:t xml:space="preserve">GC </w:t>
      </w:r>
      <w:r w:rsidR="001A45BA" w:rsidRPr="00981382">
        <w:rPr>
          <w:rFonts w:ascii="Book Antiqua" w:hAnsi="Book Antiqua" w:cs="Times New Roman"/>
          <w:kern w:val="0"/>
          <w:sz w:val="24"/>
          <w:szCs w:val="24"/>
        </w:rPr>
        <w:t>patients</w:t>
      </w:r>
      <w:r w:rsidR="00A370B5" w:rsidRPr="00981382">
        <w:rPr>
          <w:rFonts w:ascii="Book Antiqua" w:hAnsi="Book Antiqua" w:cs="Times New Roman"/>
          <w:kern w:val="0"/>
          <w:sz w:val="24"/>
          <w:szCs w:val="24"/>
        </w:rPr>
        <w:t xml:space="preserve"> </w:t>
      </w:r>
      <w:r w:rsidR="00F04318" w:rsidRPr="00981382">
        <w:rPr>
          <w:rFonts w:ascii="Book Antiqua" w:hAnsi="Book Antiqua" w:cs="Times New Roman"/>
          <w:kern w:val="0"/>
          <w:sz w:val="24"/>
          <w:szCs w:val="24"/>
        </w:rPr>
        <w:t xml:space="preserve">reduce </w:t>
      </w:r>
      <w:r w:rsidR="003440B0" w:rsidRPr="00981382">
        <w:rPr>
          <w:rFonts w:ascii="Book Antiqua" w:hAnsi="Book Antiqua" w:cs="Times New Roman"/>
          <w:kern w:val="0"/>
          <w:sz w:val="24"/>
          <w:szCs w:val="24"/>
        </w:rPr>
        <w:t xml:space="preserve">the </w:t>
      </w:r>
      <w:r w:rsidR="000E450F" w:rsidRPr="00981382">
        <w:rPr>
          <w:rFonts w:ascii="Book Antiqua" w:hAnsi="Book Antiqua" w:cs="Times New Roman"/>
          <w:kern w:val="0"/>
          <w:sz w:val="24"/>
          <w:szCs w:val="24"/>
        </w:rPr>
        <w:t xml:space="preserve">duration of </w:t>
      </w:r>
      <w:r w:rsidR="00994E6B" w:rsidRPr="00981382">
        <w:rPr>
          <w:rFonts w:ascii="Book Antiqua" w:hAnsi="Book Antiqua" w:cs="Times New Roman"/>
          <w:kern w:val="0"/>
          <w:sz w:val="24"/>
          <w:szCs w:val="24"/>
        </w:rPr>
        <w:t xml:space="preserve">hospital stay and </w:t>
      </w:r>
      <w:r w:rsidR="001A45BA" w:rsidRPr="00981382">
        <w:rPr>
          <w:rFonts w:ascii="Book Antiqua" w:hAnsi="Book Antiqua" w:cs="Times New Roman"/>
          <w:kern w:val="0"/>
          <w:sz w:val="24"/>
          <w:szCs w:val="24"/>
        </w:rPr>
        <w:t>medical costs without</w:t>
      </w:r>
      <w:r w:rsidR="003440B0" w:rsidRPr="00981382">
        <w:rPr>
          <w:rFonts w:ascii="Book Antiqua" w:hAnsi="Book Antiqua" w:cs="Times New Roman"/>
          <w:kern w:val="0"/>
          <w:sz w:val="24"/>
          <w:szCs w:val="24"/>
        </w:rPr>
        <w:t xml:space="preserve"> significantly</w:t>
      </w:r>
      <w:r w:rsidR="001A45BA" w:rsidRPr="00981382">
        <w:rPr>
          <w:rFonts w:ascii="Book Antiqua" w:hAnsi="Book Antiqua" w:cs="Times New Roman"/>
          <w:kern w:val="0"/>
          <w:sz w:val="24"/>
          <w:szCs w:val="24"/>
        </w:rPr>
        <w:t xml:space="preserve"> increasing complications and hospital readmission</w:t>
      </w:r>
      <w:r w:rsidR="00092C4C" w:rsidRPr="00981382">
        <w:rPr>
          <w:rFonts w:ascii="Book Antiqua" w:hAnsi="Book Antiqua" w:cs="Times New Roman"/>
          <w:sz w:val="24"/>
          <w:szCs w:val="24"/>
          <w:vertAlign w:val="superscript"/>
        </w:rPr>
        <w:t>[25-28]</w:t>
      </w:r>
      <w:r w:rsidR="00B724F3" w:rsidRPr="00981382">
        <w:rPr>
          <w:rFonts w:ascii="Book Antiqua" w:hAnsi="Book Antiqua" w:cs="Times New Roman"/>
          <w:kern w:val="0"/>
          <w:sz w:val="24"/>
          <w:szCs w:val="24"/>
        </w:rPr>
        <w:t xml:space="preserve">, and </w:t>
      </w:r>
      <w:r w:rsidR="003440B0" w:rsidRPr="00981382">
        <w:rPr>
          <w:rFonts w:ascii="Book Antiqua" w:hAnsi="Book Antiqua" w:cs="Times New Roman"/>
          <w:kern w:val="0"/>
          <w:sz w:val="24"/>
          <w:szCs w:val="24"/>
        </w:rPr>
        <w:t xml:space="preserve">the </w:t>
      </w:r>
      <w:r w:rsidR="00B724F3" w:rsidRPr="00981382">
        <w:rPr>
          <w:rFonts w:ascii="Book Antiqua" w:hAnsi="Book Antiqua" w:cs="Times New Roman"/>
          <w:kern w:val="0"/>
          <w:sz w:val="24"/>
          <w:szCs w:val="24"/>
        </w:rPr>
        <w:t>ERAS Society issued consensus guidelines for perioperative care after gastrectomy for elective GC in 2014</w:t>
      </w:r>
      <w:r w:rsidR="00092C4C" w:rsidRPr="00981382">
        <w:rPr>
          <w:rFonts w:ascii="Book Antiqua" w:hAnsi="Book Antiqua" w:cs="Times New Roman"/>
          <w:sz w:val="24"/>
          <w:szCs w:val="24"/>
          <w:vertAlign w:val="superscript"/>
        </w:rPr>
        <w:t>[29]</w:t>
      </w:r>
      <w:r w:rsidR="00004E69" w:rsidRPr="00981382">
        <w:rPr>
          <w:rFonts w:ascii="Book Antiqua" w:hAnsi="Book Antiqua" w:cs="Times New Roman"/>
          <w:kern w:val="0"/>
          <w:sz w:val="24"/>
          <w:szCs w:val="24"/>
        </w:rPr>
        <w:t>.</w:t>
      </w:r>
    </w:p>
    <w:p w:rsidR="00720F63" w:rsidRPr="00981382" w:rsidRDefault="00AF1C91" w:rsidP="002C0507">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81382">
        <w:rPr>
          <w:rFonts w:ascii="Book Antiqua" w:hAnsi="Book Antiqua" w:cs="Times New Roman"/>
          <w:kern w:val="0"/>
          <w:sz w:val="24"/>
          <w:szCs w:val="24"/>
        </w:rPr>
        <w:t xml:space="preserve">However, </w:t>
      </w:r>
      <w:r w:rsidR="00883A5C" w:rsidRPr="00981382">
        <w:rPr>
          <w:rFonts w:ascii="Book Antiqua" w:hAnsi="Book Antiqua" w:cs="Times New Roman"/>
          <w:kern w:val="0"/>
          <w:sz w:val="24"/>
          <w:szCs w:val="24"/>
        </w:rPr>
        <w:t xml:space="preserve">there still remain </w:t>
      </w:r>
      <w:r w:rsidRPr="00981382">
        <w:rPr>
          <w:rFonts w:ascii="Book Antiqua" w:hAnsi="Book Antiqua" w:cs="Times New Roman"/>
          <w:kern w:val="0"/>
          <w:sz w:val="24"/>
          <w:szCs w:val="24"/>
        </w:rPr>
        <w:t>numerous controversies, limitations</w:t>
      </w:r>
      <w:r w:rsidR="00883A5C"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difficulties in ERAS </w:t>
      </w:r>
      <w:r w:rsidR="00344717" w:rsidRPr="00981382">
        <w:rPr>
          <w:rFonts w:ascii="Book Antiqua" w:hAnsi="Book Antiqua" w:cs="Times New Roman"/>
          <w:kern w:val="0"/>
          <w:sz w:val="24"/>
          <w:szCs w:val="24"/>
        </w:rPr>
        <w:t xml:space="preserve">practice after </w:t>
      </w:r>
      <w:r w:rsidRPr="00981382">
        <w:rPr>
          <w:rFonts w:ascii="Book Antiqua" w:hAnsi="Book Antiqua" w:cs="Times New Roman"/>
          <w:kern w:val="0"/>
          <w:sz w:val="24"/>
          <w:szCs w:val="24"/>
        </w:rPr>
        <w:t>gastrectomy.</w:t>
      </w:r>
      <w:r w:rsidR="0027518B" w:rsidRPr="00981382">
        <w:rPr>
          <w:rFonts w:ascii="Book Antiqua" w:hAnsi="Book Antiqua" w:cs="Times New Roman"/>
          <w:kern w:val="0"/>
          <w:sz w:val="24"/>
          <w:szCs w:val="24"/>
        </w:rPr>
        <w:t xml:space="preserve"> Following the </w:t>
      </w:r>
      <w:r w:rsidR="006E3F14" w:rsidRPr="00981382">
        <w:rPr>
          <w:rFonts w:ascii="Book Antiqua" w:hAnsi="Book Antiqua" w:cs="Times New Roman"/>
          <w:kern w:val="0"/>
          <w:sz w:val="24"/>
          <w:szCs w:val="24"/>
        </w:rPr>
        <w:t xml:space="preserve">recent </w:t>
      </w:r>
      <w:r w:rsidR="0027518B" w:rsidRPr="00981382">
        <w:rPr>
          <w:rFonts w:ascii="Book Antiqua" w:hAnsi="Book Antiqua" w:cs="Times New Roman"/>
          <w:kern w:val="0"/>
          <w:sz w:val="24"/>
          <w:szCs w:val="24"/>
        </w:rPr>
        <w:t>publication of</w:t>
      </w:r>
      <w:r w:rsidR="003659B9" w:rsidRPr="00981382">
        <w:rPr>
          <w:rFonts w:ascii="Book Antiqua" w:hAnsi="Book Antiqua" w:cs="Times New Roman"/>
          <w:kern w:val="0"/>
          <w:sz w:val="24"/>
          <w:szCs w:val="24"/>
        </w:rPr>
        <w:t xml:space="preserve"> two </w:t>
      </w:r>
      <w:r w:rsidR="00946F8E" w:rsidRPr="00981382">
        <w:rPr>
          <w:rFonts w:ascii="Book Antiqua" w:hAnsi="Book Antiqua" w:cs="Times New Roman"/>
          <w:kern w:val="0"/>
          <w:sz w:val="24"/>
          <w:szCs w:val="24"/>
        </w:rPr>
        <w:t xml:space="preserve">related </w:t>
      </w:r>
      <w:r w:rsidR="003659B9" w:rsidRPr="00981382">
        <w:rPr>
          <w:rFonts w:ascii="Book Antiqua" w:hAnsi="Book Antiqua" w:cs="Times New Roman"/>
          <w:kern w:val="0"/>
          <w:sz w:val="24"/>
          <w:szCs w:val="24"/>
        </w:rPr>
        <w:t>high-level randomized controlled trials (RCTs)</w:t>
      </w:r>
      <w:r w:rsidR="003659B9" w:rsidRPr="00981382">
        <w:rPr>
          <w:rFonts w:ascii="Book Antiqua" w:hAnsi="Book Antiqua" w:cs="Times New Roman"/>
          <w:sz w:val="24"/>
          <w:szCs w:val="24"/>
          <w:vertAlign w:val="superscript"/>
        </w:rPr>
        <w:t>[</w:t>
      </w:r>
      <w:r w:rsidR="00DA6315" w:rsidRPr="00981382">
        <w:rPr>
          <w:rFonts w:ascii="Book Antiqua" w:hAnsi="Book Antiqua" w:cs="Times New Roman"/>
          <w:sz w:val="24"/>
          <w:szCs w:val="24"/>
          <w:vertAlign w:val="superscript"/>
        </w:rPr>
        <w:t>22,3</w:t>
      </w:r>
      <w:r w:rsidR="00092C4C" w:rsidRPr="00981382">
        <w:rPr>
          <w:rFonts w:ascii="Book Antiqua" w:hAnsi="Book Antiqua" w:cs="Times New Roman"/>
          <w:sz w:val="24"/>
          <w:szCs w:val="24"/>
          <w:vertAlign w:val="superscript"/>
        </w:rPr>
        <w:t>0</w:t>
      </w:r>
      <w:r w:rsidR="003659B9" w:rsidRPr="00981382">
        <w:rPr>
          <w:rFonts w:ascii="Book Antiqua" w:hAnsi="Book Antiqua" w:cs="Times New Roman"/>
          <w:sz w:val="24"/>
          <w:szCs w:val="24"/>
          <w:vertAlign w:val="superscript"/>
        </w:rPr>
        <w:t>]</w:t>
      </w:r>
      <w:r w:rsidR="006E3F14" w:rsidRPr="00981382">
        <w:rPr>
          <w:rFonts w:ascii="Book Antiqua" w:hAnsi="Book Antiqua" w:cs="Times New Roman"/>
          <w:kern w:val="0"/>
          <w:sz w:val="24"/>
          <w:szCs w:val="24"/>
        </w:rPr>
        <w:t>,</w:t>
      </w:r>
      <w:r w:rsidR="00DA6315" w:rsidRPr="00981382">
        <w:rPr>
          <w:rFonts w:ascii="Book Antiqua" w:hAnsi="Book Antiqua" w:cs="Times New Roman"/>
          <w:kern w:val="0"/>
          <w:sz w:val="24"/>
          <w:szCs w:val="24"/>
        </w:rPr>
        <w:t xml:space="preserve"> We </w:t>
      </w:r>
      <w:r w:rsidR="006E3F14" w:rsidRPr="00981382">
        <w:rPr>
          <w:rFonts w:ascii="Book Antiqua" w:hAnsi="Book Antiqua" w:cs="Times New Roman"/>
          <w:kern w:val="0"/>
          <w:sz w:val="24"/>
          <w:szCs w:val="24"/>
        </w:rPr>
        <w:t>conducted an</w:t>
      </w:r>
      <w:r w:rsidR="00DA6315" w:rsidRPr="00981382">
        <w:rPr>
          <w:rFonts w:ascii="Book Antiqua" w:hAnsi="Book Antiqua" w:cs="Times New Roman"/>
          <w:kern w:val="0"/>
          <w:sz w:val="24"/>
          <w:szCs w:val="24"/>
        </w:rPr>
        <w:t xml:space="preserve"> updated systematic review</w:t>
      </w:r>
      <w:r w:rsidR="00DA6315" w:rsidRPr="00981382">
        <w:rPr>
          <w:rFonts w:ascii="Book Antiqua" w:hAnsi="Book Antiqua" w:cs="Times New Roman"/>
          <w:sz w:val="24"/>
          <w:szCs w:val="24"/>
        </w:rPr>
        <w:t xml:space="preserve"> and meta-analysis to </w:t>
      </w:r>
      <w:r w:rsidR="00E90DE7" w:rsidRPr="00981382">
        <w:rPr>
          <w:rFonts w:ascii="Book Antiqua" w:hAnsi="Book Antiqua" w:cs="Times New Roman"/>
          <w:sz w:val="24"/>
          <w:szCs w:val="24"/>
        </w:rPr>
        <w:t xml:space="preserve">thoroughly </w:t>
      </w:r>
      <w:r w:rsidR="004F091F" w:rsidRPr="00981382">
        <w:rPr>
          <w:rFonts w:ascii="Book Antiqua" w:hAnsi="Book Antiqua" w:cs="Times New Roman"/>
          <w:kern w:val="0"/>
          <w:sz w:val="24"/>
          <w:szCs w:val="24"/>
        </w:rPr>
        <w:t xml:space="preserve">assess the </w:t>
      </w:r>
      <w:r w:rsidR="00DA6315" w:rsidRPr="00981382">
        <w:rPr>
          <w:rFonts w:ascii="Book Antiqua" w:hAnsi="Book Antiqua" w:cs="Times New Roman"/>
          <w:kern w:val="0"/>
          <w:sz w:val="24"/>
          <w:szCs w:val="24"/>
        </w:rPr>
        <w:t xml:space="preserve">safety and efficacy of ERAS </w:t>
      </w:r>
      <w:r w:rsidR="004F091F" w:rsidRPr="00981382">
        <w:rPr>
          <w:rFonts w:ascii="Book Antiqua" w:hAnsi="Book Antiqua" w:cs="Times New Roman"/>
          <w:kern w:val="0"/>
          <w:sz w:val="24"/>
          <w:szCs w:val="24"/>
        </w:rPr>
        <w:t>application</w:t>
      </w:r>
      <w:r w:rsidR="00DA6315" w:rsidRPr="00981382">
        <w:rPr>
          <w:rFonts w:ascii="Book Antiqua" w:hAnsi="Book Antiqua" w:cs="Times New Roman"/>
          <w:kern w:val="0"/>
          <w:sz w:val="24"/>
          <w:szCs w:val="24"/>
        </w:rPr>
        <w:t xml:space="preserve"> in GC patients.</w:t>
      </w:r>
    </w:p>
    <w:p w:rsidR="00720F63" w:rsidRPr="00981382" w:rsidRDefault="00720F63" w:rsidP="00021D7D">
      <w:pPr>
        <w:autoSpaceDE w:val="0"/>
        <w:autoSpaceDN w:val="0"/>
        <w:adjustRightInd w:val="0"/>
        <w:snapToGrid w:val="0"/>
        <w:spacing w:line="360" w:lineRule="auto"/>
        <w:rPr>
          <w:rFonts w:ascii="Book Antiqua" w:hAnsi="Book Antiqua" w:cs="Times New Roman"/>
          <w:kern w:val="0"/>
          <w:sz w:val="24"/>
          <w:szCs w:val="24"/>
        </w:rPr>
      </w:pPr>
    </w:p>
    <w:p w:rsidR="00535261" w:rsidRPr="00981382" w:rsidRDefault="00D80B6F" w:rsidP="00021D7D">
      <w:pPr>
        <w:autoSpaceDE w:val="0"/>
        <w:autoSpaceDN w:val="0"/>
        <w:adjustRightInd w:val="0"/>
        <w:snapToGrid w:val="0"/>
        <w:spacing w:line="360" w:lineRule="auto"/>
        <w:rPr>
          <w:rFonts w:ascii="Book Antiqua" w:eastAsia="HelveticaLTStd-BoldObl" w:hAnsi="Book Antiqua" w:cs="Times New Roman"/>
          <w:b/>
          <w:bCs/>
          <w:iCs/>
          <w:kern w:val="0"/>
          <w:sz w:val="24"/>
          <w:szCs w:val="24"/>
        </w:rPr>
      </w:pPr>
      <w:r w:rsidRPr="00981382">
        <w:rPr>
          <w:rFonts w:ascii="Book Antiqua" w:eastAsia="HelveticaLTStd-BoldObl" w:hAnsi="Book Antiqua" w:cs="Times New Roman"/>
          <w:b/>
          <w:bCs/>
          <w:iCs/>
          <w:kern w:val="0"/>
          <w:sz w:val="24"/>
          <w:szCs w:val="24"/>
        </w:rPr>
        <w:t xml:space="preserve">MATERIALS AND </w:t>
      </w:r>
      <w:r w:rsidR="00535261" w:rsidRPr="00981382">
        <w:rPr>
          <w:rFonts w:ascii="Book Antiqua" w:eastAsia="HelveticaLTStd-BoldObl" w:hAnsi="Book Antiqua" w:cs="Times New Roman"/>
          <w:b/>
          <w:bCs/>
          <w:iCs/>
          <w:kern w:val="0"/>
          <w:sz w:val="24"/>
          <w:szCs w:val="24"/>
        </w:rPr>
        <w:t>METHODS</w:t>
      </w:r>
    </w:p>
    <w:p w:rsidR="00535261" w:rsidRPr="00981382" w:rsidRDefault="00535261"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Literature search</w:t>
      </w:r>
    </w:p>
    <w:p w:rsidR="00535261" w:rsidRPr="00981382" w:rsidRDefault="00535261"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A comprehensive literature search in PubMed, Med</w:t>
      </w:r>
      <w:r w:rsidR="00E90DE7" w:rsidRPr="00981382">
        <w:rPr>
          <w:rFonts w:ascii="Book Antiqua" w:hAnsi="Book Antiqua" w:cs="Times New Roman"/>
          <w:kern w:val="0"/>
          <w:sz w:val="24"/>
          <w:szCs w:val="24"/>
        </w:rPr>
        <w:t>l</w:t>
      </w:r>
      <w:r w:rsidRPr="00981382">
        <w:rPr>
          <w:rFonts w:ascii="Book Antiqua" w:hAnsi="Book Antiqua" w:cs="Times New Roman"/>
          <w:kern w:val="0"/>
          <w:sz w:val="24"/>
          <w:szCs w:val="24"/>
        </w:rPr>
        <w:t xml:space="preserve">ine, </w:t>
      </w:r>
      <w:r w:rsidR="00E90DE7" w:rsidRPr="00981382">
        <w:rPr>
          <w:rFonts w:ascii="Book Antiqua" w:hAnsi="Book Antiqua" w:cs="Times New Roman"/>
          <w:kern w:val="0"/>
          <w:sz w:val="24"/>
          <w:szCs w:val="24"/>
        </w:rPr>
        <w:t>EMBASE</w:t>
      </w:r>
      <w:r w:rsidRPr="00981382">
        <w:rPr>
          <w:rFonts w:ascii="Book Antiqua" w:hAnsi="Book Antiqua" w:cs="Times New Roman"/>
          <w:kern w:val="0"/>
          <w:sz w:val="24"/>
          <w:szCs w:val="24"/>
        </w:rPr>
        <w:t xml:space="preserve">, WHO International Trial Registry </w:t>
      </w:r>
      <w:r w:rsidR="00E90DE7" w:rsidRPr="00981382">
        <w:rPr>
          <w:rFonts w:ascii="Book Antiqua" w:hAnsi="Book Antiqua" w:cs="Times New Roman"/>
          <w:kern w:val="0"/>
          <w:sz w:val="24"/>
          <w:szCs w:val="24"/>
        </w:rPr>
        <w:t xml:space="preserve">platform, </w:t>
      </w:r>
      <w:r w:rsidRPr="00981382">
        <w:rPr>
          <w:rFonts w:ascii="Book Antiqua" w:hAnsi="Book Antiqua" w:cs="Times New Roman"/>
          <w:kern w:val="0"/>
          <w:sz w:val="24"/>
          <w:szCs w:val="24"/>
        </w:rPr>
        <w:t>and Cochrane Library until</w:t>
      </w:r>
      <w:bookmarkStart w:id="8" w:name="OLE_LINK69"/>
      <w:bookmarkStart w:id="9" w:name="OLE_LINK70"/>
      <w:r w:rsidRPr="00981382">
        <w:rPr>
          <w:rFonts w:ascii="Book Antiqua" w:hAnsi="Book Antiqua" w:cs="Times New Roman"/>
          <w:kern w:val="0"/>
          <w:sz w:val="24"/>
          <w:szCs w:val="24"/>
        </w:rPr>
        <w:t xml:space="preserve"> </w:t>
      </w:r>
      <w:bookmarkEnd w:id="8"/>
      <w:bookmarkEnd w:id="9"/>
      <w:r w:rsidRPr="00981382">
        <w:rPr>
          <w:rFonts w:ascii="Book Antiqua" w:hAnsi="Book Antiqua" w:cs="Times New Roman"/>
          <w:kern w:val="0"/>
          <w:sz w:val="24"/>
          <w:szCs w:val="24"/>
        </w:rPr>
        <w:t xml:space="preserve">June 2017 was performed independently to identify all available publications comparing the ERAS program with standard perioperative care (SC) for GC patients undergoing gastrectomy. Medical Subject Headings (MeSH) terms and free text terms searched for individually and in combination were as follows: “fast track surgery” </w:t>
      </w:r>
      <w:r w:rsidR="00E90DE7" w:rsidRPr="00981382">
        <w:rPr>
          <w:rFonts w:ascii="Book Antiqua" w:hAnsi="Book Antiqua" w:cs="Times New Roman"/>
          <w:kern w:val="0"/>
          <w:sz w:val="24"/>
          <w:szCs w:val="24"/>
        </w:rPr>
        <w:t xml:space="preserve">OR </w:t>
      </w:r>
      <w:r w:rsidRPr="00981382">
        <w:rPr>
          <w:rFonts w:ascii="Book Antiqua" w:hAnsi="Book Antiqua" w:cs="Times New Roman"/>
          <w:kern w:val="0"/>
          <w:sz w:val="24"/>
          <w:szCs w:val="24"/>
        </w:rPr>
        <w:t xml:space="preserve">“accelerated rehabilitation” </w:t>
      </w:r>
      <w:r w:rsidR="00E90DE7" w:rsidRPr="00981382">
        <w:rPr>
          <w:rFonts w:ascii="Book Antiqua" w:hAnsi="Book Antiqua" w:cs="Times New Roman"/>
          <w:kern w:val="0"/>
          <w:sz w:val="24"/>
          <w:szCs w:val="24"/>
        </w:rPr>
        <w:t xml:space="preserve">OR </w:t>
      </w:r>
      <w:r w:rsidRPr="00981382">
        <w:rPr>
          <w:rFonts w:ascii="Book Antiqua" w:hAnsi="Book Antiqua" w:cs="Times New Roman"/>
          <w:kern w:val="0"/>
          <w:sz w:val="24"/>
          <w:szCs w:val="24"/>
        </w:rPr>
        <w:t xml:space="preserve">“enhanced recovery” </w:t>
      </w:r>
      <w:r w:rsidR="00E90DE7" w:rsidRPr="00981382">
        <w:rPr>
          <w:rFonts w:ascii="Book Antiqua" w:hAnsi="Book Antiqua" w:cs="Times New Roman"/>
          <w:kern w:val="0"/>
          <w:sz w:val="24"/>
          <w:szCs w:val="24"/>
        </w:rPr>
        <w:t xml:space="preserve">OR </w:t>
      </w:r>
      <w:r w:rsidRPr="00981382">
        <w:rPr>
          <w:rFonts w:ascii="Book Antiqua" w:hAnsi="Book Antiqua" w:cs="Times New Roman"/>
          <w:kern w:val="0"/>
          <w:sz w:val="24"/>
          <w:szCs w:val="24"/>
        </w:rPr>
        <w:t xml:space="preserve">“ERAS” </w:t>
      </w:r>
      <w:r w:rsidR="00E90DE7" w:rsidRPr="00981382">
        <w:rPr>
          <w:rFonts w:ascii="Book Antiqua" w:hAnsi="Book Antiqua" w:cs="Times New Roman"/>
          <w:kern w:val="0"/>
          <w:sz w:val="24"/>
          <w:szCs w:val="24"/>
        </w:rPr>
        <w:t xml:space="preserve">OR </w:t>
      </w:r>
      <w:r w:rsidRPr="00981382">
        <w:rPr>
          <w:rFonts w:ascii="Book Antiqua" w:hAnsi="Book Antiqua" w:cs="Times New Roman"/>
          <w:kern w:val="0"/>
          <w:sz w:val="24"/>
          <w:szCs w:val="24"/>
        </w:rPr>
        <w:t xml:space="preserve">“multimodal perioperative care” </w:t>
      </w:r>
      <w:r w:rsidR="00E90DE7" w:rsidRPr="00981382">
        <w:rPr>
          <w:rFonts w:ascii="Book Antiqua" w:hAnsi="Book Antiqua" w:cs="Times New Roman"/>
          <w:kern w:val="0"/>
          <w:sz w:val="24"/>
          <w:szCs w:val="24"/>
        </w:rPr>
        <w:t xml:space="preserve">AND </w:t>
      </w:r>
      <w:r w:rsidRPr="00981382">
        <w:rPr>
          <w:rFonts w:ascii="Book Antiqua" w:hAnsi="Book Antiqua" w:cs="Times New Roman"/>
          <w:kern w:val="0"/>
          <w:sz w:val="24"/>
          <w:szCs w:val="24"/>
        </w:rPr>
        <w:t xml:space="preserve">“gastric cancer” </w:t>
      </w:r>
      <w:r w:rsidR="00E90DE7" w:rsidRPr="00981382">
        <w:rPr>
          <w:rFonts w:ascii="Book Antiqua" w:hAnsi="Book Antiqua" w:cs="Times New Roman"/>
          <w:kern w:val="0"/>
          <w:sz w:val="24"/>
          <w:szCs w:val="24"/>
        </w:rPr>
        <w:t xml:space="preserve">OR </w:t>
      </w:r>
      <w:r w:rsidRPr="00981382">
        <w:rPr>
          <w:rFonts w:ascii="Book Antiqua" w:hAnsi="Book Antiqua" w:cs="Times New Roman"/>
          <w:kern w:val="0"/>
          <w:sz w:val="24"/>
          <w:szCs w:val="24"/>
        </w:rPr>
        <w:t xml:space="preserve">“stomach carcinoma” </w:t>
      </w:r>
      <w:r w:rsidR="00E90DE7" w:rsidRPr="00981382">
        <w:rPr>
          <w:rFonts w:ascii="Book Antiqua" w:hAnsi="Book Antiqua" w:cs="Times New Roman"/>
          <w:kern w:val="0"/>
          <w:sz w:val="24"/>
          <w:szCs w:val="24"/>
        </w:rPr>
        <w:t xml:space="preserve">OR </w:t>
      </w:r>
      <w:r w:rsidRPr="00981382">
        <w:rPr>
          <w:rFonts w:ascii="Book Antiqua" w:hAnsi="Book Antiqua" w:cs="Times New Roman"/>
          <w:kern w:val="0"/>
          <w:sz w:val="24"/>
          <w:szCs w:val="24"/>
        </w:rPr>
        <w:t xml:space="preserve">“gastrectomy” </w:t>
      </w:r>
      <w:r w:rsidR="00E90DE7" w:rsidRPr="00981382">
        <w:rPr>
          <w:rFonts w:ascii="Book Antiqua" w:hAnsi="Book Antiqua" w:cs="Times New Roman"/>
          <w:kern w:val="0"/>
          <w:sz w:val="24"/>
          <w:szCs w:val="24"/>
        </w:rPr>
        <w:t xml:space="preserve">OR </w:t>
      </w:r>
      <w:r w:rsidRPr="00981382">
        <w:rPr>
          <w:rFonts w:ascii="Book Antiqua" w:hAnsi="Book Antiqua" w:cs="Times New Roman"/>
          <w:kern w:val="0"/>
          <w:sz w:val="24"/>
          <w:szCs w:val="24"/>
        </w:rPr>
        <w:t>“gastric resection</w:t>
      </w:r>
      <w:r w:rsidR="00E90DE7"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This search strategy </w:t>
      </w:r>
      <w:r w:rsidR="00E90DE7" w:rsidRPr="00981382">
        <w:rPr>
          <w:rFonts w:ascii="Book Antiqua" w:hAnsi="Book Antiqua" w:cs="Times New Roman"/>
          <w:kern w:val="0"/>
          <w:sz w:val="24"/>
          <w:szCs w:val="24"/>
        </w:rPr>
        <w:t>was able to</w:t>
      </w:r>
      <w:r w:rsidRPr="00981382">
        <w:rPr>
          <w:rFonts w:ascii="Book Antiqua" w:hAnsi="Book Antiqua" w:cs="Times New Roman"/>
          <w:kern w:val="0"/>
          <w:sz w:val="24"/>
          <w:szCs w:val="24"/>
        </w:rPr>
        <w:t xml:space="preserve"> identify all potential </w:t>
      </w:r>
      <w:bookmarkStart w:id="10" w:name="OLE_LINK12"/>
      <w:bookmarkStart w:id="11" w:name="OLE_LINK21"/>
      <w:r w:rsidRPr="00981382">
        <w:rPr>
          <w:rFonts w:ascii="Book Antiqua" w:hAnsi="Book Antiqua" w:cs="Times New Roman"/>
          <w:kern w:val="0"/>
          <w:sz w:val="24"/>
          <w:szCs w:val="24"/>
        </w:rPr>
        <w:t>publications</w:t>
      </w:r>
      <w:bookmarkEnd w:id="10"/>
      <w:bookmarkEnd w:id="11"/>
      <w:r w:rsidRPr="00981382">
        <w:rPr>
          <w:rFonts w:ascii="Book Antiqua" w:hAnsi="Book Antiqua" w:cs="Times New Roman"/>
          <w:kern w:val="0"/>
          <w:sz w:val="24"/>
          <w:szCs w:val="24"/>
        </w:rPr>
        <w:t xml:space="preserve"> involving humans,</w:t>
      </w:r>
      <w:r w:rsidR="00E90DE7"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without language restriction. Reference lists of all eligible articles were </w:t>
      </w:r>
      <w:r w:rsidR="00E90DE7" w:rsidRPr="00981382">
        <w:rPr>
          <w:rFonts w:ascii="Book Antiqua" w:hAnsi="Book Antiqua" w:cs="Times New Roman"/>
          <w:kern w:val="0"/>
          <w:sz w:val="24"/>
          <w:szCs w:val="24"/>
        </w:rPr>
        <w:t xml:space="preserve">also </w:t>
      </w:r>
      <w:r w:rsidRPr="00981382">
        <w:rPr>
          <w:rFonts w:ascii="Book Antiqua" w:hAnsi="Book Antiqua" w:cs="Times New Roman"/>
          <w:kern w:val="0"/>
          <w:sz w:val="24"/>
          <w:szCs w:val="24"/>
        </w:rPr>
        <w:t>scrutinized to identify any other related studies. Furthermore, bibliographies of systematic reviews or meta-analyses on this issue were hand-searched for additional articles that</w:t>
      </w:r>
      <w:r w:rsidR="00C76544" w:rsidRPr="00981382">
        <w:rPr>
          <w:rFonts w:ascii="Book Antiqua" w:hAnsi="Book Antiqua" w:cs="Times New Roman"/>
          <w:kern w:val="0"/>
          <w:sz w:val="24"/>
          <w:szCs w:val="24"/>
        </w:rPr>
        <w:t xml:space="preserve"> the electronic retrieval</w:t>
      </w:r>
      <w:r w:rsidRPr="00981382">
        <w:rPr>
          <w:rFonts w:ascii="Book Antiqua" w:hAnsi="Book Antiqua" w:cs="Times New Roman"/>
          <w:kern w:val="0"/>
          <w:sz w:val="24"/>
          <w:szCs w:val="24"/>
        </w:rPr>
        <w:t xml:space="preserve"> failed to capture.</w:t>
      </w:r>
    </w:p>
    <w:p w:rsidR="00D80B6F" w:rsidRPr="00981382" w:rsidRDefault="00D80B6F" w:rsidP="00021D7D">
      <w:pPr>
        <w:autoSpaceDE w:val="0"/>
        <w:autoSpaceDN w:val="0"/>
        <w:adjustRightInd w:val="0"/>
        <w:snapToGrid w:val="0"/>
        <w:spacing w:line="360" w:lineRule="auto"/>
        <w:rPr>
          <w:rFonts w:ascii="Book Antiqua" w:hAnsi="Book Antiqua" w:cs="Times New Roman"/>
          <w:b/>
          <w:kern w:val="0"/>
          <w:sz w:val="24"/>
          <w:szCs w:val="24"/>
        </w:rPr>
      </w:pPr>
    </w:p>
    <w:p w:rsidR="00535261" w:rsidRPr="00981382" w:rsidRDefault="00535261"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Inclusion and exclusion criteria</w:t>
      </w:r>
    </w:p>
    <w:p w:rsidR="00535261" w:rsidRPr="00981382" w:rsidRDefault="00535261"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 xml:space="preserve">The inclusion criteria for this study were: (1) evaluation of ERAS </w:t>
      </w:r>
      <w:r w:rsidR="0025489A" w:rsidRPr="00981382">
        <w:rPr>
          <w:rFonts w:ascii="Book Antiqua" w:hAnsi="Book Antiqua" w:cs="Times New Roman"/>
          <w:kern w:val="0"/>
          <w:sz w:val="24"/>
          <w:szCs w:val="24"/>
        </w:rPr>
        <w:t xml:space="preserve">in </w:t>
      </w:r>
      <w:r w:rsidRPr="00981382">
        <w:rPr>
          <w:rFonts w:ascii="Book Antiqua" w:hAnsi="Book Antiqua" w:cs="Times New Roman"/>
          <w:kern w:val="0"/>
          <w:sz w:val="24"/>
          <w:szCs w:val="24"/>
        </w:rPr>
        <w:t xml:space="preserve">comparison with traditional standard care; (2) RCTs; (3) detailed patient data and outcomes available; (4) ERAS protocols composed of at least </w:t>
      </w:r>
      <w:r w:rsidR="00560105" w:rsidRPr="00981382">
        <w:rPr>
          <w:rFonts w:ascii="Book Antiqua" w:hAnsi="Book Antiqua" w:cs="Times New Roman"/>
          <w:kern w:val="0"/>
          <w:sz w:val="24"/>
          <w:szCs w:val="24"/>
        </w:rPr>
        <w:t>eight</w:t>
      </w:r>
      <w:r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lastRenderedPageBreak/>
        <w:t>elements from consensus guidelines</w:t>
      </w:r>
      <w:r w:rsidRPr="00981382">
        <w:rPr>
          <w:rFonts w:ascii="Book Antiqua" w:hAnsi="Book Antiqua" w:cs="Times New Roman"/>
          <w:sz w:val="24"/>
          <w:szCs w:val="24"/>
          <w:vertAlign w:val="superscript"/>
        </w:rPr>
        <w:t>[29]</w:t>
      </w:r>
      <w:r w:rsidRPr="00981382">
        <w:rPr>
          <w:rFonts w:ascii="Book Antiqua" w:hAnsi="Book Antiqua" w:cs="Times New Roman"/>
          <w:kern w:val="0"/>
          <w:sz w:val="24"/>
          <w:szCs w:val="24"/>
        </w:rPr>
        <w:t>; and (5) followed</w:t>
      </w:r>
      <w:r w:rsidR="00C7654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up for at least 14 d after discharge. When more than one study reporting the same patient cohort </w:t>
      </w:r>
      <w:r w:rsidR="00C76544" w:rsidRPr="00981382">
        <w:rPr>
          <w:rFonts w:ascii="Book Antiqua" w:hAnsi="Book Antiqua" w:cs="Times New Roman"/>
          <w:kern w:val="0"/>
          <w:sz w:val="24"/>
          <w:szCs w:val="24"/>
        </w:rPr>
        <w:t xml:space="preserve">was </w:t>
      </w:r>
      <w:r w:rsidRPr="00981382">
        <w:rPr>
          <w:rFonts w:ascii="Book Antiqua" w:hAnsi="Book Antiqua" w:cs="Times New Roman"/>
          <w:kern w:val="0"/>
          <w:sz w:val="24"/>
          <w:szCs w:val="24"/>
        </w:rPr>
        <w:t>included in several publications, only the most recent or complete study was included.</w:t>
      </w:r>
    </w:p>
    <w:p w:rsidR="00535261" w:rsidRPr="00981382" w:rsidRDefault="00535261" w:rsidP="002C0507">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81382">
        <w:rPr>
          <w:rFonts w:ascii="Book Antiqua" w:hAnsi="Book Antiqua" w:cs="Times New Roman"/>
          <w:kern w:val="0"/>
          <w:sz w:val="24"/>
          <w:szCs w:val="24"/>
        </w:rPr>
        <w:t>The exclusion criteria were as follows: (1) non-comparative studies; (2) case-controlled trials, cohort studies</w:t>
      </w:r>
      <w:r w:rsidR="00C76544"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or retrospective studies; (3) applied less than </w:t>
      </w:r>
      <w:r w:rsidR="00560105" w:rsidRPr="00981382">
        <w:rPr>
          <w:rFonts w:ascii="Book Antiqua" w:hAnsi="Book Antiqua" w:cs="Times New Roman"/>
          <w:kern w:val="0"/>
          <w:sz w:val="24"/>
          <w:szCs w:val="24"/>
        </w:rPr>
        <w:t>eight</w:t>
      </w:r>
      <w:r w:rsidRPr="00981382">
        <w:rPr>
          <w:rFonts w:ascii="Book Antiqua" w:hAnsi="Book Antiqua" w:cs="Times New Roman"/>
          <w:kern w:val="0"/>
          <w:sz w:val="24"/>
          <w:szCs w:val="24"/>
        </w:rPr>
        <w:t xml:space="preserve"> items of ERAS; (4) no follow-up after discharge; and (5) other documentations that did not meet the inclusion criteria.</w:t>
      </w:r>
    </w:p>
    <w:p w:rsidR="00535261" w:rsidRPr="00981382" w:rsidRDefault="00535261" w:rsidP="00021D7D">
      <w:pPr>
        <w:autoSpaceDE w:val="0"/>
        <w:autoSpaceDN w:val="0"/>
        <w:adjustRightInd w:val="0"/>
        <w:snapToGrid w:val="0"/>
        <w:spacing w:line="360" w:lineRule="auto"/>
        <w:rPr>
          <w:rFonts w:ascii="Book Antiqua" w:hAnsi="Book Antiqua" w:cs="Times New Roman"/>
          <w:kern w:val="0"/>
          <w:sz w:val="24"/>
          <w:szCs w:val="24"/>
        </w:rPr>
      </w:pPr>
    </w:p>
    <w:p w:rsidR="00535261" w:rsidRPr="00981382" w:rsidRDefault="00535261"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Study selection and data extraction</w:t>
      </w:r>
    </w:p>
    <w:p w:rsidR="009B00B0" w:rsidRPr="00981382" w:rsidRDefault="00535261"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 xml:space="preserve">Following identification of citations from all potentially eligible studies, </w:t>
      </w:r>
      <w:bookmarkStart w:id="12" w:name="OLE_LINK22"/>
      <w:bookmarkStart w:id="13" w:name="OLE_LINK60"/>
      <w:r w:rsidRPr="00981382">
        <w:rPr>
          <w:rFonts w:ascii="Book Antiqua" w:hAnsi="Book Antiqua" w:cs="Times New Roman"/>
          <w:kern w:val="0"/>
          <w:sz w:val="24"/>
          <w:szCs w:val="24"/>
        </w:rPr>
        <w:t>two investigators</w:t>
      </w:r>
      <w:bookmarkEnd w:id="12"/>
      <w:bookmarkEnd w:id="13"/>
      <w:r w:rsidR="0025489A" w:rsidRPr="00981382">
        <w:rPr>
          <w:rFonts w:ascii="Book Antiqua" w:hAnsi="Book Antiqua" w:cs="Times New Roman"/>
          <w:kern w:val="0"/>
          <w:sz w:val="24"/>
          <w:szCs w:val="24"/>
        </w:rPr>
        <w:t xml:space="preserve"> independently</w:t>
      </w:r>
      <w:r w:rsidRPr="00981382">
        <w:rPr>
          <w:rFonts w:ascii="Book Antiqua" w:hAnsi="Book Antiqua" w:cs="Times New Roman"/>
          <w:kern w:val="0"/>
          <w:sz w:val="24"/>
          <w:szCs w:val="24"/>
        </w:rPr>
        <w:t xml:space="preserve"> retrieved the full</w:t>
      </w:r>
      <w:r w:rsidR="004A1599" w:rsidRPr="00981382">
        <w:rPr>
          <w:rFonts w:ascii="Book Antiqua" w:hAnsi="Book Antiqua" w:cs="Times New Roman"/>
          <w:kern w:val="0"/>
          <w:sz w:val="24"/>
          <w:szCs w:val="24"/>
        </w:rPr>
        <w:t>-</w:t>
      </w:r>
      <w:r w:rsidRPr="00981382">
        <w:rPr>
          <w:rFonts w:ascii="Book Antiqua" w:hAnsi="Book Antiqua" w:cs="Times New Roman"/>
          <w:kern w:val="0"/>
          <w:sz w:val="24"/>
          <w:szCs w:val="24"/>
        </w:rPr>
        <w:t>text articles according to the inclusive criteria. Any discrepancies or divergences concerning inclusion were settled through discussion with a third reviewer until reaching consensus.</w:t>
      </w:r>
    </w:p>
    <w:p w:rsidR="00535261" w:rsidRPr="00981382" w:rsidRDefault="00535261" w:rsidP="002C0507">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81382">
        <w:rPr>
          <w:rFonts w:ascii="Book Antiqua" w:hAnsi="Book Antiqua" w:cs="Times New Roman"/>
          <w:kern w:val="0"/>
          <w:sz w:val="24"/>
          <w:szCs w:val="24"/>
        </w:rPr>
        <w:t>Data were extracted using a double-extraction method from each eligible study by the two investigators. Outcomes included morbidity, mortality, rates of readmission and reoperation, length of postoperative hospital stay (POHS), duration of flatus and defecation, medical costs, and postoperative inflammatory response and nutritional status, such as serum C-reactive protein</w:t>
      </w:r>
      <w:bookmarkStart w:id="14" w:name="OLE_LINK17"/>
      <w:r w:rsidRPr="00981382">
        <w:rPr>
          <w:rFonts w:ascii="Book Antiqua" w:hAnsi="Book Antiqua" w:cs="Times New Roman"/>
          <w:kern w:val="0"/>
          <w:sz w:val="24"/>
          <w:szCs w:val="24"/>
        </w:rPr>
        <w:t xml:space="preserve"> (CRP),</w:t>
      </w:r>
      <w:bookmarkEnd w:id="14"/>
      <w:r w:rsidRPr="00981382">
        <w:rPr>
          <w:rFonts w:ascii="Book Antiqua" w:hAnsi="Book Antiqua" w:cs="Times New Roman"/>
          <w:kern w:val="0"/>
          <w:sz w:val="24"/>
          <w:szCs w:val="24"/>
        </w:rPr>
        <w:t xml:space="preserve"> interleukin</w:t>
      </w:r>
      <w:r w:rsidR="004A1599"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6 (IL-6), and </w:t>
      </w:r>
      <w:r w:rsidR="00040357" w:rsidRPr="00981382">
        <w:rPr>
          <w:rFonts w:ascii="Book Antiqua" w:hAnsi="Book Antiqua" w:cs="Times New Roman"/>
          <w:kern w:val="0"/>
          <w:sz w:val="24"/>
          <w:szCs w:val="24"/>
        </w:rPr>
        <w:t xml:space="preserve">serum </w:t>
      </w:r>
      <w:r w:rsidRPr="00981382">
        <w:rPr>
          <w:rFonts w:ascii="Book Antiqua" w:hAnsi="Book Antiqua" w:cs="Times New Roman"/>
          <w:kern w:val="0"/>
          <w:sz w:val="24"/>
          <w:szCs w:val="24"/>
        </w:rPr>
        <w:t>albumin (ALB) concentration.</w:t>
      </w:r>
    </w:p>
    <w:p w:rsidR="00535261" w:rsidRPr="00981382" w:rsidRDefault="00535261" w:rsidP="00021D7D">
      <w:pPr>
        <w:autoSpaceDE w:val="0"/>
        <w:autoSpaceDN w:val="0"/>
        <w:adjustRightInd w:val="0"/>
        <w:snapToGrid w:val="0"/>
        <w:spacing w:line="360" w:lineRule="auto"/>
        <w:rPr>
          <w:rFonts w:ascii="Book Antiqua" w:hAnsi="Book Antiqua" w:cs="Times New Roman"/>
          <w:b/>
          <w:kern w:val="0"/>
          <w:sz w:val="24"/>
          <w:szCs w:val="24"/>
        </w:rPr>
      </w:pPr>
    </w:p>
    <w:p w:rsidR="00535261" w:rsidRPr="00981382" w:rsidRDefault="00535261"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Assessment of risk of bias</w:t>
      </w:r>
      <w:bookmarkStart w:id="15" w:name="OLE_LINK15"/>
      <w:bookmarkStart w:id="16" w:name="OLE_LINK16"/>
    </w:p>
    <w:bookmarkEnd w:id="15"/>
    <w:bookmarkEnd w:id="16"/>
    <w:p w:rsidR="00535261" w:rsidRPr="00981382" w:rsidRDefault="00535261"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Another two</w:t>
      </w:r>
      <w:bookmarkStart w:id="17" w:name="OLE_LINK101"/>
      <w:bookmarkStart w:id="18" w:name="OLE_LINK102"/>
      <w:r w:rsidRPr="00981382">
        <w:rPr>
          <w:rFonts w:ascii="Book Antiqua" w:hAnsi="Book Antiqua" w:cs="Times New Roman"/>
          <w:kern w:val="0"/>
          <w:sz w:val="24"/>
          <w:szCs w:val="24"/>
        </w:rPr>
        <w:t xml:space="preserve"> </w:t>
      </w:r>
      <w:bookmarkEnd w:id="17"/>
      <w:bookmarkEnd w:id="18"/>
      <w:r w:rsidRPr="00981382">
        <w:rPr>
          <w:rFonts w:ascii="Book Antiqua" w:hAnsi="Book Antiqua" w:cs="Times New Roman"/>
          <w:kern w:val="0"/>
          <w:sz w:val="24"/>
          <w:szCs w:val="24"/>
        </w:rPr>
        <w:t>investigators assessed</w:t>
      </w:r>
      <w:r w:rsidR="004A1599" w:rsidRPr="00981382">
        <w:rPr>
          <w:rFonts w:ascii="Book Antiqua" w:hAnsi="Book Antiqua" w:cs="Times New Roman"/>
          <w:kern w:val="0"/>
          <w:sz w:val="24"/>
          <w:szCs w:val="24"/>
        </w:rPr>
        <w:t xml:space="preserve"> separately</w:t>
      </w:r>
      <w:r w:rsidRPr="00981382">
        <w:rPr>
          <w:rFonts w:ascii="Book Antiqua" w:hAnsi="Book Antiqua" w:cs="Times New Roman"/>
          <w:kern w:val="0"/>
          <w:sz w:val="24"/>
          <w:szCs w:val="24"/>
        </w:rPr>
        <w:t xml:space="preserve"> the quality of identified RCTs using the criteria addressed in the Cochrane Collaboration</w:t>
      </w:r>
      <w:r w:rsidRPr="00981382">
        <w:rPr>
          <w:rFonts w:ascii="Book Antiqua" w:hAnsi="Book Antiqua" w:cs="Times New Roman"/>
          <w:sz w:val="24"/>
          <w:szCs w:val="24"/>
          <w:vertAlign w:val="superscript"/>
        </w:rPr>
        <w:t>[31]</w:t>
      </w:r>
      <w:r w:rsidRPr="00981382">
        <w:rPr>
          <w:rFonts w:ascii="Book Antiqua" w:hAnsi="Book Antiqua" w:cs="Times New Roman"/>
          <w:kern w:val="0"/>
          <w:sz w:val="24"/>
          <w:szCs w:val="24"/>
        </w:rPr>
        <w:t>. The evaluation indices contained several aspects across randomization, allocation concealment, blinding of participants and personnel, blinding of outcome assessment, incomplete outcome data, selective outcome reporting</w:t>
      </w:r>
      <w:r w:rsidR="004A1599"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other bias. Risk of bias in each domain listed was graded as “high risk</w:t>
      </w:r>
      <w:r w:rsidR="004A1599" w:rsidRPr="00981382">
        <w:rPr>
          <w:rFonts w:ascii="Book Antiqua" w:hAnsi="Book Antiqua" w:cs="Times New Roman"/>
          <w:kern w:val="0"/>
          <w:sz w:val="24"/>
          <w:szCs w:val="24"/>
        </w:rPr>
        <w:t>,</w:t>
      </w:r>
      <w:r w:rsidRPr="00981382">
        <w:rPr>
          <w:rFonts w:ascii="Book Antiqua" w:hAnsi="Book Antiqua" w:cs="Times New Roman"/>
          <w:kern w:val="0"/>
          <w:sz w:val="24"/>
          <w:szCs w:val="24"/>
        </w:rPr>
        <w:t>” “low risk</w:t>
      </w:r>
      <w:r w:rsidR="004A1599" w:rsidRPr="00981382">
        <w:rPr>
          <w:rFonts w:ascii="Book Antiqua" w:hAnsi="Book Antiqua" w:cs="Times New Roman"/>
          <w:kern w:val="0"/>
          <w:sz w:val="24"/>
          <w:szCs w:val="24"/>
        </w:rPr>
        <w:t>,</w:t>
      </w:r>
      <w:r w:rsidRPr="00981382">
        <w:rPr>
          <w:rFonts w:ascii="Book Antiqua" w:hAnsi="Book Antiqua" w:cs="Times New Roman"/>
          <w:kern w:val="0"/>
          <w:sz w:val="24"/>
          <w:szCs w:val="24"/>
        </w:rPr>
        <w:t>” or “unclear</w:t>
      </w:r>
      <w:r w:rsidR="004A1599" w:rsidRPr="00981382">
        <w:rPr>
          <w:rFonts w:ascii="Book Antiqua" w:hAnsi="Book Antiqua" w:cs="Times New Roman"/>
          <w:kern w:val="0"/>
          <w:sz w:val="24"/>
          <w:szCs w:val="24"/>
        </w:rPr>
        <w:t>.</w:t>
      </w:r>
      <w:r w:rsidRPr="00981382">
        <w:rPr>
          <w:rFonts w:ascii="Book Antiqua" w:hAnsi="Book Antiqua" w:cs="Times New Roman"/>
          <w:kern w:val="0"/>
          <w:sz w:val="24"/>
          <w:szCs w:val="24"/>
        </w:rPr>
        <w:t>”</w:t>
      </w:r>
    </w:p>
    <w:p w:rsidR="00535261" w:rsidRPr="00981382" w:rsidRDefault="00535261" w:rsidP="00021D7D">
      <w:pPr>
        <w:autoSpaceDE w:val="0"/>
        <w:autoSpaceDN w:val="0"/>
        <w:adjustRightInd w:val="0"/>
        <w:snapToGrid w:val="0"/>
        <w:spacing w:line="360" w:lineRule="auto"/>
        <w:rPr>
          <w:rFonts w:ascii="Book Antiqua" w:hAnsi="Book Antiqua" w:cs="Times New Roman"/>
          <w:b/>
          <w:kern w:val="0"/>
          <w:sz w:val="24"/>
          <w:szCs w:val="24"/>
        </w:rPr>
      </w:pPr>
    </w:p>
    <w:p w:rsidR="00547555" w:rsidRPr="00981382" w:rsidRDefault="00547555"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lastRenderedPageBreak/>
        <w:t>Statistical analysis</w:t>
      </w:r>
    </w:p>
    <w:p w:rsidR="009B00B0" w:rsidRPr="00981382" w:rsidRDefault="00535261"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Statistical analysis was performed using the software package Review Manager Version 5.3.3 (Nordic Cochrane Centre, The Cochrane Collaboration, Copenhagen, Denmark)</w:t>
      </w:r>
      <w:r w:rsidR="00547555" w:rsidRPr="00981382">
        <w:rPr>
          <w:rFonts w:ascii="Book Antiqua" w:hAnsi="Book Antiqua" w:cs="Times New Roman"/>
          <w:kern w:val="0"/>
          <w:sz w:val="24"/>
          <w:szCs w:val="24"/>
        </w:rPr>
        <w:t xml:space="preserve"> and </w:t>
      </w:r>
      <w:r w:rsidR="00547555" w:rsidRPr="00981382">
        <w:rPr>
          <w:rFonts w:ascii="Book Antiqua" w:hAnsi="Book Antiqua" w:cs="Times New Roman"/>
          <w:sz w:val="24"/>
          <w:szCs w:val="24"/>
        </w:rPr>
        <w:t>STATA </w:t>
      </w:r>
      <w:r w:rsidR="00547555" w:rsidRPr="00981382">
        <w:rPr>
          <w:rFonts w:ascii="Book Antiqua" w:hAnsi="Book Antiqua" w:cs="Times New Roman"/>
          <w:bCs/>
          <w:sz w:val="24"/>
          <w:szCs w:val="24"/>
        </w:rPr>
        <w:t>version 12</w:t>
      </w:r>
      <w:r w:rsidR="00547555" w:rsidRPr="00981382">
        <w:rPr>
          <w:rFonts w:ascii="Book Antiqua" w:hAnsi="Book Antiqua" w:cs="Times New Roman"/>
          <w:sz w:val="24"/>
          <w:szCs w:val="24"/>
        </w:rPr>
        <w:t xml:space="preserve"> (Stata</w:t>
      </w:r>
      <w:r w:rsidR="00547555" w:rsidRPr="00981382">
        <w:rPr>
          <w:rFonts w:ascii="Book Antiqua" w:hAnsi="Book Antiqua" w:cs="Times New Roman"/>
          <w:bCs/>
          <w:sz w:val="24"/>
          <w:szCs w:val="24"/>
        </w:rPr>
        <w:t xml:space="preserve"> Corp LP, College Station, </w:t>
      </w:r>
      <w:r w:rsidR="002C0507" w:rsidRPr="00981382">
        <w:rPr>
          <w:rFonts w:ascii="Book Antiqua" w:hAnsi="Book Antiqua" w:cs="Times New Roman"/>
          <w:bCs/>
          <w:sz w:val="24"/>
          <w:szCs w:val="24"/>
        </w:rPr>
        <w:t>TX, United States</w:t>
      </w:r>
      <w:r w:rsidR="00547555" w:rsidRPr="00981382">
        <w:rPr>
          <w:rFonts w:ascii="Book Antiqua" w:hAnsi="Book Antiqua" w:cs="Times New Roman"/>
          <w:sz w:val="24"/>
          <w:szCs w:val="24"/>
        </w:rPr>
        <w:t>)</w:t>
      </w:r>
      <w:r w:rsidRPr="00981382">
        <w:rPr>
          <w:rFonts w:ascii="Book Antiqua" w:hAnsi="Book Antiqua" w:cs="Times New Roman"/>
          <w:kern w:val="0"/>
          <w:sz w:val="24"/>
          <w:szCs w:val="24"/>
        </w:rPr>
        <w:t xml:space="preserve">. Pooled risk ratio (RR) with 95% confidence interval (CI) was utilized to analyze dichotomous data, while continuous data </w:t>
      </w:r>
      <w:r w:rsidR="00A84A5E" w:rsidRPr="00981382">
        <w:rPr>
          <w:rFonts w:ascii="Book Antiqua" w:hAnsi="Book Antiqua" w:cs="Times New Roman"/>
          <w:kern w:val="0"/>
          <w:sz w:val="24"/>
          <w:szCs w:val="24"/>
        </w:rPr>
        <w:t xml:space="preserve">were analyzed </w:t>
      </w:r>
      <w:r w:rsidRPr="00981382">
        <w:rPr>
          <w:rFonts w:ascii="Book Antiqua" w:hAnsi="Book Antiqua" w:cs="Times New Roman"/>
          <w:kern w:val="0"/>
          <w:sz w:val="24"/>
          <w:szCs w:val="24"/>
        </w:rPr>
        <w:t xml:space="preserve">as </w:t>
      </w:r>
      <w:r w:rsidR="002C0507" w:rsidRPr="00981382">
        <w:rPr>
          <w:rFonts w:ascii="Book Antiqua" w:hAnsi="Book Antiqua" w:cs="Times New Roman"/>
          <w:kern w:val="0"/>
          <w:sz w:val="24"/>
          <w:szCs w:val="24"/>
        </w:rPr>
        <w:t>mean differences (MDs) with 95%</w:t>
      </w:r>
      <w:r w:rsidRPr="00981382">
        <w:rPr>
          <w:rFonts w:ascii="Book Antiqua" w:hAnsi="Book Antiqua" w:cs="Times New Roman"/>
          <w:kern w:val="0"/>
          <w:sz w:val="24"/>
          <w:szCs w:val="24"/>
        </w:rPr>
        <w:t xml:space="preserve">CIs. Heterogeneity was evaluated using </w:t>
      </w:r>
      <w:r w:rsidR="00A84A5E"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 xml:space="preserve">Chi-square test, for which </w:t>
      </w:r>
      <w:r w:rsidRPr="00981382">
        <w:rPr>
          <w:rFonts w:ascii="Book Antiqua" w:hAnsi="Book Antiqua" w:cs="Times New Roman"/>
          <w:i/>
          <w:kern w:val="0"/>
          <w:sz w:val="24"/>
          <w:szCs w:val="24"/>
        </w:rPr>
        <w:t>P</w:t>
      </w:r>
      <w:r w:rsidR="00547555"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&lt;</w:t>
      </w:r>
      <w:r w:rsidR="00547555"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0.1 was considered statistically significant. </w:t>
      </w:r>
      <w:r w:rsidR="00A84A5E" w:rsidRPr="00981382">
        <w:rPr>
          <w:rFonts w:ascii="Book Antiqua" w:hAnsi="Book Antiqua" w:cs="Times New Roman"/>
          <w:kern w:val="0"/>
          <w:sz w:val="24"/>
          <w:szCs w:val="24"/>
        </w:rPr>
        <w:t xml:space="preserve">The </w:t>
      </w:r>
      <w:r w:rsidRPr="00981382">
        <w:rPr>
          <w:rFonts w:ascii="Book Antiqua" w:hAnsi="Book Antiqua" w:cs="Times New Roman"/>
          <w:i/>
          <w:kern w:val="0"/>
          <w:sz w:val="24"/>
          <w:szCs w:val="24"/>
        </w:rPr>
        <w:t>I</w:t>
      </w:r>
      <w:r w:rsidRPr="00981382">
        <w:rPr>
          <w:rFonts w:ascii="Book Antiqua" w:hAnsi="Book Antiqua" w:cs="Times New Roman"/>
          <w:kern w:val="0"/>
          <w:sz w:val="24"/>
          <w:szCs w:val="24"/>
        </w:rPr>
        <w:t>² value was used to quantify the impact of heterogeneity on each analysis. If the test of heterogeneity was statistically significant, the random</w:t>
      </w:r>
      <w:r w:rsidR="00A84A5E" w:rsidRPr="00981382">
        <w:rPr>
          <w:rFonts w:ascii="Book Antiqua" w:hAnsi="Book Antiqua" w:cs="Times New Roman"/>
          <w:kern w:val="0"/>
          <w:sz w:val="24"/>
          <w:szCs w:val="24"/>
        </w:rPr>
        <w:t>-</w:t>
      </w:r>
      <w:r w:rsidRPr="00981382">
        <w:rPr>
          <w:rFonts w:ascii="Book Antiqua" w:hAnsi="Book Antiqua" w:cs="Times New Roman"/>
          <w:kern w:val="0"/>
          <w:sz w:val="24"/>
          <w:szCs w:val="24"/>
        </w:rPr>
        <w:t>effects model was used; otherwise a fixed-effects model was used. When the study did not report specific values for mean and standard deviation</w:t>
      </w:r>
      <w:r w:rsidR="00A84A5E" w:rsidRPr="00981382">
        <w:rPr>
          <w:rFonts w:ascii="Book Antiqua" w:hAnsi="Book Antiqua" w:cs="Times New Roman"/>
          <w:kern w:val="0"/>
          <w:sz w:val="24"/>
          <w:szCs w:val="24"/>
        </w:rPr>
        <w:t xml:space="preserve"> (SD)</w:t>
      </w:r>
      <w:r w:rsidRPr="00981382">
        <w:rPr>
          <w:rFonts w:ascii="Book Antiqua" w:hAnsi="Book Antiqua" w:cs="Times New Roman"/>
          <w:kern w:val="0"/>
          <w:sz w:val="24"/>
          <w:szCs w:val="24"/>
        </w:rPr>
        <w:t>, these were estimated using median and range based on the methods previously described</w:t>
      </w:r>
      <w:r w:rsidRPr="00981382">
        <w:rPr>
          <w:rFonts w:ascii="Book Antiqua" w:hAnsi="Book Antiqua" w:cs="Times New Roman"/>
          <w:sz w:val="24"/>
          <w:szCs w:val="24"/>
          <w:vertAlign w:val="superscript"/>
        </w:rPr>
        <w:t>[32]</w:t>
      </w:r>
      <w:r w:rsidRPr="00981382">
        <w:rPr>
          <w:rFonts w:ascii="Book Antiqua" w:hAnsi="Book Antiqua" w:cs="Times New Roman"/>
          <w:kern w:val="0"/>
          <w:sz w:val="24"/>
          <w:szCs w:val="24"/>
        </w:rPr>
        <w:t>. In short, the median was used as a substitute for the mean. When the sample size was greater than 70, SD was estimated as range/6, and sample size was 15</w:t>
      </w:r>
      <w:r w:rsidR="00A84A5E" w:rsidRPr="00981382">
        <w:rPr>
          <w:rFonts w:ascii="Book Antiqua" w:hAnsi="Book Antiqua" w:cs="Times New Roman"/>
          <w:kern w:val="0"/>
          <w:sz w:val="24"/>
          <w:szCs w:val="24"/>
        </w:rPr>
        <w:t>-</w:t>
      </w:r>
      <w:r w:rsidRPr="00981382">
        <w:rPr>
          <w:rFonts w:ascii="Book Antiqua" w:hAnsi="Book Antiqua" w:cs="Times New Roman"/>
          <w:kern w:val="0"/>
          <w:sz w:val="24"/>
          <w:szCs w:val="24"/>
        </w:rPr>
        <w:t>69, SD was calculated as range/4. In the case where the interquartile range (IQR) was available, the range was estimated to be the median ± IQR.</w:t>
      </w:r>
    </w:p>
    <w:p w:rsidR="003868E9" w:rsidRPr="00981382" w:rsidRDefault="003868E9" w:rsidP="00021D7D">
      <w:pPr>
        <w:autoSpaceDE w:val="0"/>
        <w:autoSpaceDN w:val="0"/>
        <w:adjustRightInd w:val="0"/>
        <w:snapToGrid w:val="0"/>
        <w:spacing w:line="360" w:lineRule="auto"/>
        <w:rPr>
          <w:rFonts w:ascii="Book Antiqua" w:hAnsi="Book Antiqua" w:cs="Univers-Bold"/>
          <w:b/>
          <w:bCs/>
          <w:kern w:val="0"/>
          <w:sz w:val="24"/>
          <w:szCs w:val="24"/>
        </w:rPr>
      </w:pPr>
    </w:p>
    <w:p w:rsidR="00E24748" w:rsidRPr="00981382" w:rsidRDefault="00E24748" w:rsidP="00021D7D">
      <w:pPr>
        <w:adjustRightInd w:val="0"/>
        <w:snapToGrid w:val="0"/>
        <w:spacing w:line="360" w:lineRule="auto"/>
        <w:rPr>
          <w:rFonts w:ascii="Book Antiqua" w:eastAsia="SimSun" w:hAnsi="Book Antiqua" w:cs="Times New Roman"/>
          <w:b/>
          <w:sz w:val="24"/>
          <w:szCs w:val="24"/>
        </w:rPr>
      </w:pPr>
      <w:r w:rsidRPr="00981382">
        <w:rPr>
          <w:rFonts w:ascii="Book Antiqua" w:eastAsia="SimSun" w:hAnsi="Book Antiqua" w:cs="Times New Roman"/>
          <w:b/>
          <w:sz w:val="24"/>
          <w:szCs w:val="24"/>
        </w:rPr>
        <w:t>RESULTS</w:t>
      </w:r>
    </w:p>
    <w:p w:rsidR="009B00B0" w:rsidRPr="00981382" w:rsidRDefault="00E24748"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Included studies</w:t>
      </w:r>
    </w:p>
    <w:p w:rsidR="009B00B0" w:rsidRPr="00981382" w:rsidRDefault="00E24748"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 xml:space="preserve">The flow chart for </w:t>
      </w:r>
      <w:r w:rsidR="004C1168"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selection of literature</w:t>
      </w:r>
      <w:r w:rsidR="004C1168" w:rsidRPr="00981382">
        <w:rPr>
          <w:rFonts w:ascii="Book Antiqua" w:hAnsi="Book Antiqua" w:cs="Times New Roman"/>
          <w:kern w:val="0"/>
          <w:sz w:val="24"/>
          <w:szCs w:val="24"/>
        </w:rPr>
        <w:t xml:space="preserve"> according to the predefined retrieval strategies</w:t>
      </w:r>
      <w:r w:rsidRPr="00981382">
        <w:rPr>
          <w:rFonts w:ascii="Book Antiqua" w:hAnsi="Book Antiqua" w:cs="Times New Roman"/>
          <w:kern w:val="0"/>
          <w:sz w:val="24"/>
          <w:szCs w:val="24"/>
        </w:rPr>
        <w:t xml:space="preserve"> </w:t>
      </w:r>
      <w:r w:rsidR="004C1168" w:rsidRPr="00981382">
        <w:rPr>
          <w:rFonts w:ascii="Book Antiqua" w:hAnsi="Book Antiqua" w:cs="Times New Roman"/>
          <w:kern w:val="0"/>
          <w:sz w:val="24"/>
          <w:szCs w:val="24"/>
        </w:rPr>
        <w:t>is</w:t>
      </w:r>
      <w:r w:rsidRPr="00981382">
        <w:rPr>
          <w:rFonts w:ascii="Book Antiqua" w:hAnsi="Book Antiqua" w:cs="Times New Roman"/>
          <w:kern w:val="0"/>
          <w:sz w:val="24"/>
          <w:szCs w:val="24"/>
        </w:rPr>
        <w:t xml:space="preserve"> show</w:t>
      </w:r>
      <w:r w:rsidR="004C1168" w:rsidRPr="00981382">
        <w:rPr>
          <w:rFonts w:ascii="Book Antiqua" w:hAnsi="Book Antiqua" w:cs="Times New Roman"/>
          <w:kern w:val="0"/>
          <w:sz w:val="24"/>
          <w:szCs w:val="24"/>
        </w:rPr>
        <w:t>n</w:t>
      </w:r>
      <w:r w:rsidRPr="00981382">
        <w:rPr>
          <w:rFonts w:ascii="Book Antiqua" w:hAnsi="Book Antiqua" w:cs="Times New Roman"/>
          <w:kern w:val="0"/>
          <w:sz w:val="24"/>
          <w:szCs w:val="24"/>
        </w:rPr>
        <w:t xml:space="preserve"> in </w:t>
      </w:r>
      <w:r w:rsidRPr="00981382">
        <w:rPr>
          <w:rFonts w:ascii="Book Antiqua" w:hAnsi="Book Antiqua" w:cs="Times New Roman"/>
          <w:sz w:val="24"/>
          <w:szCs w:val="24"/>
        </w:rPr>
        <w:t>Figure 1</w:t>
      </w:r>
      <w:r w:rsidRPr="00981382">
        <w:rPr>
          <w:rFonts w:ascii="Book Antiqua" w:hAnsi="Book Antiqua" w:cs="Times New Roman"/>
          <w:kern w:val="0"/>
          <w:sz w:val="24"/>
          <w:szCs w:val="24"/>
        </w:rPr>
        <w:t>. Ten studies</w:t>
      </w:r>
      <w:r w:rsidRPr="00981382">
        <w:rPr>
          <w:rFonts w:ascii="Book Antiqua" w:hAnsi="Book Antiqua" w:cs="Times New Roman"/>
          <w:sz w:val="24"/>
          <w:szCs w:val="24"/>
          <w:vertAlign w:val="superscript"/>
        </w:rPr>
        <w:t>[21-24,30</w:t>
      </w:r>
      <w:r w:rsidR="00535261" w:rsidRPr="00981382">
        <w:rPr>
          <w:rFonts w:ascii="Book Antiqua" w:hAnsi="Book Antiqua" w:cs="Times New Roman"/>
          <w:sz w:val="24"/>
          <w:szCs w:val="24"/>
          <w:vertAlign w:val="superscript"/>
        </w:rPr>
        <w:t>,33</w:t>
      </w:r>
      <w:r w:rsidR="005D47FB"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published between 2010 and 2017 met the inclusion criteria. Two studies</w:t>
      </w:r>
      <w:r w:rsidRPr="00981382">
        <w:rPr>
          <w:rFonts w:ascii="Book Antiqua" w:hAnsi="Book Antiqua" w:cs="Times New Roman"/>
          <w:sz w:val="24"/>
          <w:szCs w:val="24"/>
          <w:vertAlign w:val="superscript"/>
        </w:rPr>
        <w:t>[24,3</w:t>
      </w:r>
      <w:r w:rsidR="00535261"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w:t>
      </w:r>
      <w:r w:rsidRPr="00981382">
        <w:rPr>
          <w:rFonts w:ascii="Book Antiqua" w:hAnsi="Book Antiqua" w:cs="Times New Roman"/>
          <w:kern w:val="0"/>
          <w:sz w:val="24"/>
          <w:szCs w:val="24"/>
        </w:rPr>
        <w:t xml:space="preserve">consisted of four groups comparing </w:t>
      </w:r>
      <w:r w:rsidR="00EC065D" w:rsidRPr="00981382">
        <w:rPr>
          <w:rFonts w:ascii="Book Antiqua" w:hAnsi="Book Antiqua" w:cs="Times New Roman"/>
          <w:kern w:val="0"/>
          <w:sz w:val="24"/>
          <w:szCs w:val="24"/>
        </w:rPr>
        <w:t xml:space="preserve">ERAS protocols and standard care (SC) in </w:t>
      </w:r>
      <w:r w:rsidRPr="00981382">
        <w:rPr>
          <w:rFonts w:ascii="Book Antiqua" w:hAnsi="Book Antiqua" w:cs="Times New Roman"/>
          <w:kern w:val="0"/>
          <w:sz w:val="24"/>
          <w:szCs w:val="24"/>
        </w:rPr>
        <w:t xml:space="preserve">laparoscopic </w:t>
      </w:r>
      <w:r w:rsidR="00EC065D" w:rsidRPr="00981382">
        <w:rPr>
          <w:rFonts w:ascii="Book Antiqua" w:hAnsi="Book Antiqua" w:cs="Times New Roman"/>
          <w:kern w:val="0"/>
          <w:sz w:val="24"/>
          <w:szCs w:val="24"/>
        </w:rPr>
        <w:t>or</w:t>
      </w:r>
      <w:r w:rsidRPr="00981382">
        <w:rPr>
          <w:rFonts w:ascii="Book Antiqua" w:hAnsi="Book Antiqua" w:cs="Times New Roman"/>
          <w:kern w:val="0"/>
          <w:sz w:val="24"/>
          <w:szCs w:val="24"/>
        </w:rPr>
        <w:t xml:space="preserve"> open radical gastrectomy</w:t>
      </w:r>
      <w:r w:rsidR="004C1168" w:rsidRPr="00981382">
        <w:rPr>
          <w:rFonts w:ascii="Book Antiqua" w:hAnsi="Book Antiqua" w:cs="Times New Roman"/>
          <w:kern w:val="0"/>
          <w:sz w:val="24"/>
          <w:szCs w:val="24"/>
        </w:rPr>
        <w:t>, respectively,</w:t>
      </w:r>
      <w:r w:rsidRPr="00981382">
        <w:rPr>
          <w:rFonts w:ascii="Book Antiqua" w:hAnsi="Book Antiqua" w:cs="Times New Roman"/>
          <w:kern w:val="0"/>
          <w:sz w:val="24"/>
          <w:szCs w:val="24"/>
        </w:rPr>
        <w:t xml:space="preserve"> for stomach cancer</w:t>
      </w:r>
      <w:r w:rsidR="004C1168"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040357" w:rsidRPr="00981382">
        <w:rPr>
          <w:rFonts w:ascii="Book Antiqua" w:hAnsi="Book Antiqua" w:cs="Times New Roman"/>
          <w:kern w:val="0"/>
          <w:sz w:val="24"/>
          <w:szCs w:val="24"/>
        </w:rPr>
        <w:t xml:space="preserve">while </w:t>
      </w:r>
      <w:r w:rsidRPr="00981382">
        <w:rPr>
          <w:rFonts w:ascii="Book Antiqua" w:hAnsi="Book Antiqua" w:cs="Times New Roman"/>
          <w:kern w:val="0"/>
          <w:sz w:val="24"/>
          <w:szCs w:val="24"/>
        </w:rPr>
        <w:t>another</w:t>
      </w:r>
      <w:r w:rsidRPr="00981382">
        <w:rPr>
          <w:rFonts w:ascii="Book Antiqua" w:hAnsi="Book Antiqua" w:cs="Times New Roman"/>
          <w:sz w:val="24"/>
          <w:szCs w:val="24"/>
          <w:vertAlign w:val="superscript"/>
        </w:rPr>
        <w:t>[23]</w:t>
      </w:r>
      <w:r w:rsidRPr="00981382">
        <w:rPr>
          <w:rFonts w:ascii="Book Antiqua" w:hAnsi="Book Antiqua" w:cs="Times New Roman"/>
          <w:sz w:val="24"/>
          <w:szCs w:val="24"/>
        </w:rPr>
        <w:t xml:space="preserve"> </w:t>
      </w:r>
      <w:r w:rsidRPr="00981382">
        <w:rPr>
          <w:rFonts w:ascii="Book Antiqua" w:hAnsi="Book Antiqua" w:cs="Times New Roman"/>
          <w:kern w:val="0"/>
          <w:sz w:val="24"/>
          <w:szCs w:val="24"/>
        </w:rPr>
        <w:t xml:space="preserve">comprised four groups comparing </w:t>
      </w:r>
      <w:r w:rsidR="00EC065D" w:rsidRPr="00981382">
        <w:rPr>
          <w:rFonts w:ascii="Book Antiqua" w:hAnsi="Book Antiqua" w:cs="Times New Roman"/>
          <w:kern w:val="0"/>
          <w:sz w:val="24"/>
          <w:szCs w:val="24"/>
        </w:rPr>
        <w:t>ERAS protocols and SC in</w:t>
      </w:r>
      <w:r w:rsidRPr="00981382">
        <w:rPr>
          <w:rFonts w:ascii="Book Antiqua" w:hAnsi="Book Antiqua" w:cs="Times New Roman"/>
          <w:kern w:val="0"/>
          <w:sz w:val="24"/>
          <w:szCs w:val="24"/>
        </w:rPr>
        <w:t xml:space="preserve"> adults (</w:t>
      </w:r>
      <w:r w:rsidR="0018316A" w:rsidRPr="00981382">
        <w:rPr>
          <w:rFonts w:ascii="Book Antiqua" w:hAnsi="Book Antiqua" w:cs="Times New Roman"/>
          <w:kern w:val="0"/>
          <w:sz w:val="24"/>
          <w:szCs w:val="24"/>
        </w:rPr>
        <w:t xml:space="preserve">aged </w:t>
      </w:r>
      <w:r w:rsidRPr="00981382">
        <w:rPr>
          <w:rFonts w:ascii="Book Antiqua" w:hAnsi="Book Antiqua" w:cs="Times New Roman"/>
          <w:kern w:val="0"/>
          <w:sz w:val="24"/>
          <w:szCs w:val="24"/>
        </w:rPr>
        <w:t>45</w:t>
      </w:r>
      <w:r w:rsidR="00040357" w:rsidRPr="00981382">
        <w:rPr>
          <w:rFonts w:ascii="Book Antiqua" w:hAnsi="Book Antiqua" w:cs="Times New Roman"/>
          <w:kern w:val="0"/>
          <w:sz w:val="24"/>
          <w:szCs w:val="24"/>
        </w:rPr>
        <w:t>-</w:t>
      </w:r>
      <w:r w:rsidRPr="00981382">
        <w:rPr>
          <w:rFonts w:ascii="Book Antiqua" w:hAnsi="Book Antiqua" w:cs="Times New Roman"/>
          <w:kern w:val="0"/>
          <w:sz w:val="24"/>
          <w:szCs w:val="24"/>
        </w:rPr>
        <w:t>74</w:t>
      </w:r>
      <w:r w:rsidR="0018316A"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year</w:t>
      </w:r>
      <w:r w:rsidR="0018316A"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w:t>
      </w:r>
      <w:r w:rsidR="00EC065D" w:rsidRPr="00981382">
        <w:rPr>
          <w:rFonts w:ascii="Book Antiqua" w:hAnsi="Book Antiqua" w:cs="Times New Roman"/>
          <w:kern w:val="0"/>
          <w:sz w:val="24"/>
          <w:szCs w:val="24"/>
        </w:rPr>
        <w:t>or</w:t>
      </w:r>
      <w:r w:rsidRPr="00981382">
        <w:rPr>
          <w:rFonts w:ascii="Book Antiqua" w:hAnsi="Book Antiqua" w:cs="Times New Roman"/>
          <w:kern w:val="0"/>
          <w:sz w:val="24"/>
          <w:szCs w:val="24"/>
        </w:rPr>
        <w:t xml:space="preserve"> elderly</w:t>
      </w:r>
      <w:r w:rsidR="0018316A" w:rsidRPr="00981382">
        <w:rPr>
          <w:rFonts w:ascii="Book Antiqua" w:hAnsi="Book Antiqua" w:cs="Times New Roman"/>
          <w:kern w:val="0"/>
          <w:sz w:val="24"/>
          <w:szCs w:val="24"/>
        </w:rPr>
        <w:t xml:space="preserve"> individuals</w:t>
      </w:r>
      <w:r w:rsidRPr="00981382">
        <w:rPr>
          <w:rFonts w:ascii="Book Antiqua" w:hAnsi="Book Antiqua" w:cs="Times New Roman"/>
          <w:kern w:val="0"/>
          <w:sz w:val="24"/>
          <w:szCs w:val="24"/>
        </w:rPr>
        <w:t xml:space="preserve"> (</w:t>
      </w:r>
      <w:r w:rsidR="0018316A" w:rsidRPr="00981382">
        <w:rPr>
          <w:rFonts w:ascii="Book Antiqua" w:hAnsi="Book Antiqua" w:cs="Times New Roman"/>
          <w:kern w:val="0"/>
          <w:sz w:val="24"/>
          <w:szCs w:val="24"/>
        </w:rPr>
        <w:t xml:space="preserve">aged </w:t>
      </w:r>
      <w:r w:rsidRPr="00981382">
        <w:rPr>
          <w:rFonts w:ascii="Book Antiqua" w:hAnsi="Book Antiqua" w:cs="Times New Roman"/>
          <w:kern w:val="0"/>
          <w:sz w:val="24"/>
          <w:szCs w:val="24"/>
        </w:rPr>
        <w:t>75</w:t>
      </w:r>
      <w:r w:rsidR="00040357" w:rsidRPr="00981382">
        <w:rPr>
          <w:rFonts w:ascii="Book Antiqua" w:hAnsi="Book Antiqua" w:cs="Times New Roman"/>
          <w:kern w:val="0"/>
          <w:sz w:val="24"/>
          <w:szCs w:val="24"/>
        </w:rPr>
        <w:t>-</w:t>
      </w:r>
      <w:r w:rsidRPr="00981382">
        <w:rPr>
          <w:rFonts w:ascii="Book Antiqua" w:hAnsi="Book Antiqua" w:cs="Times New Roman"/>
          <w:kern w:val="0"/>
          <w:sz w:val="24"/>
          <w:szCs w:val="24"/>
        </w:rPr>
        <w:t>89</w:t>
      </w:r>
      <w:r w:rsidR="0018316A"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year</w:t>
      </w:r>
      <w:r w:rsidR="0018316A" w:rsidRPr="00981382">
        <w:rPr>
          <w:rFonts w:ascii="Book Antiqua" w:hAnsi="Book Antiqua" w:cs="Times New Roman"/>
          <w:kern w:val="0"/>
          <w:sz w:val="24"/>
          <w:szCs w:val="24"/>
        </w:rPr>
        <w:t>s</w:t>
      </w:r>
      <w:r w:rsidRPr="00981382">
        <w:rPr>
          <w:rFonts w:ascii="Book Antiqua" w:hAnsi="Book Antiqua" w:cs="Times New Roman"/>
          <w:kern w:val="0"/>
          <w:sz w:val="24"/>
          <w:szCs w:val="24"/>
        </w:rPr>
        <w:t>) undergoing open gastrectomy for GC. These three studies were considered to be six independent studies with reference to previous reports</w:t>
      </w:r>
      <w:r w:rsidRPr="00981382">
        <w:rPr>
          <w:rFonts w:ascii="Book Antiqua" w:hAnsi="Book Antiqua" w:cs="Times New Roman"/>
          <w:sz w:val="24"/>
          <w:szCs w:val="24"/>
          <w:vertAlign w:val="superscript"/>
        </w:rPr>
        <w:t>[26,</w:t>
      </w:r>
      <w:r w:rsidR="00506020" w:rsidRPr="00981382">
        <w:rPr>
          <w:rFonts w:ascii="Book Antiqua" w:hAnsi="Book Antiqua" w:cs="Times New Roman"/>
          <w:sz w:val="24"/>
          <w:szCs w:val="24"/>
          <w:vertAlign w:val="superscript"/>
        </w:rPr>
        <w:t>28</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w:t>
      </w:r>
      <w:r w:rsidRPr="00981382">
        <w:rPr>
          <w:rFonts w:ascii="Book Antiqua" w:hAnsi="Book Antiqua" w:cs="Times New Roman"/>
          <w:kern w:val="0"/>
          <w:sz w:val="24"/>
          <w:szCs w:val="24"/>
        </w:rPr>
        <w:t xml:space="preserve"> Consequently, </w:t>
      </w:r>
      <w:r w:rsidR="0018316A" w:rsidRPr="00981382">
        <w:rPr>
          <w:rFonts w:ascii="Book Antiqua" w:hAnsi="Book Antiqua" w:cs="Times New Roman"/>
          <w:kern w:val="0"/>
          <w:sz w:val="24"/>
          <w:szCs w:val="24"/>
        </w:rPr>
        <w:t>13</w:t>
      </w:r>
      <w:r w:rsidRPr="00981382">
        <w:rPr>
          <w:rFonts w:ascii="Book Antiqua" w:hAnsi="Book Antiqua" w:cs="Times New Roman"/>
          <w:kern w:val="0"/>
          <w:sz w:val="24"/>
          <w:szCs w:val="24"/>
        </w:rPr>
        <w:t xml:space="preserve"> RCTs from these ten studies were included in </w:t>
      </w:r>
      <w:r w:rsidR="0018316A"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 xml:space="preserve">current systematic review </w:t>
      </w:r>
      <w:r w:rsidRPr="00981382">
        <w:rPr>
          <w:rFonts w:ascii="Book Antiqua" w:hAnsi="Book Antiqua" w:cs="Times New Roman"/>
          <w:kern w:val="0"/>
          <w:sz w:val="24"/>
          <w:szCs w:val="24"/>
        </w:rPr>
        <w:lastRenderedPageBreak/>
        <w:t>and meta-analysis.</w:t>
      </w:r>
    </w:p>
    <w:p w:rsidR="00E24748" w:rsidRPr="00981382" w:rsidRDefault="00E24748" w:rsidP="00021D7D">
      <w:pPr>
        <w:autoSpaceDE w:val="0"/>
        <w:autoSpaceDN w:val="0"/>
        <w:adjustRightInd w:val="0"/>
        <w:snapToGrid w:val="0"/>
        <w:spacing w:line="360" w:lineRule="auto"/>
        <w:rPr>
          <w:rFonts w:ascii="Book Antiqua" w:hAnsi="Book Antiqua" w:cs="Times New Roman"/>
          <w:b/>
          <w:kern w:val="0"/>
          <w:sz w:val="24"/>
          <w:szCs w:val="24"/>
        </w:rPr>
      </w:pPr>
    </w:p>
    <w:p w:rsidR="00E24748" w:rsidRPr="00981382" w:rsidRDefault="00E24748"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Characteristics and methodological quality</w:t>
      </w:r>
    </w:p>
    <w:p w:rsidR="00E24748" w:rsidRPr="00981382" w:rsidRDefault="00E24748"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 xml:space="preserve">The main characteristics of the included studies </w:t>
      </w:r>
      <w:r w:rsidR="0018316A" w:rsidRPr="00981382">
        <w:rPr>
          <w:rFonts w:ascii="Book Antiqua" w:hAnsi="Book Antiqua" w:cs="Times New Roman"/>
          <w:kern w:val="0"/>
          <w:sz w:val="24"/>
          <w:szCs w:val="24"/>
        </w:rPr>
        <w:t>a</w:t>
      </w:r>
      <w:r w:rsidRPr="00981382">
        <w:rPr>
          <w:rFonts w:ascii="Book Antiqua" w:hAnsi="Book Antiqua" w:cs="Times New Roman"/>
          <w:kern w:val="0"/>
          <w:sz w:val="24"/>
          <w:szCs w:val="24"/>
        </w:rPr>
        <w:t xml:space="preserve">re detailed in </w:t>
      </w:r>
      <w:r w:rsidRPr="00981382">
        <w:rPr>
          <w:rFonts w:ascii="Book Antiqua" w:hAnsi="Book Antiqua" w:cs="Times New Roman"/>
          <w:sz w:val="24"/>
          <w:szCs w:val="24"/>
        </w:rPr>
        <w:t>Table 1</w:t>
      </w:r>
      <w:r w:rsidRPr="00981382">
        <w:rPr>
          <w:rFonts w:ascii="Book Antiqua" w:hAnsi="Book Antiqua" w:cs="Times New Roman"/>
          <w:kern w:val="0"/>
          <w:sz w:val="24"/>
          <w:szCs w:val="24"/>
        </w:rPr>
        <w:t>. All studies were</w:t>
      </w:r>
      <w:r w:rsidR="0088491A" w:rsidRPr="00981382">
        <w:rPr>
          <w:rFonts w:ascii="Book Antiqua" w:hAnsi="Book Antiqua" w:cs="Times New Roman"/>
          <w:kern w:val="0"/>
          <w:sz w:val="24"/>
          <w:szCs w:val="24"/>
        </w:rPr>
        <w:t xml:space="preserve"> from a</w:t>
      </w:r>
      <w:r w:rsidRPr="00981382">
        <w:rPr>
          <w:rFonts w:ascii="Book Antiqua" w:hAnsi="Book Antiqua" w:cs="Times New Roman"/>
          <w:kern w:val="0"/>
          <w:sz w:val="24"/>
          <w:szCs w:val="24"/>
        </w:rPr>
        <w:t xml:space="preserve"> single</w:t>
      </w:r>
      <w:r w:rsidR="0088491A"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center involving a total of 1092 participants, of whom 545 </w:t>
      </w:r>
      <w:r w:rsidR="0088491A" w:rsidRPr="00981382">
        <w:rPr>
          <w:rFonts w:ascii="Book Antiqua" w:hAnsi="Book Antiqua" w:cs="Times New Roman"/>
          <w:kern w:val="0"/>
          <w:sz w:val="24"/>
          <w:szCs w:val="24"/>
        </w:rPr>
        <w:t>underwent</w:t>
      </w:r>
      <w:r w:rsidRPr="00981382">
        <w:rPr>
          <w:rFonts w:ascii="Book Antiqua" w:hAnsi="Book Antiqua" w:cs="Times New Roman"/>
          <w:kern w:val="0"/>
          <w:sz w:val="24"/>
          <w:szCs w:val="24"/>
        </w:rPr>
        <w:t xml:space="preserve"> </w:t>
      </w:r>
      <w:r w:rsidR="0088491A"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ERAS protocol and 547 received SC treatment. The sample size ranged from 41 to 256, and four studies contained more than 100 patients</w:t>
      </w:r>
      <w:r w:rsidRPr="00981382">
        <w:rPr>
          <w:rFonts w:ascii="Book Antiqua" w:hAnsi="Book Antiqua" w:cs="Times New Roman"/>
          <w:sz w:val="24"/>
          <w:szCs w:val="24"/>
          <w:vertAlign w:val="superscript"/>
        </w:rPr>
        <w:t>[22,23,30,3</w:t>
      </w:r>
      <w:r w:rsidR="00535261" w:rsidRPr="00981382">
        <w:rPr>
          <w:rFonts w:ascii="Book Antiqua" w:hAnsi="Book Antiqua" w:cs="Times New Roman"/>
          <w:sz w:val="24"/>
          <w:szCs w:val="24"/>
          <w:vertAlign w:val="superscript"/>
        </w:rPr>
        <w:t>3</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w:t>
      </w:r>
      <w:r w:rsidRPr="00981382">
        <w:rPr>
          <w:rFonts w:ascii="Book Antiqua" w:hAnsi="Book Antiqua" w:cs="Times New Roman"/>
          <w:sz w:val="24"/>
          <w:szCs w:val="24"/>
        </w:rPr>
        <w:t>Table 2</w:t>
      </w:r>
      <w:r w:rsidRPr="00981382">
        <w:rPr>
          <w:rFonts w:ascii="Book Antiqua" w:hAnsi="Book Antiqua" w:cs="Times New Roman"/>
          <w:kern w:val="0"/>
          <w:sz w:val="24"/>
          <w:szCs w:val="24"/>
        </w:rPr>
        <w:t xml:space="preserve"> lists the relevant elements involved in these studies </w:t>
      </w:r>
      <w:r w:rsidR="00543F81" w:rsidRPr="00981382">
        <w:rPr>
          <w:rFonts w:ascii="Book Antiqua" w:hAnsi="Book Antiqua" w:cs="Times New Roman"/>
          <w:kern w:val="0"/>
          <w:sz w:val="24"/>
          <w:szCs w:val="24"/>
        </w:rPr>
        <w:t>regarding</w:t>
      </w:r>
      <w:r w:rsidRPr="00981382">
        <w:rPr>
          <w:rFonts w:ascii="Book Antiqua" w:hAnsi="Book Antiqua" w:cs="Times New Roman"/>
          <w:kern w:val="0"/>
          <w:sz w:val="24"/>
          <w:szCs w:val="24"/>
        </w:rPr>
        <w:t xml:space="preserve"> </w:t>
      </w:r>
      <w:r w:rsidR="0088491A"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 xml:space="preserve">implementation of ERAS pathways based on the consensus conducted in RCTs. Surgical procedures for </w:t>
      </w:r>
      <w:r w:rsidR="00543F81" w:rsidRPr="00981382">
        <w:rPr>
          <w:rFonts w:ascii="Book Antiqua" w:hAnsi="Book Antiqua" w:cs="Times New Roman"/>
          <w:kern w:val="0"/>
          <w:sz w:val="24"/>
          <w:szCs w:val="24"/>
        </w:rPr>
        <w:t>GC</w:t>
      </w:r>
      <w:r w:rsidRPr="00981382">
        <w:rPr>
          <w:rFonts w:ascii="Book Antiqua" w:hAnsi="Book Antiqua" w:cs="Times New Roman"/>
          <w:kern w:val="0"/>
          <w:sz w:val="24"/>
          <w:szCs w:val="24"/>
        </w:rPr>
        <w:t xml:space="preserve"> with curative intent involved proximal gastrectomy, distal gastrectomy</w:t>
      </w:r>
      <w:r w:rsidR="00543F81"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total gastrectomy. These included studies were implemented</w:t>
      </w:r>
      <w:r w:rsidR="008D7241" w:rsidRPr="00981382">
        <w:rPr>
          <w:rFonts w:ascii="Book Antiqua" w:hAnsi="Book Antiqua" w:cs="Times New Roman"/>
          <w:kern w:val="0"/>
          <w:sz w:val="24"/>
          <w:szCs w:val="24"/>
        </w:rPr>
        <w:t xml:space="preserve"> predominantly</w:t>
      </w:r>
      <w:r w:rsidRPr="00981382">
        <w:rPr>
          <w:rFonts w:ascii="Book Antiqua" w:hAnsi="Book Antiqua" w:cs="Times New Roman"/>
          <w:kern w:val="0"/>
          <w:sz w:val="24"/>
          <w:szCs w:val="24"/>
        </w:rPr>
        <w:t xml:space="preserve"> in Asia</w:t>
      </w:r>
      <w:r w:rsidR="008D7241"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China, South Korea</w:t>
      </w:r>
      <w:r w:rsidR="008D7241"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Japan</w:t>
      </w:r>
      <w:r w:rsidR="008D7241"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Assessment of the risk of bias across all included studies </w:t>
      </w:r>
      <w:r w:rsidR="008D7241" w:rsidRPr="00981382">
        <w:rPr>
          <w:rFonts w:ascii="Book Antiqua" w:hAnsi="Book Antiqua" w:cs="Times New Roman"/>
          <w:kern w:val="0"/>
          <w:sz w:val="24"/>
          <w:szCs w:val="24"/>
        </w:rPr>
        <w:t>i</w:t>
      </w:r>
      <w:r w:rsidRPr="00981382">
        <w:rPr>
          <w:rFonts w:ascii="Book Antiqua" w:hAnsi="Book Antiqua" w:cs="Times New Roman"/>
          <w:kern w:val="0"/>
          <w:sz w:val="24"/>
          <w:szCs w:val="24"/>
        </w:rPr>
        <w:t xml:space="preserve">s presented in </w:t>
      </w:r>
      <w:r w:rsidRPr="00981382">
        <w:rPr>
          <w:rFonts w:ascii="Book Antiqua" w:hAnsi="Book Antiqua" w:cs="Times New Roman"/>
          <w:sz w:val="24"/>
          <w:szCs w:val="24"/>
        </w:rPr>
        <w:t>Figure 2</w:t>
      </w:r>
      <w:r w:rsidRPr="00981382">
        <w:rPr>
          <w:rFonts w:ascii="Book Antiqua" w:hAnsi="Book Antiqua" w:cs="Times New Roman"/>
          <w:kern w:val="0"/>
          <w:sz w:val="24"/>
          <w:szCs w:val="24"/>
        </w:rPr>
        <w:t xml:space="preserve">, most of which were </w:t>
      </w:r>
      <w:r w:rsidR="005F0932" w:rsidRPr="00981382">
        <w:rPr>
          <w:rFonts w:ascii="Book Antiqua" w:hAnsi="Book Antiqua" w:cs="Times New Roman"/>
          <w:kern w:val="0"/>
          <w:sz w:val="24"/>
          <w:szCs w:val="24"/>
        </w:rPr>
        <w:t xml:space="preserve">of </w:t>
      </w:r>
      <w:r w:rsidRPr="00981382">
        <w:rPr>
          <w:rFonts w:ascii="Book Antiqua" w:hAnsi="Book Antiqua" w:cs="Times New Roman"/>
          <w:kern w:val="0"/>
          <w:sz w:val="24"/>
          <w:szCs w:val="24"/>
        </w:rPr>
        <w:t>moderate qualit</w:t>
      </w:r>
      <w:r w:rsidR="005F0932" w:rsidRPr="00981382">
        <w:rPr>
          <w:rFonts w:ascii="Book Antiqua" w:hAnsi="Book Antiqua" w:cs="Times New Roman"/>
          <w:kern w:val="0"/>
          <w:sz w:val="24"/>
          <w:szCs w:val="24"/>
        </w:rPr>
        <w:t>y</w:t>
      </w:r>
      <w:r w:rsidRPr="00981382">
        <w:rPr>
          <w:rFonts w:ascii="Book Antiqua" w:hAnsi="Book Antiqua" w:cs="Times New Roman"/>
          <w:kern w:val="0"/>
          <w:sz w:val="24"/>
          <w:szCs w:val="24"/>
        </w:rPr>
        <w:t xml:space="preserve">. Blinding was </w:t>
      </w:r>
      <w:r w:rsidR="005F0932"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main risk of bias among these RCTs</w:t>
      </w:r>
      <w:r w:rsidR="005F0932" w:rsidRPr="00981382">
        <w:rPr>
          <w:rFonts w:ascii="Book Antiqua" w:hAnsi="Book Antiqua" w:cs="Times New Roman"/>
          <w:kern w:val="0"/>
          <w:sz w:val="24"/>
          <w:szCs w:val="24"/>
        </w:rPr>
        <w:t xml:space="preserve">, as it was not easy to comply with double blinding in such </w:t>
      </w:r>
      <w:r w:rsidRPr="00981382">
        <w:rPr>
          <w:rFonts w:ascii="Book Antiqua" w:hAnsi="Book Antiqua" w:cs="Times New Roman"/>
          <w:kern w:val="0"/>
          <w:sz w:val="24"/>
          <w:szCs w:val="24"/>
        </w:rPr>
        <w:t>procedur</w:t>
      </w:r>
      <w:r w:rsidR="005F0932" w:rsidRPr="00981382">
        <w:rPr>
          <w:rFonts w:ascii="Book Antiqua" w:hAnsi="Book Antiqua" w:cs="Times New Roman"/>
          <w:kern w:val="0"/>
          <w:sz w:val="24"/>
          <w:szCs w:val="24"/>
        </w:rPr>
        <w:t>al</w:t>
      </w:r>
      <w:r w:rsidRPr="00981382">
        <w:rPr>
          <w:rFonts w:ascii="Book Antiqua" w:hAnsi="Book Antiqua" w:cs="Times New Roman"/>
          <w:kern w:val="0"/>
          <w:sz w:val="24"/>
          <w:szCs w:val="24"/>
        </w:rPr>
        <w:t xml:space="preserve"> trial</w:t>
      </w:r>
      <w:r w:rsidR="005F0932" w:rsidRPr="00981382">
        <w:rPr>
          <w:rFonts w:ascii="Book Antiqua" w:hAnsi="Book Antiqua" w:cs="Times New Roman"/>
          <w:kern w:val="0"/>
          <w:sz w:val="24"/>
          <w:szCs w:val="24"/>
        </w:rPr>
        <w:t>s</w:t>
      </w:r>
      <w:r w:rsidRPr="00981382">
        <w:rPr>
          <w:rFonts w:ascii="Book Antiqua" w:hAnsi="Book Antiqua" w:cs="Times New Roman"/>
          <w:kern w:val="0"/>
          <w:sz w:val="24"/>
          <w:szCs w:val="24"/>
        </w:rPr>
        <w:t>.</w:t>
      </w:r>
    </w:p>
    <w:p w:rsidR="004F6F2A" w:rsidRPr="00981382" w:rsidRDefault="004F6F2A" w:rsidP="00021D7D">
      <w:pPr>
        <w:adjustRightInd w:val="0"/>
        <w:snapToGrid w:val="0"/>
        <w:spacing w:line="360" w:lineRule="auto"/>
        <w:rPr>
          <w:rFonts w:ascii="Book Antiqua" w:hAnsi="Book Antiqua" w:cs="Times New Roman"/>
          <w:b/>
          <w:kern w:val="0"/>
          <w:sz w:val="24"/>
          <w:szCs w:val="24"/>
        </w:rPr>
      </w:pPr>
    </w:p>
    <w:p w:rsidR="00E24748" w:rsidRPr="00981382" w:rsidRDefault="00E24748" w:rsidP="00021D7D">
      <w:pPr>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 xml:space="preserve">Postoperative </w:t>
      </w:r>
      <w:bookmarkStart w:id="19" w:name="OLE_LINK29"/>
      <w:bookmarkStart w:id="20" w:name="OLE_LINK71"/>
      <w:r w:rsidRPr="00981382">
        <w:rPr>
          <w:rFonts w:ascii="Book Antiqua" w:hAnsi="Book Antiqua" w:cs="Times New Roman"/>
          <w:b/>
          <w:i/>
          <w:kern w:val="0"/>
          <w:sz w:val="24"/>
          <w:szCs w:val="24"/>
        </w:rPr>
        <w:t>morbidity</w:t>
      </w:r>
      <w:bookmarkEnd w:id="19"/>
      <w:bookmarkEnd w:id="20"/>
      <w:r w:rsidRPr="00981382">
        <w:rPr>
          <w:rFonts w:ascii="Book Antiqua" w:hAnsi="Book Antiqua" w:cs="Times New Roman"/>
          <w:b/>
          <w:i/>
          <w:kern w:val="0"/>
          <w:sz w:val="24"/>
          <w:szCs w:val="24"/>
        </w:rPr>
        <w:t xml:space="preserve"> and short-term mortality</w:t>
      </w:r>
    </w:p>
    <w:p w:rsidR="00E24748" w:rsidRPr="00981382" w:rsidRDefault="00255114" w:rsidP="00021D7D">
      <w:pPr>
        <w:autoSpaceDE w:val="0"/>
        <w:autoSpaceDN w:val="0"/>
        <w:adjustRightInd w:val="0"/>
        <w:snapToGrid w:val="0"/>
        <w:spacing w:line="360" w:lineRule="auto"/>
        <w:rPr>
          <w:rFonts w:ascii="Book Antiqua" w:hAnsi="Book Antiqua" w:cs="Times New Roman"/>
          <w:b/>
          <w:kern w:val="0"/>
          <w:sz w:val="24"/>
          <w:szCs w:val="24"/>
        </w:rPr>
      </w:pPr>
      <w:bookmarkStart w:id="21" w:name="OLE_LINK93"/>
      <w:bookmarkStart w:id="22" w:name="OLE_LINK94"/>
      <w:r w:rsidRPr="00981382">
        <w:rPr>
          <w:rFonts w:ascii="Book Antiqua" w:hAnsi="Book Antiqua" w:cs="Times New Roman"/>
          <w:b/>
          <w:kern w:val="0"/>
          <w:sz w:val="24"/>
          <w:szCs w:val="24"/>
        </w:rPr>
        <w:t xml:space="preserve">Total complications: </w:t>
      </w:r>
      <w:r w:rsidR="00E24748" w:rsidRPr="00981382">
        <w:rPr>
          <w:rFonts w:ascii="Book Antiqua" w:hAnsi="Book Antiqua" w:cs="Times New Roman"/>
          <w:kern w:val="0"/>
          <w:sz w:val="24"/>
          <w:szCs w:val="24"/>
        </w:rPr>
        <w:t xml:space="preserve">No significant difference was demonstrated between ERAS and </w:t>
      </w:r>
      <w:r w:rsidR="00724E33" w:rsidRPr="00981382">
        <w:rPr>
          <w:rFonts w:ascii="Book Antiqua" w:hAnsi="Book Antiqua" w:cs="Times New Roman"/>
          <w:kern w:val="0"/>
          <w:sz w:val="24"/>
          <w:szCs w:val="24"/>
        </w:rPr>
        <w:t xml:space="preserve">the </w:t>
      </w:r>
      <w:r w:rsidR="00E24748" w:rsidRPr="00981382">
        <w:rPr>
          <w:rFonts w:ascii="Book Antiqua" w:hAnsi="Book Antiqua" w:cs="Times New Roman"/>
          <w:kern w:val="0"/>
          <w:sz w:val="24"/>
          <w:szCs w:val="24"/>
        </w:rPr>
        <w:t xml:space="preserve">control group in the </w:t>
      </w:r>
      <w:r w:rsidR="00724E33" w:rsidRPr="00981382">
        <w:rPr>
          <w:rFonts w:ascii="Book Antiqua" w:hAnsi="Book Antiqua" w:cs="Times New Roman"/>
          <w:kern w:val="0"/>
          <w:sz w:val="24"/>
          <w:szCs w:val="24"/>
        </w:rPr>
        <w:t>13</w:t>
      </w:r>
      <w:r w:rsidR="00E24748" w:rsidRPr="00981382">
        <w:rPr>
          <w:rFonts w:ascii="Book Antiqua" w:hAnsi="Book Antiqua" w:cs="Times New Roman"/>
          <w:kern w:val="0"/>
          <w:sz w:val="24"/>
          <w:szCs w:val="24"/>
        </w:rPr>
        <w:t xml:space="preserve"> RCTs regarding the incidence of total complications </w:t>
      </w:r>
      <w:bookmarkStart w:id="23" w:name="OLE_LINK72"/>
      <w:r w:rsidR="00E24748" w:rsidRPr="00981382">
        <w:rPr>
          <w:rFonts w:ascii="Book Antiqua" w:hAnsi="Book Antiqua" w:cs="Times New Roman"/>
          <w:kern w:val="0"/>
          <w:sz w:val="24"/>
          <w:szCs w:val="24"/>
        </w:rPr>
        <w:t xml:space="preserve">following gastrectomy </w:t>
      </w:r>
      <w:r w:rsidR="00724E33"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RR</w:t>
      </w:r>
      <w:r w:rsidR="002C0507"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1.03</w:t>
      </w:r>
      <w:r w:rsidR="00724E33" w:rsidRPr="00981382">
        <w:rPr>
          <w:rFonts w:ascii="Book Antiqua" w:hAnsi="Book Antiqua" w:cs="Times New Roman"/>
          <w:kern w:val="0"/>
          <w:sz w:val="24"/>
          <w:szCs w:val="24"/>
        </w:rPr>
        <w:t>,</w:t>
      </w:r>
      <w:r w:rsidR="002C0507" w:rsidRPr="00981382">
        <w:rPr>
          <w:rFonts w:ascii="Book Antiqua" w:hAnsi="Book Antiqua" w:cs="Times New Roman"/>
          <w:kern w:val="0"/>
          <w:sz w:val="24"/>
          <w:szCs w:val="24"/>
        </w:rPr>
        <w:t xml:space="preserve"> 95%</w:t>
      </w:r>
      <w:r w:rsidR="00E24748" w:rsidRPr="00981382">
        <w:rPr>
          <w:rFonts w:ascii="Book Antiqua" w:hAnsi="Book Antiqua" w:cs="Times New Roman"/>
          <w:kern w:val="0"/>
          <w:sz w:val="24"/>
          <w:szCs w:val="24"/>
        </w:rPr>
        <w:t>CI</w:t>
      </w:r>
      <w:r w:rsidR="00C06A0D"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0.73</w:t>
      </w:r>
      <w:r w:rsidR="00724E33"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1.44, </w:t>
      </w:r>
      <w:r w:rsidR="00E24748"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0.88</w:t>
      </w:r>
      <w:r w:rsidR="00A6485C"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w:t>
      </w:r>
      <w:r w:rsidR="00A6485C" w:rsidRPr="00981382">
        <w:rPr>
          <w:rFonts w:ascii="Book Antiqua" w:hAnsi="Book Antiqua" w:cs="Times New Roman"/>
          <w:kern w:val="0"/>
          <w:sz w:val="24"/>
          <w:szCs w:val="24"/>
        </w:rPr>
        <w:t>(</w:t>
      </w:r>
      <w:r w:rsidR="00E24748" w:rsidRPr="00981382">
        <w:rPr>
          <w:rFonts w:ascii="Book Antiqua" w:hAnsi="Book Antiqua" w:cs="Times New Roman"/>
          <w:sz w:val="24"/>
          <w:szCs w:val="24"/>
        </w:rPr>
        <w:t>Figure 3</w:t>
      </w:r>
      <w:r w:rsidR="00E24748" w:rsidRPr="00981382">
        <w:rPr>
          <w:rFonts w:ascii="Book Antiqua" w:hAnsi="Book Antiqua" w:cs="Times New Roman"/>
          <w:kern w:val="0"/>
          <w:sz w:val="24"/>
          <w:szCs w:val="24"/>
        </w:rPr>
        <w:t xml:space="preserve">, </w:t>
      </w:r>
      <w:r w:rsidR="00E24748" w:rsidRPr="00981382">
        <w:rPr>
          <w:rFonts w:ascii="Book Antiqua" w:hAnsi="Book Antiqua" w:cs="Times New Roman"/>
          <w:sz w:val="24"/>
          <w:szCs w:val="24"/>
        </w:rPr>
        <w:t>Table 3</w:t>
      </w:r>
      <w:r w:rsidR="00A6485C" w:rsidRPr="00981382">
        <w:rPr>
          <w:rFonts w:ascii="Book Antiqua" w:hAnsi="Book Antiqua" w:cs="Times New Roman"/>
          <w:kern w:val="0"/>
          <w:sz w:val="24"/>
          <w:szCs w:val="24"/>
        </w:rPr>
        <w:t>)</w:t>
      </w:r>
      <w:bookmarkEnd w:id="23"/>
      <w:r w:rsidR="00E24748" w:rsidRPr="00981382">
        <w:rPr>
          <w:rFonts w:ascii="Book Antiqua" w:hAnsi="Book Antiqua" w:cs="Times New Roman"/>
          <w:kern w:val="0"/>
          <w:sz w:val="24"/>
          <w:szCs w:val="24"/>
        </w:rPr>
        <w:t xml:space="preserve">, but there was significant heterogeneity </w:t>
      </w:r>
      <w:r w:rsidR="006E3FBC" w:rsidRPr="00981382">
        <w:rPr>
          <w:rFonts w:ascii="Book Antiqua" w:hAnsi="Book Antiqua" w:cs="Times New Roman"/>
          <w:kern w:val="0"/>
          <w:sz w:val="24"/>
          <w:szCs w:val="24"/>
        </w:rPr>
        <w:t>among</w:t>
      </w:r>
      <w:r w:rsidR="00E24748" w:rsidRPr="00981382">
        <w:rPr>
          <w:rFonts w:ascii="Book Antiqua" w:hAnsi="Book Antiqua" w:cs="Times New Roman"/>
          <w:kern w:val="0"/>
          <w:sz w:val="24"/>
          <w:szCs w:val="24"/>
        </w:rPr>
        <w:t xml:space="preserve"> these studies (</w:t>
      </w:r>
      <w:r w:rsidR="00CA5990" w:rsidRPr="00981382">
        <w:rPr>
          <w:rFonts w:ascii="Book Antiqua" w:hAnsi="Book Antiqua" w:cs="Times New Roman"/>
          <w:i/>
          <w:kern w:val="0"/>
          <w:sz w:val="24"/>
          <w:szCs w:val="24"/>
        </w:rPr>
        <w:t>χ</w:t>
      </w:r>
      <w:r w:rsidR="00E24748" w:rsidRPr="00981382">
        <w:rPr>
          <w:rFonts w:ascii="Book Antiqua" w:hAnsi="Book Antiqua" w:cs="Times New Roman"/>
          <w:i/>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47.12, </w:t>
      </w:r>
      <w:r w:rsidR="00E24748" w:rsidRPr="00981382">
        <w:rPr>
          <w:rFonts w:ascii="Book Antiqua" w:hAnsi="Book Antiqua" w:cs="Times New Roman"/>
          <w:i/>
          <w:kern w:val="0"/>
          <w:sz w:val="24"/>
          <w:szCs w:val="24"/>
        </w:rPr>
        <w:t>I</w:t>
      </w:r>
      <w:r w:rsidR="00E24748" w:rsidRPr="00981382">
        <w:rPr>
          <w:rFonts w:ascii="Book Antiqua" w:hAnsi="Book Antiqua" w:cs="Times New Roman"/>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75%</w:t>
      </w:r>
      <w:r w:rsidR="005C328D"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w:t>
      </w:r>
      <w:r w:rsidR="00E24748"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&lt;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0.00001). In five RCTs reporting </w:t>
      </w:r>
      <w:r w:rsidR="00C06A0D" w:rsidRPr="00981382">
        <w:rPr>
          <w:rFonts w:ascii="Book Antiqua" w:hAnsi="Book Antiqua" w:cs="Times New Roman"/>
          <w:kern w:val="0"/>
          <w:sz w:val="24"/>
          <w:szCs w:val="24"/>
        </w:rPr>
        <w:t xml:space="preserve">a </w:t>
      </w:r>
      <w:r w:rsidR="00E24748" w:rsidRPr="00981382">
        <w:rPr>
          <w:rFonts w:ascii="Book Antiqua" w:hAnsi="Book Antiqua" w:cs="Times New Roman"/>
          <w:kern w:val="0"/>
          <w:sz w:val="24"/>
          <w:szCs w:val="24"/>
        </w:rPr>
        <w:t>laparoscopic approach for GC</w:t>
      </w:r>
      <w:r w:rsidR="00E24748" w:rsidRPr="00981382">
        <w:rPr>
          <w:rFonts w:ascii="Book Antiqua" w:hAnsi="Book Antiqua" w:cs="Times New Roman"/>
          <w:sz w:val="24"/>
          <w:szCs w:val="24"/>
          <w:vertAlign w:val="superscript"/>
        </w:rPr>
        <w:t>[21,22,24,3</w:t>
      </w:r>
      <w:r w:rsidR="00535261" w:rsidRPr="00981382">
        <w:rPr>
          <w:rFonts w:ascii="Book Antiqua" w:hAnsi="Book Antiqua" w:cs="Times New Roman"/>
          <w:sz w:val="24"/>
          <w:szCs w:val="24"/>
          <w:vertAlign w:val="superscript"/>
        </w:rPr>
        <w:t>4</w:t>
      </w:r>
      <w:r w:rsidR="00E24748"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5</w:t>
      </w:r>
      <w:r w:rsidR="00E24748" w:rsidRPr="00981382">
        <w:rPr>
          <w:rFonts w:ascii="Book Antiqua" w:hAnsi="Book Antiqua" w:cs="Times New Roman"/>
          <w:sz w:val="24"/>
          <w:szCs w:val="24"/>
          <w:vertAlign w:val="superscript"/>
        </w:rPr>
        <w:t>]</w:t>
      </w:r>
      <w:r w:rsidR="00E24748" w:rsidRPr="00981382">
        <w:rPr>
          <w:rFonts w:ascii="Book Antiqua" w:hAnsi="Book Antiqua" w:cs="Times New Roman"/>
          <w:kern w:val="0"/>
          <w:sz w:val="24"/>
          <w:szCs w:val="24"/>
        </w:rPr>
        <w:t xml:space="preserve">, no significant difference in postoperative morbidity was found between </w:t>
      </w:r>
      <w:r w:rsidR="00C06A0D" w:rsidRPr="00981382">
        <w:rPr>
          <w:rFonts w:ascii="Book Antiqua" w:hAnsi="Book Antiqua" w:cs="Times New Roman"/>
          <w:kern w:val="0"/>
          <w:sz w:val="24"/>
          <w:szCs w:val="24"/>
        </w:rPr>
        <w:t xml:space="preserve">the </w:t>
      </w:r>
      <w:r w:rsidR="00E24748" w:rsidRPr="00981382">
        <w:rPr>
          <w:rFonts w:ascii="Book Antiqua" w:hAnsi="Book Antiqua" w:cs="Times New Roman"/>
          <w:kern w:val="0"/>
          <w:sz w:val="24"/>
          <w:szCs w:val="24"/>
        </w:rPr>
        <w:t>ERAS and SC group</w:t>
      </w:r>
      <w:r w:rsidR="00C06A0D" w:rsidRPr="00981382">
        <w:rPr>
          <w:rFonts w:ascii="Book Antiqua" w:hAnsi="Book Antiqua" w:cs="Times New Roman"/>
          <w:kern w:val="0"/>
          <w:sz w:val="24"/>
          <w:szCs w:val="24"/>
        </w:rPr>
        <w:t>s</w:t>
      </w:r>
      <w:r w:rsidR="00E24748" w:rsidRPr="00981382">
        <w:rPr>
          <w:rFonts w:ascii="Book Antiqua" w:hAnsi="Book Antiqua" w:cs="Times New Roman"/>
          <w:kern w:val="0"/>
          <w:sz w:val="24"/>
          <w:szCs w:val="24"/>
        </w:rPr>
        <w:t xml:space="preserve"> </w:t>
      </w:r>
      <w:r w:rsidR="00C06A0D"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RR</w:t>
      </w:r>
      <w:r w:rsidR="002C0507"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1.44</w:t>
      </w:r>
      <w:r w:rsidR="00C06A0D" w:rsidRPr="00981382">
        <w:rPr>
          <w:rFonts w:ascii="Book Antiqua" w:hAnsi="Book Antiqua" w:cs="Times New Roman"/>
          <w:kern w:val="0"/>
          <w:sz w:val="24"/>
          <w:szCs w:val="24"/>
        </w:rPr>
        <w:t>,</w:t>
      </w:r>
      <w:r w:rsidR="002C0507" w:rsidRPr="00981382">
        <w:rPr>
          <w:rFonts w:ascii="Book Antiqua" w:hAnsi="Book Antiqua" w:cs="Times New Roman"/>
          <w:kern w:val="0"/>
          <w:sz w:val="24"/>
          <w:szCs w:val="24"/>
        </w:rPr>
        <w:t xml:space="preserve"> 95%</w:t>
      </w:r>
      <w:r w:rsidR="00C75C6A" w:rsidRPr="00981382">
        <w:rPr>
          <w:rFonts w:ascii="Book Antiqua" w:hAnsi="Book Antiqua" w:cs="Times New Roman"/>
          <w:kern w:val="0"/>
          <w:sz w:val="24"/>
          <w:szCs w:val="24"/>
        </w:rPr>
        <w:t>CI:</w:t>
      </w:r>
      <w:r w:rsidR="00E24748" w:rsidRPr="00981382">
        <w:rPr>
          <w:rFonts w:ascii="Book Antiqua" w:hAnsi="Book Antiqua" w:cs="Times New Roman"/>
          <w:kern w:val="0"/>
          <w:sz w:val="24"/>
          <w:szCs w:val="24"/>
        </w:rPr>
        <w:t xml:space="preserve"> 0.93</w:t>
      </w:r>
      <w:r w:rsidR="00724E33"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2.23, </w:t>
      </w:r>
      <w:r w:rsidR="00E24748"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0.10</w:t>
      </w:r>
      <w:r w:rsidR="00C75C6A"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and no heterogeneity </w:t>
      </w:r>
      <w:r w:rsidR="00543F81" w:rsidRPr="00981382">
        <w:rPr>
          <w:rFonts w:ascii="Book Antiqua" w:hAnsi="Book Antiqua" w:cs="Times New Roman"/>
          <w:kern w:val="0"/>
          <w:sz w:val="24"/>
          <w:szCs w:val="24"/>
        </w:rPr>
        <w:t xml:space="preserve">was </w:t>
      </w:r>
      <w:r w:rsidR="00E24748" w:rsidRPr="00981382">
        <w:rPr>
          <w:rFonts w:ascii="Book Antiqua" w:hAnsi="Book Antiqua" w:cs="Times New Roman"/>
          <w:kern w:val="0"/>
          <w:sz w:val="24"/>
          <w:szCs w:val="24"/>
        </w:rPr>
        <w:t>observed (</w:t>
      </w:r>
      <w:r w:rsidR="00CA5990" w:rsidRPr="00981382">
        <w:rPr>
          <w:rFonts w:ascii="Book Antiqua" w:eastAsia="Arial Unicode MS" w:hAnsi="Book Antiqua" w:cs="Times New Roman"/>
          <w:i/>
          <w:sz w:val="24"/>
          <w:szCs w:val="24"/>
        </w:rPr>
        <w:t>χ</w:t>
      </w:r>
      <w:r w:rsidR="00E24748" w:rsidRPr="00981382">
        <w:rPr>
          <w:rFonts w:ascii="Book Antiqua" w:hAnsi="Book Antiqua" w:cs="Times New Roman"/>
          <w:i/>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2.18, </w:t>
      </w:r>
      <w:r w:rsidR="00E24748"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0.70</w:t>
      </w:r>
      <w:r w:rsidR="005C328D"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w:t>
      </w:r>
      <w:r w:rsidR="00E24748" w:rsidRPr="00981382">
        <w:rPr>
          <w:rFonts w:ascii="Book Antiqua" w:hAnsi="Book Antiqua" w:cs="Times New Roman"/>
          <w:i/>
          <w:kern w:val="0"/>
          <w:sz w:val="24"/>
          <w:szCs w:val="24"/>
        </w:rPr>
        <w:t>I</w:t>
      </w:r>
      <w:r w:rsidR="00E24748" w:rsidRPr="00981382">
        <w:rPr>
          <w:rFonts w:ascii="Book Antiqua" w:hAnsi="Book Antiqua" w:cs="Times New Roman"/>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7C65AC" w:rsidRPr="00981382">
        <w:rPr>
          <w:rFonts w:ascii="Book Antiqua" w:hAnsi="Book Antiqua" w:cs="Times New Roman"/>
          <w:kern w:val="0"/>
          <w:sz w:val="24"/>
          <w:szCs w:val="24"/>
        </w:rPr>
        <w:t>0</w:t>
      </w:r>
      <w:r w:rsidR="00E24748" w:rsidRPr="00981382">
        <w:rPr>
          <w:rFonts w:ascii="Book Antiqua" w:hAnsi="Book Antiqua" w:cs="Times New Roman"/>
          <w:kern w:val="0"/>
          <w:sz w:val="24"/>
          <w:szCs w:val="24"/>
        </w:rPr>
        <w:t>). Similarly, in the open surgery RCTs</w:t>
      </w:r>
      <w:r w:rsidR="00E24748" w:rsidRPr="00981382">
        <w:rPr>
          <w:rFonts w:ascii="Book Antiqua" w:hAnsi="Book Antiqua" w:cs="Times New Roman"/>
          <w:sz w:val="24"/>
          <w:szCs w:val="24"/>
          <w:vertAlign w:val="superscript"/>
        </w:rPr>
        <w:t>[23,24,3</w:t>
      </w:r>
      <w:r w:rsidR="00535261" w:rsidRPr="00981382">
        <w:rPr>
          <w:rFonts w:ascii="Book Antiqua" w:hAnsi="Book Antiqua" w:cs="Times New Roman"/>
          <w:sz w:val="24"/>
          <w:szCs w:val="24"/>
          <w:vertAlign w:val="superscript"/>
        </w:rPr>
        <w:t>3</w:t>
      </w:r>
      <w:r w:rsidR="00E24748"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4</w:t>
      </w:r>
      <w:r w:rsidR="00E24748"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6</w:t>
      </w:r>
      <w:r w:rsidR="00E24748"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00E24748" w:rsidRPr="00981382">
        <w:rPr>
          <w:rFonts w:ascii="Book Antiqua" w:hAnsi="Book Antiqua" w:cs="Times New Roman"/>
          <w:sz w:val="24"/>
          <w:szCs w:val="24"/>
          <w:vertAlign w:val="superscript"/>
        </w:rPr>
        <w:t>]</w:t>
      </w:r>
      <w:r w:rsidR="00E24748" w:rsidRPr="00981382">
        <w:rPr>
          <w:rFonts w:ascii="Book Antiqua" w:hAnsi="Book Antiqua" w:cs="Times New Roman"/>
          <w:kern w:val="0"/>
          <w:sz w:val="24"/>
          <w:szCs w:val="24"/>
        </w:rPr>
        <w:t xml:space="preserve">, ERAS pathways did not increase the surgical complications </w:t>
      </w:r>
      <w:r w:rsidR="00C75C6A"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RR</w:t>
      </w:r>
      <w:r w:rsidR="002C0507"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1.05</w:t>
      </w:r>
      <w:r w:rsidR="002C0507" w:rsidRPr="00981382">
        <w:rPr>
          <w:rFonts w:ascii="Book Antiqua" w:hAnsi="Book Antiqua" w:cs="Times New Roman"/>
          <w:kern w:val="0"/>
          <w:sz w:val="24"/>
          <w:szCs w:val="24"/>
        </w:rPr>
        <w:t>, 95%</w:t>
      </w:r>
      <w:r w:rsidR="00C75C6A" w:rsidRPr="00981382">
        <w:rPr>
          <w:rFonts w:ascii="Book Antiqua" w:hAnsi="Book Antiqua" w:cs="Times New Roman"/>
          <w:kern w:val="0"/>
          <w:sz w:val="24"/>
          <w:szCs w:val="24"/>
        </w:rPr>
        <w:t>CI:</w:t>
      </w:r>
      <w:r w:rsidR="00E24748" w:rsidRPr="00981382">
        <w:rPr>
          <w:rFonts w:ascii="Book Antiqua" w:hAnsi="Book Antiqua" w:cs="Times New Roman"/>
          <w:kern w:val="0"/>
          <w:sz w:val="24"/>
          <w:szCs w:val="24"/>
        </w:rPr>
        <w:t xml:space="preserve"> 0.68</w:t>
      </w:r>
      <w:r w:rsidR="00724E33"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1.63, </w:t>
      </w:r>
      <w:r w:rsidR="00E24748"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0.81</w:t>
      </w:r>
      <w:r w:rsidR="00C75C6A"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and significant heterogeneity</w:t>
      </w:r>
      <w:r w:rsidR="00543F81" w:rsidRPr="00981382">
        <w:rPr>
          <w:rFonts w:ascii="Book Antiqua" w:hAnsi="Book Antiqua" w:cs="Times New Roman"/>
          <w:kern w:val="0"/>
          <w:sz w:val="24"/>
          <w:szCs w:val="24"/>
        </w:rPr>
        <w:t xml:space="preserve"> was</w:t>
      </w:r>
      <w:r w:rsidR="00E24748" w:rsidRPr="00981382">
        <w:rPr>
          <w:rFonts w:ascii="Book Antiqua" w:hAnsi="Book Antiqua" w:cs="Times New Roman"/>
          <w:kern w:val="0"/>
          <w:sz w:val="24"/>
          <w:szCs w:val="24"/>
        </w:rPr>
        <w:t xml:space="preserve"> observed (</w:t>
      </w:r>
      <w:r w:rsidR="00681EB6" w:rsidRPr="00981382">
        <w:rPr>
          <w:rFonts w:ascii="Book Antiqua" w:hAnsi="Book Antiqua" w:cs="Times New Roman"/>
          <w:i/>
          <w:kern w:val="0"/>
          <w:sz w:val="24"/>
          <w:szCs w:val="24"/>
        </w:rPr>
        <w:t>χ</w:t>
      </w:r>
      <w:r w:rsidR="00E24748" w:rsidRPr="00981382">
        <w:rPr>
          <w:rFonts w:ascii="Book Antiqua" w:hAnsi="Book Antiqua" w:cs="Times New Roman"/>
          <w:i/>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31.10, </w:t>
      </w:r>
      <w:r w:rsidR="00E24748"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&lt;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0.0001</w:t>
      </w:r>
      <w:r w:rsidR="005C328D"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w:t>
      </w:r>
      <w:r w:rsidR="00E24748" w:rsidRPr="00981382">
        <w:rPr>
          <w:rFonts w:ascii="Book Antiqua" w:hAnsi="Book Antiqua" w:cs="Times New Roman"/>
          <w:i/>
          <w:kern w:val="0"/>
          <w:sz w:val="24"/>
          <w:szCs w:val="24"/>
        </w:rPr>
        <w:t>I</w:t>
      </w:r>
      <w:r w:rsidR="00E24748" w:rsidRPr="00981382">
        <w:rPr>
          <w:rFonts w:ascii="Book Antiqua" w:hAnsi="Book Antiqua" w:cs="Times New Roman"/>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81%). However, three RCTs</w:t>
      </w:r>
      <w:bookmarkStart w:id="24" w:name="OLE_LINK65"/>
      <w:bookmarkStart w:id="25" w:name="OLE_LINK106"/>
      <w:r w:rsidR="00E24748" w:rsidRPr="00981382">
        <w:rPr>
          <w:rFonts w:ascii="Book Antiqua" w:hAnsi="Book Antiqua" w:cs="Times New Roman"/>
          <w:kern w:val="0"/>
          <w:sz w:val="24"/>
          <w:szCs w:val="24"/>
        </w:rPr>
        <w:t xml:space="preserve"> in the elderly</w:t>
      </w:r>
      <w:bookmarkEnd w:id="24"/>
      <w:bookmarkEnd w:id="25"/>
      <w:r w:rsidR="00E24748" w:rsidRPr="00981382">
        <w:rPr>
          <w:rFonts w:ascii="Book Antiqua" w:hAnsi="Book Antiqua" w:cs="Times New Roman"/>
          <w:sz w:val="24"/>
          <w:szCs w:val="24"/>
          <w:vertAlign w:val="superscript"/>
        </w:rPr>
        <w:t>[23,24]</w:t>
      </w:r>
      <w:r w:rsidR="00E24748" w:rsidRPr="00981382">
        <w:rPr>
          <w:rFonts w:ascii="Book Antiqua" w:hAnsi="Book Antiqua" w:cs="Times New Roman"/>
          <w:sz w:val="24"/>
          <w:szCs w:val="24"/>
        </w:rPr>
        <w:t xml:space="preserve"> </w:t>
      </w:r>
      <w:r w:rsidR="00E24748" w:rsidRPr="00981382">
        <w:rPr>
          <w:rFonts w:ascii="Book Antiqua" w:hAnsi="Book Antiqua" w:cs="Times New Roman"/>
          <w:kern w:val="0"/>
          <w:sz w:val="24"/>
          <w:szCs w:val="24"/>
        </w:rPr>
        <w:t>demonstrated that the incidence of complications was</w:t>
      </w:r>
      <w:r w:rsidR="00C75C6A" w:rsidRPr="00981382">
        <w:rPr>
          <w:rFonts w:ascii="Book Antiqua" w:hAnsi="Book Antiqua" w:cs="Times New Roman"/>
          <w:kern w:val="0"/>
          <w:sz w:val="24"/>
          <w:szCs w:val="24"/>
        </w:rPr>
        <w:t xml:space="preserve"> significantly</w:t>
      </w:r>
      <w:r w:rsidR="00E24748" w:rsidRPr="00981382">
        <w:rPr>
          <w:rFonts w:ascii="Book Antiqua" w:hAnsi="Book Antiqua" w:cs="Times New Roman"/>
          <w:kern w:val="0"/>
          <w:sz w:val="24"/>
          <w:szCs w:val="24"/>
        </w:rPr>
        <w:t xml:space="preserve"> higher in </w:t>
      </w:r>
      <w:r w:rsidR="00C75C6A" w:rsidRPr="00981382">
        <w:rPr>
          <w:rFonts w:ascii="Book Antiqua" w:hAnsi="Book Antiqua" w:cs="Times New Roman"/>
          <w:kern w:val="0"/>
          <w:sz w:val="24"/>
          <w:szCs w:val="24"/>
        </w:rPr>
        <w:t xml:space="preserve">the </w:t>
      </w:r>
      <w:r w:rsidR="00E24748" w:rsidRPr="00981382">
        <w:rPr>
          <w:rFonts w:ascii="Book Antiqua" w:hAnsi="Book Antiqua" w:cs="Times New Roman"/>
          <w:kern w:val="0"/>
          <w:sz w:val="24"/>
          <w:szCs w:val="24"/>
        </w:rPr>
        <w:t xml:space="preserve">ERAS arm than </w:t>
      </w:r>
      <w:r w:rsidR="00E24748" w:rsidRPr="00981382">
        <w:rPr>
          <w:rFonts w:ascii="Book Antiqua" w:hAnsi="Book Antiqua" w:cs="Times New Roman"/>
          <w:kern w:val="0"/>
          <w:sz w:val="24"/>
          <w:szCs w:val="24"/>
        </w:rPr>
        <w:lastRenderedPageBreak/>
        <w:t xml:space="preserve">in </w:t>
      </w:r>
      <w:r w:rsidR="00543F81" w:rsidRPr="00981382">
        <w:rPr>
          <w:rFonts w:ascii="Book Antiqua" w:hAnsi="Book Antiqua" w:cs="Times New Roman"/>
          <w:kern w:val="0"/>
          <w:sz w:val="24"/>
          <w:szCs w:val="24"/>
        </w:rPr>
        <w:t xml:space="preserve">the </w:t>
      </w:r>
      <w:r w:rsidR="00E24748" w:rsidRPr="00981382">
        <w:rPr>
          <w:rFonts w:ascii="Book Antiqua" w:hAnsi="Book Antiqua" w:cs="Times New Roman"/>
          <w:kern w:val="0"/>
          <w:sz w:val="24"/>
          <w:szCs w:val="24"/>
        </w:rPr>
        <w:t>SC arm</w:t>
      </w:r>
      <w:bookmarkStart w:id="26" w:name="OLE_LINK107"/>
      <w:r w:rsidR="00E24748" w:rsidRPr="00981382">
        <w:rPr>
          <w:rFonts w:ascii="Book Antiqua" w:hAnsi="Book Antiqua" w:cs="Times New Roman"/>
          <w:kern w:val="0"/>
          <w:sz w:val="24"/>
          <w:szCs w:val="24"/>
        </w:rPr>
        <w:t xml:space="preserve"> </w:t>
      </w:r>
      <w:r w:rsidR="00C75C6A"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RR</w:t>
      </w:r>
      <w:r w:rsidR="002C0507"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1.45</w:t>
      </w:r>
      <w:r w:rsidR="00C75C6A" w:rsidRPr="00981382">
        <w:rPr>
          <w:rFonts w:ascii="Book Antiqua" w:hAnsi="Book Antiqua" w:cs="Times New Roman"/>
          <w:kern w:val="0"/>
          <w:sz w:val="24"/>
          <w:szCs w:val="24"/>
        </w:rPr>
        <w:t>,</w:t>
      </w:r>
      <w:r w:rsidR="002C0507" w:rsidRPr="00981382">
        <w:rPr>
          <w:rFonts w:ascii="Book Antiqua" w:hAnsi="Book Antiqua" w:cs="Times New Roman"/>
          <w:kern w:val="0"/>
          <w:sz w:val="24"/>
          <w:szCs w:val="24"/>
        </w:rPr>
        <w:t xml:space="preserve"> 95%</w:t>
      </w:r>
      <w:r w:rsidR="00E24748" w:rsidRPr="00981382">
        <w:rPr>
          <w:rFonts w:ascii="Book Antiqua" w:hAnsi="Book Antiqua" w:cs="Times New Roman"/>
          <w:kern w:val="0"/>
          <w:sz w:val="24"/>
          <w:szCs w:val="24"/>
        </w:rPr>
        <w:t>CI: 1.23</w:t>
      </w:r>
      <w:r w:rsidR="00724E33"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1.70, </w:t>
      </w:r>
      <w:r w:rsidR="00E24748"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&lt;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0.00001</w:t>
      </w:r>
      <w:r w:rsidR="00C75C6A" w:rsidRPr="00981382">
        <w:rPr>
          <w:rFonts w:ascii="Book Antiqua" w:hAnsi="Book Antiqua" w:cs="Times New Roman"/>
          <w:kern w:val="0"/>
          <w:sz w:val="24"/>
          <w:szCs w:val="24"/>
        </w:rPr>
        <w:t>)</w:t>
      </w:r>
      <w:bookmarkEnd w:id="26"/>
      <w:r w:rsidR="00E24748" w:rsidRPr="00981382">
        <w:rPr>
          <w:rFonts w:ascii="Book Antiqua" w:hAnsi="Book Antiqua" w:cs="Times New Roman"/>
          <w:kern w:val="0"/>
          <w:sz w:val="24"/>
          <w:szCs w:val="24"/>
        </w:rPr>
        <w:t>, and no heterogeneity was found in the elderly (</w:t>
      </w:r>
      <w:bookmarkStart w:id="27" w:name="OLE_LINK74"/>
      <w:bookmarkStart w:id="28" w:name="OLE_LINK75"/>
      <w:r w:rsidR="00681EB6" w:rsidRPr="00981382">
        <w:rPr>
          <w:rFonts w:ascii="Book Antiqua" w:hAnsi="Book Antiqua" w:cs="Times New Roman"/>
          <w:i/>
          <w:kern w:val="0"/>
          <w:sz w:val="24"/>
          <w:szCs w:val="24"/>
        </w:rPr>
        <w:t>χ</w:t>
      </w:r>
      <w:r w:rsidR="00E24748" w:rsidRPr="00981382">
        <w:rPr>
          <w:rFonts w:ascii="Book Antiqua" w:hAnsi="Book Antiqua" w:cs="Times New Roman"/>
          <w:i/>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1.51, </w:t>
      </w:r>
      <w:r w:rsidR="00E24748"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0.47; </w:t>
      </w:r>
      <w:r w:rsidR="00E24748" w:rsidRPr="00981382">
        <w:rPr>
          <w:rFonts w:ascii="Book Antiqua" w:hAnsi="Book Antiqua" w:cs="Times New Roman"/>
          <w:i/>
          <w:kern w:val="0"/>
          <w:sz w:val="24"/>
          <w:szCs w:val="24"/>
        </w:rPr>
        <w:t>I</w:t>
      </w:r>
      <w:r w:rsidR="00E24748" w:rsidRPr="00981382">
        <w:rPr>
          <w:rFonts w:ascii="Book Antiqua" w:hAnsi="Book Antiqua" w:cs="Times New Roman"/>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00E24748"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0</w:t>
      </w:r>
      <w:bookmarkEnd w:id="27"/>
      <w:bookmarkEnd w:id="28"/>
      <w:r w:rsidR="00E24748" w:rsidRPr="00981382">
        <w:rPr>
          <w:rFonts w:ascii="Book Antiqua" w:hAnsi="Book Antiqua" w:cs="Times New Roman"/>
          <w:kern w:val="0"/>
          <w:sz w:val="24"/>
          <w:szCs w:val="24"/>
        </w:rPr>
        <w:t>).</w:t>
      </w:r>
    </w:p>
    <w:bookmarkEnd w:id="21"/>
    <w:bookmarkEnd w:id="22"/>
    <w:p w:rsidR="00E24748" w:rsidRPr="00981382" w:rsidRDefault="00E24748" w:rsidP="00021D7D">
      <w:pPr>
        <w:autoSpaceDE w:val="0"/>
        <w:autoSpaceDN w:val="0"/>
        <w:adjustRightInd w:val="0"/>
        <w:snapToGrid w:val="0"/>
        <w:spacing w:line="360" w:lineRule="auto"/>
        <w:rPr>
          <w:rFonts w:ascii="Book Antiqua" w:hAnsi="Book Antiqua" w:cs="Times New Roman"/>
          <w:b/>
          <w:kern w:val="0"/>
          <w:sz w:val="24"/>
          <w:szCs w:val="24"/>
        </w:rPr>
      </w:pPr>
    </w:p>
    <w:p w:rsidR="00E24748" w:rsidRPr="00981382" w:rsidRDefault="00E24748"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kern w:val="0"/>
          <w:sz w:val="24"/>
          <w:szCs w:val="24"/>
        </w:rPr>
        <w:t>Anastomotic leak</w:t>
      </w:r>
      <w:r w:rsidR="00255114" w:rsidRPr="00981382">
        <w:rPr>
          <w:rFonts w:ascii="Book Antiqua" w:hAnsi="Book Antiqua" w:cs="Times New Roman"/>
          <w:b/>
          <w:kern w:val="0"/>
          <w:sz w:val="24"/>
          <w:szCs w:val="24"/>
        </w:rPr>
        <w:t>:</w:t>
      </w:r>
      <w:r w:rsidR="00255114" w:rsidRPr="00981382">
        <w:rPr>
          <w:rFonts w:ascii="Book Antiqua" w:hAnsi="Book Antiqua" w:cs="Times New Roman"/>
          <w:b/>
          <w:i/>
          <w:kern w:val="0"/>
          <w:sz w:val="24"/>
          <w:szCs w:val="24"/>
        </w:rPr>
        <w:t xml:space="preserve"> </w:t>
      </w:r>
      <w:r w:rsidRPr="00981382">
        <w:rPr>
          <w:rFonts w:ascii="Book Antiqua" w:hAnsi="Book Antiqua" w:cs="Times New Roman"/>
          <w:kern w:val="0"/>
          <w:sz w:val="24"/>
          <w:szCs w:val="24"/>
        </w:rPr>
        <w:t>Ten RCTs</w:t>
      </w:r>
      <w:r w:rsidRPr="00981382">
        <w:rPr>
          <w:rFonts w:ascii="Book Antiqua" w:hAnsi="Book Antiqua" w:cs="Times New Roman"/>
          <w:sz w:val="24"/>
          <w:szCs w:val="24"/>
          <w:vertAlign w:val="superscript"/>
        </w:rPr>
        <w:t>[21-23,30</w:t>
      </w:r>
      <w:r w:rsidR="00535261" w:rsidRPr="00981382">
        <w:rPr>
          <w:rFonts w:ascii="Book Antiqua" w:hAnsi="Book Antiqua" w:cs="Times New Roman"/>
          <w:sz w:val="24"/>
          <w:szCs w:val="24"/>
          <w:vertAlign w:val="superscript"/>
        </w:rPr>
        <w:t>,33,</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6</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w:t>
      </w:r>
      <w:r w:rsidRPr="00981382">
        <w:rPr>
          <w:rFonts w:ascii="Book Antiqua" w:hAnsi="Book Antiqua" w:cs="Times New Roman"/>
          <w:kern w:val="0"/>
          <w:sz w:val="24"/>
          <w:szCs w:val="24"/>
        </w:rPr>
        <w:t>(964 patients) provided data o</w:t>
      </w:r>
      <w:r w:rsidR="0066554E" w:rsidRPr="00981382">
        <w:rPr>
          <w:rFonts w:ascii="Book Antiqua" w:hAnsi="Book Antiqua" w:cs="Times New Roman"/>
          <w:kern w:val="0"/>
          <w:sz w:val="24"/>
          <w:szCs w:val="24"/>
        </w:rPr>
        <w:t>n</w:t>
      </w:r>
      <w:r w:rsidRPr="00981382">
        <w:rPr>
          <w:rFonts w:ascii="Book Antiqua" w:hAnsi="Book Antiqua" w:cs="Times New Roman"/>
          <w:kern w:val="0"/>
          <w:sz w:val="24"/>
          <w:szCs w:val="24"/>
        </w:rPr>
        <w:t xml:space="preserve"> anastomotic leaks</w:t>
      </w:r>
      <w:r w:rsidR="001F4A71" w:rsidRPr="00981382">
        <w:rPr>
          <w:rFonts w:ascii="Book Antiqua" w:hAnsi="Book Antiqua" w:cs="Times New Roman"/>
          <w:kern w:val="0"/>
          <w:sz w:val="24"/>
          <w:szCs w:val="24"/>
        </w:rPr>
        <w:t>, whereby</w:t>
      </w:r>
      <w:r w:rsidRPr="00981382">
        <w:rPr>
          <w:rFonts w:ascii="Book Antiqua" w:hAnsi="Book Antiqua" w:cs="Times New Roman"/>
          <w:kern w:val="0"/>
          <w:sz w:val="24"/>
          <w:szCs w:val="24"/>
        </w:rPr>
        <w:t xml:space="preserve"> 2.3% (11/481 patients) in the ERAS group and 1.7% (8/483) in the SC group </w:t>
      </w:r>
      <w:r w:rsidR="001F4A71" w:rsidRPr="00981382">
        <w:rPr>
          <w:rFonts w:ascii="Book Antiqua" w:hAnsi="Book Antiqua" w:cs="Times New Roman"/>
          <w:kern w:val="0"/>
          <w:sz w:val="24"/>
          <w:szCs w:val="24"/>
        </w:rPr>
        <w:t>had an</w:t>
      </w:r>
      <w:r w:rsidRPr="00981382">
        <w:rPr>
          <w:rFonts w:ascii="Book Antiqua" w:hAnsi="Book Antiqua" w:cs="Times New Roman"/>
          <w:kern w:val="0"/>
          <w:sz w:val="24"/>
          <w:szCs w:val="24"/>
        </w:rPr>
        <w:t xml:space="preserve"> anastomotic leak. Pooling the results indicated that ERAS did not increase the incidence of anastomotic leaks compared with conventional care </w:t>
      </w:r>
      <w:r w:rsidR="0066554E" w:rsidRPr="00981382">
        <w:rPr>
          <w:rFonts w:ascii="Book Antiqua" w:hAnsi="Book Antiqua" w:cs="Times New Roman"/>
          <w:kern w:val="0"/>
          <w:sz w:val="24"/>
          <w:szCs w:val="24"/>
        </w:rPr>
        <w:t>(</w:t>
      </w:r>
      <w:r w:rsidRPr="00981382">
        <w:rPr>
          <w:rFonts w:ascii="Book Antiqua" w:hAnsi="Book Antiqua" w:cs="Times New Roman"/>
          <w:kern w:val="0"/>
          <w:sz w:val="24"/>
          <w:szCs w:val="24"/>
        </w:rPr>
        <w:t>RR</w:t>
      </w:r>
      <w:r w:rsidR="002C0507"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1.36</w:t>
      </w:r>
      <w:r w:rsidR="0066554E" w:rsidRPr="00981382">
        <w:rPr>
          <w:rFonts w:ascii="Book Antiqua" w:hAnsi="Book Antiqua" w:cs="Times New Roman"/>
          <w:kern w:val="0"/>
          <w:sz w:val="24"/>
          <w:szCs w:val="24"/>
        </w:rPr>
        <w:t>,</w:t>
      </w:r>
      <w:r w:rsidR="002C0507" w:rsidRPr="00981382">
        <w:rPr>
          <w:rFonts w:ascii="Book Antiqua" w:hAnsi="Book Antiqua" w:cs="Times New Roman"/>
          <w:kern w:val="0"/>
          <w:sz w:val="24"/>
          <w:szCs w:val="24"/>
        </w:rPr>
        <w:t xml:space="preserve"> 95%</w:t>
      </w:r>
      <w:r w:rsidRPr="00981382">
        <w:rPr>
          <w:rFonts w:ascii="Book Antiqua" w:hAnsi="Book Antiqua" w:cs="Times New Roman"/>
          <w:kern w:val="0"/>
          <w:sz w:val="24"/>
          <w:szCs w:val="24"/>
        </w:rPr>
        <w:t>CI: 0.54</w:t>
      </w:r>
      <w:r w:rsidR="00724E3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3.45, </w:t>
      </w:r>
      <w:r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0.51</w:t>
      </w:r>
      <w:r w:rsidR="0066554E" w:rsidRPr="00981382">
        <w:rPr>
          <w:rFonts w:ascii="Book Antiqua" w:hAnsi="Book Antiqua" w:cs="Times New Roman"/>
          <w:kern w:val="0"/>
          <w:sz w:val="24"/>
          <w:szCs w:val="24"/>
        </w:rPr>
        <w:t>) (</w:t>
      </w:r>
      <w:r w:rsidRPr="00981382">
        <w:rPr>
          <w:rFonts w:ascii="Book Antiqua" w:hAnsi="Book Antiqua" w:cs="Times New Roman"/>
          <w:sz w:val="24"/>
          <w:szCs w:val="24"/>
        </w:rPr>
        <w:t>Figure 3</w:t>
      </w:r>
      <w:r w:rsidR="0066554E" w:rsidRPr="00981382">
        <w:rPr>
          <w:rFonts w:ascii="Book Antiqua" w:hAnsi="Book Antiqua" w:cs="Times New Roman"/>
          <w:kern w:val="0"/>
          <w:sz w:val="24"/>
          <w:szCs w:val="24"/>
        </w:rPr>
        <w:t>)</w:t>
      </w:r>
      <w:bookmarkStart w:id="29" w:name="OLE_LINK108"/>
      <w:r w:rsidRPr="00981382">
        <w:rPr>
          <w:rFonts w:ascii="Book Antiqua" w:hAnsi="Book Antiqua" w:cs="Times New Roman"/>
          <w:kern w:val="0"/>
          <w:sz w:val="24"/>
          <w:szCs w:val="24"/>
        </w:rPr>
        <w:t>, and heterogeneity was excluded</w:t>
      </w:r>
      <w:bookmarkEnd w:id="29"/>
      <w:r w:rsidRPr="00981382">
        <w:rPr>
          <w:rFonts w:ascii="Book Antiqua" w:hAnsi="Book Antiqua" w:cs="Times New Roman"/>
          <w:kern w:val="0"/>
          <w:sz w:val="24"/>
          <w:szCs w:val="24"/>
        </w:rPr>
        <w:t xml:space="preserve"> among these trials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2.35, </w:t>
      </w:r>
      <w:r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0.50;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E943FE"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002C0507" w:rsidRPr="00981382">
        <w:rPr>
          <w:rFonts w:ascii="Book Antiqua" w:hAnsi="Book Antiqua" w:cs="Times New Roman"/>
          <w:kern w:val="0"/>
          <w:sz w:val="24"/>
          <w:szCs w:val="24"/>
        </w:rPr>
        <w:t>0</w:t>
      </w:r>
      <w:r w:rsidRPr="00981382">
        <w:rPr>
          <w:rFonts w:ascii="Book Antiqua" w:hAnsi="Book Antiqua" w:cs="Times New Roman"/>
          <w:kern w:val="0"/>
          <w:sz w:val="24"/>
          <w:szCs w:val="24"/>
        </w:rPr>
        <w:t>).</w:t>
      </w:r>
    </w:p>
    <w:p w:rsidR="00E24748" w:rsidRPr="00981382" w:rsidRDefault="00E24748" w:rsidP="00021D7D">
      <w:pPr>
        <w:autoSpaceDE w:val="0"/>
        <w:autoSpaceDN w:val="0"/>
        <w:adjustRightInd w:val="0"/>
        <w:snapToGrid w:val="0"/>
        <w:spacing w:line="360" w:lineRule="auto"/>
        <w:rPr>
          <w:rFonts w:ascii="Book Antiqua" w:hAnsi="Book Antiqua" w:cs="Times New Roman"/>
          <w:kern w:val="0"/>
          <w:sz w:val="24"/>
          <w:szCs w:val="24"/>
        </w:rPr>
      </w:pPr>
    </w:p>
    <w:p w:rsidR="00E24748" w:rsidRPr="00981382" w:rsidRDefault="00E24748" w:rsidP="00021D7D">
      <w:pPr>
        <w:autoSpaceDE w:val="0"/>
        <w:autoSpaceDN w:val="0"/>
        <w:adjustRightInd w:val="0"/>
        <w:snapToGrid w:val="0"/>
        <w:spacing w:line="360" w:lineRule="auto"/>
        <w:rPr>
          <w:rFonts w:ascii="Book Antiqua" w:hAnsi="Book Antiqua" w:cs="Times New Roman"/>
          <w:b/>
          <w:kern w:val="0"/>
          <w:sz w:val="24"/>
          <w:szCs w:val="24"/>
        </w:rPr>
      </w:pPr>
      <w:r w:rsidRPr="00981382">
        <w:rPr>
          <w:rFonts w:ascii="Book Antiqua" w:hAnsi="Book Antiqua" w:cs="Times New Roman"/>
          <w:b/>
          <w:kern w:val="0"/>
          <w:sz w:val="24"/>
          <w:szCs w:val="24"/>
        </w:rPr>
        <w:t>Ileus</w:t>
      </w:r>
      <w:r w:rsidR="0025511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Twelve RCTs</w:t>
      </w:r>
      <w:r w:rsidRPr="00981382">
        <w:rPr>
          <w:rFonts w:ascii="Book Antiqua" w:hAnsi="Book Antiqua" w:cs="Times New Roman"/>
          <w:sz w:val="24"/>
          <w:szCs w:val="24"/>
          <w:vertAlign w:val="superscript"/>
        </w:rPr>
        <w:t>[21-24,30</w:t>
      </w:r>
      <w:r w:rsidR="00535261" w:rsidRPr="00981382">
        <w:rPr>
          <w:rFonts w:ascii="Book Antiqua" w:hAnsi="Book Antiqua" w:cs="Times New Roman"/>
          <w:sz w:val="24"/>
          <w:szCs w:val="24"/>
          <w:vertAlign w:val="superscript"/>
        </w:rPr>
        <w:t>,33,</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6</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(1048 patients) provided data </w:t>
      </w:r>
      <w:r w:rsidR="00FE15CF" w:rsidRPr="00981382">
        <w:rPr>
          <w:rFonts w:ascii="Book Antiqua" w:hAnsi="Book Antiqua" w:cs="Times New Roman"/>
          <w:kern w:val="0"/>
          <w:sz w:val="24"/>
          <w:szCs w:val="24"/>
        </w:rPr>
        <w:t>regarding</w:t>
      </w:r>
      <w:r w:rsidRPr="00981382">
        <w:rPr>
          <w:rFonts w:ascii="Book Antiqua" w:hAnsi="Book Antiqua" w:cs="Times New Roman"/>
          <w:kern w:val="0"/>
          <w:sz w:val="24"/>
          <w:szCs w:val="24"/>
        </w:rPr>
        <w:t xml:space="preserve"> ileus</w:t>
      </w:r>
      <w:r w:rsidR="00FE15CF"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3.3% (17/523 patients) in the ERAS group and 1.9% (10/525) in the SC group had ileus. Pooling the results indicated that ERAS did not increase ileus compared with standard care </w:t>
      </w:r>
      <w:r w:rsidR="00FE15CF" w:rsidRPr="00981382">
        <w:rPr>
          <w:rFonts w:ascii="Book Antiqua" w:hAnsi="Book Antiqua" w:cs="Times New Roman"/>
          <w:kern w:val="0"/>
          <w:sz w:val="24"/>
          <w:szCs w:val="24"/>
        </w:rPr>
        <w:t>(</w:t>
      </w:r>
      <w:r w:rsidRPr="00981382">
        <w:rPr>
          <w:rFonts w:ascii="Book Antiqua" w:hAnsi="Book Antiqua" w:cs="Times New Roman"/>
          <w:kern w:val="0"/>
          <w:sz w:val="24"/>
          <w:szCs w:val="24"/>
        </w:rPr>
        <w:t>RR</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1.62</w:t>
      </w:r>
      <w:r w:rsidR="00FE15CF" w:rsidRPr="00981382">
        <w:rPr>
          <w:rFonts w:ascii="Book Antiqua" w:hAnsi="Book Antiqua" w:cs="Times New Roman"/>
          <w:kern w:val="0"/>
          <w:sz w:val="24"/>
          <w:szCs w:val="24"/>
        </w:rPr>
        <w:t>,</w:t>
      </w:r>
      <w:r w:rsidR="00F055C5" w:rsidRPr="00981382">
        <w:rPr>
          <w:rFonts w:ascii="Book Antiqua" w:hAnsi="Book Antiqua" w:cs="Times New Roman"/>
          <w:kern w:val="0"/>
          <w:sz w:val="24"/>
          <w:szCs w:val="24"/>
        </w:rPr>
        <w:t xml:space="preserve"> 95%</w:t>
      </w:r>
      <w:r w:rsidRPr="00981382">
        <w:rPr>
          <w:rFonts w:ascii="Book Antiqua" w:hAnsi="Book Antiqua" w:cs="Times New Roman"/>
          <w:kern w:val="0"/>
          <w:sz w:val="24"/>
          <w:szCs w:val="24"/>
        </w:rPr>
        <w:t>CI: 0.75</w:t>
      </w:r>
      <w:r w:rsidR="00724E3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3.52, </w:t>
      </w:r>
      <w:r w:rsidRPr="00981382">
        <w:rPr>
          <w:rFonts w:ascii="Book Antiqua" w:hAnsi="Book Antiqua" w:cs="Times New Roman"/>
          <w:i/>
          <w:kern w:val="0"/>
          <w:sz w:val="24"/>
          <w:szCs w:val="24"/>
        </w:rPr>
        <w:t>P</w:t>
      </w:r>
      <w:r w:rsidR="00E943FE"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E943FE"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0.22</w:t>
      </w:r>
      <w:r w:rsidR="00FE15CF"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FE15CF" w:rsidRPr="00981382">
        <w:rPr>
          <w:rFonts w:ascii="Book Antiqua" w:hAnsi="Book Antiqua" w:cs="Times New Roman"/>
          <w:kern w:val="0"/>
          <w:sz w:val="24"/>
          <w:szCs w:val="24"/>
        </w:rPr>
        <w:t>(</w:t>
      </w:r>
      <w:r w:rsidRPr="00981382">
        <w:rPr>
          <w:rFonts w:ascii="Book Antiqua" w:hAnsi="Book Antiqua" w:cs="Times New Roman"/>
          <w:sz w:val="24"/>
          <w:szCs w:val="24"/>
        </w:rPr>
        <w:t>Figure 3</w:t>
      </w:r>
      <w:r w:rsidR="00FE15CF" w:rsidRPr="00981382">
        <w:rPr>
          <w:rFonts w:ascii="Book Antiqua" w:hAnsi="Book Antiqua" w:cs="Times New Roman"/>
          <w:kern w:val="0"/>
          <w:sz w:val="24"/>
          <w:szCs w:val="24"/>
        </w:rPr>
        <w:t>)</w:t>
      </w:r>
      <w:r w:rsidRPr="00981382">
        <w:rPr>
          <w:rFonts w:ascii="Book Antiqua" w:hAnsi="Book Antiqua" w:cs="Times New Roman"/>
          <w:kern w:val="0"/>
          <w:sz w:val="24"/>
          <w:szCs w:val="24"/>
        </w:rPr>
        <w:t>, and no heterogeneity was observed among these trials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AB50B6" w:rsidRPr="00981382">
        <w:rPr>
          <w:rFonts w:ascii="Book Antiqua" w:hAnsi="Book Antiqua" w:cs="Times New Roman"/>
          <w:i/>
          <w:kern w:val="0"/>
          <w:sz w:val="24"/>
          <w:szCs w:val="24"/>
          <w:vertAlign w:val="superscript"/>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5.76, </w:t>
      </w:r>
      <w:r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0.57;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AB50B6"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0</w:t>
      </w:r>
      <w:r w:rsidRPr="00981382">
        <w:rPr>
          <w:rFonts w:ascii="Book Antiqua" w:hAnsi="Book Antiqua" w:cs="Times New Roman"/>
          <w:kern w:val="0"/>
          <w:sz w:val="24"/>
          <w:szCs w:val="24"/>
        </w:rPr>
        <w:t>).</w:t>
      </w:r>
    </w:p>
    <w:p w:rsidR="00E24748" w:rsidRPr="00981382" w:rsidRDefault="00E24748" w:rsidP="00021D7D">
      <w:pPr>
        <w:autoSpaceDE w:val="0"/>
        <w:autoSpaceDN w:val="0"/>
        <w:adjustRightInd w:val="0"/>
        <w:snapToGrid w:val="0"/>
        <w:spacing w:line="360" w:lineRule="auto"/>
        <w:rPr>
          <w:rFonts w:ascii="Book Antiqua" w:hAnsi="Book Antiqua" w:cs="Times New Roman"/>
          <w:b/>
          <w:kern w:val="0"/>
          <w:sz w:val="24"/>
          <w:szCs w:val="24"/>
        </w:rPr>
      </w:pPr>
    </w:p>
    <w:p w:rsidR="00E24748" w:rsidRPr="00981382" w:rsidRDefault="00E24748"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kern w:val="0"/>
          <w:sz w:val="24"/>
          <w:szCs w:val="24"/>
        </w:rPr>
        <w:t>Incision infection</w:t>
      </w:r>
      <w:r w:rsidR="00255114" w:rsidRPr="00981382">
        <w:rPr>
          <w:rFonts w:ascii="Book Antiqua" w:hAnsi="Book Antiqua" w:cs="Times New Roman"/>
          <w:b/>
          <w:kern w:val="0"/>
          <w:sz w:val="24"/>
          <w:szCs w:val="24"/>
        </w:rPr>
        <w:t xml:space="preserve">: </w:t>
      </w:r>
      <w:r w:rsidRPr="00981382">
        <w:rPr>
          <w:rFonts w:ascii="Book Antiqua" w:hAnsi="Book Antiqua" w:cs="Times New Roman"/>
          <w:kern w:val="0"/>
          <w:sz w:val="24"/>
          <w:szCs w:val="24"/>
        </w:rPr>
        <w:t>Eleven RCTs</w:t>
      </w:r>
      <w:r w:rsidRPr="00981382">
        <w:rPr>
          <w:rFonts w:ascii="Book Antiqua" w:hAnsi="Book Antiqua" w:cs="Times New Roman"/>
          <w:sz w:val="24"/>
          <w:szCs w:val="24"/>
          <w:vertAlign w:val="superscript"/>
        </w:rPr>
        <w:t>[21-24,30</w:t>
      </w:r>
      <w:r w:rsidR="00535261" w:rsidRPr="00981382">
        <w:rPr>
          <w:rFonts w:ascii="Book Antiqua" w:hAnsi="Book Antiqua" w:cs="Times New Roman"/>
          <w:sz w:val="24"/>
          <w:szCs w:val="24"/>
          <w:vertAlign w:val="superscript"/>
        </w:rPr>
        <w:t>,33,</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6</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(1007 patients) </w:t>
      </w:r>
      <w:r w:rsidR="00FE15CF" w:rsidRPr="00981382">
        <w:rPr>
          <w:rFonts w:ascii="Book Antiqua" w:hAnsi="Book Antiqua" w:cs="Times New Roman"/>
          <w:kern w:val="0"/>
          <w:sz w:val="24"/>
          <w:szCs w:val="24"/>
        </w:rPr>
        <w:t>reported</w:t>
      </w:r>
      <w:r w:rsidRPr="00981382">
        <w:rPr>
          <w:rFonts w:ascii="Book Antiqua" w:hAnsi="Book Antiqua" w:cs="Times New Roman"/>
          <w:kern w:val="0"/>
          <w:sz w:val="24"/>
          <w:szCs w:val="24"/>
        </w:rPr>
        <w:t xml:space="preserve"> incision infection,</w:t>
      </w:r>
      <w:r w:rsidR="00FE15CF" w:rsidRPr="00981382">
        <w:rPr>
          <w:rFonts w:ascii="Book Antiqua" w:hAnsi="Book Antiqua" w:cs="Times New Roman"/>
          <w:kern w:val="0"/>
          <w:sz w:val="24"/>
          <w:szCs w:val="24"/>
        </w:rPr>
        <w:t xml:space="preserve"> amounting to </w:t>
      </w:r>
      <w:r w:rsidRPr="00981382">
        <w:rPr>
          <w:rFonts w:ascii="Book Antiqua" w:hAnsi="Book Antiqua" w:cs="Times New Roman"/>
          <w:kern w:val="0"/>
          <w:sz w:val="24"/>
          <w:szCs w:val="24"/>
        </w:rPr>
        <w:t xml:space="preserve">2.8% (14/504 patients) in the ERAS group and 3.6% (18/503) in the SC group. Pooling the results indicated that ERAS did not increase incision infection compared with conventional care </w:t>
      </w:r>
      <w:r w:rsidR="00FE15CF" w:rsidRPr="00981382">
        <w:rPr>
          <w:rFonts w:ascii="Book Antiqua" w:hAnsi="Book Antiqua" w:cs="Times New Roman"/>
          <w:kern w:val="0"/>
          <w:sz w:val="24"/>
          <w:szCs w:val="24"/>
        </w:rPr>
        <w:t>(</w:t>
      </w:r>
      <w:r w:rsidRPr="00981382">
        <w:rPr>
          <w:rFonts w:ascii="Book Antiqua" w:hAnsi="Book Antiqua" w:cs="Times New Roman"/>
          <w:kern w:val="0"/>
          <w:sz w:val="24"/>
          <w:szCs w:val="24"/>
        </w:rPr>
        <w:t>RR</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0.79</w:t>
      </w:r>
      <w:r w:rsidR="00FE15CF" w:rsidRPr="00981382">
        <w:rPr>
          <w:rFonts w:ascii="Book Antiqua" w:hAnsi="Book Antiqua" w:cs="Times New Roman"/>
          <w:kern w:val="0"/>
          <w:sz w:val="24"/>
          <w:szCs w:val="24"/>
        </w:rPr>
        <w:t>,</w:t>
      </w:r>
      <w:r w:rsidR="00F055C5" w:rsidRPr="00981382">
        <w:rPr>
          <w:rFonts w:ascii="Book Antiqua" w:hAnsi="Book Antiqua" w:cs="Times New Roman"/>
          <w:kern w:val="0"/>
          <w:sz w:val="24"/>
          <w:szCs w:val="24"/>
        </w:rPr>
        <w:t xml:space="preserve"> 95%</w:t>
      </w:r>
      <w:r w:rsidRPr="00981382">
        <w:rPr>
          <w:rFonts w:ascii="Book Antiqua" w:hAnsi="Book Antiqua" w:cs="Times New Roman"/>
          <w:kern w:val="0"/>
          <w:sz w:val="24"/>
          <w:szCs w:val="24"/>
        </w:rPr>
        <w:t>CI: 0.39</w:t>
      </w:r>
      <w:r w:rsidR="00724E3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1.60, </w:t>
      </w:r>
      <w:r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0.52</w:t>
      </w:r>
      <w:r w:rsidR="00FE15CF" w:rsidRPr="00981382">
        <w:rPr>
          <w:rFonts w:ascii="Book Antiqua" w:hAnsi="Book Antiqua" w:cs="Times New Roman"/>
          <w:kern w:val="0"/>
          <w:sz w:val="24"/>
          <w:szCs w:val="24"/>
        </w:rPr>
        <w:t>) (</w:t>
      </w:r>
      <w:r w:rsidRPr="00981382">
        <w:rPr>
          <w:rFonts w:ascii="Book Antiqua" w:hAnsi="Book Antiqua" w:cs="Times New Roman"/>
          <w:sz w:val="24"/>
          <w:szCs w:val="24"/>
        </w:rPr>
        <w:t>Figure 3</w:t>
      </w:r>
      <w:r w:rsidR="00FE15CF" w:rsidRPr="00981382">
        <w:rPr>
          <w:rFonts w:ascii="Book Antiqua" w:hAnsi="Book Antiqua" w:cs="Times New Roman"/>
          <w:kern w:val="0"/>
          <w:sz w:val="24"/>
          <w:szCs w:val="24"/>
        </w:rPr>
        <w:t>)</w:t>
      </w:r>
      <w:r w:rsidRPr="00981382">
        <w:rPr>
          <w:rFonts w:ascii="Book Antiqua" w:hAnsi="Book Antiqua" w:cs="Times New Roman"/>
          <w:kern w:val="0"/>
          <w:sz w:val="24"/>
          <w:szCs w:val="24"/>
        </w:rPr>
        <w:t>, and there was no heterogeneity among these studies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4.52, </w:t>
      </w:r>
      <w:r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0.87;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AB50B6"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0</w:t>
      </w:r>
      <w:r w:rsidRPr="00981382">
        <w:rPr>
          <w:rFonts w:ascii="Book Antiqua" w:hAnsi="Book Antiqua" w:cs="Times New Roman"/>
          <w:kern w:val="0"/>
          <w:sz w:val="24"/>
          <w:szCs w:val="24"/>
        </w:rPr>
        <w:t>).</w:t>
      </w:r>
    </w:p>
    <w:p w:rsidR="00E24748" w:rsidRPr="00981382" w:rsidRDefault="00E24748" w:rsidP="00021D7D">
      <w:pPr>
        <w:autoSpaceDE w:val="0"/>
        <w:autoSpaceDN w:val="0"/>
        <w:adjustRightInd w:val="0"/>
        <w:snapToGrid w:val="0"/>
        <w:spacing w:line="360" w:lineRule="auto"/>
        <w:rPr>
          <w:rFonts w:ascii="Book Antiqua" w:hAnsi="Book Antiqua" w:cs="Times New Roman"/>
          <w:b/>
          <w:kern w:val="0"/>
          <w:sz w:val="24"/>
          <w:szCs w:val="24"/>
        </w:rPr>
      </w:pPr>
    </w:p>
    <w:p w:rsidR="00E24748" w:rsidRPr="00981382" w:rsidRDefault="00E24748" w:rsidP="00021D7D">
      <w:pPr>
        <w:autoSpaceDE w:val="0"/>
        <w:autoSpaceDN w:val="0"/>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kern w:val="0"/>
          <w:sz w:val="24"/>
          <w:szCs w:val="24"/>
        </w:rPr>
        <w:t>Urinary tract infection</w:t>
      </w:r>
      <w:r w:rsidR="00255114" w:rsidRPr="00981382">
        <w:rPr>
          <w:rFonts w:ascii="Book Antiqua" w:hAnsi="Book Antiqua" w:cs="Times New Roman"/>
          <w:b/>
          <w:kern w:val="0"/>
          <w:sz w:val="24"/>
          <w:szCs w:val="24"/>
        </w:rPr>
        <w:t xml:space="preserve">: </w:t>
      </w:r>
      <w:r w:rsidRPr="00981382">
        <w:rPr>
          <w:rFonts w:ascii="Book Antiqua" w:hAnsi="Book Antiqua" w:cs="Times New Roman"/>
          <w:kern w:val="0"/>
          <w:sz w:val="24"/>
          <w:szCs w:val="24"/>
        </w:rPr>
        <w:t>Nine RCTs</w:t>
      </w:r>
      <w:r w:rsidRPr="00981382">
        <w:rPr>
          <w:rFonts w:ascii="Book Antiqua" w:hAnsi="Book Antiqua" w:cs="Times New Roman"/>
          <w:sz w:val="24"/>
          <w:szCs w:val="24"/>
          <w:vertAlign w:val="superscript"/>
        </w:rPr>
        <w:t>[23,24,3</w:t>
      </w:r>
      <w:r w:rsidR="00535261" w:rsidRPr="00981382">
        <w:rPr>
          <w:rFonts w:ascii="Book Antiqua" w:hAnsi="Book Antiqua" w:cs="Times New Roman"/>
          <w:sz w:val="24"/>
          <w:szCs w:val="24"/>
          <w:vertAlign w:val="superscript"/>
        </w:rPr>
        <w:t>3</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(699 patients) provided data </w:t>
      </w:r>
      <w:r w:rsidR="00A80942" w:rsidRPr="00981382">
        <w:rPr>
          <w:rFonts w:ascii="Book Antiqua" w:hAnsi="Book Antiqua" w:cs="Times New Roman"/>
          <w:kern w:val="0"/>
          <w:sz w:val="24"/>
          <w:szCs w:val="24"/>
        </w:rPr>
        <w:t>regarding</w:t>
      </w:r>
      <w:r w:rsidRPr="00981382">
        <w:rPr>
          <w:rFonts w:ascii="Book Antiqua" w:hAnsi="Book Antiqua" w:cs="Times New Roman"/>
          <w:kern w:val="0"/>
          <w:sz w:val="24"/>
          <w:szCs w:val="24"/>
        </w:rPr>
        <w:t xml:space="preserve"> urinary tract infection, </w:t>
      </w:r>
      <w:r w:rsidR="00A80942" w:rsidRPr="00981382">
        <w:rPr>
          <w:rFonts w:ascii="Book Antiqua" w:hAnsi="Book Antiqua" w:cs="Times New Roman"/>
          <w:kern w:val="0"/>
          <w:sz w:val="24"/>
          <w:szCs w:val="24"/>
        </w:rPr>
        <w:t xml:space="preserve">which was observed in </w:t>
      </w:r>
      <w:r w:rsidRPr="00981382">
        <w:rPr>
          <w:rFonts w:ascii="Book Antiqua" w:hAnsi="Book Antiqua" w:cs="Times New Roman"/>
          <w:kern w:val="0"/>
          <w:sz w:val="24"/>
          <w:szCs w:val="24"/>
        </w:rPr>
        <w:t xml:space="preserve">2.6% (9/350 patients) in the ERAS group and 5.4% (19/349) in the SC group. Pooling the results indicated that ERAS did not increase urinary tract infection compared with conventional care </w:t>
      </w:r>
      <w:r w:rsidR="00A80942" w:rsidRPr="00981382">
        <w:rPr>
          <w:rFonts w:ascii="Book Antiqua" w:hAnsi="Book Antiqua" w:cs="Times New Roman"/>
          <w:kern w:val="0"/>
          <w:sz w:val="24"/>
          <w:szCs w:val="24"/>
        </w:rPr>
        <w:t>(</w:t>
      </w:r>
      <w:r w:rsidRPr="00981382">
        <w:rPr>
          <w:rFonts w:ascii="Book Antiqua" w:hAnsi="Book Antiqua" w:cs="Times New Roman"/>
          <w:kern w:val="0"/>
          <w:sz w:val="24"/>
          <w:szCs w:val="24"/>
        </w:rPr>
        <w:t>RR</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0.53</w:t>
      </w:r>
      <w:r w:rsidR="00A80942" w:rsidRPr="00981382">
        <w:rPr>
          <w:rFonts w:ascii="Book Antiqua" w:hAnsi="Book Antiqua" w:cs="Times New Roman"/>
          <w:kern w:val="0"/>
          <w:sz w:val="24"/>
          <w:szCs w:val="24"/>
        </w:rPr>
        <w:t>,</w:t>
      </w:r>
      <w:r w:rsidR="00F055C5" w:rsidRPr="00981382">
        <w:rPr>
          <w:rFonts w:ascii="Book Antiqua" w:hAnsi="Book Antiqua" w:cs="Times New Roman"/>
          <w:kern w:val="0"/>
          <w:sz w:val="24"/>
          <w:szCs w:val="24"/>
        </w:rPr>
        <w:t xml:space="preserve"> 95%</w:t>
      </w:r>
      <w:r w:rsidRPr="00981382">
        <w:rPr>
          <w:rFonts w:ascii="Book Antiqua" w:hAnsi="Book Antiqua" w:cs="Times New Roman"/>
          <w:kern w:val="0"/>
          <w:sz w:val="24"/>
          <w:szCs w:val="24"/>
        </w:rPr>
        <w:t>CI: 0.26</w:t>
      </w:r>
      <w:r w:rsidR="00724E3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1.08, </w:t>
      </w:r>
      <w:r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0.08</w:t>
      </w:r>
      <w:r w:rsidR="00A80942"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A80942" w:rsidRPr="00981382">
        <w:rPr>
          <w:rFonts w:ascii="Book Antiqua" w:hAnsi="Book Antiqua" w:cs="Times New Roman"/>
          <w:kern w:val="0"/>
          <w:sz w:val="24"/>
          <w:szCs w:val="24"/>
        </w:rPr>
        <w:t>(</w:t>
      </w:r>
      <w:r w:rsidRPr="00981382">
        <w:rPr>
          <w:rFonts w:ascii="Book Antiqua" w:hAnsi="Book Antiqua" w:cs="Times New Roman"/>
          <w:sz w:val="24"/>
          <w:szCs w:val="24"/>
        </w:rPr>
        <w:t>Figure 3</w:t>
      </w:r>
      <w:r w:rsidRPr="00981382">
        <w:rPr>
          <w:rFonts w:ascii="Book Antiqua" w:hAnsi="Book Antiqua" w:cs="Times New Roman"/>
          <w:kern w:val="0"/>
          <w:sz w:val="24"/>
          <w:szCs w:val="24"/>
        </w:rPr>
        <w:t>), and heterogeneity was excluded among these studies (</w:t>
      </w:r>
      <w:bookmarkStart w:id="30" w:name="OLE_LINK88"/>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1.61, </w:t>
      </w:r>
      <w:r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0.99;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AB50B6"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0</w:t>
      </w:r>
      <w:r w:rsidRPr="00981382">
        <w:rPr>
          <w:rFonts w:ascii="Book Antiqua" w:hAnsi="Book Antiqua" w:cs="Times New Roman"/>
          <w:kern w:val="0"/>
          <w:sz w:val="24"/>
          <w:szCs w:val="24"/>
        </w:rPr>
        <w:t>)</w:t>
      </w:r>
      <w:bookmarkEnd w:id="30"/>
      <w:r w:rsidRPr="00981382">
        <w:rPr>
          <w:rFonts w:ascii="Book Antiqua" w:hAnsi="Book Antiqua" w:cs="Times New Roman"/>
          <w:kern w:val="0"/>
          <w:sz w:val="24"/>
          <w:szCs w:val="24"/>
        </w:rPr>
        <w:t>.</w:t>
      </w:r>
    </w:p>
    <w:p w:rsidR="00E24748" w:rsidRPr="00981382" w:rsidRDefault="00E24748" w:rsidP="00021D7D">
      <w:pPr>
        <w:autoSpaceDE w:val="0"/>
        <w:autoSpaceDN w:val="0"/>
        <w:adjustRightInd w:val="0"/>
        <w:snapToGrid w:val="0"/>
        <w:spacing w:line="360" w:lineRule="auto"/>
        <w:rPr>
          <w:rFonts w:ascii="Book Antiqua" w:hAnsi="Book Antiqua" w:cs="Times New Roman"/>
          <w:b/>
          <w:kern w:val="0"/>
          <w:sz w:val="24"/>
          <w:szCs w:val="24"/>
        </w:rPr>
      </w:pPr>
    </w:p>
    <w:p w:rsidR="00E24748" w:rsidRPr="00981382" w:rsidRDefault="00E24748" w:rsidP="00021D7D">
      <w:pPr>
        <w:autoSpaceDE w:val="0"/>
        <w:autoSpaceDN w:val="0"/>
        <w:adjustRightInd w:val="0"/>
        <w:snapToGrid w:val="0"/>
        <w:spacing w:line="360" w:lineRule="auto"/>
        <w:rPr>
          <w:rFonts w:ascii="Book Antiqua" w:hAnsi="Book Antiqua" w:cs="Times New Roman"/>
          <w:b/>
          <w:kern w:val="0"/>
          <w:sz w:val="24"/>
          <w:szCs w:val="24"/>
        </w:rPr>
      </w:pPr>
      <w:r w:rsidRPr="00981382">
        <w:rPr>
          <w:rFonts w:ascii="Book Antiqua" w:hAnsi="Book Antiqua" w:cs="Times New Roman"/>
          <w:b/>
          <w:kern w:val="0"/>
          <w:sz w:val="24"/>
          <w:szCs w:val="24"/>
        </w:rPr>
        <w:lastRenderedPageBreak/>
        <w:t>Pulmonary infection</w:t>
      </w:r>
      <w:r w:rsidR="00255114" w:rsidRPr="00981382">
        <w:rPr>
          <w:rFonts w:ascii="Book Antiqua" w:hAnsi="Book Antiqua" w:cs="Times New Roman"/>
          <w:b/>
          <w:kern w:val="0"/>
          <w:sz w:val="24"/>
          <w:szCs w:val="24"/>
        </w:rPr>
        <w:t xml:space="preserve">: </w:t>
      </w:r>
      <w:r w:rsidRPr="00981382">
        <w:rPr>
          <w:rFonts w:ascii="Book Antiqua" w:hAnsi="Book Antiqua" w:cs="Times New Roman"/>
          <w:kern w:val="0"/>
          <w:sz w:val="24"/>
          <w:szCs w:val="24"/>
        </w:rPr>
        <w:t>Nine RCTs</w:t>
      </w:r>
      <w:r w:rsidRPr="00981382">
        <w:rPr>
          <w:rFonts w:ascii="Book Antiqua" w:hAnsi="Book Antiqua" w:cs="Times New Roman"/>
          <w:sz w:val="24"/>
          <w:szCs w:val="24"/>
          <w:vertAlign w:val="superscript"/>
        </w:rPr>
        <w:t>[23,24,30</w:t>
      </w:r>
      <w:r w:rsidR="00535261" w:rsidRPr="00981382">
        <w:rPr>
          <w:rFonts w:ascii="Book Antiqua" w:hAnsi="Book Antiqua" w:cs="Times New Roman"/>
          <w:sz w:val="24"/>
          <w:szCs w:val="24"/>
          <w:vertAlign w:val="superscript"/>
        </w:rPr>
        <w:t>,33,</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(775 patients) </w:t>
      </w:r>
      <w:r w:rsidR="00A80942" w:rsidRPr="00981382">
        <w:rPr>
          <w:rFonts w:ascii="Book Antiqua" w:hAnsi="Book Antiqua" w:cs="Times New Roman"/>
          <w:kern w:val="0"/>
          <w:sz w:val="24"/>
          <w:szCs w:val="24"/>
        </w:rPr>
        <w:t>reported</w:t>
      </w:r>
      <w:bookmarkStart w:id="31" w:name="OLE_LINK80"/>
      <w:r w:rsidRPr="00981382">
        <w:rPr>
          <w:rFonts w:ascii="Book Antiqua" w:hAnsi="Book Antiqua" w:cs="Times New Roman"/>
          <w:kern w:val="0"/>
          <w:sz w:val="24"/>
          <w:szCs w:val="24"/>
        </w:rPr>
        <w:t xml:space="preserve"> pulmonary infection</w:t>
      </w:r>
      <w:bookmarkEnd w:id="31"/>
      <w:r w:rsidRPr="00981382">
        <w:rPr>
          <w:rFonts w:ascii="Book Antiqua" w:hAnsi="Book Antiqua" w:cs="Times New Roman"/>
          <w:kern w:val="0"/>
          <w:sz w:val="24"/>
          <w:szCs w:val="24"/>
        </w:rPr>
        <w:t xml:space="preserve">, </w:t>
      </w:r>
      <w:r w:rsidR="00862CC3" w:rsidRPr="00981382">
        <w:rPr>
          <w:rFonts w:ascii="Book Antiqua" w:hAnsi="Book Antiqua" w:cs="Times New Roman"/>
          <w:kern w:val="0"/>
          <w:sz w:val="24"/>
          <w:szCs w:val="24"/>
        </w:rPr>
        <w:t>which affected</w:t>
      </w:r>
      <w:r w:rsidRPr="00981382">
        <w:rPr>
          <w:rFonts w:ascii="Book Antiqua" w:hAnsi="Book Antiqua" w:cs="Times New Roman"/>
          <w:kern w:val="0"/>
          <w:sz w:val="24"/>
          <w:szCs w:val="24"/>
        </w:rPr>
        <w:t xml:space="preserve"> 3.4% (13/387 patients) in the ERAS group and 7.2% (28/388) in the SC group. Pooling the results indicated that ERAS decreased significantly the incidence of pulmonary infection compared with conventional care </w:t>
      </w:r>
      <w:r w:rsidR="00862CC3" w:rsidRPr="00981382">
        <w:rPr>
          <w:rFonts w:ascii="Book Antiqua" w:hAnsi="Book Antiqua" w:cs="Times New Roman"/>
          <w:kern w:val="0"/>
          <w:sz w:val="24"/>
          <w:szCs w:val="24"/>
        </w:rPr>
        <w:t>(</w:t>
      </w:r>
      <w:bookmarkStart w:id="32" w:name="OLE_LINK118"/>
      <w:r w:rsidRPr="00981382">
        <w:rPr>
          <w:rFonts w:ascii="Book Antiqua" w:hAnsi="Book Antiqua" w:cs="Times New Roman"/>
          <w:kern w:val="0"/>
          <w:sz w:val="24"/>
          <w:szCs w:val="24"/>
        </w:rPr>
        <w:t>RR</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0.52</w:t>
      </w:r>
      <w:r w:rsidR="00862CC3" w:rsidRPr="00981382">
        <w:rPr>
          <w:rFonts w:ascii="Book Antiqua" w:hAnsi="Book Antiqua" w:cs="Times New Roman"/>
          <w:kern w:val="0"/>
          <w:sz w:val="24"/>
          <w:szCs w:val="24"/>
        </w:rPr>
        <w:t>,</w:t>
      </w:r>
      <w:r w:rsidR="00F055C5" w:rsidRPr="00981382">
        <w:rPr>
          <w:rFonts w:ascii="Book Antiqua" w:hAnsi="Book Antiqua" w:cs="Times New Roman"/>
          <w:kern w:val="0"/>
          <w:sz w:val="24"/>
          <w:szCs w:val="24"/>
        </w:rPr>
        <w:t xml:space="preserve"> 95%</w:t>
      </w:r>
      <w:r w:rsidRPr="00981382">
        <w:rPr>
          <w:rFonts w:ascii="Book Antiqua" w:hAnsi="Book Antiqua" w:cs="Times New Roman"/>
          <w:kern w:val="0"/>
          <w:sz w:val="24"/>
          <w:szCs w:val="24"/>
        </w:rPr>
        <w:t>CI: 0.28</w:t>
      </w:r>
      <w:r w:rsidR="00724E3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0.94, </w:t>
      </w:r>
      <w:r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0.03</w:t>
      </w:r>
      <w:bookmarkEnd w:id="32"/>
      <w:r w:rsidR="00862CC3" w:rsidRPr="00981382">
        <w:rPr>
          <w:rFonts w:ascii="Book Antiqua" w:hAnsi="Book Antiqua" w:cs="Times New Roman"/>
          <w:kern w:val="0"/>
          <w:sz w:val="24"/>
          <w:szCs w:val="24"/>
        </w:rPr>
        <w:t>) (</w:t>
      </w:r>
      <w:r w:rsidRPr="00981382">
        <w:rPr>
          <w:rFonts w:ascii="Book Antiqua" w:hAnsi="Book Antiqua" w:cs="Times New Roman"/>
          <w:sz w:val="24"/>
          <w:szCs w:val="24"/>
        </w:rPr>
        <w:t>Figure 3</w:t>
      </w:r>
      <w:r w:rsidR="00862CC3" w:rsidRPr="00981382">
        <w:rPr>
          <w:rFonts w:ascii="Book Antiqua" w:hAnsi="Book Antiqua" w:cs="Times New Roman"/>
          <w:kern w:val="0"/>
          <w:sz w:val="24"/>
          <w:szCs w:val="24"/>
        </w:rPr>
        <w:t>)</w:t>
      </w:r>
      <w:r w:rsidRPr="00981382">
        <w:rPr>
          <w:rFonts w:ascii="Book Antiqua" w:hAnsi="Book Antiqua" w:cs="Times New Roman"/>
          <w:kern w:val="0"/>
          <w:sz w:val="24"/>
          <w:szCs w:val="24"/>
        </w:rPr>
        <w:t>, and there was no heterogeneity among these studies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1.09, </w:t>
      </w:r>
      <w:r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0.99;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AB50B6"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w:t>
      </w:r>
    </w:p>
    <w:p w:rsidR="00E24748" w:rsidRPr="00981382" w:rsidRDefault="00E24748" w:rsidP="00021D7D">
      <w:pPr>
        <w:autoSpaceDE w:val="0"/>
        <w:autoSpaceDN w:val="0"/>
        <w:adjustRightInd w:val="0"/>
        <w:snapToGrid w:val="0"/>
        <w:spacing w:line="360" w:lineRule="auto"/>
        <w:rPr>
          <w:rFonts w:ascii="Book Antiqua" w:hAnsi="Book Antiqua" w:cs="Times New Roman"/>
          <w:kern w:val="0"/>
          <w:sz w:val="24"/>
          <w:szCs w:val="24"/>
        </w:rPr>
      </w:pPr>
    </w:p>
    <w:p w:rsidR="000156A8" w:rsidRPr="000156A8" w:rsidRDefault="00E24748" w:rsidP="00255114">
      <w:pPr>
        <w:autoSpaceDE w:val="0"/>
        <w:autoSpaceDN w:val="0"/>
        <w:adjustRightInd w:val="0"/>
        <w:snapToGrid w:val="0"/>
        <w:spacing w:line="360" w:lineRule="auto"/>
        <w:rPr>
          <w:rFonts w:ascii="Book Antiqua" w:hAnsi="Book Antiqua" w:cs="Times New Roman"/>
          <w:b/>
          <w:i/>
          <w:kern w:val="0"/>
          <w:sz w:val="24"/>
          <w:szCs w:val="24"/>
        </w:rPr>
      </w:pPr>
      <w:r w:rsidRPr="000156A8">
        <w:rPr>
          <w:rFonts w:ascii="Book Antiqua" w:hAnsi="Book Antiqua" w:cs="Times New Roman"/>
          <w:b/>
          <w:i/>
          <w:kern w:val="0"/>
          <w:sz w:val="24"/>
          <w:szCs w:val="24"/>
        </w:rPr>
        <w:t>Short-term mortality</w:t>
      </w:r>
    </w:p>
    <w:p w:rsidR="00E24748" w:rsidRPr="00981382" w:rsidRDefault="00A04F7E" w:rsidP="00255114">
      <w:pPr>
        <w:autoSpaceDE w:val="0"/>
        <w:autoSpaceDN w:val="0"/>
        <w:adjustRightInd w:val="0"/>
        <w:snapToGrid w:val="0"/>
        <w:spacing w:line="360" w:lineRule="auto"/>
        <w:rPr>
          <w:rFonts w:ascii="Book Antiqua" w:hAnsi="Book Antiqua" w:cs="Times New Roman"/>
          <w:b/>
          <w:kern w:val="0"/>
          <w:sz w:val="24"/>
          <w:szCs w:val="24"/>
        </w:rPr>
      </w:pPr>
      <w:r w:rsidRPr="00981382">
        <w:rPr>
          <w:rFonts w:ascii="Book Antiqua" w:hAnsi="Book Antiqua" w:cs="Times New Roman"/>
          <w:kern w:val="0"/>
          <w:sz w:val="24"/>
          <w:szCs w:val="24"/>
        </w:rPr>
        <w:t>All</w:t>
      </w:r>
      <w:r w:rsidR="00E24748" w:rsidRPr="00981382">
        <w:rPr>
          <w:rFonts w:ascii="Book Antiqua" w:hAnsi="Book Antiqua" w:cs="Times New Roman"/>
          <w:kern w:val="0"/>
          <w:sz w:val="24"/>
          <w:szCs w:val="24"/>
        </w:rPr>
        <w:t xml:space="preserve"> studies</w:t>
      </w:r>
      <w:r w:rsidRPr="00981382">
        <w:rPr>
          <w:rFonts w:ascii="Book Antiqua" w:hAnsi="Book Antiqua" w:cs="Times New Roman"/>
          <w:sz w:val="24"/>
          <w:szCs w:val="24"/>
        </w:rPr>
        <w:t xml:space="preserve"> </w:t>
      </w:r>
      <w:r w:rsidR="00E24748" w:rsidRPr="00981382">
        <w:rPr>
          <w:rFonts w:ascii="Book Antiqua" w:hAnsi="Book Antiqua" w:cs="Times New Roman"/>
          <w:kern w:val="0"/>
          <w:sz w:val="24"/>
          <w:szCs w:val="24"/>
        </w:rPr>
        <w:t xml:space="preserve">reported short-term mortality after </w:t>
      </w:r>
      <w:r w:rsidR="00543F81" w:rsidRPr="00981382">
        <w:rPr>
          <w:rFonts w:ascii="Book Antiqua" w:hAnsi="Book Antiqua" w:cs="Times New Roman"/>
          <w:kern w:val="0"/>
          <w:sz w:val="24"/>
          <w:szCs w:val="24"/>
        </w:rPr>
        <w:t>GC</w:t>
      </w:r>
      <w:r w:rsidR="00E24748" w:rsidRPr="00981382">
        <w:rPr>
          <w:rFonts w:ascii="Book Antiqua" w:hAnsi="Book Antiqua" w:cs="Times New Roman"/>
          <w:kern w:val="0"/>
          <w:sz w:val="24"/>
          <w:szCs w:val="24"/>
        </w:rPr>
        <w:t xml:space="preserve"> surgery</w:t>
      </w:r>
      <w:r w:rsidR="00862CC3"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one patient (1/64) died of severe abdominal cavity</w:t>
      </w:r>
      <w:r w:rsidR="00862CC3"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infection in </w:t>
      </w:r>
      <w:r w:rsidR="00862CC3" w:rsidRPr="00981382">
        <w:rPr>
          <w:rFonts w:ascii="Book Antiqua" w:hAnsi="Book Antiqua" w:cs="Times New Roman"/>
          <w:kern w:val="0"/>
          <w:sz w:val="24"/>
          <w:szCs w:val="24"/>
        </w:rPr>
        <w:t xml:space="preserve">the </w:t>
      </w:r>
      <w:r w:rsidR="00E24748" w:rsidRPr="00981382">
        <w:rPr>
          <w:rFonts w:ascii="Book Antiqua" w:hAnsi="Book Antiqua" w:cs="Times New Roman"/>
          <w:kern w:val="0"/>
          <w:sz w:val="24"/>
          <w:szCs w:val="24"/>
        </w:rPr>
        <w:t>elderly group</w:t>
      </w:r>
      <w:r w:rsidRPr="00981382">
        <w:rPr>
          <w:rFonts w:ascii="Book Antiqua" w:hAnsi="Book Antiqua" w:cs="Times New Roman"/>
          <w:sz w:val="24"/>
          <w:szCs w:val="24"/>
          <w:vertAlign w:val="superscript"/>
        </w:rPr>
        <w:t>[23]</w:t>
      </w:r>
      <w:r w:rsidR="00E24748" w:rsidRPr="00981382">
        <w:rPr>
          <w:rFonts w:ascii="Book Antiqua" w:hAnsi="Book Antiqua" w:cs="Times New Roman"/>
          <w:kern w:val="0"/>
          <w:sz w:val="24"/>
          <w:szCs w:val="24"/>
        </w:rPr>
        <w:t>. No case</w:t>
      </w:r>
      <w:r w:rsidR="00862CC3" w:rsidRPr="00981382">
        <w:rPr>
          <w:rFonts w:ascii="Book Antiqua" w:hAnsi="Book Antiqua" w:cs="Times New Roman"/>
          <w:kern w:val="0"/>
          <w:sz w:val="24"/>
          <w:szCs w:val="24"/>
        </w:rPr>
        <w:t>s of death</w:t>
      </w:r>
      <w:r w:rsidR="00E24748" w:rsidRPr="00981382">
        <w:rPr>
          <w:rFonts w:ascii="Book Antiqua" w:hAnsi="Book Antiqua" w:cs="Times New Roman"/>
          <w:kern w:val="0"/>
          <w:sz w:val="24"/>
          <w:szCs w:val="24"/>
        </w:rPr>
        <w:t xml:space="preserve"> associated with surge</w:t>
      </w:r>
      <w:bookmarkStart w:id="33" w:name="OLE_LINK81"/>
      <w:r w:rsidR="00E24748" w:rsidRPr="00981382">
        <w:rPr>
          <w:rFonts w:ascii="Book Antiqua" w:hAnsi="Book Antiqua" w:cs="Times New Roman"/>
          <w:kern w:val="0"/>
          <w:sz w:val="24"/>
          <w:szCs w:val="24"/>
        </w:rPr>
        <w:t>ry</w:t>
      </w:r>
      <w:bookmarkEnd w:id="33"/>
      <w:r w:rsidR="00E24748" w:rsidRPr="00981382">
        <w:rPr>
          <w:rFonts w:ascii="Book Antiqua" w:hAnsi="Book Antiqua" w:cs="Times New Roman"/>
          <w:kern w:val="0"/>
          <w:sz w:val="24"/>
          <w:szCs w:val="24"/>
        </w:rPr>
        <w:t xml:space="preserve"> occurred in other studies during short-term follow-up. Pooling the results suggested that ERAS did not increase mortality compared with conventional care </w:t>
      </w:r>
      <w:r w:rsidR="00862CC3"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RR</w:t>
      </w:r>
      <w:r w:rsidR="00F055C5"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3.0</w:t>
      </w:r>
      <w:r w:rsidR="00862CC3" w:rsidRPr="00981382">
        <w:rPr>
          <w:rFonts w:ascii="Book Antiqua" w:hAnsi="Book Antiqua" w:cs="Times New Roman"/>
          <w:kern w:val="0"/>
          <w:sz w:val="24"/>
          <w:szCs w:val="24"/>
        </w:rPr>
        <w:t>,</w:t>
      </w:r>
      <w:r w:rsidR="00F055C5" w:rsidRPr="00981382">
        <w:rPr>
          <w:rFonts w:ascii="Book Antiqua" w:hAnsi="Book Antiqua" w:cs="Times New Roman"/>
          <w:kern w:val="0"/>
          <w:sz w:val="24"/>
          <w:szCs w:val="24"/>
        </w:rPr>
        <w:t xml:space="preserve"> 95%</w:t>
      </w:r>
      <w:r w:rsidR="00E24748" w:rsidRPr="00981382">
        <w:rPr>
          <w:rFonts w:ascii="Book Antiqua" w:hAnsi="Book Antiqua" w:cs="Times New Roman"/>
          <w:kern w:val="0"/>
          <w:sz w:val="24"/>
          <w:szCs w:val="24"/>
        </w:rPr>
        <w:t>CI: 0.12</w:t>
      </w:r>
      <w:r w:rsidR="00724E33"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72.29, </w:t>
      </w:r>
      <w:r w:rsidR="00E24748"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0.50) </w:t>
      </w:r>
      <w:r w:rsidR="00862CC3" w:rsidRPr="00981382">
        <w:rPr>
          <w:rFonts w:ascii="Book Antiqua" w:hAnsi="Book Antiqua" w:cs="Times New Roman"/>
          <w:kern w:val="0"/>
          <w:sz w:val="24"/>
          <w:szCs w:val="24"/>
        </w:rPr>
        <w:t>(</w:t>
      </w:r>
      <w:r w:rsidR="00E24748" w:rsidRPr="00981382">
        <w:rPr>
          <w:rFonts w:ascii="Book Antiqua" w:hAnsi="Book Antiqua" w:cs="Times New Roman"/>
          <w:sz w:val="24"/>
          <w:szCs w:val="24"/>
        </w:rPr>
        <w:t>Figure 4</w:t>
      </w:r>
      <w:r w:rsidR="00862CC3" w:rsidRPr="00981382">
        <w:rPr>
          <w:rFonts w:ascii="Book Antiqua" w:hAnsi="Book Antiqua" w:cs="Times New Roman"/>
          <w:sz w:val="24"/>
          <w:szCs w:val="24"/>
        </w:rPr>
        <w:t>).</w:t>
      </w:r>
    </w:p>
    <w:p w:rsidR="00E24748" w:rsidRPr="00981382" w:rsidRDefault="00E24748" w:rsidP="00021D7D">
      <w:pPr>
        <w:adjustRightInd w:val="0"/>
        <w:snapToGrid w:val="0"/>
        <w:spacing w:line="360" w:lineRule="auto"/>
        <w:rPr>
          <w:rFonts w:ascii="Book Antiqua" w:hAnsi="Book Antiqua" w:cs="Times New Roman"/>
          <w:b/>
          <w:kern w:val="0"/>
          <w:sz w:val="24"/>
          <w:szCs w:val="24"/>
        </w:rPr>
      </w:pPr>
      <w:bookmarkStart w:id="34" w:name="OLE_LINK140"/>
      <w:bookmarkStart w:id="35" w:name="OLE_LINK141"/>
    </w:p>
    <w:p w:rsidR="00E24748" w:rsidRPr="00981382" w:rsidRDefault="00E24748" w:rsidP="00021D7D">
      <w:pPr>
        <w:adjustRightInd w:val="0"/>
        <w:snapToGrid w:val="0"/>
        <w:spacing w:line="360" w:lineRule="auto"/>
        <w:rPr>
          <w:rFonts w:ascii="Book Antiqua" w:hAnsi="Book Antiqua" w:cs="Times New Roman"/>
          <w:b/>
          <w:i/>
          <w:kern w:val="0"/>
          <w:sz w:val="24"/>
          <w:szCs w:val="24"/>
        </w:rPr>
      </w:pPr>
      <w:bookmarkStart w:id="36" w:name="OLE_LINK96"/>
      <w:bookmarkStart w:id="37" w:name="OLE_LINK97"/>
      <w:bookmarkEnd w:id="34"/>
      <w:bookmarkEnd w:id="35"/>
      <w:r w:rsidRPr="00981382">
        <w:rPr>
          <w:rFonts w:ascii="Book Antiqua" w:hAnsi="Book Antiqua" w:cs="Times New Roman"/>
          <w:b/>
          <w:i/>
          <w:kern w:val="0"/>
          <w:sz w:val="24"/>
          <w:szCs w:val="24"/>
        </w:rPr>
        <w:t>Length of postoperative hospital stay</w:t>
      </w:r>
      <w:bookmarkEnd w:id="36"/>
      <w:bookmarkEnd w:id="37"/>
    </w:p>
    <w:p w:rsidR="00A344B6" w:rsidRPr="00981382" w:rsidRDefault="00E24748"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 xml:space="preserve">All included RCTs (1092 patients) reported POHS. Ten of these studies reported a significant reduction of POHS in </w:t>
      </w:r>
      <w:r w:rsidR="00E74311"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 xml:space="preserve">ERAS group, and three reported no significant difference. </w:t>
      </w:r>
      <w:r w:rsidR="00E74311" w:rsidRPr="00981382">
        <w:rPr>
          <w:rFonts w:ascii="Book Antiqua" w:hAnsi="Book Antiqua" w:cs="Times New Roman"/>
          <w:kern w:val="0"/>
          <w:sz w:val="24"/>
          <w:szCs w:val="24"/>
        </w:rPr>
        <w:t>The e</w:t>
      </w:r>
      <w:r w:rsidRPr="00981382">
        <w:rPr>
          <w:rFonts w:ascii="Book Antiqua" w:hAnsi="Book Antiqua" w:cs="Times New Roman"/>
          <w:kern w:val="0"/>
          <w:sz w:val="24"/>
          <w:szCs w:val="24"/>
        </w:rPr>
        <w:t>lderly group in Bu’s report</w:t>
      </w:r>
      <w:r w:rsidRPr="00981382">
        <w:rPr>
          <w:rFonts w:ascii="Book Antiqua" w:hAnsi="Book Antiqua" w:cs="Times New Roman"/>
          <w:sz w:val="24"/>
          <w:szCs w:val="24"/>
          <w:vertAlign w:val="superscript"/>
        </w:rPr>
        <w:t>[23]</w:t>
      </w:r>
      <w:r w:rsidRPr="00981382">
        <w:rPr>
          <w:rFonts w:ascii="Book Antiqua" w:hAnsi="Book Antiqua" w:cs="Times New Roman"/>
          <w:kern w:val="0"/>
          <w:sz w:val="24"/>
          <w:szCs w:val="24"/>
        </w:rPr>
        <w:t xml:space="preserve">, </w:t>
      </w:r>
      <w:r w:rsidR="00E74311"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laparoscopic group in Chen Hu’s study</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w:t>
      </w:r>
      <w:r w:rsidR="00E74311" w:rsidRPr="00981382">
        <w:rPr>
          <w:rFonts w:ascii="Book Antiqua" w:hAnsi="Book Antiqua" w:cs="Times New Roman"/>
          <w:kern w:val="0"/>
          <w:sz w:val="24"/>
          <w:szCs w:val="24"/>
        </w:rPr>
        <w:t>, and</w:t>
      </w:r>
      <w:r w:rsidRPr="00981382">
        <w:rPr>
          <w:rFonts w:ascii="Book Antiqua" w:hAnsi="Book Antiqua" w:cs="Times New Roman"/>
          <w:kern w:val="0"/>
          <w:sz w:val="24"/>
          <w:szCs w:val="24"/>
        </w:rPr>
        <w:t xml:space="preserve"> </w:t>
      </w:r>
      <w:r w:rsidR="00E74311"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open group of Liu’s report</w:t>
      </w:r>
      <w:r w:rsidRPr="00981382">
        <w:rPr>
          <w:rFonts w:ascii="Book Antiqua" w:hAnsi="Book Antiqua" w:cs="Times New Roman"/>
          <w:sz w:val="24"/>
          <w:szCs w:val="24"/>
          <w:vertAlign w:val="superscript"/>
        </w:rPr>
        <w:t>[24]</w:t>
      </w:r>
      <w:r w:rsidRPr="00981382">
        <w:rPr>
          <w:rFonts w:ascii="Book Antiqua" w:hAnsi="Book Antiqua" w:cs="Times New Roman"/>
          <w:kern w:val="0"/>
          <w:sz w:val="24"/>
          <w:szCs w:val="24"/>
        </w:rPr>
        <w:t xml:space="preserve"> demonstrated that patients receiving rapid rehabilitation care had POHS</w:t>
      </w:r>
      <w:r w:rsidR="0060392A" w:rsidRPr="00981382">
        <w:rPr>
          <w:rFonts w:ascii="Book Antiqua" w:hAnsi="Book Antiqua" w:cs="Times New Roman"/>
          <w:kern w:val="0"/>
          <w:sz w:val="24"/>
          <w:szCs w:val="24"/>
        </w:rPr>
        <w:t xml:space="preserve"> similar</w:t>
      </w:r>
      <w:r w:rsidRPr="00981382">
        <w:rPr>
          <w:rFonts w:ascii="Book Antiqua" w:hAnsi="Book Antiqua" w:cs="Times New Roman"/>
          <w:kern w:val="0"/>
          <w:sz w:val="24"/>
          <w:szCs w:val="24"/>
        </w:rPr>
        <w:t xml:space="preserve"> </w:t>
      </w:r>
      <w:r w:rsidR="0060392A" w:rsidRPr="00981382">
        <w:rPr>
          <w:rFonts w:ascii="Book Antiqua" w:hAnsi="Book Antiqua" w:cs="Times New Roman"/>
          <w:kern w:val="0"/>
          <w:sz w:val="24"/>
          <w:szCs w:val="24"/>
        </w:rPr>
        <w:t>to that of</w:t>
      </w:r>
      <w:r w:rsidR="00E74311" w:rsidRPr="00981382">
        <w:rPr>
          <w:rFonts w:ascii="Book Antiqua" w:hAnsi="Book Antiqua" w:cs="Times New Roman"/>
          <w:kern w:val="0"/>
          <w:sz w:val="24"/>
          <w:szCs w:val="24"/>
        </w:rPr>
        <w:t xml:space="preserve"> the</w:t>
      </w:r>
      <w:r w:rsidRPr="00981382">
        <w:rPr>
          <w:rFonts w:ascii="Book Antiqua" w:hAnsi="Book Antiqua" w:cs="Times New Roman"/>
          <w:kern w:val="0"/>
          <w:sz w:val="24"/>
          <w:szCs w:val="24"/>
        </w:rPr>
        <w:t xml:space="preserve"> traditional care protocol. Meta-analysis revealed </w:t>
      </w:r>
      <w:bookmarkStart w:id="38" w:name="OLE_LINK112"/>
      <w:bookmarkStart w:id="39" w:name="OLE_LINK113"/>
      <w:r w:rsidRPr="00981382">
        <w:rPr>
          <w:rFonts w:ascii="Book Antiqua" w:hAnsi="Book Antiqua" w:cs="Times New Roman"/>
          <w:kern w:val="0"/>
          <w:sz w:val="24"/>
          <w:szCs w:val="24"/>
        </w:rPr>
        <w:t>a significant</w:t>
      </w:r>
      <w:r w:rsidR="007C65AC" w:rsidRPr="00981382">
        <w:rPr>
          <w:rFonts w:ascii="Book Antiqua" w:hAnsi="Book Antiqua" w:cs="Times New Roman"/>
          <w:kern w:val="0"/>
          <w:sz w:val="24"/>
          <w:szCs w:val="24"/>
        </w:rPr>
        <w:t xml:space="preserve"> reduction in POHS by 1.65 d </w:t>
      </w:r>
      <w:r w:rsidRPr="00981382">
        <w:rPr>
          <w:rFonts w:ascii="Book Antiqua" w:hAnsi="Book Antiqua" w:cs="Times New Roman"/>
          <w:kern w:val="0"/>
          <w:sz w:val="24"/>
          <w:szCs w:val="24"/>
        </w:rPr>
        <w:t xml:space="preserve">with the application of the ERAS schemes compared </w:t>
      </w:r>
      <w:r w:rsidR="00A10A17" w:rsidRPr="00981382">
        <w:rPr>
          <w:rFonts w:ascii="Book Antiqua" w:hAnsi="Book Antiqua" w:cs="Times New Roman"/>
          <w:kern w:val="0"/>
          <w:sz w:val="24"/>
          <w:szCs w:val="24"/>
        </w:rPr>
        <w:t>with</w:t>
      </w:r>
      <w:r w:rsidRPr="00981382">
        <w:rPr>
          <w:rFonts w:ascii="Book Antiqua" w:hAnsi="Book Antiqua" w:cs="Times New Roman"/>
          <w:kern w:val="0"/>
          <w:sz w:val="24"/>
          <w:szCs w:val="24"/>
        </w:rPr>
        <w:t xml:space="preserve"> traditional perioperative care in pooled analysis </w:t>
      </w:r>
      <w:r w:rsidR="00E74311" w:rsidRPr="00981382">
        <w:rPr>
          <w:rFonts w:ascii="Book Antiqua" w:hAnsi="Book Antiqua" w:cs="Times New Roman"/>
          <w:kern w:val="0"/>
          <w:sz w:val="24"/>
          <w:szCs w:val="24"/>
        </w:rPr>
        <w:t>(</w:t>
      </w:r>
      <w:r w:rsidRPr="00981382">
        <w:rPr>
          <w:rFonts w:ascii="Book Antiqua" w:hAnsi="Book Antiqua" w:cs="Times New Roman"/>
          <w:kern w:val="0"/>
          <w:sz w:val="24"/>
          <w:szCs w:val="24"/>
        </w:rPr>
        <w:t>MD</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-1.65</w:t>
      </w:r>
      <w:r w:rsidR="00E74311"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95%CI: -2.09</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-1.21, </w:t>
      </w:r>
      <w:r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0.00001) </w:t>
      </w:r>
      <w:r w:rsidR="00E74311" w:rsidRPr="00981382">
        <w:rPr>
          <w:rFonts w:ascii="Book Antiqua" w:hAnsi="Book Antiqua" w:cs="Times New Roman"/>
          <w:kern w:val="0"/>
          <w:sz w:val="24"/>
          <w:szCs w:val="24"/>
        </w:rPr>
        <w:t>(</w:t>
      </w:r>
      <w:r w:rsidRPr="00981382">
        <w:rPr>
          <w:rFonts w:ascii="Book Antiqua" w:hAnsi="Book Antiqua" w:cs="Times New Roman"/>
          <w:sz w:val="24"/>
          <w:szCs w:val="24"/>
        </w:rPr>
        <w:t>Figure 5</w:t>
      </w:r>
      <w:r w:rsidR="00E74311" w:rsidRPr="00981382">
        <w:rPr>
          <w:rFonts w:ascii="Book Antiqua" w:hAnsi="Book Antiqua" w:cs="Times New Roman"/>
          <w:sz w:val="24"/>
          <w:szCs w:val="24"/>
        </w:rPr>
        <w:t>)</w:t>
      </w:r>
      <w:r w:rsidRPr="00981382">
        <w:rPr>
          <w:rFonts w:ascii="Book Antiqua" w:hAnsi="Book Antiqua" w:cs="Times New Roman"/>
          <w:kern w:val="0"/>
          <w:sz w:val="24"/>
          <w:szCs w:val="24"/>
        </w:rPr>
        <w:t>, and the heterogeneity was significant among the</w:t>
      </w:r>
      <w:r w:rsidR="00E74311" w:rsidRPr="00981382">
        <w:rPr>
          <w:rFonts w:ascii="Book Antiqua" w:hAnsi="Book Antiqua" w:cs="Times New Roman"/>
          <w:kern w:val="0"/>
          <w:sz w:val="24"/>
          <w:szCs w:val="24"/>
        </w:rPr>
        <w:t>se</w:t>
      </w:r>
      <w:r w:rsidRPr="00981382">
        <w:rPr>
          <w:rFonts w:ascii="Book Antiqua" w:hAnsi="Book Antiqua" w:cs="Times New Roman"/>
          <w:kern w:val="0"/>
          <w:sz w:val="24"/>
          <w:szCs w:val="24"/>
        </w:rPr>
        <w:t xml:space="preserve"> studies</w:t>
      </w:r>
      <w:bookmarkStart w:id="40" w:name="OLE_LINK84"/>
      <w:r w:rsidRPr="00981382">
        <w:rPr>
          <w:rFonts w:ascii="Book Antiqua" w:hAnsi="Book Antiqua" w:cs="Times New Roman"/>
          <w:kern w:val="0"/>
          <w:sz w:val="24"/>
          <w:szCs w:val="24"/>
        </w:rPr>
        <w:t xml:space="preserve">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bookmarkEnd w:id="40"/>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105.17, </w:t>
      </w:r>
      <w:r w:rsidRPr="00981382">
        <w:rPr>
          <w:rFonts w:ascii="Book Antiqua" w:hAnsi="Book Antiqua" w:cs="Times New Roman"/>
          <w:i/>
          <w:kern w:val="0"/>
          <w:sz w:val="24"/>
          <w:szCs w:val="24"/>
        </w:rPr>
        <w:t>P</w:t>
      </w:r>
      <w:bookmarkStart w:id="41" w:name="OLE_LINK109"/>
      <w:bookmarkStart w:id="42" w:name="OLE_LINK110"/>
      <w:r w:rsidR="00AB50B6"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0.00001</w:t>
      </w:r>
      <w:bookmarkEnd w:id="41"/>
      <w:bookmarkEnd w:id="42"/>
      <w:r w:rsidRPr="00981382">
        <w:rPr>
          <w:rFonts w:ascii="Book Antiqua" w:hAnsi="Book Antiqua" w:cs="Times New Roman"/>
          <w:kern w:val="0"/>
          <w:sz w:val="24"/>
          <w:szCs w:val="24"/>
        </w:rPr>
        <w:t xml:space="preserve">;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AB50B6"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89%).</w:t>
      </w:r>
      <w:r w:rsidR="00A344B6" w:rsidRPr="00981382">
        <w:rPr>
          <w:rFonts w:ascii="Book Antiqua" w:hAnsi="Book Antiqua" w:cs="Times New Roman"/>
          <w:kern w:val="0"/>
          <w:sz w:val="24"/>
          <w:szCs w:val="24"/>
        </w:rPr>
        <w:t xml:space="preserve"> </w:t>
      </w:r>
      <w:bookmarkStart w:id="43" w:name="OLE_LINK111"/>
      <w:bookmarkEnd w:id="38"/>
      <w:bookmarkEnd w:id="39"/>
      <w:r w:rsidR="00A344B6" w:rsidRPr="00981382">
        <w:rPr>
          <w:rFonts w:ascii="Book Antiqua" w:hAnsi="Book Antiqua" w:cs="Times New Roman"/>
          <w:kern w:val="0"/>
          <w:sz w:val="24"/>
          <w:szCs w:val="24"/>
        </w:rPr>
        <w:t>Laparoscopic surgery combined with ERAS</w:t>
      </w:r>
      <w:r w:rsidR="00A344B6" w:rsidRPr="00981382">
        <w:rPr>
          <w:rFonts w:ascii="Book Antiqua" w:hAnsi="Book Antiqua" w:cs="Times New Roman"/>
          <w:sz w:val="24"/>
          <w:szCs w:val="24"/>
          <w:vertAlign w:val="superscript"/>
        </w:rPr>
        <w:t>[21,22,24,3</w:t>
      </w:r>
      <w:r w:rsidR="00535261" w:rsidRPr="00981382">
        <w:rPr>
          <w:rFonts w:ascii="Book Antiqua" w:hAnsi="Book Antiqua" w:cs="Times New Roman"/>
          <w:sz w:val="24"/>
          <w:szCs w:val="24"/>
          <w:vertAlign w:val="superscript"/>
        </w:rPr>
        <w:t>4</w:t>
      </w:r>
      <w:r w:rsidR="00A344B6"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5</w:t>
      </w:r>
      <w:r w:rsidR="00A344B6" w:rsidRPr="00981382">
        <w:rPr>
          <w:rFonts w:ascii="Book Antiqua" w:hAnsi="Book Antiqua" w:cs="Times New Roman"/>
          <w:sz w:val="24"/>
          <w:szCs w:val="24"/>
          <w:vertAlign w:val="superscript"/>
        </w:rPr>
        <w:t>]</w:t>
      </w:r>
      <w:r w:rsidR="00A344B6" w:rsidRPr="00981382">
        <w:rPr>
          <w:rFonts w:ascii="Book Antiqua" w:hAnsi="Book Antiqua" w:cs="Times New Roman"/>
          <w:sz w:val="24"/>
          <w:szCs w:val="24"/>
        </w:rPr>
        <w:t xml:space="preserve"> </w:t>
      </w:r>
      <w:r w:rsidR="00A344B6" w:rsidRPr="00981382">
        <w:rPr>
          <w:rFonts w:ascii="Book Antiqua" w:hAnsi="Book Antiqua" w:cs="Times New Roman"/>
          <w:kern w:val="0"/>
          <w:sz w:val="24"/>
          <w:szCs w:val="24"/>
        </w:rPr>
        <w:t xml:space="preserve">markedly reduced POHS </w:t>
      </w:r>
      <w:r w:rsidR="00A10A17" w:rsidRPr="00981382">
        <w:rPr>
          <w:rFonts w:ascii="Book Antiqua" w:hAnsi="Book Antiqua" w:cs="Times New Roman"/>
          <w:kern w:val="0"/>
          <w:sz w:val="24"/>
          <w:szCs w:val="24"/>
        </w:rPr>
        <w:t xml:space="preserve">compared with laparoscopic surgery alone </w:t>
      </w:r>
      <w:r w:rsidR="00E74311" w:rsidRPr="00981382">
        <w:rPr>
          <w:rFonts w:ascii="Book Antiqua" w:hAnsi="Book Antiqua" w:cs="Times New Roman"/>
          <w:kern w:val="0"/>
          <w:sz w:val="24"/>
          <w:szCs w:val="24"/>
        </w:rPr>
        <w:t>(</w:t>
      </w:r>
      <w:r w:rsidR="00A344B6" w:rsidRPr="00981382">
        <w:rPr>
          <w:rFonts w:ascii="Book Antiqua" w:hAnsi="Book Antiqua" w:cs="Times New Roman"/>
          <w:kern w:val="0"/>
          <w:sz w:val="24"/>
          <w:szCs w:val="24"/>
        </w:rPr>
        <w:t>MD</w:t>
      </w:r>
      <w:r w:rsidR="00F055C5" w:rsidRPr="00981382">
        <w:rPr>
          <w:rFonts w:ascii="Book Antiqua" w:hAnsi="Book Antiqua" w:cs="Times New Roman"/>
          <w:kern w:val="0"/>
          <w:sz w:val="24"/>
          <w:szCs w:val="24"/>
        </w:rPr>
        <w:t>:</w:t>
      </w:r>
      <w:r w:rsidR="00A344B6" w:rsidRPr="00981382">
        <w:rPr>
          <w:rFonts w:ascii="Book Antiqua" w:hAnsi="Book Antiqua" w:cs="Times New Roman"/>
          <w:kern w:val="0"/>
          <w:sz w:val="24"/>
          <w:szCs w:val="24"/>
        </w:rPr>
        <w:t xml:space="preserve"> -1.49, </w:t>
      </w:r>
      <w:r w:rsidR="00F055C5" w:rsidRPr="00981382">
        <w:rPr>
          <w:rFonts w:ascii="Book Antiqua" w:hAnsi="Book Antiqua" w:cs="Times New Roman"/>
          <w:kern w:val="0"/>
          <w:sz w:val="24"/>
          <w:szCs w:val="24"/>
        </w:rPr>
        <w:t>95%CI:</w:t>
      </w:r>
      <w:r w:rsidR="00A344B6" w:rsidRPr="00981382">
        <w:rPr>
          <w:rFonts w:ascii="Book Antiqua" w:hAnsi="Book Antiqua" w:cs="Times New Roman"/>
          <w:kern w:val="0"/>
          <w:sz w:val="24"/>
          <w:szCs w:val="24"/>
        </w:rPr>
        <w:t xml:space="preserve"> -2.25</w:t>
      </w:r>
      <w:r w:rsidR="00724E33" w:rsidRPr="00981382">
        <w:rPr>
          <w:rFonts w:ascii="Book Antiqua" w:hAnsi="Book Antiqua" w:cs="Times New Roman"/>
          <w:kern w:val="0"/>
          <w:sz w:val="24"/>
          <w:szCs w:val="24"/>
        </w:rPr>
        <w:t xml:space="preserve"> to </w:t>
      </w:r>
      <w:r w:rsidR="00A344B6" w:rsidRPr="00981382">
        <w:rPr>
          <w:rFonts w:ascii="Book Antiqua" w:hAnsi="Book Antiqua" w:cs="Times New Roman"/>
          <w:kern w:val="0"/>
          <w:sz w:val="24"/>
          <w:szCs w:val="24"/>
        </w:rPr>
        <w:t xml:space="preserve">-0.74, </w:t>
      </w:r>
      <w:r w:rsidR="00A344B6"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00A344B6" w:rsidRPr="00981382">
        <w:rPr>
          <w:rFonts w:ascii="Book Antiqua" w:hAnsi="Book Antiqua" w:cs="Times New Roman"/>
          <w:kern w:val="0"/>
          <w:sz w:val="24"/>
          <w:szCs w:val="24"/>
        </w:rPr>
        <w:t>&lt;</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0.0001), and the heterogeneity was significant (</w:t>
      </w:r>
      <w:r w:rsidR="00681EB6" w:rsidRPr="00981382">
        <w:rPr>
          <w:rFonts w:ascii="Book Antiqua" w:hAnsi="Book Antiqua" w:cs="Times New Roman"/>
          <w:i/>
          <w:kern w:val="0"/>
          <w:sz w:val="24"/>
          <w:szCs w:val="24"/>
        </w:rPr>
        <w:t>χ</w:t>
      </w:r>
      <w:r w:rsidR="00A344B6" w:rsidRPr="00981382">
        <w:rPr>
          <w:rFonts w:ascii="Book Antiqua" w:hAnsi="Book Antiqua" w:cs="Times New Roman"/>
          <w:i/>
          <w:kern w:val="0"/>
          <w:sz w:val="24"/>
          <w:szCs w:val="24"/>
          <w:vertAlign w:val="superscript"/>
        </w:rPr>
        <w:t>2</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 xml:space="preserve">18.21, </w:t>
      </w:r>
      <w:r w:rsidR="00A344B6"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00A344B6"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 xml:space="preserve">0.001; </w:t>
      </w:r>
      <w:r w:rsidR="00A344B6" w:rsidRPr="00981382">
        <w:rPr>
          <w:rFonts w:ascii="Book Antiqua" w:hAnsi="Book Antiqua" w:cs="Times New Roman"/>
          <w:i/>
          <w:kern w:val="0"/>
          <w:sz w:val="24"/>
          <w:szCs w:val="24"/>
        </w:rPr>
        <w:t>I</w:t>
      </w:r>
      <w:r w:rsidR="00A344B6" w:rsidRPr="00981382">
        <w:rPr>
          <w:rFonts w:ascii="Book Antiqua" w:hAnsi="Book Antiqua" w:cs="Times New Roman"/>
          <w:kern w:val="0"/>
          <w:sz w:val="24"/>
          <w:szCs w:val="24"/>
          <w:vertAlign w:val="superscript"/>
        </w:rPr>
        <w:t>2</w:t>
      </w:r>
      <w:r w:rsidR="00AB50B6" w:rsidRPr="00981382">
        <w:rPr>
          <w:rFonts w:ascii="Book Antiqua" w:hAnsi="Book Antiqua" w:cs="Times New Roman"/>
          <w:kern w:val="0"/>
          <w:sz w:val="24"/>
          <w:szCs w:val="24"/>
          <w:vertAlign w:val="superscript"/>
        </w:rPr>
        <w:t xml:space="preserve"> </w:t>
      </w:r>
      <w:r w:rsidR="00A344B6"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 xml:space="preserve">78%). </w:t>
      </w:r>
      <w:r w:rsidR="00D63C53" w:rsidRPr="00981382">
        <w:rPr>
          <w:rFonts w:ascii="Book Antiqua" w:hAnsi="Book Antiqua" w:cs="Times New Roman"/>
          <w:kern w:val="0"/>
          <w:sz w:val="24"/>
          <w:szCs w:val="24"/>
        </w:rPr>
        <w:t xml:space="preserve">Similarly, </w:t>
      </w:r>
      <w:r w:rsidR="00A344B6" w:rsidRPr="00981382">
        <w:rPr>
          <w:rFonts w:ascii="Book Antiqua" w:hAnsi="Book Antiqua" w:cs="Times New Roman"/>
          <w:kern w:val="0"/>
          <w:sz w:val="24"/>
          <w:szCs w:val="24"/>
        </w:rPr>
        <w:t>there was a</w:t>
      </w:r>
      <w:r w:rsidR="00D63C53"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 xml:space="preserve">significant reduction </w:t>
      </w:r>
      <w:r w:rsidR="00C60437" w:rsidRPr="00981382">
        <w:rPr>
          <w:rFonts w:ascii="Book Antiqua" w:hAnsi="Book Antiqua" w:cs="Times New Roman"/>
          <w:kern w:val="0"/>
          <w:sz w:val="24"/>
          <w:szCs w:val="24"/>
        </w:rPr>
        <w:t xml:space="preserve">in POHS </w:t>
      </w:r>
      <w:r w:rsidR="00A344B6" w:rsidRPr="00981382">
        <w:rPr>
          <w:rFonts w:ascii="Book Antiqua" w:hAnsi="Book Antiqua" w:cs="Times New Roman"/>
          <w:kern w:val="0"/>
          <w:sz w:val="24"/>
          <w:szCs w:val="24"/>
        </w:rPr>
        <w:t xml:space="preserve">observed in </w:t>
      </w:r>
      <w:r w:rsidR="00C60437" w:rsidRPr="00981382">
        <w:rPr>
          <w:rFonts w:ascii="Book Antiqua" w:hAnsi="Book Antiqua" w:cs="Times New Roman"/>
          <w:kern w:val="0"/>
          <w:sz w:val="24"/>
          <w:szCs w:val="24"/>
        </w:rPr>
        <w:t xml:space="preserve">open surgery with </w:t>
      </w:r>
      <w:r w:rsidR="00A344B6" w:rsidRPr="00981382">
        <w:rPr>
          <w:rFonts w:ascii="Book Antiqua" w:hAnsi="Book Antiqua" w:cs="Times New Roman"/>
          <w:kern w:val="0"/>
          <w:sz w:val="24"/>
          <w:szCs w:val="24"/>
        </w:rPr>
        <w:t>ERAS</w:t>
      </w:r>
      <w:r w:rsidR="00C60437" w:rsidRPr="00981382">
        <w:rPr>
          <w:rFonts w:ascii="Book Antiqua" w:hAnsi="Book Antiqua" w:cs="Times New Roman"/>
          <w:sz w:val="24"/>
          <w:szCs w:val="24"/>
          <w:vertAlign w:val="superscript"/>
        </w:rPr>
        <w:t>[23,24,3</w:t>
      </w:r>
      <w:r w:rsidR="00535261" w:rsidRPr="00981382">
        <w:rPr>
          <w:rFonts w:ascii="Book Antiqua" w:hAnsi="Book Antiqua" w:cs="Times New Roman"/>
          <w:sz w:val="24"/>
          <w:szCs w:val="24"/>
          <w:vertAlign w:val="superscript"/>
        </w:rPr>
        <w:t>3</w:t>
      </w:r>
      <w:r w:rsidR="00C60437"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4</w:t>
      </w:r>
      <w:r w:rsidR="00C60437"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6</w:t>
      </w:r>
      <w:r w:rsidR="00C60437"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00C60437" w:rsidRPr="00981382">
        <w:rPr>
          <w:rFonts w:ascii="Book Antiqua" w:hAnsi="Book Antiqua" w:cs="Times New Roman"/>
          <w:sz w:val="24"/>
          <w:szCs w:val="24"/>
          <w:vertAlign w:val="superscript"/>
        </w:rPr>
        <w:t>]</w:t>
      </w:r>
      <w:r w:rsidR="00C60437" w:rsidRPr="00981382">
        <w:rPr>
          <w:rFonts w:ascii="Book Antiqua" w:hAnsi="Book Antiqua" w:cs="Times New Roman"/>
          <w:kern w:val="0"/>
          <w:sz w:val="24"/>
          <w:szCs w:val="24"/>
        </w:rPr>
        <w:t xml:space="preserve"> compared with open surgery alone </w:t>
      </w:r>
      <w:r w:rsidR="00E74311" w:rsidRPr="00981382">
        <w:rPr>
          <w:rFonts w:ascii="Book Antiqua" w:hAnsi="Book Antiqua" w:cs="Times New Roman"/>
          <w:kern w:val="0"/>
          <w:sz w:val="24"/>
          <w:szCs w:val="24"/>
        </w:rPr>
        <w:t>(</w:t>
      </w:r>
      <w:r w:rsidR="00C60437" w:rsidRPr="00981382">
        <w:rPr>
          <w:rFonts w:ascii="Book Antiqua" w:hAnsi="Book Antiqua" w:cs="Times New Roman"/>
          <w:kern w:val="0"/>
          <w:sz w:val="24"/>
          <w:szCs w:val="24"/>
        </w:rPr>
        <w:t>MD</w:t>
      </w:r>
      <w:r w:rsidR="00F055C5" w:rsidRPr="00981382">
        <w:rPr>
          <w:rFonts w:ascii="Book Antiqua" w:hAnsi="Book Antiqua" w:cs="Times New Roman"/>
          <w:kern w:val="0"/>
          <w:sz w:val="24"/>
          <w:szCs w:val="24"/>
        </w:rPr>
        <w:t>:</w:t>
      </w:r>
      <w:r w:rsidR="00C60437" w:rsidRPr="00981382">
        <w:rPr>
          <w:rFonts w:ascii="Book Antiqua" w:hAnsi="Book Antiqua" w:cs="Times New Roman"/>
          <w:kern w:val="0"/>
          <w:sz w:val="24"/>
          <w:szCs w:val="24"/>
        </w:rPr>
        <w:t xml:space="preserve"> </w:t>
      </w:r>
      <w:r w:rsidR="00C60437" w:rsidRPr="00981382">
        <w:rPr>
          <w:rFonts w:ascii="Book Antiqua" w:hAnsi="Book Antiqua" w:cs="Times New Roman"/>
          <w:kern w:val="0"/>
          <w:sz w:val="24"/>
          <w:szCs w:val="24"/>
        </w:rPr>
        <w:lastRenderedPageBreak/>
        <w:t xml:space="preserve">-1.89, </w:t>
      </w:r>
      <w:r w:rsidR="00F055C5" w:rsidRPr="00981382">
        <w:rPr>
          <w:rFonts w:ascii="Book Antiqua" w:hAnsi="Book Antiqua" w:cs="Times New Roman"/>
          <w:kern w:val="0"/>
          <w:sz w:val="24"/>
          <w:szCs w:val="24"/>
        </w:rPr>
        <w:t>95%CI:</w:t>
      </w:r>
      <w:r w:rsidR="00C60437" w:rsidRPr="00981382">
        <w:rPr>
          <w:rFonts w:ascii="Book Antiqua" w:hAnsi="Book Antiqua" w:cs="Times New Roman"/>
          <w:kern w:val="0"/>
          <w:sz w:val="24"/>
          <w:szCs w:val="24"/>
        </w:rPr>
        <w:t xml:space="preserve"> -2.69</w:t>
      </w:r>
      <w:r w:rsidR="00724E33" w:rsidRPr="00981382">
        <w:rPr>
          <w:rFonts w:ascii="Book Antiqua" w:hAnsi="Book Antiqua" w:cs="Times New Roman"/>
          <w:kern w:val="0"/>
          <w:sz w:val="24"/>
          <w:szCs w:val="24"/>
        </w:rPr>
        <w:t xml:space="preserve"> to </w:t>
      </w:r>
      <w:r w:rsidR="00A344B6" w:rsidRPr="00981382">
        <w:rPr>
          <w:rFonts w:ascii="Book Antiqua" w:hAnsi="Book Antiqua" w:cs="Times New Roman"/>
          <w:kern w:val="0"/>
          <w:sz w:val="24"/>
          <w:szCs w:val="24"/>
        </w:rPr>
        <w:t>-1.09,</w:t>
      </w:r>
      <w:r w:rsidR="00C60437" w:rsidRPr="00981382">
        <w:rPr>
          <w:rFonts w:ascii="Book Antiqua" w:hAnsi="Book Antiqua" w:cs="Times New Roman"/>
          <w:kern w:val="0"/>
          <w:sz w:val="24"/>
          <w:szCs w:val="24"/>
        </w:rPr>
        <w:t xml:space="preserve"> </w:t>
      </w:r>
      <w:r w:rsidR="00A344B6"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00A344B6" w:rsidRPr="00981382">
        <w:rPr>
          <w:rFonts w:ascii="Book Antiqua" w:hAnsi="Book Antiqua" w:cs="Times New Roman"/>
          <w:kern w:val="0"/>
          <w:sz w:val="24"/>
          <w:szCs w:val="24"/>
        </w:rPr>
        <w:t>&lt;</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 xml:space="preserve">0.00001), and the heterogeneity was </w:t>
      </w:r>
      <w:r w:rsidR="00C60437" w:rsidRPr="00981382">
        <w:rPr>
          <w:rFonts w:ascii="Book Antiqua" w:hAnsi="Book Antiqua" w:cs="Times New Roman"/>
          <w:kern w:val="0"/>
          <w:sz w:val="24"/>
          <w:szCs w:val="24"/>
        </w:rPr>
        <w:t xml:space="preserve">also </w:t>
      </w:r>
      <w:r w:rsidR="00A344B6" w:rsidRPr="00981382">
        <w:rPr>
          <w:rFonts w:ascii="Book Antiqua" w:hAnsi="Book Antiqua" w:cs="Times New Roman"/>
          <w:kern w:val="0"/>
          <w:sz w:val="24"/>
          <w:szCs w:val="24"/>
        </w:rPr>
        <w:t>significant (</w:t>
      </w:r>
      <w:r w:rsidR="00681EB6" w:rsidRPr="00981382">
        <w:rPr>
          <w:rFonts w:ascii="Book Antiqua" w:hAnsi="Book Antiqua" w:cs="Times New Roman"/>
          <w:i/>
          <w:kern w:val="0"/>
          <w:sz w:val="24"/>
          <w:szCs w:val="24"/>
        </w:rPr>
        <w:t>χ</w:t>
      </w:r>
      <w:r w:rsidR="00A344B6" w:rsidRPr="00981382">
        <w:rPr>
          <w:rFonts w:ascii="Book Antiqua" w:hAnsi="Book Antiqua" w:cs="Times New Roman"/>
          <w:i/>
          <w:kern w:val="0"/>
          <w:sz w:val="24"/>
          <w:szCs w:val="24"/>
          <w:vertAlign w:val="superscript"/>
        </w:rPr>
        <w:t>2</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 xml:space="preserve">61.54, </w:t>
      </w:r>
      <w:r w:rsidR="00A344B6" w:rsidRPr="00981382">
        <w:rPr>
          <w:rFonts w:ascii="Book Antiqua" w:hAnsi="Book Antiqua" w:cs="Times New Roman"/>
          <w:i/>
          <w:kern w:val="0"/>
          <w:sz w:val="24"/>
          <w:szCs w:val="24"/>
        </w:rPr>
        <w:t>P</w:t>
      </w:r>
      <w:r w:rsidR="00AB50B6" w:rsidRPr="00981382">
        <w:rPr>
          <w:rFonts w:ascii="Book Antiqua" w:hAnsi="Book Antiqua" w:cs="Times New Roman"/>
          <w:i/>
          <w:kern w:val="0"/>
          <w:sz w:val="24"/>
          <w:szCs w:val="24"/>
        </w:rPr>
        <w:t xml:space="preserve"> </w:t>
      </w:r>
      <w:r w:rsidR="00A344B6" w:rsidRPr="00981382">
        <w:rPr>
          <w:rFonts w:ascii="Book Antiqua" w:hAnsi="Book Antiqua" w:cs="Times New Roman"/>
          <w:kern w:val="0"/>
          <w:sz w:val="24"/>
          <w:szCs w:val="24"/>
        </w:rPr>
        <w:t>&lt;</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 xml:space="preserve">0.00001; </w:t>
      </w:r>
      <w:r w:rsidR="00A344B6" w:rsidRPr="00981382">
        <w:rPr>
          <w:rFonts w:ascii="Book Antiqua" w:hAnsi="Book Antiqua" w:cs="Times New Roman"/>
          <w:i/>
          <w:kern w:val="0"/>
          <w:sz w:val="24"/>
          <w:szCs w:val="24"/>
        </w:rPr>
        <w:t>I</w:t>
      </w:r>
      <w:r w:rsidR="00A344B6" w:rsidRPr="00981382">
        <w:rPr>
          <w:rFonts w:ascii="Book Antiqua" w:hAnsi="Book Antiqua" w:cs="Times New Roman"/>
          <w:kern w:val="0"/>
          <w:sz w:val="24"/>
          <w:szCs w:val="24"/>
          <w:vertAlign w:val="superscript"/>
        </w:rPr>
        <w:t>2</w:t>
      </w:r>
      <w:r w:rsidR="00AB50B6" w:rsidRPr="00981382">
        <w:rPr>
          <w:rFonts w:ascii="Book Antiqua" w:hAnsi="Book Antiqua" w:cs="Times New Roman"/>
          <w:kern w:val="0"/>
          <w:sz w:val="24"/>
          <w:szCs w:val="24"/>
          <w:vertAlign w:val="superscript"/>
        </w:rPr>
        <w:t xml:space="preserve"> </w:t>
      </w:r>
      <w:r w:rsidR="00A344B6" w:rsidRPr="00981382">
        <w:rPr>
          <w:rFonts w:ascii="Book Antiqua" w:hAnsi="Book Antiqua" w:cs="Times New Roman"/>
          <w:kern w:val="0"/>
          <w:sz w:val="24"/>
          <w:szCs w:val="24"/>
        </w:rPr>
        <w:t>=</w:t>
      </w:r>
      <w:r w:rsidR="00AB50B6" w:rsidRPr="00981382">
        <w:rPr>
          <w:rFonts w:ascii="Book Antiqua" w:hAnsi="Book Antiqua" w:cs="Times New Roman"/>
          <w:kern w:val="0"/>
          <w:sz w:val="24"/>
          <w:szCs w:val="24"/>
        </w:rPr>
        <w:t xml:space="preserve"> </w:t>
      </w:r>
      <w:r w:rsidR="00A344B6" w:rsidRPr="00981382">
        <w:rPr>
          <w:rFonts w:ascii="Book Antiqua" w:hAnsi="Book Antiqua" w:cs="Times New Roman"/>
          <w:kern w:val="0"/>
          <w:sz w:val="24"/>
          <w:szCs w:val="24"/>
        </w:rPr>
        <w:t>90%).</w:t>
      </w:r>
    </w:p>
    <w:p w:rsidR="00C60437" w:rsidRPr="00981382" w:rsidRDefault="00C60437" w:rsidP="00021D7D">
      <w:pPr>
        <w:autoSpaceDE w:val="0"/>
        <w:autoSpaceDN w:val="0"/>
        <w:adjustRightInd w:val="0"/>
        <w:snapToGrid w:val="0"/>
        <w:spacing w:line="360" w:lineRule="auto"/>
        <w:rPr>
          <w:rFonts w:ascii="Book Antiqua" w:hAnsi="Book Antiqua" w:cs="Times New Roman"/>
          <w:kern w:val="0"/>
          <w:sz w:val="24"/>
          <w:szCs w:val="24"/>
        </w:rPr>
      </w:pPr>
    </w:p>
    <w:p w:rsidR="00E24748" w:rsidRPr="00981382" w:rsidRDefault="00E24748" w:rsidP="00021D7D">
      <w:pPr>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Duration of intestinal function recovery</w:t>
      </w:r>
      <w:bookmarkEnd w:id="43"/>
    </w:p>
    <w:p w:rsidR="00E24748" w:rsidRPr="00981382" w:rsidRDefault="00E24748"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Eleven RCTs</w:t>
      </w:r>
      <w:r w:rsidRPr="00981382">
        <w:rPr>
          <w:rFonts w:ascii="Book Antiqua" w:hAnsi="Book Antiqua" w:cs="Times New Roman"/>
          <w:sz w:val="24"/>
          <w:szCs w:val="24"/>
          <w:vertAlign w:val="superscript"/>
        </w:rPr>
        <w:t>[23,24,30</w:t>
      </w:r>
      <w:r w:rsidR="00535261" w:rsidRPr="00981382">
        <w:rPr>
          <w:rFonts w:ascii="Book Antiqua" w:hAnsi="Book Antiqua" w:cs="Times New Roman"/>
          <w:sz w:val="24"/>
          <w:szCs w:val="24"/>
          <w:vertAlign w:val="superscript"/>
        </w:rPr>
        <w:t>,33-</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(882 patients) analyzed </w:t>
      </w:r>
      <w:r w:rsidR="00E74311"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duration of first flatus. Recovery of gut function was earlier in ERAS groups, as show</w:t>
      </w:r>
      <w:r w:rsidR="00E74311" w:rsidRPr="00981382">
        <w:rPr>
          <w:rFonts w:ascii="Book Antiqua" w:hAnsi="Book Antiqua" w:cs="Times New Roman"/>
          <w:kern w:val="0"/>
          <w:sz w:val="24"/>
          <w:szCs w:val="24"/>
        </w:rPr>
        <w:t>n</w:t>
      </w:r>
      <w:r w:rsidRPr="00981382">
        <w:rPr>
          <w:rFonts w:ascii="Book Antiqua" w:hAnsi="Book Antiqua" w:cs="Times New Roman"/>
          <w:kern w:val="0"/>
          <w:sz w:val="24"/>
          <w:szCs w:val="24"/>
        </w:rPr>
        <w:t xml:space="preserve"> by shorter duration of the first flatus and first defecation. The MD for duration of first flatus was -12.70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-19.71</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-5.69,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0.0004), but the heterogeneity was significant among the</w:t>
      </w:r>
      <w:r w:rsidR="00E74311" w:rsidRPr="00981382">
        <w:rPr>
          <w:rFonts w:ascii="Book Antiqua" w:hAnsi="Book Antiqua" w:cs="Times New Roman"/>
          <w:kern w:val="0"/>
          <w:sz w:val="24"/>
          <w:szCs w:val="24"/>
        </w:rPr>
        <w:t>se</w:t>
      </w:r>
      <w:r w:rsidRPr="00981382">
        <w:rPr>
          <w:rFonts w:ascii="Book Antiqua" w:hAnsi="Book Antiqua" w:cs="Times New Roman"/>
          <w:kern w:val="0"/>
          <w:sz w:val="24"/>
          <w:szCs w:val="24"/>
        </w:rPr>
        <w:t xml:space="preserve"> studies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119.74,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92%,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w:t>
      </w:r>
      <w:r w:rsidR="002B0E70" w:rsidRPr="00981382">
        <w:rPr>
          <w:rFonts w:ascii="Book Antiqua" w:hAnsi="Book Antiqua" w:cs="Times New Roman"/>
          <w:kern w:val="0"/>
          <w:sz w:val="24"/>
          <w:szCs w:val="24"/>
        </w:rPr>
        <w:t>0</w:t>
      </w:r>
      <w:r w:rsidRPr="00981382">
        <w:rPr>
          <w:rFonts w:ascii="Book Antiqua" w:hAnsi="Book Antiqua" w:cs="Times New Roman"/>
          <w:kern w:val="0"/>
          <w:sz w:val="24"/>
          <w:szCs w:val="24"/>
        </w:rPr>
        <w:t>1</w:t>
      </w:r>
      <w:r w:rsidR="00E74311"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E74311" w:rsidRPr="00981382">
        <w:rPr>
          <w:rFonts w:ascii="Book Antiqua" w:hAnsi="Book Antiqua" w:cs="Times New Roman"/>
          <w:kern w:val="0"/>
          <w:sz w:val="24"/>
          <w:szCs w:val="24"/>
        </w:rPr>
        <w:t>(</w:t>
      </w:r>
      <w:r w:rsidRPr="00981382">
        <w:rPr>
          <w:rFonts w:ascii="Book Antiqua" w:hAnsi="Book Antiqua" w:cs="Times New Roman"/>
          <w:sz w:val="24"/>
          <w:szCs w:val="24"/>
        </w:rPr>
        <w:t>Figure 6</w:t>
      </w:r>
      <w:r w:rsidRPr="00981382">
        <w:rPr>
          <w:rFonts w:ascii="Book Antiqua" w:hAnsi="Book Antiqua" w:cs="Times New Roman"/>
          <w:kern w:val="0"/>
          <w:sz w:val="24"/>
          <w:szCs w:val="24"/>
        </w:rPr>
        <w:t>). In the patients undergoing laparoscopic gastrectomy</w:t>
      </w:r>
      <w:r w:rsidRPr="00981382">
        <w:rPr>
          <w:rFonts w:ascii="Book Antiqua" w:hAnsi="Book Antiqua" w:cs="Times New Roman"/>
          <w:sz w:val="24"/>
          <w:szCs w:val="24"/>
          <w:vertAlign w:val="superscript"/>
        </w:rPr>
        <w:t>[24,3</w:t>
      </w:r>
      <w:r w:rsidR="00535261"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5</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the duration of the first flatus of patients in</w:t>
      </w:r>
      <w:r w:rsidR="00E74311" w:rsidRPr="00981382">
        <w:rPr>
          <w:rFonts w:ascii="Book Antiqua" w:hAnsi="Book Antiqua" w:cs="Times New Roman"/>
          <w:kern w:val="0"/>
          <w:sz w:val="24"/>
          <w:szCs w:val="24"/>
        </w:rPr>
        <w:t xml:space="preserve"> the</w:t>
      </w:r>
      <w:r w:rsidRPr="00981382">
        <w:rPr>
          <w:rFonts w:ascii="Book Antiqua" w:hAnsi="Book Antiqua" w:cs="Times New Roman"/>
          <w:kern w:val="0"/>
          <w:sz w:val="24"/>
          <w:szCs w:val="24"/>
        </w:rPr>
        <w:t xml:space="preserve"> ERAS group was 7.20</w:t>
      </w:r>
      <w:r w:rsidR="00E74311"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h less than that in the control group </w:t>
      </w:r>
      <w:r w:rsidR="00E74311" w:rsidRPr="00981382">
        <w:rPr>
          <w:rFonts w:ascii="Book Antiqua" w:hAnsi="Book Antiqua" w:cs="Times New Roman"/>
          <w:kern w:val="0"/>
          <w:sz w:val="24"/>
          <w:szCs w:val="24"/>
        </w:rPr>
        <w:t>(</w:t>
      </w:r>
      <w:r w:rsidRPr="00981382">
        <w:rPr>
          <w:rFonts w:ascii="Book Antiqua" w:hAnsi="Book Antiqua" w:cs="Times New Roman"/>
          <w:kern w:val="0"/>
          <w:sz w:val="24"/>
          <w:szCs w:val="24"/>
        </w:rPr>
        <w:t>MD</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-7.20</w:t>
      </w:r>
      <w:r w:rsidR="00E74311"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-11.70</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-2.70,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0.002</w:t>
      </w:r>
      <w:r w:rsidR="00E74311" w:rsidRPr="00981382">
        <w:rPr>
          <w:rFonts w:ascii="Book Antiqua" w:hAnsi="Book Antiqua" w:cs="Times New Roman"/>
          <w:kern w:val="0"/>
          <w:sz w:val="24"/>
          <w:szCs w:val="24"/>
        </w:rPr>
        <w:t>)</w:t>
      </w:r>
      <w:r w:rsidRPr="00981382">
        <w:rPr>
          <w:rFonts w:ascii="Book Antiqua" w:hAnsi="Book Antiqua" w:cs="Times New Roman"/>
          <w:kern w:val="0"/>
          <w:sz w:val="24"/>
          <w:szCs w:val="24"/>
        </w:rPr>
        <w:t>, and there was no heterogeneity among these studies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0.64,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0.73; 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 Similarly, the first flatus was significantly earlier in</w:t>
      </w:r>
      <w:r w:rsidR="00E74311" w:rsidRPr="00981382">
        <w:rPr>
          <w:rFonts w:ascii="Book Antiqua" w:hAnsi="Book Antiqua" w:cs="Times New Roman"/>
          <w:kern w:val="0"/>
          <w:sz w:val="24"/>
          <w:szCs w:val="24"/>
        </w:rPr>
        <w:t xml:space="preserve"> the</w:t>
      </w:r>
      <w:r w:rsidRPr="00981382">
        <w:rPr>
          <w:rFonts w:ascii="Book Antiqua" w:hAnsi="Book Antiqua" w:cs="Times New Roman"/>
          <w:kern w:val="0"/>
          <w:sz w:val="24"/>
          <w:szCs w:val="24"/>
        </w:rPr>
        <w:t xml:space="preserve"> ERAS group than in </w:t>
      </w:r>
      <w:r w:rsidR="00E74311"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SC group (MD</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-14.47</w:t>
      </w:r>
      <w:r w:rsidR="00E74311"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-23.61</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-5.33,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0.002) among patients undergoing open surger</w:t>
      </w:r>
      <w:bookmarkStart w:id="44" w:name="OLE_LINK23"/>
      <w:bookmarkStart w:id="45" w:name="OLE_LINK24"/>
      <w:r w:rsidRPr="00981382">
        <w:rPr>
          <w:rFonts w:ascii="Book Antiqua" w:hAnsi="Book Antiqua" w:cs="Times New Roman"/>
          <w:kern w:val="0"/>
          <w:sz w:val="24"/>
          <w:szCs w:val="24"/>
        </w:rPr>
        <w:t>y</w:t>
      </w:r>
      <w:r w:rsidRPr="00981382">
        <w:rPr>
          <w:rFonts w:ascii="Book Antiqua" w:hAnsi="Book Antiqua" w:cs="Times New Roman"/>
          <w:sz w:val="24"/>
          <w:szCs w:val="24"/>
          <w:vertAlign w:val="superscript"/>
        </w:rPr>
        <w:t>[23,24,3</w:t>
      </w:r>
      <w:r w:rsidR="00535261" w:rsidRPr="00981382">
        <w:rPr>
          <w:rFonts w:ascii="Book Antiqua" w:hAnsi="Book Antiqua" w:cs="Times New Roman"/>
          <w:sz w:val="24"/>
          <w:szCs w:val="24"/>
          <w:vertAlign w:val="superscript"/>
        </w:rPr>
        <w:t>3</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6</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w:t>
      </w:r>
      <w:bookmarkEnd w:id="44"/>
      <w:bookmarkEnd w:id="45"/>
      <w:r w:rsidRPr="00981382">
        <w:rPr>
          <w:rFonts w:ascii="Book Antiqua" w:hAnsi="Book Antiqua" w:cs="Times New Roman"/>
          <w:kern w:val="0"/>
          <w:sz w:val="24"/>
          <w:szCs w:val="24"/>
        </w:rPr>
        <w:t xml:space="preserve"> but the heterogeneity was significant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116.69,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 xml:space="preserve">&lt; 0.00001;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94%). Four RCTs</w:t>
      </w:r>
      <w:r w:rsidRPr="00981382">
        <w:rPr>
          <w:rFonts w:ascii="Book Antiqua" w:hAnsi="Book Antiqua" w:cs="Times New Roman"/>
          <w:sz w:val="24"/>
          <w:szCs w:val="24"/>
          <w:vertAlign w:val="superscript"/>
        </w:rPr>
        <w:t>[21,22,30,3</w:t>
      </w:r>
      <w:r w:rsidR="00535261" w:rsidRPr="00981382">
        <w:rPr>
          <w:rFonts w:ascii="Book Antiqua" w:hAnsi="Book Antiqua" w:cs="Times New Roman"/>
          <w:sz w:val="24"/>
          <w:szCs w:val="24"/>
          <w:vertAlign w:val="superscript"/>
        </w:rPr>
        <w:t>3</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w:t>
      </w:r>
      <w:r w:rsidRPr="00981382">
        <w:rPr>
          <w:rFonts w:ascii="Book Antiqua" w:hAnsi="Book Antiqua" w:cs="Times New Roman"/>
          <w:kern w:val="0"/>
          <w:sz w:val="24"/>
          <w:szCs w:val="24"/>
        </w:rPr>
        <w:t>(471 patients) reported</w:t>
      </w:r>
      <w:r w:rsidR="00E74311" w:rsidRPr="00981382">
        <w:rPr>
          <w:rFonts w:ascii="Book Antiqua" w:hAnsi="Book Antiqua" w:cs="Times New Roman"/>
          <w:kern w:val="0"/>
          <w:sz w:val="24"/>
          <w:szCs w:val="24"/>
        </w:rPr>
        <w:t xml:space="preserve"> the</w:t>
      </w:r>
      <w:r w:rsidRPr="00981382">
        <w:rPr>
          <w:rFonts w:ascii="Book Antiqua" w:hAnsi="Book Antiqua" w:cs="Times New Roman"/>
          <w:kern w:val="0"/>
          <w:sz w:val="24"/>
          <w:szCs w:val="24"/>
        </w:rPr>
        <w:t xml:space="preserve"> duration of first defecation. The MD was -28.07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-41.48</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-14.67,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0.0001</w:t>
      </w:r>
      <w:r w:rsidR="004F180C" w:rsidRPr="00981382">
        <w:rPr>
          <w:rFonts w:ascii="Book Antiqua" w:hAnsi="Book Antiqua" w:cs="Times New Roman"/>
          <w:kern w:val="0"/>
          <w:sz w:val="24"/>
          <w:szCs w:val="24"/>
        </w:rPr>
        <w:t>) (</w:t>
      </w:r>
      <w:r w:rsidRPr="00981382">
        <w:rPr>
          <w:rFonts w:ascii="Book Antiqua" w:hAnsi="Book Antiqua" w:cs="Times New Roman"/>
          <w:sz w:val="24"/>
          <w:szCs w:val="24"/>
        </w:rPr>
        <w:t>Figure 6</w:t>
      </w:r>
      <w:r w:rsidRPr="00981382">
        <w:rPr>
          <w:rFonts w:ascii="Book Antiqua" w:hAnsi="Book Antiqua" w:cs="Times New Roman"/>
          <w:kern w:val="0"/>
          <w:sz w:val="24"/>
          <w:szCs w:val="24"/>
        </w:rPr>
        <w:t>), and there was significant heterogeneity among the studies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30.21,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0.00001;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90%).</w:t>
      </w:r>
    </w:p>
    <w:p w:rsidR="00E24748" w:rsidRPr="00981382" w:rsidRDefault="00E24748" w:rsidP="00021D7D">
      <w:pPr>
        <w:adjustRightInd w:val="0"/>
        <w:snapToGrid w:val="0"/>
        <w:spacing w:line="360" w:lineRule="auto"/>
        <w:rPr>
          <w:rFonts w:ascii="Book Antiqua" w:hAnsi="Book Antiqua" w:cs="Times New Roman"/>
          <w:b/>
          <w:kern w:val="0"/>
          <w:sz w:val="24"/>
          <w:szCs w:val="24"/>
        </w:rPr>
      </w:pPr>
    </w:p>
    <w:p w:rsidR="00E24748" w:rsidRPr="00981382" w:rsidRDefault="00E24748" w:rsidP="00021D7D">
      <w:pPr>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Medical costs</w:t>
      </w:r>
    </w:p>
    <w:p w:rsidR="00E6065D" w:rsidRPr="00981382" w:rsidRDefault="00E24748" w:rsidP="00021D7D">
      <w:pPr>
        <w:autoSpaceDE w:val="0"/>
        <w:autoSpaceDN w:val="0"/>
        <w:adjustRightInd w:val="0"/>
        <w:snapToGrid w:val="0"/>
        <w:spacing w:line="360" w:lineRule="auto"/>
        <w:rPr>
          <w:rFonts w:ascii="Book Antiqua" w:hAnsi="Book Antiqua" w:cs="Tahoma"/>
          <w:kern w:val="0"/>
          <w:sz w:val="24"/>
          <w:szCs w:val="24"/>
        </w:rPr>
      </w:pPr>
      <w:r w:rsidRPr="00981382">
        <w:rPr>
          <w:rFonts w:ascii="Book Antiqua" w:hAnsi="Book Antiqua" w:cs="Times New Roman"/>
          <w:kern w:val="0"/>
          <w:sz w:val="24"/>
          <w:szCs w:val="24"/>
        </w:rPr>
        <w:t>Ten RCTs</w:t>
      </w:r>
      <w:r w:rsidRPr="00981382">
        <w:rPr>
          <w:rFonts w:ascii="Book Antiqua" w:hAnsi="Book Antiqua" w:cs="Times New Roman"/>
          <w:sz w:val="24"/>
          <w:szCs w:val="24"/>
          <w:vertAlign w:val="superscript"/>
        </w:rPr>
        <w:t>[23,24,30</w:t>
      </w:r>
      <w:r w:rsidR="00535261" w:rsidRPr="00981382">
        <w:rPr>
          <w:rFonts w:ascii="Book Antiqua" w:hAnsi="Book Antiqua" w:cs="Times New Roman"/>
          <w:sz w:val="24"/>
          <w:szCs w:val="24"/>
          <w:vertAlign w:val="superscript"/>
        </w:rPr>
        <w:t>,33</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5</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w:t>
      </w:r>
      <w:r w:rsidRPr="00981382">
        <w:rPr>
          <w:rFonts w:ascii="Book Antiqua" w:hAnsi="Book Antiqua" w:cs="Times New Roman"/>
          <w:kern w:val="0"/>
          <w:sz w:val="24"/>
          <w:szCs w:val="24"/>
        </w:rPr>
        <w:t xml:space="preserve">(819 patients) provided data </w:t>
      </w:r>
      <w:r w:rsidR="004F180C" w:rsidRPr="00981382">
        <w:rPr>
          <w:rFonts w:ascii="Book Antiqua" w:hAnsi="Book Antiqua" w:cs="Times New Roman"/>
          <w:kern w:val="0"/>
          <w:sz w:val="24"/>
          <w:szCs w:val="24"/>
        </w:rPr>
        <w:t>regarding</w:t>
      </w:r>
      <w:r w:rsidRPr="00981382">
        <w:rPr>
          <w:rFonts w:ascii="Book Antiqua" w:hAnsi="Book Antiqua" w:cs="Times New Roman"/>
          <w:kern w:val="0"/>
          <w:sz w:val="24"/>
          <w:szCs w:val="24"/>
        </w:rPr>
        <w:t xml:space="preserve"> medical costs. The costs of hospitalization were reported in US dollars (USD) in one trial</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Japanese yen in one trial</w:t>
      </w:r>
      <w:r w:rsidRPr="00981382">
        <w:rPr>
          <w:rFonts w:ascii="Book Antiqua" w:hAnsi="Book Antiqua" w:cs="Times New Roman"/>
          <w:sz w:val="24"/>
          <w:szCs w:val="24"/>
          <w:vertAlign w:val="superscript"/>
        </w:rPr>
        <w:t>[30]</w:t>
      </w:r>
      <w:r w:rsidRPr="00981382">
        <w:rPr>
          <w:rFonts w:ascii="Book Antiqua" w:hAnsi="Book Antiqua" w:cs="Times New Roman"/>
          <w:kern w:val="0"/>
          <w:sz w:val="24"/>
          <w:szCs w:val="24"/>
        </w:rPr>
        <w:t xml:space="preserve">, and Chinese RMB in six trials. </w:t>
      </w:r>
      <w:r w:rsidR="004F180C" w:rsidRPr="00981382">
        <w:rPr>
          <w:rFonts w:ascii="Book Antiqua" w:hAnsi="Book Antiqua" w:cs="Times New Roman"/>
          <w:kern w:val="0"/>
          <w:sz w:val="24"/>
          <w:szCs w:val="24"/>
        </w:rPr>
        <w:t xml:space="preserve">All of </w:t>
      </w:r>
      <w:r w:rsidRPr="00981382">
        <w:rPr>
          <w:rFonts w:ascii="Book Antiqua" w:hAnsi="Book Antiqua" w:cs="Times New Roman"/>
          <w:kern w:val="0"/>
          <w:sz w:val="24"/>
          <w:szCs w:val="24"/>
        </w:rPr>
        <w:t xml:space="preserve">the medical care expenses were converted to USD </w:t>
      </w:r>
      <w:r w:rsidR="00B81CB2" w:rsidRPr="00981382">
        <w:rPr>
          <w:rFonts w:ascii="Book Antiqua" w:hAnsi="Book Antiqua" w:cs="Times New Roman"/>
          <w:kern w:val="0"/>
          <w:sz w:val="24"/>
          <w:szCs w:val="24"/>
        </w:rPr>
        <w:t>(</w:t>
      </w:r>
      <w:r w:rsidR="00F055C5" w:rsidRPr="00981382">
        <w:rPr>
          <w:rFonts w:ascii="Book Antiqua" w:hAnsi="Book Antiqua" w:cs="Times New Roman"/>
          <w:kern w:val="0"/>
          <w:sz w:val="24"/>
          <w:szCs w:val="24"/>
        </w:rPr>
        <w:t>http://</w:t>
      </w:r>
      <w:hyperlink r:id="rId10" w:history="1">
        <w:r w:rsidRPr="00981382">
          <w:rPr>
            <w:rStyle w:val="Hyperlink"/>
            <w:rFonts w:ascii="Book Antiqua" w:hAnsi="Book Antiqua" w:cs="Times New Roman"/>
            <w:color w:val="auto"/>
            <w:kern w:val="0"/>
            <w:sz w:val="24"/>
            <w:szCs w:val="24"/>
            <w:u w:val="none"/>
          </w:rPr>
          <w:t>www.xe.com</w:t>
        </w:r>
      </w:hyperlink>
      <w:r w:rsidR="00B81CB2" w:rsidRPr="00981382">
        <w:rPr>
          <w:rFonts w:ascii="Book Antiqua" w:hAnsi="Book Antiqua" w:cs="Times New Roman"/>
          <w:kern w:val="0"/>
          <w:sz w:val="24"/>
          <w:szCs w:val="24"/>
        </w:rPr>
        <w:t>)</w:t>
      </w:r>
      <w:r w:rsidRPr="00981382">
        <w:rPr>
          <w:rFonts w:ascii="Book Antiqua" w:hAnsi="Book Antiqua"/>
          <w:sz w:val="24"/>
          <w:szCs w:val="24"/>
        </w:rPr>
        <w:t xml:space="preserve"> </w:t>
      </w:r>
      <w:r w:rsidRPr="00981382">
        <w:rPr>
          <w:rFonts w:ascii="Book Antiqua" w:hAnsi="Book Antiqua" w:cs="Times New Roman"/>
          <w:kern w:val="0"/>
          <w:sz w:val="24"/>
          <w:szCs w:val="24"/>
        </w:rPr>
        <w:t>by use of the exchange rates of th</w:t>
      </w:r>
      <w:r w:rsidR="00775D6D" w:rsidRPr="00981382">
        <w:rPr>
          <w:rFonts w:ascii="Book Antiqua" w:hAnsi="Book Antiqua" w:cs="Times New Roman"/>
          <w:kern w:val="0"/>
          <w:sz w:val="24"/>
          <w:szCs w:val="24"/>
        </w:rPr>
        <w:t>e aforementioned</w:t>
      </w:r>
      <w:r w:rsidRPr="00981382">
        <w:rPr>
          <w:rFonts w:ascii="Book Antiqua" w:hAnsi="Book Antiqua" w:cs="Times New Roman"/>
          <w:kern w:val="0"/>
          <w:sz w:val="24"/>
          <w:szCs w:val="24"/>
        </w:rPr>
        <w:t xml:space="preserve"> currencies on June</w:t>
      </w:r>
      <w:r w:rsidR="00B81CB2" w:rsidRPr="00981382">
        <w:rPr>
          <w:rFonts w:ascii="Book Antiqua" w:hAnsi="Book Antiqua" w:cs="Times New Roman"/>
          <w:kern w:val="0"/>
          <w:sz w:val="24"/>
          <w:szCs w:val="24"/>
        </w:rPr>
        <w:t xml:space="preserve"> 28,</w:t>
      </w:r>
      <w:r w:rsidRPr="00981382">
        <w:rPr>
          <w:rFonts w:ascii="Book Antiqua" w:hAnsi="Book Antiqua" w:cs="Times New Roman"/>
          <w:kern w:val="0"/>
          <w:sz w:val="24"/>
          <w:szCs w:val="24"/>
        </w:rPr>
        <w:t xml:space="preserve"> 2017. The medical costs were</w:t>
      </w:r>
      <w:r w:rsidR="00B81CB2" w:rsidRPr="00981382">
        <w:rPr>
          <w:rFonts w:ascii="Book Antiqua" w:hAnsi="Book Antiqua" w:cs="Times New Roman"/>
          <w:kern w:val="0"/>
          <w:sz w:val="24"/>
          <w:szCs w:val="24"/>
        </w:rPr>
        <w:t xml:space="preserve"> significantly</w:t>
      </w:r>
      <w:r w:rsidRPr="00981382">
        <w:rPr>
          <w:rFonts w:ascii="Book Antiqua" w:hAnsi="Book Antiqua" w:cs="Times New Roman"/>
          <w:kern w:val="0"/>
          <w:sz w:val="24"/>
          <w:szCs w:val="24"/>
        </w:rPr>
        <w:t xml:space="preserve"> lower with </w:t>
      </w:r>
      <w:r w:rsidR="00B81CB2" w:rsidRPr="00981382">
        <w:rPr>
          <w:rFonts w:ascii="Book Antiqua" w:hAnsi="Book Antiqua" w:cs="Times New Roman"/>
          <w:kern w:val="0"/>
          <w:sz w:val="24"/>
          <w:szCs w:val="24"/>
        </w:rPr>
        <w:t>ERAS</w:t>
      </w:r>
      <w:r w:rsidRPr="00981382">
        <w:rPr>
          <w:rFonts w:ascii="Book Antiqua" w:hAnsi="Book Antiqua" w:cs="Times New Roman"/>
          <w:kern w:val="0"/>
          <w:sz w:val="24"/>
          <w:szCs w:val="24"/>
        </w:rPr>
        <w:t xml:space="preserve"> than </w:t>
      </w:r>
      <w:r w:rsidR="00B81CB2" w:rsidRPr="00981382">
        <w:rPr>
          <w:rFonts w:ascii="Book Antiqua" w:hAnsi="Book Antiqua" w:cs="Times New Roman"/>
          <w:kern w:val="0"/>
          <w:sz w:val="24"/>
          <w:szCs w:val="24"/>
        </w:rPr>
        <w:t xml:space="preserve">with </w:t>
      </w:r>
      <w:r w:rsidRPr="00981382">
        <w:rPr>
          <w:rFonts w:ascii="Book Antiqua" w:hAnsi="Book Antiqua" w:cs="Times New Roman"/>
          <w:kern w:val="0"/>
          <w:sz w:val="24"/>
          <w:szCs w:val="24"/>
        </w:rPr>
        <w:t xml:space="preserve">traditional care </w:t>
      </w:r>
      <w:bookmarkStart w:id="46" w:name="OLE_LINK77"/>
      <w:r w:rsidR="00B81CB2" w:rsidRPr="00981382">
        <w:rPr>
          <w:rFonts w:ascii="Book Antiqua" w:hAnsi="Book Antiqua" w:cs="Times New Roman"/>
          <w:kern w:val="0"/>
          <w:sz w:val="24"/>
          <w:szCs w:val="24"/>
        </w:rPr>
        <w:t>(</w:t>
      </w:r>
      <w:r w:rsidRPr="00981382">
        <w:rPr>
          <w:rFonts w:ascii="Book Antiqua" w:hAnsi="Book Antiqua" w:cs="Times New Roman"/>
          <w:kern w:val="0"/>
          <w:sz w:val="24"/>
          <w:szCs w:val="24"/>
        </w:rPr>
        <w:t>MD</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-5000 USD</w:t>
      </w:r>
      <w:r w:rsidR="00B81CB2"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-6900</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-3000,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0.00001</w:t>
      </w:r>
      <w:r w:rsidR="00B81CB2" w:rsidRPr="00981382">
        <w:rPr>
          <w:rFonts w:ascii="Book Antiqua" w:hAnsi="Book Antiqua" w:cs="Times New Roman"/>
          <w:kern w:val="0"/>
          <w:sz w:val="24"/>
          <w:szCs w:val="24"/>
        </w:rPr>
        <w:t>) (</w:t>
      </w:r>
      <w:r w:rsidRPr="00981382">
        <w:rPr>
          <w:rFonts w:ascii="Book Antiqua" w:hAnsi="Book Antiqua" w:cs="Times New Roman"/>
          <w:sz w:val="24"/>
          <w:szCs w:val="24"/>
        </w:rPr>
        <w:t>Figure 7</w:t>
      </w:r>
      <w:r w:rsidR="00B81CB2" w:rsidRPr="00981382">
        <w:rPr>
          <w:rFonts w:ascii="Book Antiqua" w:hAnsi="Book Antiqua" w:cs="Times New Roman"/>
          <w:kern w:val="0"/>
          <w:sz w:val="24"/>
          <w:szCs w:val="24"/>
        </w:rPr>
        <w:t>)</w:t>
      </w:r>
      <w:r w:rsidRPr="00981382">
        <w:rPr>
          <w:rFonts w:ascii="Book Antiqua" w:hAnsi="Book Antiqua" w:cs="Times New Roman"/>
          <w:kern w:val="0"/>
          <w:sz w:val="24"/>
          <w:szCs w:val="24"/>
        </w:rPr>
        <w:t>, and there was significant heterogeneity among trials by using the random-effects model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59.55,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0.00001;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85%). </w:t>
      </w:r>
      <w:bookmarkEnd w:id="46"/>
      <w:r w:rsidR="00E6065D" w:rsidRPr="00981382">
        <w:rPr>
          <w:rFonts w:ascii="Book Antiqua" w:hAnsi="Book Antiqua" w:cs="Times New Roman"/>
          <w:kern w:val="0"/>
          <w:sz w:val="24"/>
          <w:szCs w:val="24"/>
        </w:rPr>
        <w:t>In laparoscopic groups</w:t>
      </w:r>
      <w:r w:rsidR="00E6065D" w:rsidRPr="00981382">
        <w:rPr>
          <w:rFonts w:ascii="Book Antiqua" w:hAnsi="Book Antiqua" w:cs="Times New Roman"/>
          <w:sz w:val="24"/>
          <w:szCs w:val="24"/>
          <w:vertAlign w:val="superscript"/>
        </w:rPr>
        <w:t>[24,3</w:t>
      </w:r>
      <w:r w:rsidR="00535261" w:rsidRPr="00981382">
        <w:rPr>
          <w:rFonts w:ascii="Book Antiqua" w:hAnsi="Book Antiqua" w:cs="Times New Roman"/>
          <w:sz w:val="24"/>
          <w:szCs w:val="24"/>
          <w:vertAlign w:val="superscript"/>
        </w:rPr>
        <w:t>4</w:t>
      </w:r>
      <w:r w:rsidR="00E6065D"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5</w:t>
      </w:r>
      <w:r w:rsidR="00E6065D" w:rsidRPr="00981382">
        <w:rPr>
          <w:rFonts w:ascii="Book Antiqua" w:hAnsi="Book Antiqua" w:cs="Times New Roman"/>
          <w:sz w:val="24"/>
          <w:szCs w:val="24"/>
          <w:vertAlign w:val="superscript"/>
        </w:rPr>
        <w:t>]</w:t>
      </w:r>
      <w:r w:rsidR="00E6065D" w:rsidRPr="00981382">
        <w:rPr>
          <w:rFonts w:ascii="Book Antiqua" w:hAnsi="Book Antiqua" w:cs="Times New Roman"/>
          <w:kern w:val="0"/>
          <w:sz w:val="24"/>
          <w:szCs w:val="24"/>
        </w:rPr>
        <w:t xml:space="preserve">, ERAS </w:t>
      </w:r>
      <w:r w:rsidR="00E6065D" w:rsidRPr="00981382">
        <w:rPr>
          <w:rFonts w:ascii="Book Antiqua" w:hAnsi="Book Antiqua" w:cs="Times New Roman"/>
          <w:kern w:val="0"/>
          <w:sz w:val="24"/>
          <w:szCs w:val="24"/>
        </w:rPr>
        <w:lastRenderedPageBreak/>
        <w:t>significantly decrease</w:t>
      </w:r>
      <w:r w:rsidR="00B81CB2" w:rsidRPr="00981382">
        <w:rPr>
          <w:rFonts w:ascii="Book Antiqua" w:hAnsi="Book Antiqua" w:cs="Times New Roman"/>
          <w:kern w:val="0"/>
          <w:sz w:val="24"/>
          <w:szCs w:val="24"/>
        </w:rPr>
        <w:t>d</w:t>
      </w:r>
      <w:r w:rsidR="00E6065D" w:rsidRPr="00981382">
        <w:rPr>
          <w:rFonts w:ascii="Book Antiqua" w:hAnsi="Book Antiqua" w:cs="Times New Roman"/>
          <w:kern w:val="0"/>
          <w:sz w:val="24"/>
          <w:szCs w:val="24"/>
        </w:rPr>
        <w:t xml:space="preserve"> the medical costs compared with traditional care </w:t>
      </w:r>
      <w:r w:rsidR="00B81CB2" w:rsidRPr="00981382">
        <w:rPr>
          <w:rFonts w:ascii="Book Antiqua" w:hAnsi="Book Antiqua" w:cs="Times New Roman"/>
          <w:kern w:val="0"/>
          <w:sz w:val="24"/>
          <w:szCs w:val="24"/>
        </w:rPr>
        <w:t>(</w:t>
      </w:r>
      <w:r w:rsidR="00E6065D" w:rsidRPr="00981382">
        <w:rPr>
          <w:rFonts w:ascii="Book Antiqua" w:hAnsi="Book Antiqua" w:cs="Times New Roman"/>
          <w:kern w:val="0"/>
          <w:sz w:val="24"/>
          <w:szCs w:val="24"/>
        </w:rPr>
        <w:t>MD</w:t>
      </w:r>
      <w:r w:rsidR="00F055C5" w:rsidRPr="00981382">
        <w:rPr>
          <w:rFonts w:ascii="Book Antiqua" w:hAnsi="Book Antiqua" w:cs="Times New Roman"/>
          <w:kern w:val="0"/>
          <w:sz w:val="24"/>
          <w:szCs w:val="24"/>
        </w:rPr>
        <w:t>:</w:t>
      </w:r>
      <w:r w:rsidR="00E6065D" w:rsidRPr="00981382">
        <w:rPr>
          <w:rFonts w:ascii="Book Antiqua" w:hAnsi="Book Antiqua" w:cs="Times New Roman"/>
          <w:kern w:val="0"/>
          <w:sz w:val="24"/>
          <w:szCs w:val="24"/>
        </w:rPr>
        <w:t xml:space="preserve"> -5200 USD</w:t>
      </w:r>
      <w:r w:rsidR="00B81CB2" w:rsidRPr="00981382">
        <w:rPr>
          <w:rFonts w:ascii="Book Antiqua" w:hAnsi="Book Antiqua" w:cs="Times New Roman"/>
          <w:kern w:val="0"/>
          <w:sz w:val="24"/>
          <w:szCs w:val="24"/>
        </w:rPr>
        <w:t>,</w:t>
      </w:r>
      <w:r w:rsidR="00E6065D"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00E6065D" w:rsidRPr="00981382">
        <w:rPr>
          <w:rFonts w:ascii="Book Antiqua" w:hAnsi="Book Antiqua" w:cs="Times New Roman"/>
          <w:kern w:val="0"/>
          <w:sz w:val="24"/>
          <w:szCs w:val="24"/>
        </w:rPr>
        <w:t xml:space="preserve"> -8000</w:t>
      </w:r>
      <w:r w:rsidR="00724E33" w:rsidRPr="00981382">
        <w:rPr>
          <w:rFonts w:ascii="Book Antiqua" w:hAnsi="Book Antiqua" w:cs="Times New Roman"/>
          <w:kern w:val="0"/>
          <w:sz w:val="24"/>
          <w:szCs w:val="24"/>
        </w:rPr>
        <w:t xml:space="preserve"> to </w:t>
      </w:r>
      <w:r w:rsidR="00E6065D" w:rsidRPr="00981382">
        <w:rPr>
          <w:rFonts w:ascii="Book Antiqua" w:hAnsi="Book Antiqua" w:cs="Times New Roman"/>
          <w:kern w:val="0"/>
          <w:sz w:val="24"/>
          <w:szCs w:val="24"/>
        </w:rPr>
        <w:t xml:space="preserve">-2500, </w:t>
      </w:r>
      <w:r w:rsidR="00E6065D"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00E6065D"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6065D" w:rsidRPr="00981382">
        <w:rPr>
          <w:rFonts w:ascii="Book Antiqua" w:hAnsi="Book Antiqua" w:cs="Times New Roman"/>
          <w:kern w:val="0"/>
          <w:sz w:val="24"/>
          <w:szCs w:val="24"/>
        </w:rPr>
        <w:t>0.0002</w:t>
      </w:r>
      <w:r w:rsidR="00B81CB2" w:rsidRPr="00981382">
        <w:rPr>
          <w:rFonts w:ascii="Book Antiqua" w:hAnsi="Book Antiqua" w:cs="Times New Roman"/>
          <w:kern w:val="0"/>
          <w:sz w:val="24"/>
          <w:szCs w:val="24"/>
        </w:rPr>
        <w:t>)</w:t>
      </w:r>
      <w:r w:rsidR="00E6065D" w:rsidRPr="00981382">
        <w:rPr>
          <w:rFonts w:ascii="Book Antiqua" w:hAnsi="Book Antiqua" w:cs="Times New Roman"/>
          <w:kern w:val="0"/>
          <w:sz w:val="24"/>
          <w:szCs w:val="24"/>
        </w:rPr>
        <w:t>, and the heterogeneity was significant (</w:t>
      </w:r>
      <w:r w:rsidR="00681EB6" w:rsidRPr="00981382">
        <w:rPr>
          <w:rFonts w:ascii="Book Antiqua" w:hAnsi="Book Antiqua" w:cs="Times New Roman"/>
          <w:i/>
          <w:kern w:val="0"/>
          <w:sz w:val="24"/>
          <w:szCs w:val="24"/>
        </w:rPr>
        <w:t>χ</w:t>
      </w:r>
      <w:r w:rsidR="00E6065D"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00E6065D"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6065D" w:rsidRPr="00981382">
        <w:rPr>
          <w:rFonts w:ascii="Book Antiqua" w:hAnsi="Book Antiqua" w:cs="Times New Roman"/>
          <w:kern w:val="0"/>
          <w:sz w:val="24"/>
          <w:szCs w:val="24"/>
        </w:rPr>
        <w:t xml:space="preserve">5.58, </w:t>
      </w:r>
      <w:r w:rsidR="00E6065D"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00E6065D"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6065D" w:rsidRPr="00981382">
        <w:rPr>
          <w:rFonts w:ascii="Book Antiqua" w:hAnsi="Book Antiqua" w:cs="Times New Roman"/>
          <w:kern w:val="0"/>
          <w:sz w:val="24"/>
          <w:szCs w:val="24"/>
        </w:rPr>
        <w:t xml:space="preserve">0.06; </w:t>
      </w:r>
      <w:r w:rsidR="00E6065D" w:rsidRPr="00981382">
        <w:rPr>
          <w:rFonts w:ascii="Book Antiqua" w:hAnsi="Book Antiqua" w:cs="Times New Roman"/>
          <w:i/>
          <w:kern w:val="0"/>
          <w:sz w:val="24"/>
          <w:szCs w:val="24"/>
        </w:rPr>
        <w:t>I</w:t>
      </w:r>
      <w:r w:rsidR="00E6065D"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00E6065D"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6065D" w:rsidRPr="00981382">
        <w:rPr>
          <w:rFonts w:ascii="Book Antiqua" w:hAnsi="Book Antiqua" w:cs="Times New Roman"/>
          <w:kern w:val="0"/>
          <w:sz w:val="24"/>
          <w:szCs w:val="24"/>
        </w:rPr>
        <w:t>64%). Similarly, there was a significant reduction in medical cost</w:t>
      </w:r>
      <w:r w:rsidR="00B81CB2" w:rsidRPr="00981382">
        <w:rPr>
          <w:rFonts w:ascii="Book Antiqua" w:hAnsi="Book Antiqua" w:cs="Times New Roman"/>
          <w:kern w:val="0"/>
          <w:sz w:val="24"/>
          <w:szCs w:val="24"/>
        </w:rPr>
        <w:t>s</w:t>
      </w:r>
      <w:r w:rsidR="00E6065D" w:rsidRPr="00981382">
        <w:rPr>
          <w:rFonts w:ascii="Book Antiqua" w:hAnsi="Book Antiqua" w:cs="Times New Roman"/>
          <w:kern w:val="0"/>
          <w:sz w:val="24"/>
          <w:szCs w:val="24"/>
        </w:rPr>
        <w:t xml:space="preserve"> in open surgery with ERAS</w:t>
      </w:r>
      <w:r w:rsidR="00E6065D" w:rsidRPr="00981382">
        <w:rPr>
          <w:rFonts w:ascii="Book Antiqua" w:hAnsi="Book Antiqua" w:cs="Times New Roman"/>
          <w:sz w:val="24"/>
          <w:szCs w:val="24"/>
          <w:vertAlign w:val="superscript"/>
        </w:rPr>
        <w:t>[</w:t>
      </w:r>
      <w:r w:rsidR="008C4C32" w:rsidRPr="00981382">
        <w:rPr>
          <w:rFonts w:ascii="Book Antiqua" w:hAnsi="Book Antiqua" w:cs="Times New Roman"/>
          <w:sz w:val="24"/>
          <w:szCs w:val="24"/>
          <w:vertAlign w:val="superscript"/>
        </w:rPr>
        <w:t>23</w:t>
      </w:r>
      <w:r w:rsidR="00B81CB2" w:rsidRPr="00981382">
        <w:rPr>
          <w:rFonts w:ascii="Book Antiqua" w:hAnsi="Book Antiqua" w:cs="Times New Roman"/>
          <w:sz w:val="24"/>
          <w:szCs w:val="24"/>
          <w:vertAlign w:val="superscript"/>
        </w:rPr>
        <w:t>,</w:t>
      </w:r>
      <w:r w:rsidR="008C4C32" w:rsidRPr="00981382">
        <w:rPr>
          <w:rFonts w:ascii="Book Antiqua" w:hAnsi="Book Antiqua" w:cs="Times New Roman"/>
          <w:sz w:val="24"/>
          <w:szCs w:val="24"/>
          <w:vertAlign w:val="superscript"/>
        </w:rPr>
        <w:t>24</w:t>
      </w:r>
      <w:r w:rsidR="00B81CB2" w:rsidRPr="00981382">
        <w:rPr>
          <w:rFonts w:ascii="Book Antiqua" w:hAnsi="Book Antiqua" w:cs="Times New Roman"/>
          <w:sz w:val="24"/>
          <w:szCs w:val="24"/>
          <w:vertAlign w:val="superscript"/>
        </w:rPr>
        <w:t>,</w:t>
      </w:r>
      <w:r w:rsidR="008C4C32"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3</w:t>
      </w:r>
      <w:r w:rsidR="00B81CB2" w:rsidRPr="00981382">
        <w:rPr>
          <w:rFonts w:ascii="Book Antiqua" w:hAnsi="Book Antiqua" w:cs="Times New Roman"/>
          <w:sz w:val="24"/>
          <w:szCs w:val="24"/>
          <w:vertAlign w:val="superscript"/>
        </w:rPr>
        <w:t>,</w:t>
      </w:r>
      <w:r w:rsidR="008C4C32"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4</w:t>
      </w:r>
      <w:r w:rsidR="00B81CB2" w:rsidRPr="00981382">
        <w:rPr>
          <w:rFonts w:ascii="Book Antiqua" w:hAnsi="Book Antiqua" w:cs="Times New Roman"/>
          <w:sz w:val="24"/>
          <w:szCs w:val="24"/>
          <w:vertAlign w:val="superscript"/>
        </w:rPr>
        <w:t>,</w:t>
      </w:r>
      <w:r w:rsidR="008C4C32"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00E6065D" w:rsidRPr="00981382">
        <w:rPr>
          <w:rFonts w:ascii="Book Antiqua" w:hAnsi="Book Antiqua" w:cs="Times New Roman"/>
          <w:sz w:val="24"/>
          <w:szCs w:val="24"/>
          <w:vertAlign w:val="superscript"/>
        </w:rPr>
        <w:t>]</w:t>
      </w:r>
      <w:r w:rsidR="00E6065D" w:rsidRPr="00981382">
        <w:rPr>
          <w:rFonts w:ascii="Book Antiqua" w:hAnsi="Book Antiqua" w:cs="Times New Roman"/>
          <w:sz w:val="24"/>
          <w:szCs w:val="24"/>
        </w:rPr>
        <w:t xml:space="preserve"> </w:t>
      </w:r>
      <w:r w:rsidR="00E6065D" w:rsidRPr="00981382">
        <w:rPr>
          <w:rFonts w:ascii="Book Antiqua" w:hAnsi="Book Antiqua" w:cs="Times New Roman"/>
          <w:kern w:val="0"/>
          <w:sz w:val="24"/>
          <w:szCs w:val="24"/>
        </w:rPr>
        <w:t xml:space="preserve">compared with open surgery alone </w:t>
      </w:r>
      <w:r w:rsidR="00B81CB2" w:rsidRPr="00981382">
        <w:rPr>
          <w:rFonts w:ascii="Book Antiqua" w:hAnsi="Book Antiqua" w:cs="Times New Roman"/>
          <w:kern w:val="0"/>
          <w:sz w:val="24"/>
          <w:szCs w:val="24"/>
        </w:rPr>
        <w:t>(</w:t>
      </w:r>
      <w:r w:rsidR="00E6065D" w:rsidRPr="00981382">
        <w:rPr>
          <w:rFonts w:ascii="Book Antiqua" w:hAnsi="Book Antiqua" w:cs="Times New Roman"/>
          <w:kern w:val="0"/>
          <w:sz w:val="24"/>
          <w:szCs w:val="24"/>
        </w:rPr>
        <w:t>MD</w:t>
      </w:r>
      <w:r w:rsidR="00F055C5" w:rsidRPr="00981382">
        <w:rPr>
          <w:rFonts w:ascii="Book Antiqua" w:hAnsi="Book Antiqua" w:cs="Times New Roman"/>
          <w:kern w:val="0"/>
          <w:sz w:val="24"/>
          <w:szCs w:val="24"/>
        </w:rPr>
        <w:t>:</w:t>
      </w:r>
      <w:r w:rsidR="00B81CB2" w:rsidRPr="00981382">
        <w:rPr>
          <w:rFonts w:ascii="Book Antiqua" w:hAnsi="Book Antiqua" w:cs="Times New Roman"/>
          <w:kern w:val="0"/>
          <w:sz w:val="24"/>
          <w:szCs w:val="24"/>
        </w:rPr>
        <w:t xml:space="preserve"> </w:t>
      </w:r>
      <w:r w:rsidR="00E6065D" w:rsidRPr="00981382">
        <w:rPr>
          <w:rFonts w:ascii="Book Antiqua" w:hAnsi="Book Antiqua" w:cs="Times New Roman"/>
          <w:kern w:val="0"/>
          <w:sz w:val="24"/>
          <w:szCs w:val="24"/>
        </w:rPr>
        <w:t>-5300</w:t>
      </w:r>
      <w:r w:rsidR="00B81CB2" w:rsidRPr="00981382">
        <w:rPr>
          <w:rFonts w:ascii="Book Antiqua" w:hAnsi="Book Antiqua" w:cs="Times New Roman"/>
          <w:kern w:val="0"/>
          <w:sz w:val="24"/>
          <w:szCs w:val="24"/>
        </w:rPr>
        <w:t>,</w:t>
      </w:r>
      <w:r w:rsidR="00E6065D"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00E6065D" w:rsidRPr="00981382">
        <w:rPr>
          <w:rFonts w:ascii="Book Antiqua" w:hAnsi="Book Antiqua" w:cs="Times New Roman"/>
          <w:kern w:val="0"/>
          <w:sz w:val="24"/>
          <w:szCs w:val="24"/>
        </w:rPr>
        <w:t xml:space="preserve"> -8300</w:t>
      </w:r>
      <w:r w:rsidR="00724E33" w:rsidRPr="00981382">
        <w:rPr>
          <w:rFonts w:ascii="Book Antiqua" w:hAnsi="Book Antiqua" w:cs="Times New Roman"/>
          <w:kern w:val="0"/>
          <w:sz w:val="24"/>
          <w:szCs w:val="24"/>
        </w:rPr>
        <w:t xml:space="preserve"> to </w:t>
      </w:r>
      <w:r w:rsidR="00E6065D" w:rsidRPr="00981382">
        <w:rPr>
          <w:rFonts w:ascii="Book Antiqua" w:hAnsi="Book Antiqua" w:cs="Times New Roman"/>
          <w:kern w:val="0"/>
          <w:sz w:val="24"/>
          <w:szCs w:val="24"/>
        </w:rPr>
        <w:t xml:space="preserve">-2300, </w:t>
      </w:r>
      <w:r w:rsidR="00E6065D"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00E6065D"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6065D" w:rsidRPr="00981382">
        <w:rPr>
          <w:rFonts w:ascii="Book Antiqua" w:hAnsi="Book Antiqua" w:cs="Times New Roman"/>
          <w:kern w:val="0"/>
          <w:sz w:val="24"/>
          <w:szCs w:val="24"/>
        </w:rPr>
        <w:t>0.0005</w:t>
      </w:r>
      <w:r w:rsidR="00B81CB2" w:rsidRPr="00981382">
        <w:rPr>
          <w:rFonts w:ascii="Book Antiqua" w:hAnsi="Book Antiqua" w:cs="Times New Roman"/>
          <w:kern w:val="0"/>
          <w:sz w:val="24"/>
          <w:szCs w:val="24"/>
        </w:rPr>
        <w:t>)</w:t>
      </w:r>
      <w:r w:rsidR="00E6065D" w:rsidRPr="00981382">
        <w:rPr>
          <w:rFonts w:ascii="Book Antiqua" w:hAnsi="Book Antiqua" w:cs="Times New Roman"/>
          <w:kern w:val="0"/>
          <w:sz w:val="24"/>
          <w:szCs w:val="24"/>
        </w:rPr>
        <w:t>, and significant heterogeneity</w:t>
      </w:r>
      <w:r w:rsidR="00775D6D" w:rsidRPr="00981382">
        <w:rPr>
          <w:rFonts w:ascii="Book Antiqua" w:hAnsi="Book Antiqua" w:cs="Times New Roman"/>
          <w:kern w:val="0"/>
          <w:sz w:val="24"/>
          <w:szCs w:val="24"/>
        </w:rPr>
        <w:t xml:space="preserve"> was</w:t>
      </w:r>
      <w:r w:rsidR="00E6065D" w:rsidRPr="00981382">
        <w:rPr>
          <w:rFonts w:ascii="Book Antiqua" w:hAnsi="Book Antiqua" w:cs="Times New Roman"/>
          <w:kern w:val="0"/>
          <w:sz w:val="24"/>
          <w:szCs w:val="24"/>
        </w:rPr>
        <w:t xml:space="preserve"> observed (</w:t>
      </w:r>
      <w:r w:rsidR="00681EB6" w:rsidRPr="00981382">
        <w:rPr>
          <w:rFonts w:ascii="Book Antiqua" w:hAnsi="Book Antiqua" w:cs="Times New Roman"/>
          <w:i/>
          <w:kern w:val="0"/>
          <w:sz w:val="24"/>
          <w:szCs w:val="24"/>
        </w:rPr>
        <w:t>χ</w:t>
      </w:r>
      <w:r w:rsidR="00E6065D"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00E6065D"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6065D" w:rsidRPr="00981382">
        <w:rPr>
          <w:rFonts w:ascii="Book Antiqua" w:hAnsi="Book Antiqua" w:cs="Times New Roman"/>
          <w:kern w:val="0"/>
          <w:sz w:val="24"/>
          <w:szCs w:val="24"/>
        </w:rPr>
        <w:t xml:space="preserve">37.63, </w:t>
      </w:r>
      <w:r w:rsidR="00E6065D"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0099509B" w:rsidRPr="00981382">
        <w:rPr>
          <w:rFonts w:ascii="Book Antiqua" w:hAnsi="Book Antiqua" w:cs="Times New Roman"/>
          <w:kern w:val="0"/>
          <w:sz w:val="24"/>
          <w:szCs w:val="24"/>
        </w:rPr>
        <w:t xml:space="preserve">&lt; </w:t>
      </w:r>
      <w:r w:rsidR="00E6065D" w:rsidRPr="00981382">
        <w:rPr>
          <w:rFonts w:ascii="Book Antiqua" w:hAnsi="Book Antiqua" w:cs="Times New Roman"/>
          <w:kern w:val="0"/>
          <w:sz w:val="24"/>
          <w:szCs w:val="24"/>
        </w:rPr>
        <w:t xml:space="preserve">0.00001; </w:t>
      </w:r>
      <w:r w:rsidR="00F055C5" w:rsidRPr="00981382">
        <w:rPr>
          <w:rFonts w:ascii="Book Antiqua" w:hAnsi="Book Antiqua" w:cs="Times New Roman"/>
          <w:i/>
          <w:kern w:val="0"/>
          <w:sz w:val="24"/>
          <w:szCs w:val="24"/>
        </w:rPr>
        <w:t>I</w:t>
      </w:r>
      <w:r w:rsidR="00E6065D"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00E6065D"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6065D" w:rsidRPr="00981382">
        <w:rPr>
          <w:rFonts w:ascii="Book Antiqua" w:hAnsi="Book Antiqua" w:cs="Times New Roman"/>
          <w:kern w:val="0"/>
          <w:sz w:val="24"/>
          <w:szCs w:val="24"/>
        </w:rPr>
        <w:t>87%).</w:t>
      </w:r>
    </w:p>
    <w:p w:rsidR="00E24748" w:rsidRPr="00981382" w:rsidRDefault="00E24748" w:rsidP="00021D7D">
      <w:pPr>
        <w:adjustRightInd w:val="0"/>
        <w:snapToGrid w:val="0"/>
        <w:spacing w:line="360" w:lineRule="auto"/>
        <w:rPr>
          <w:rFonts w:ascii="Book Antiqua" w:hAnsi="Book Antiqua" w:cs="Tahoma"/>
          <w:kern w:val="0"/>
          <w:sz w:val="24"/>
          <w:szCs w:val="24"/>
        </w:rPr>
      </w:pPr>
    </w:p>
    <w:p w:rsidR="00E24748" w:rsidRPr="00981382" w:rsidRDefault="00E24748" w:rsidP="00021D7D">
      <w:pPr>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Readmission</w:t>
      </w:r>
    </w:p>
    <w:p w:rsidR="0099509B" w:rsidRPr="00981382" w:rsidRDefault="00E24748"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Eight RCTs</w:t>
      </w:r>
      <w:r w:rsidRPr="00981382">
        <w:rPr>
          <w:rFonts w:ascii="Book Antiqua" w:hAnsi="Book Antiqua" w:cs="Times New Roman"/>
          <w:sz w:val="24"/>
          <w:szCs w:val="24"/>
          <w:vertAlign w:val="superscript"/>
        </w:rPr>
        <w:t>[21,23,30,3</w:t>
      </w:r>
      <w:r w:rsidR="00535261" w:rsidRPr="00981382">
        <w:rPr>
          <w:rFonts w:ascii="Book Antiqua" w:hAnsi="Book Antiqua" w:cs="Times New Roman"/>
          <w:sz w:val="24"/>
          <w:szCs w:val="24"/>
          <w:vertAlign w:val="superscript"/>
        </w:rPr>
        <w:t>4</w:t>
      </w:r>
      <w:r w:rsidR="00C06E78" w:rsidRPr="00981382">
        <w:rPr>
          <w:rFonts w:ascii="Book Antiqua" w:hAnsi="Book Antiqua" w:cs="Times New Roman"/>
          <w:sz w:val="24"/>
          <w:szCs w:val="24"/>
          <w:vertAlign w:val="superscript"/>
        </w:rPr>
        <w:t>-</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(777 patients) reported data </w:t>
      </w:r>
      <w:r w:rsidR="00B81CB2" w:rsidRPr="00981382">
        <w:rPr>
          <w:rFonts w:ascii="Book Antiqua" w:hAnsi="Book Antiqua" w:cs="Times New Roman"/>
          <w:kern w:val="0"/>
          <w:sz w:val="24"/>
          <w:szCs w:val="24"/>
        </w:rPr>
        <w:t>concerning</w:t>
      </w:r>
      <w:r w:rsidRPr="00981382">
        <w:rPr>
          <w:rFonts w:ascii="Book Antiqua" w:hAnsi="Book Antiqua" w:cs="Times New Roman"/>
          <w:kern w:val="0"/>
          <w:sz w:val="24"/>
          <w:szCs w:val="24"/>
        </w:rPr>
        <w:t xml:space="preserve"> </w:t>
      </w:r>
      <w:r w:rsidR="00B81CB2"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 xml:space="preserve">readmission rate after discharge, </w:t>
      </w:r>
      <w:r w:rsidR="00B81CB2" w:rsidRPr="00981382">
        <w:rPr>
          <w:rFonts w:ascii="Book Antiqua" w:hAnsi="Book Antiqua" w:cs="Times New Roman"/>
          <w:kern w:val="0"/>
          <w:sz w:val="24"/>
          <w:szCs w:val="24"/>
        </w:rPr>
        <w:t>whereby</w:t>
      </w:r>
      <w:r w:rsidRPr="00981382">
        <w:rPr>
          <w:rFonts w:ascii="Book Antiqua" w:hAnsi="Book Antiqua" w:cs="Times New Roman"/>
          <w:kern w:val="0"/>
          <w:sz w:val="24"/>
          <w:szCs w:val="24"/>
        </w:rPr>
        <w:t xml:space="preserve"> 5.6% (22/390) from ERAS groups and 1.8% (7/387) </w:t>
      </w:r>
      <w:r w:rsidR="00B81CB2" w:rsidRPr="00981382">
        <w:rPr>
          <w:rFonts w:ascii="Book Antiqua" w:hAnsi="Book Antiqua" w:cs="Times New Roman"/>
          <w:kern w:val="0"/>
          <w:sz w:val="24"/>
          <w:szCs w:val="24"/>
        </w:rPr>
        <w:t>from</w:t>
      </w:r>
      <w:r w:rsidRPr="00981382">
        <w:rPr>
          <w:rFonts w:ascii="Book Antiqua" w:hAnsi="Book Antiqua" w:cs="Times New Roman"/>
          <w:kern w:val="0"/>
          <w:sz w:val="24"/>
          <w:szCs w:val="24"/>
        </w:rPr>
        <w:t xml:space="preserve"> SC group</w:t>
      </w:r>
      <w:r w:rsidR="00B81CB2"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had to be readmitted. A higher readmission rate was perceived in </w:t>
      </w:r>
      <w:r w:rsidR="00126C92"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 xml:space="preserve">ERAS group than </w:t>
      </w:r>
      <w:r w:rsidR="00126C92" w:rsidRPr="00981382">
        <w:rPr>
          <w:rFonts w:ascii="Book Antiqua" w:hAnsi="Book Antiqua" w:cs="Times New Roman"/>
          <w:kern w:val="0"/>
          <w:sz w:val="24"/>
          <w:szCs w:val="24"/>
        </w:rPr>
        <w:t xml:space="preserve">in the </w:t>
      </w:r>
      <w:r w:rsidRPr="00981382">
        <w:rPr>
          <w:rFonts w:ascii="Book Antiqua" w:hAnsi="Book Antiqua" w:cs="Times New Roman"/>
          <w:kern w:val="0"/>
          <w:sz w:val="24"/>
          <w:szCs w:val="24"/>
        </w:rPr>
        <w:t xml:space="preserve">control group </w:t>
      </w:r>
      <w:r w:rsidR="00126C92" w:rsidRPr="00981382">
        <w:rPr>
          <w:rFonts w:ascii="Book Antiqua" w:hAnsi="Book Antiqua" w:cs="Times New Roman"/>
          <w:kern w:val="0"/>
          <w:sz w:val="24"/>
          <w:szCs w:val="24"/>
        </w:rPr>
        <w:t>(</w:t>
      </w:r>
      <w:r w:rsidRPr="00981382">
        <w:rPr>
          <w:rFonts w:ascii="Book Antiqua" w:hAnsi="Book Antiqua" w:cs="Times New Roman"/>
          <w:kern w:val="0"/>
          <w:sz w:val="24"/>
          <w:szCs w:val="24"/>
        </w:rPr>
        <w:t>RR</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2.86</w:t>
      </w:r>
      <w:r w:rsidR="00126C92"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1.31</w:t>
      </w:r>
      <w:r w:rsidR="00724E3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6.24,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0.009</w:t>
      </w:r>
      <w:r w:rsidR="00126C92" w:rsidRPr="00981382">
        <w:rPr>
          <w:rFonts w:ascii="Book Antiqua" w:hAnsi="Book Antiqua" w:cs="Times New Roman"/>
          <w:kern w:val="0"/>
          <w:sz w:val="24"/>
          <w:szCs w:val="24"/>
        </w:rPr>
        <w:t>) (</w:t>
      </w:r>
      <w:r w:rsidRPr="00981382">
        <w:rPr>
          <w:rFonts w:ascii="Book Antiqua" w:hAnsi="Book Antiqua" w:cs="Times New Roman"/>
          <w:sz w:val="24"/>
          <w:szCs w:val="24"/>
        </w:rPr>
        <w:t>Figure</w:t>
      </w:r>
      <w:r w:rsidR="00126C92" w:rsidRPr="00981382">
        <w:rPr>
          <w:rFonts w:ascii="Book Antiqua" w:hAnsi="Book Antiqua" w:cs="Times New Roman"/>
          <w:sz w:val="24"/>
          <w:szCs w:val="24"/>
        </w:rPr>
        <w:t xml:space="preserve"> </w:t>
      </w:r>
      <w:r w:rsidRPr="00981382">
        <w:rPr>
          <w:rFonts w:ascii="Book Antiqua" w:hAnsi="Book Antiqua" w:cs="Times New Roman"/>
          <w:sz w:val="24"/>
          <w:szCs w:val="24"/>
        </w:rPr>
        <w:t>8</w:t>
      </w:r>
      <w:r w:rsidR="00126C92" w:rsidRPr="00981382">
        <w:rPr>
          <w:rFonts w:ascii="Book Antiqua" w:hAnsi="Book Antiqua" w:cs="Times New Roman"/>
          <w:kern w:val="0"/>
          <w:sz w:val="24"/>
          <w:szCs w:val="24"/>
        </w:rPr>
        <w:t>)</w:t>
      </w:r>
      <w:r w:rsidRPr="00981382">
        <w:rPr>
          <w:rFonts w:ascii="Book Antiqua" w:hAnsi="Book Antiqua" w:cs="Times New Roman"/>
          <w:kern w:val="0"/>
          <w:sz w:val="24"/>
          <w:szCs w:val="24"/>
        </w:rPr>
        <w:t>. There was no significant heterogeneity observed among these studies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1.44,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0.92;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F055C5" w:rsidRPr="00981382">
        <w:rPr>
          <w:rFonts w:ascii="Book Antiqua" w:hAnsi="Book Antiqua" w:cs="Times New Roman"/>
          <w:kern w:val="0"/>
          <w:sz w:val="24"/>
          <w:szCs w:val="24"/>
        </w:rPr>
        <w:t>=0</w:t>
      </w:r>
      <w:r w:rsidRPr="00981382">
        <w:rPr>
          <w:rFonts w:ascii="Book Antiqua" w:hAnsi="Book Antiqua" w:cs="Times New Roman"/>
          <w:kern w:val="0"/>
          <w:sz w:val="24"/>
          <w:szCs w:val="24"/>
        </w:rPr>
        <w:t xml:space="preserve">). However, sensitivity analysis </w:t>
      </w:r>
      <w:r w:rsidR="00126C92" w:rsidRPr="00981382">
        <w:rPr>
          <w:rFonts w:ascii="Book Antiqua" w:hAnsi="Book Antiqua" w:cs="Times New Roman"/>
          <w:kern w:val="0"/>
          <w:sz w:val="24"/>
          <w:szCs w:val="24"/>
        </w:rPr>
        <w:t>showed</w:t>
      </w:r>
      <w:r w:rsidRPr="00981382">
        <w:rPr>
          <w:rFonts w:ascii="Book Antiqua" w:hAnsi="Book Antiqua" w:cs="Times New Roman"/>
          <w:kern w:val="0"/>
          <w:sz w:val="24"/>
          <w:szCs w:val="24"/>
        </w:rPr>
        <w:t xml:space="preserve"> no significant difference in readmission </w:t>
      </w:r>
      <w:r w:rsidR="00126C92" w:rsidRPr="00981382">
        <w:rPr>
          <w:rFonts w:ascii="Book Antiqua" w:hAnsi="Book Antiqua" w:cs="Times New Roman"/>
          <w:kern w:val="0"/>
          <w:sz w:val="24"/>
          <w:szCs w:val="24"/>
        </w:rPr>
        <w:t>(</w:t>
      </w:r>
      <w:r w:rsidRPr="00981382">
        <w:rPr>
          <w:rFonts w:ascii="Book Antiqua" w:hAnsi="Book Antiqua" w:cs="Times New Roman"/>
          <w:kern w:val="0"/>
          <w:sz w:val="24"/>
          <w:szCs w:val="24"/>
        </w:rPr>
        <w:t>RR</w:t>
      </w:r>
      <w:r w:rsidR="00F055C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2.17</w:t>
      </w:r>
      <w:r w:rsidR="00126C92"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0.77</w:t>
      </w:r>
      <w:r w:rsidR="00724E3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6.14,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0.14</w:t>
      </w:r>
      <w:r w:rsidR="00126C92"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when excluding the elderly group in Bu’s study</w:t>
      </w:r>
      <w:r w:rsidRPr="00981382">
        <w:rPr>
          <w:rFonts w:ascii="Book Antiqua" w:hAnsi="Book Antiqua" w:cs="Times New Roman"/>
          <w:sz w:val="24"/>
          <w:szCs w:val="24"/>
          <w:vertAlign w:val="superscript"/>
        </w:rPr>
        <w:t>[23]</w:t>
      </w:r>
      <w:r w:rsidRPr="00981382">
        <w:rPr>
          <w:rFonts w:ascii="Book Antiqua" w:hAnsi="Book Antiqua" w:cs="Times New Roman"/>
          <w:kern w:val="0"/>
          <w:sz w:val="24"/>
          <w:szCs w:val="24"/>
        </w:rPr>
        <w:t>, and no heterogeneity was observed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0.85,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0.93;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0</w:t>
      </w:r>
      <w:r w:rsidRPr="00981382">
        <w:rPr>
          <w:rFonts w:ascii="Book Antiqua" w:hAnsi="Book Antiqua" w:cs="Times New Roman"/>
          <w:kern w:val="0"/>
          <w:sz w:val="24"/>
          <w:szCs w:val="24"/>
        </w:rPr>
        <w:t>).</w:t>
      </w:r>
    </w:p>
    <w:p w:rsidR="00E24748" w:rsidRPr="00981382" w:rsidRDefault="00E24748" w:rsidP="00021D7D">
      <w:pPr>
        <w:adjustRightInd w:val="0"/>
        <w:snapToGrid w:val="0"/>
        <w:spacing w:line="360" w:lineRule="auto"/>
        <w:rPr>
          <w:rFonts w:ascii="Book Antiqua" w:hAnsi="Book Antiqua" w:cs="Times New Roman"/>
          <w:b/>
          <w:kern w:val="0"/>
          <w:sz w:val="24"/>
          <w:szCs w:val="24"/>
        </w:rPr>
      </w:pPr>
    </w:p>
    <w:p w:rsidR="00E24748" w:rsidRPr="00981382" w:rsidRDefault="00E24748" w:rsidP="00021D7D">
      <w:pPr>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Reoperation</w:t>
      </w:r>
    </w:p>
    <w:p w:rsidR="00E24748" w:rsidRPr="00981382" w:rsidRDefault="00150E0C" w:rsidP="00021D7D">
      <w:pPr>
        <w:autoSpaceDE w:val="0"/>
        <w:autoSpaceDN w:val="0"/>
        <w:adjustRightInd w:val="0"/>
        <w:snapToGrid w:val="0"/>
        <w:spacing w:line="360" w:lineRule="auto"/>
        <w:rPr>
          <w:rFonts w:ascii="Book Antiqua" w:hAnsi="Book Antiqua" w:cs="Tahoma"/>
          <w:b/>
          <w:i/>
          <w:kern w:val="0"/>
          <w:sz w:val="24"/>
          <w:szCs w:val="24"/>
        </w:rPr>
      </w:pPr>
      <w:r w:rsidRPr="00981382">
        <w:rPr>
          <w:rFonts w:ascii="Book Antiqua" w:hAnsi="Book Antiqua" w:cs="Times New Roman"/>
          <w:kern w:val="0"/>
          <w:sz w:val="24"/>
          <w:szCs w:val="24"/>
        </w:rPr>
        <w:t>Three</w:t>
      </w:r>
      <w:r w:rsidR="00E24748" w:rsidRPr="00981382">
        <w:rPr>
          <w:rFonts w:ascii="Book Antiqua" w:hAnsi="Book Antiqua" w:cs="Times New Roman"/>
          <w:kern w:val="0"/>
          <w:sz w:val="24"/>
          <w:szCs w:val="24"/>
        </w:rPr>
        <w:t xml:space="preserve"> RCTs</w:t>
      </w:r>
      <w:r w:rsidR="00E24748" w:rsidRPr="00981382">
        <w:rPr>
          <w:rFonts w:ascii="Book Antiqua" w:hAnsi="Book Antiqua" w:cs="Times New Roman"/>
          <w:sz w:val="24"/>
          <w:szCs w:val="24"/>
          <w:vertAlign w:val="superscript"/>
        </w:rPr>
        <w:t>[23,30,3</w:t>
      </w:r>
      <w:r w:rsidR="00535261" w:rsidRPr="00981382">
        <w:rPr>
          <w:rFonts w:ascii="Book Antiqua" w:hAnsi="Book Antiqua" w:cs="Times New Roman"/>
          <w:sz w:val="24"/>
          <w:szCs w:val="24"/>
          <w:vertAlign w:val="superscript"/>
        </w:rPr>
        <w:t>6</w:t>
      </w:r>
      <w:r w:rsidR="00E24748" w:rsidRPr="00981382">
        <w:rPr>
          <w:rFonts w:ascii="Book Antiqua" w:hAnsi="Book Antiqua" w:cs="Times New Roman"/>
          <w:sz w:val="24"/>
          <w:szCs w:val="24"/>
          <w:vertAlign w:val="superscript"/>
        </w:rPr>
        <w:t>]</w:t>
      </w:r>
      <w:r w:rsidR="00E24748" w:rsidRPr="00981382">
        <w:rPr>
          <w:rFonts w:ascii="Book Antiqua" w:hAnsi="Book Antiqua" w:cs="Times New Roman"/>
          <w:kern w:val="0"/>
          <w:sz w:val="24"/>
          <w:szCs w:val="24"/>
        </w:rPr>
        <w:t xml:space="preserve"> (517 patients) reported reoperation rate</w:t>
      </w:r>
      <w:r w:rsidRPr="00981382">
        <w:rPr>
          <w:rFonts w:ascii="Book Antiqua" w:hAnsi="Book Antiqua" w:cs="Times New Roman"/>
          <w:kern w:val="0"/>
          <w:sz w:val="24"/>
          <w:szCs w:val="24"/>
        </w:rPr>
        <w:t>s</w:t>
      </w:r>
      <w:r w:rsidR="00E24748" w:rsidRPr="00981382">
        <w:rPr>
          <w:rFonts w:ascii="Book Antiqua" w:hAnsi="Book Antiqua" w:cs="Times New Roman"/>
          <w:kern w:val="0"/>
          <w:sz w:val="24"/>
          <w:szCs w:val="24"/>
        </w:rPr>
        <w:t xml:space="preserve"> after discharge. Two patients (0.8%) in ERAS groups and four patients (1.6%) in conventional protocol groups had to undergo reoperation </w:t>
      </w:r>
      <w:r w:rsidRPr="00981382">
        <w:rPr>
          <w:rFonts w:ascii="Book Antiqua" w:hAnsi="Book Antiqua" w:cs="Times New Roman"/>
          <w:kern w:val="0"/>
          <w:sz w:val="24"/>
          <w:szCs w:val="24"/>
        </w:rPr>
        <w:t>because of</w:t>
      </w:r>
      <w:r w:rsidR="00E24748" w:rsidRPr="00981382">
        <w:rPr>
          <w:rFonts w:ascii="Book Antiqua" w:hAnsi="Book Antiqua" w:cs="Times New Roman"/>
          <w:kern w:val="0"/>
          <w:sz w:val="24"/>
          <w:szCs w:val="24"/>
        </w:rPr>
        <w:t xml:space="preserve"> serious complications including abdominal infection, intra-abdominal bleeding</w:t>
      </w:r>
      <w:r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and pancreatic ﬁstula. There w</w:t>
      </w:r>
      <w:r w:rsidRPr="00981382">
        <w:rPr>
          <w:rFonts w:ascii="Book Antiqua" w:hAnsi="Book Antiqua" w:cs="Times New Roman"/>
          <w:kern w:val="0"/>
          <w:sz w:val="24"/>
          <w:szCs w:val="24"/>
        </w:rPr>
        <w:t>as</w:t>
      </w:r>
      <w:r w:rsidR="00E24748" w:rsidRPr="00981382">
        <w:rPr>
          <w:rFonts w:ascii="Book Antiqua" w:hAnsi="Book Antiqua" w:cs="Times New Roman"/>
          <w:kern w:val="0"/>
          <w:sz w:val="24"/>
          <w:szCs w:val="24"/>
        </w:rPr>
        <w:t xml:space="preserve"> no statistical difference in the rate of reoperation between two groups </w:t>
      </w:r>
      <w:r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RR</w:t>
      </w:r>
      <w:r w:rsidR="00F055C5"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0.62</w:t>
      </w:r>
      <w:r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00E24748" w:rsidRPr="00981382">
        <w:rPr>
          <w:rFonts w:ascii="Book Antiqua" w:hAnsi="Book Antiqua" w:cs="Times New Roman"/>
          <w:kern w:val="0"/>
          <w:sz w:val="24"/>
          <w:szCs w:val="24"/>
        </w:rPr>
        <w:t xml:space="preserve"> 0.17</w:t>
      </w:r>
      <w:r w:rsidR="00724E33"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 xml:space="preserve">2.35, </w:t>
      </w:r>
      <w:r w:rsidR="00E24748"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0.49</w:t>
      </w:r>
      <w:r w:rsidRPr="00981382">
        <w:rPr>
          <w:rFonts w:ascii="Book Antiqua" w:hAnsi="Book Antiqua" w:cs="Times New Roman"/>
          <w:kern w:val="0"/>
          <w:sz w:val="24"/>
          <w:szCs w:val="24"/>
        </w:rPr>
        <w:t>) (</w:t>
      </w:r>
      <w:r w:rsidR="00E24748" w:rsidRPr="00981382">
        <w:rPr>
          <w:rFonts w:ascii="Book Antiqua" w:hAnsi="Book Antiqua" w:cs="Times New Roman"/>
          <w:sz w:val="24"/>
          <w:szCs w:val="24"/>
        </w:rPr>
        <w:t>Figure</w:t>
      </w:r>
      <w:r w:rsidR="006E3FBC" w:rsidRPr="00981382">
        <w:rPr>
          <w:rFonts w:ascii="Book Antiqua" w:hAnsi="Book Antiqua" w:cs="Times New Roman"/>
          <w:sz w:val="24"/>
          <w:szCs w:val="24"/>
        </w:rPr>
        <w:t xml:space="preserve"> </w:t>
      </w:r>
      <w:r w:rsidR="00E24748" w:rsidRPr="00981382">
        <w:rPr>
          <w:rFonts w:ascii="Book Antiqua" w:hAnsi="Book Antiqua" w:cs="Times New Roman"/>
          <w:sz w:val="24"/>
          <w:szCs w:val="24"/>
        </w:rPr>
        <w:t>8</w:t>
      </w:r>
      <w:r w:rsidRPr="00981382">
        <w:rPr>
          <w:rFonts w:ascii="Book Antiqua" w:hAnsi="Book Antiqua" w:cs="Times New Roman"/>
          <w:kern w:val="0"/>
          <w:sz w:val="24"/>
          <w:szCs w:val="24"/>
        </w:rPr>
        <w:t>)</w:t>
      </w:r>
      <w:r w:rsidR="00E24748" w:rsidRPr="00981382">
        <w:rPr>
          <w:rFonts w:ascii="Book Antiqua" w:hAnsi="Book Antiqua" w:cs="Times New Roman"/>
          <w:kern w:val="0"/>
          <w:sz w:val="24"/>
          <w:szCs w:val="24"/>
        </w:rPr>
        <w:t>.</w:t>
      </w:r>
      <w:bookmarkStart w:id="47" w:name="OLE_LINK116"/>
      <w:r w:rsidR="00E24748" w:rsidRPr="00981382">
        <w:rPr>
          <w:rFonts w:ascii="Book Antiqua" w:hAnsi="Book Antiqua" w:cs="Times New Roman"/>
          <w:kern w:val="0"/>
          <w:sz w:val="24"/>
          <w:szCs w:val="24"/>
        </w:rPr>
        <w:t xml:space="preserve"> Heterogeneity </w:t>
      </w:r>
      <w:r w:rsidR="006E3FBC" w:rsidRPr="00981382">
        <w:rPr>
          <w:rFonts w:ascii="Book Antiqua" w:hAnsi="Book Antiqua" w:cs="Times New Roman"/>
          <w:kern w:val="0"/>
          <w:sz w:val="24"/>
          <w:szCs w:val="24"/>
        </w:rPr>
        <w:t>among</w:t>
      </w:r>
      <w:r w:rsidR="00E24748" w:rsidRPr="00981382">
        <w:rPr>
          <w:rFonts w:ascii="Book Antiqua" w:hAnsi="Book Antiqua" w:cs="Times New Roman"/>
          <w:kern w:val="0"/>
          <w:sz w:val="24"/>
          <w:szCs w:val="24"/>
        </w:rPr>
        <w:t xml:space="preserve"> these studies remained m</w:t>
      </w:r>
      <w:r w:rsidRPr="00981382">
        <w:rPr>
          <w:rFonts w:ascii="Book Antiqua" w:hAnsi="Book Antiqua" w:cs="Times New Roman"/>
          <w:kern w:val="0"/>
          <w:sz w:val="24"/>
          <w:szCs w:val="24"/>
        </w:rPr>
        <w:t>oderate</w:t>
      </w:r>
      <w:r w:rsidR="00E24748" w:rsidRPr="00981382">
        <w:rPr>
          <w:rFonts w:ascii="Book Antiqua" w:hAnsi="Book Antiqua" w:cs="Times New Roman"/>
          <w:kern w:val="0"/>
          <w:sz w:val="24"/>
          <w:szCs w:val="24"/>
        </w:rPr>
        <w:t xml:space="preserve"> (</w:t>
      </w:r>
      <w:r w:rsidR="00681EB6" w:rsidRPr="00981382">
        <w:rPr>
          <w:rFonts w:ascii="Book Antiqua" w:hAnsi="Book Antiqua" w:cs="Times New Roman"/>
          <w:i/>
          <w:kern w:val="0"/>
          <w:sz w:val="24"/>
          <w:szCs w:val="24"/>
        </w:rPr>
        <w:t>χ</w:t>
      </w:r>
      <w:r w:rsidR="00E24748"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3.01, </w:t>
      </w:r>
      <w:r w:rsidR="00E24748"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00E24748"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 xml:space="preserve">0.22; </w:t>
      </w:r>
      <w:r w:rsidR="00E24748" w:rsidRPr="00981382">
        <w:rPr>
          <w:rFonts w:ascii="Book Antiqua" w:hAnsi="Book Antiqua" w:cs="Times New Roman"/>
          <w:i/>
          <w:kern w:val="0"/>
          <w:sz w:val="24"/>
          <w:szCs w:val="24"/>
        </w:rPr>
        <w:t>I</w:t>
      </w:r>
      <w:r w:rsidR="00E24748"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00E24748"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00E24748" w:rsidRPr="00981382">
        <w:rPr>
          <w:rFonts w:ascii="Book Antiqua" w:hAnsi="Book Antiqua" w:cs="Times New Roman"/>
          <w:kern w:val="0"/>
          <w:sz w:val="24"/>
          <w:szCs w:val="24"/>
        </w:rPr>
        <w:t>33%).</w:t>
      </w:r>
      <w:bookmarkEnd w:id="47"/>
    </w:p>
    <w:p w:rsidR="00E24748" w:rsidRPr="00981382" w:rsidRDefault="00E24748" w:rsidP="00021D7D">
      <w:pPr>
        <w:autoSpaceDE w:val="0"/>
        <w:autoSpaceDN w:val="0"/>
        <w:adjustRightInd w:val="0"/>
        <w:snapToGrid w:val="0"/>
        <w:spacing w:line="360" w:lineRule="auto"/>
        <w:rPr>
          <w:rFonts w:ascii="Book Antiqua" w:hAnsi="Book Antiqua" w:cs="Tahoma"/>
          <w:b/>
          <w:kern w:val="0"/>
          <w:sz w:val="24"/>
          <w:szCs w:val="24"/>
        </w:rPr>
      </w:pPr>
    </w:p>
    <w:p w:rsidR="00E24748" w:rsidRPr="00981382" w:rsidRDefault="00E24748" w:rsidP="00021D7D">
      <w:pPr>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 xml:space="preserve">Inflammatory response indicators and </w:t>
      </w:r>
      <w:bookmarkStart w:id="48" w:name="OLE_LINK83"/>
      <w:r w:rsidRPr="00981382">
        <w:rPr>
          <w:rFonts w:ascii="Book Antiqua" w:hAnsi="Book Antiqua" w:cs="Times New Roman"/>
          <w:b/>
          <w:i/>
          <w:kern w:val="0"/>
          <w:sz w:val="24"/>
          <w:szCs w:val="24"/>
        </w:rPr>
        <w:t>nutritional status</w:t>
      </w:r>
      <w:bookmarkEnd w:id="48"/>
    </w:p>
    <w:p w:rsidR="007C25EC" w:rsidRPr="00981382" w:rsidRDefault="00E24748"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Eight RCTs</w:t>
      </w:r>
      <w:r w:rsidRPr="00981382">
        <w:rPr>
          <w:rFonts w:ascii="Book Antiqua" w:hAnsi="Book Antiqua" w:cs="Times New Roman"/>
          <w:sz w:val="24"/>
          <w:szCs w:val="24"/>
          <w:vertAlign w:val="superscript"/>
        </w:rPr>
        <w:t>[22,24,3</w:t>
      </w:r>
      <w:r w:rsidR="00535261"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(514 patients) and four RCTs</w:t>
      </w:r>
      <w:r w:rsidRPr="00981382">
        <w:rPr>
          <w:rFonts w:ascii="Book Antiqua" w:hAnsi="Book Antiqua" w:cs="Times New Roman"/>
          <w:sz w:val="24"/>
          <w:szCs w:val="24"/>
          <w:vertAlign w:val="superscript"/>
        </w:rPr>
        <w:t>[24,3</w:t>
      </w:r>
      <w:r w:rsidR="00535261" w:rsidRPr="00981382">
        <w:rPr>
          <w:rFonts w:ascii="Book Antiqua" w:hAnsi="Book Antiqua" w:cs="Times New Roman"/>
          <w:sz w:val="24"/>
          <w:szCs w:val="24"/>
          <w:vertAlign w:val="superscript"/>
        </w:rPr>
        <w:t>6</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(239 patients) reported CRP and IL-6 levels after gastrectomy</w:t>
      </w:r>
      <w:r w:rsidR="00150E0C"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respectively. As markers of surgical stress-associated response, levels of CRP and IL-6 were significantly </w:t>
      </w:r>
      <w:r w:rsidRPr="00981382">
        <w:rPr>
          <w:rFonts w:ascii="Book Antiqua" w:hAnsi="Book Antiqua" w:cs="Times New Roman"/>
          <w:kern w:val="0"/>
          <w:sz w:val="24"/>
          <w:szCs w:val="24"/>
        </w:rPr>
        <w:lastRenderedPageBreak/>
        <w:t xml:space="preserve">elevated after surgery. Compared with patients in </w:t>
      </w:r>
      <w:r w:rsidR="00572A53"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conventional care group, a milder acute</w:t>
      </w:r>
      <w:r w:rsidR="00572A5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phase response was detected in </w:t>
      </w:r>
      <w:r w:rsidR="00572A53"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ERAS group after gastrectomy. The pooled MD using a random</w:t>
      </w:r>
      <w:r w:rsidR="00572A53" w:rsidRPr="00981382">
        <w:rPr>
          <w:rFonts w:ascii="Book Antiqua" w:hAnsi="Book Antiqua" w:cs="Times New Roman"/>
          <w:kern w:val="0"/>
          <w:sz w:val="24"/>
          <w:szCs w:val="24"/>
        </w:rPr>
        <w:t>-</w:t>
      </w:r>
      <w:r w:rsidRPr="00981382">
        <w:rPr>
          <w:rFonts w:ascii="Book Antiqua" w:hAnsi="Book Antiqua" w:cs="Times New Roman"/>
          <w:kern w:val="0"/>
          <w:sz w:val="24"/>
          <w:szCs w:val="24"/>
        </w:rPr>
        <w:t>effects model for serum CRP was -14.81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-21.42</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-8.21, </w:t>
      </w:r>
      <w:bookmarkStart w:id="49" w:name="OLE_LINK28"/>
      <w:bookmarkStart w:id="50" w:name="OLE_LINK76"/>
      <w:r w:rsidRPr="00981382">
        <w:rPr>
          <w:rFonts w:ascii="Book Antiqua" w:hAnsi="Book Antiqua" w:cs="Times New Roman"/>
          <w:i/>
          <w:kern w:val="0"/>
          <w:sz w:val="24"/>
          <w:szCs w:val="24"/>
        </w:rPr>
        <w:t>P</w:t>
      </w:r>
      <w:bookmarkEnd w:id="49"/>
      <w:bookmarkEnd w:id="50"/>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0.0001), -19.81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-29.64</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-9.98,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0.0001),</w:t>
      </w:r>
      <w:r w:rsidR="00572A53" w:rsidRPr="00981382">
        <w:rPr>
          <w:rFonts w:ascii="Book Antiqua" w:hAnsi="Book Antiqua" w:cs="Times New Roman"/>
          <w:kern w:val="0"/>
          <w:sz w:val="24"/>
          <w:szCs w:val="24"/>
        </w:rPr>
        <w:t xml:space="preserve"> and</w:t>
      </w:r>
      <w:r w:rsidRPr="00981382">
        <w:rPr>
          <w:rFonts w:ascii="Book Antiqua" w:hAnsi="Book Antiqua" w:cs="Times New Roman"/>
          <w:kern w:val="0"/>
          <w:sz w:val="24"/>
          <w:szCs w:val="24"/>
        </w:rPr>
        <w:t xml:space="preserve"> -21.36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-28.81</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-13.91, </w:t>
      </w:r>
      <w:bookmarkStart w:id="51" w:name="OLE_LINK82"/>
      <w:bookmarkStart w:id="52" w:name="OLE_LINK87"/>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0.00001</w:t>
      </w:r>
      <w:bookmarkEnd w:id="51"/>
      <w:bookmarkEnd w:id="52"/>
      <w:r w:rsidRPr="00981382">
        <w:rPr>
          <w:rFonts w:ascii="Book Antiqua" w:hAnsi="Book Antiqua" w:cs="Times New Roman"/>
          <w:kern w:val="0"/>
          <w:sz w:val="24"/>
          <w:szCs w:val="24"/>
        </w:rPr>
        <w:t xml:space="preserve">) on </w:t>
      </w:r>
      <w:r w:rsidR="00572A53" w:rsidRPr="00981382">
        <w:rPr>
          <w:rFonts w:ascii="Book Antiqua" w:hAnsi="Book Antiqua" w:cs="Times New Roman"/>
          <w:kern w:val="0"/>
          <w:sz w:val="24"/>
          <w:szCs w:val="24"/>
        </w:rPr>
        <w:t xml:space="preserve">days </w:t>
      </w:r>
      <w:r w:rsidRPr="00981382">
        <w:rPr>
          <w:rFonts w:ascii="Book Antiqua" w:hAnsi="Book Antiqua" w:cs="Times New Roman"/>
          <w:kern w:val="0"/>
          <w:sz w:val="24"/>
          <w:szCs w:val="24"/>
        </w:rPr>
        <w:t xml:space="preserve">1, 4, </w:t>
      </w:r>
      <w:r w:rsidR="00572A53" w:rsidRPr="00981382">
        <w:rPr>
          <w:rFonts w:ascii="Book Antiqua" w:hAnsi="Book Antiqua" w:cs="Times New Roman"/>
          <w:kern w:val="0"/>
          <w:sz w:val="24"/>
          <w:szCs w:val="24"/>
        </w:rPr>
        <w:t xml:space="preserve">and </w:t>
      </w:r>
      <w:r w:rsidRPr="00981382">
        <w:rPr>
          <w:rFonts w:ascii="Book Antiqua" w:hAnsi="Book Antiqua" w:cs="Times New Roman"/>
          <w:kern w:val="0"/>
          <w:sz w:val="24"/>
          <w:szCs w:val="24"/>
        </w:rPr>
        <w:t>7 after surgery</w:t>
      </w:r>
      <w:r w:rsidR="00572A5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respectively </w:t>
      </w:r>
      <w:r w:rsidRPr="00981382">
        <w:rPr>
          <w:rFonts w:ascii="Book Antiqua" w:hAnsi="Book Antiqua" w:cs="Times New Roman"/>
          <w:sz w:val="24"/>
          <w:szCs w:val="24"/>
        </w:rPr>
        <w:t>(Figure 9</w:t>
      </w:r>
      <w:r w:rsidRPr="00981382">
        <w:rPr>
          <w:rFonts w:ascii="Book Antiqua" w:hAnsi="Book Antiqua" w:cs="Times New Roman"/>
          <w:kern w:val="0"/>
          <w:sz w:val="24"/>
          <w:szCs w:val="24"/>
        </w:rPr>
        <w:t>), and significant heterogeneity was observed among these studies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72%, 64%</w:t>
      </w:r>
      <w:r w:rsidR="00572A5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74% on </w:t>
      </w:r>
      <w:r w:rsidR="00F055C5" w:rsidRPr="00981382">
        <w:rPr>
          <w:rFonts w:ascii="Book Antiqua" w:hAnsi="Book Antiqua" w:cs="Times New Roman"/>
          <w:kern w:val="0"/>
          <w:sz w:val="24"/>
          <w:szCs w:val="24"/>
        </w:rPr>
        <w:t>day</w:t>
      </w:r>
      <w:r w:rsidR="00572A53"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1, 4, </w:t>
      </w:r>
      <w:r w:rsidR="00572A53" w:rsidRPr="00981382">
        <w:rPr>
          <w:rFonts w:ascii="Book Antiqua" w:hAnsi="Book Antiqua" w:cs="Times New Roman"/>
          <w:kern w:val="0"/>
          <w:sz w:val="24"/>
          <w:szCs w:val="24"/>
        </w:rPr>
        <w:t xml:space="preserve">and </w:t>
      </w:r>
      <w:r w:rsidRPr="00981382">
        <w:rPr>
          <w:rFonts w:ascii="Book Antiqua" w:hAnsi="Book Antiqua" w:cs="Times New Roman"/>
          <w:kern w:val="0"/>
          <w:sz w:val="24"/>
          <w:szCs w:val="24"/>
        </w:rPr>
        <w:t>7 after surgery</w:t>
      </w:r>
      <w:r w:rsidR="00572A5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respectively). The level of pooled MD for IL-6 was -61.22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-114.58</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-7.86,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0.02), -31.50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-55.63</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-7.38,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0.01), </w:t>
      </w:r>
      <w:r w:rsidR="00572A53" w:rsidRPr="00981382">
        <w:rPr>
          <w:rFonts w:ascii="Book Antiqua" w:hAnsi="Book Antiqua" w:cs="Times New Roman"/>
          <w:kern w:val="0"/>
          <w:sz w:val="24"/>
          <w:szCs w:val="24"/>
        </w:rPr>
        <w:t xml:space="preserve">and </w:t>
      </w:r>
      <w:r w:rsidRPr="00981382">
        <w:rPr>
          <w:rFonts w:ascii="Book Antiqua" w:hAnsi="Book Antiqua" w:cs="Times New Roman"/>
          <w:kern w:val="0"/>
          <w:sz w:val="24"/>
          <w:szCs w:val="24"/>
        </w:rPr>
        <w:t>-26.62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-34.23</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-19.01,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0.0001) on </w:t>
      </w:r>
      <w:r w:rsidR="00572A53" w:rsidRPr="00981382">
        <w:rPr>
          <w:rFonts w:ascii="Book Antiqua" w:hAnsi="Book Antiqua" w:cs="Times New Roman"/>
          <w:kern w:val="0"/>
          <w:sz w:val="24"/>
          <w:szCs w:val="24"/>
        </w:rPr>
        <w:t xml:space="preserve">days </w:t>
      </w:r>
      <w:r w:rsidRPr="00981382">
        <w:rPr>
          <w:rFonts w:ascii="Book Antiqua" w:hAnsi="Book Antiqua" w:cs="Times New Roman"/>
          <w:kern w:val="0"/>
          <w:sz w:val="24"/>
          <w:szCs w:val="24"/>
        </w:rPr>
        <w:t xml:space="preserve">1, 4, </w:t>
      </w:r>
      <w:r w:rsidR="00572A53" w:rsidRPr="00981382">
        <w:rPr>
          <w:rFonts w:ascii="Book Antiqua" w:hAnsi="Book Antiqua" w:cs="Times New Roman"/>
          <w:kern w:val="0"/>
          <w:sz w:val="24"/>
          <w:szCs w:val="24"/>
        </w:rPr>
        <w:t xml:space="preserve">and </w:t>
      </w:r>
      <w:r w:rsidRPr="00981382">
        <w:rPr>
          <w:rFonts w:ascii="Book Antiqua" w:hAnsi="Book Antiqua" w:cs="Times New Roman"/>
          <w:kern w:val="0"/>
          <w:sz w:val="24"/>
          <w:szCs w:val="24"/>
        </w:rPr>
        <w:t>7 after surgery</w:t>
      </w:r>
      <w:r w:rsidR="00572A5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respectively </w:t>
      </w:r>
      <w:r w:rsidRPr="00981382">
        <w:rPr>
          <w:rFonts w:ascii="Book Antiqua" w:hAnsi="Book Antiqua" w:cs="Times New Roman"/>
          <w:sz w:val="24"/>
          <w:szCs w:val="24"/>
        </w:rPr>
        <w:t>(Figure 10</w:t>
      </w:r>
      <w:r w:rsidRPr="00981382">
        <w:rPr>
          <w:rFonts w:ascii="Book Antiqua" w:hAnsi="Book Antiqua" w:cs="Times New Roman"/>
          <w:kern w:val="0"/>
          <w:sz w:val="24"/>
          <w:szCs w:val="24"/>
        </w:rPr>
        <w:t>), and there was a high degree of heterogeneity among the</w:t>
      </w:r>
      <w:r w:rsidR="00572A53" w:rsidRPr="00981382">
        <w:rPr>
          <w:rFonts w:ascii="Book Antiqua" w:hAnsi="Book Antiqua" w:cs="Times New Roman"/>
          <w:kern w:val="0"/>
          <w:sz w:val="24"/>
          <w:szCs w:val="24"/>
        </w:rPr>
        <w:t>se</w:t>
      </w:r>
      <w:r w:rsidRPr="00981382">
        <w:rPr>
          <w:rFonts w:ascii="Book Antiqua" w:hAnsi="Book Antiqua" w:cs="Times New Roman"/>
          <w:kern w:val="0"/>
          <w:sz w:val="24"/>
          <w:szCs w:val="24"/>
        </w:rPr>
        <w:t xml:space="preserve"> studies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99%, 96%</w:t>
      </w:r>
      <w:r w:rsidR="00572A5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89% on </w:t>
      </w:r>
      <w:r w:rsidR="00F055C5" w:rsidRPr="00981382">
        <w:rPr>
          <w:rFonts w:ascii="Book Antiqua" w:hAnsi="Book Antiqua" w:cs="Times New Roman"/>
          <w:kern w:val="0"/>
          <w:sz w:val="24"/>
          <w:szCs w:val="24"/>
        </w:rPr>
        <w:t>day</w:t>
      </w:r>
      <w:r w:rsidR="00572A53"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1, 4, </w:t>
      </w:r>
      <w:r w:rsidR="00572A53" w:rsidRPr="00981382">
        <w:rPr>
          <w:rFonts w:ascii="Book Antiqua" w:hAnsi="Book Antiqua" w:cs="Times New Roman"/>
          <w:kern w:val="0"/>
          <w:sz w:val="24"/>
          <w:szCs w:val="24"/>
        </w:rPr>
        <w:t xml:space="preserve">and </w:t>
      </w:r>
      <w:r w:rsidRPr="00981382">
        <w:rPr>
          <w:rFonts w:ascii="Book Antiqua" w:hAnsi="Book Antiqua" w:cs="Times New Roman"/>
          <w:kern w:val="0"/>
          <w:sz w:val="24"/>
          <w:szCs w:val="24"/>
        </w:rPr>
        <w:t>7 after surgery</w:t>
      </w:r>
      <w:r w:rsidR="00572A5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respectively).</w:t>
      </w:r>
    </w:p>
    <w:p w:rsidR="00E24748" w:rsidRPr="00981382" w:rsidRDefault="00E24748" w:rsidP="00F055C5">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81382">
        <w:rPr>
          <w:rFonts w:ascii="Book Antiqua" w:hAnsi="Book Antiqua" w:cs="Times New Roman"/>
          <w:kern w:val="0"/>
          <w:sz w:val="24"/>
          <w:szCs w:val="24"/>
        </w:rPr>
        <w:t>Four RCTs</w:t>
      </w:r>
      <w:r w:rsidRPr="00981382">
        <w:rPr>
          <w:rFonts w:ascii="Book Antiqua" w:hAnsi="Book Antiqua" w:cs="Times New Roman"/>
          <w:sz w:val="24"/>
          <w:szCs w:val="24"/>
          <w:vertAlign w:val="superscript"/>
        </w:rPr>
        <w:t>[24,3</w:t>
      </w:r>
      <w:r w:rsidR="00C06E78" w:rsidRPr="00981382">
        <w:rPr>
          <w:rFonts w:ascii="Book Antiqua" w:hAnsi="Book Antiqua" w:cs="Times New Roman"/>
          <w:sz w:val="24"/>
          <w:szCs w:val="24"/>
          <w:vertAlign w:val="superscript"/>
        </w:rPr>
        <w:t>2</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reported serum ALB. In general, ALB concentration dropped significantly compared </w:t>
      </w:r>
      <w:r w:rsidR="00CA03DE" w:rsidRPr="00981382">
        <w:rPr>
          <w:rFonts w:ascii="Book Antiqua" w:hAnsi="Book Antiqua" w:cs="Times New Roman"/>
          <w:kern w:val="0"/>
          <w:sz w:val="24"/>
          <w:szCs w:val="24"/>
        </w:rPr>
        <w:t>with</w:t>
      </w:r>
      <w:r w:rsidRPr="00981382">
        <w:rPr>
          <w:rFonts w:ascii="Book Antiqua" w:hAnsi="Book Antiqua" w:cs="Times New Roman"/>
          <w:kern w:val="0"/>
          <w:sz w:val="24"/>
          <w:szCs w:val="24"/>
        </w:rPr>
        <w:t xml:space="preserve"> preoperative parameters. On postoperative day (POD) 1, there was no significant difference regarding the level of ALB between the ERAS and conventional care group</w:t>
      </w:r>
      <w:r w:rsidR="00CA03DE"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w:t>
      </w:r>
      <w:r w:rsidR="00CA03DE" w:rsidRPr="00981382">
        <w:rPr>
          <w:rFonts w:ascii="Book Antiqua" w:hAnsi="Book Antiqua" w:cs="Times New Roman"/>
          <w:kern w:val="0"/>
          <w:sz w:val="24"/>
          <w:szCs w:val="24"/>
        </w:rPr>
        <w:t>(</w:t>
      </w:r>
      <w:r w:rsidRPr="00981382">
        <w:rPr>
          <w:rFonts w:ascii="Book Antiqua" w:hAnsi="Book Antiqua" w:cs="Times New Roman"/>
          <w:kern w:val="0"/>
          <w:sz w:val="24"/>
          <w:szCs w:val="24"/>
        </w:rPr>
        <w:t>MD 0.24</w:t>
      </w:r>
      <w:r w:rsidR="00CA03DE"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-0.89</w:t>
      </w:r>
      <w:r w:rsidR="00CA03DE"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 xml:space="preserve">1.36,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0.68</w:t>
      </w:r>
      <w:r w:rsidR="00CA03DE" w:rsidRPr="00981382">
        <w:rPr>
          <w:rFonts w:ascii="Book Antiqua" w:hAnsi="Book Antiqua" w:cs="Times New Roman"/>
          <w:kern w:val="0"/>
          <w:sz w:val="24"/>
          <w:szCs w:val="24"/>
        </w:rPr>
        <w:t>) (</w:t>
      </w:r>
      <w:r w:rsidRPr="00981382">
        <w:rPr>
          <w:rFonts w:ascii="Book Antiqua" w:hAnsi="Book Antiqua" w:cs="Times New Roman"/>
          <w:sz w:val="24"/>
          <w:szCs w:val="24"/>
        </w:rPr>
        <w:t>Figure 11</w:t>
      </w:r>
      <w:r w:rsidR="00CA03DE" w:rsidRPr="00981382">
        <w:rPr>
          <w:rFonts w:ascii="Book Antiqua" w:hAnsi="Book Antiqua" w:cs="Times New Roman"/>
          <w:kern w:val="0"/>
          <w:sz w:val="24"/>
          <w:szCs w:val="24"/>
        </w:rPr>
        <w:t>)</w:t>
      </w:r>
      <w:r w:rsidRPr="00981382">
        <w:rPr>
          <w:rFonts w:ascii="Book Antiqua" w:hAnsi="Book Antiqua" w:cs="Times New Roman"/>
          <w:kern w:val="0"/>
          <w:sz w:val="24"/>
          <w:szCs w:val="24"/>
        </w:rPr>
        <w:t>. On POD</w:t>
      </w:r>
      <w:r w:rsidR="00CA03DE"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4 and 7, the level of ALB was higher in </w:t>
      </w:r>
      <w:r w:rsidR="00CA03DE"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ERAS group than in</w:t>
      </w:r>
      <w:r w:rsidR="00CA03DE" w:rsidRPr="00981382">
        <w:rPr>
          <w:rFonts w:ascii="Book Antiqua" w:hAnsi="Book Antiqua" w:cs="Times New Roman"/>
          <w:kern w:val="0"/>
          <w:sz w:val="24"/>
          <w:szCs w:val="24"/>
        </w:rPr>
        <w:t xml:space="preserve"> the</w:t>
      </w:r>
      <w:r w:rsidRPr="00981382">
        <w:rPr>
          <w:rFonts w:ascii="Book Antiqua" w:hAnsi="Book Antiqua" w:cs="Times New Roman"/>
          <w:kern w:val="0"/>
          <w:sz w:val="24"/>
          <w:szCs w:val="24"/>
        </w:rPr>
        <w:t xml:space="preserve"> control group </w:t>
      </w:r>
      <w:r w:rsidR="00CA03DE" w:rsidRPr="00981382">
        <w:rPr>
          <w:rFonts w:ascii="Book Antiqua" w:hAnsi="Book Antiqua" w:cs="Times New Roman"/>
          <w:kern w:val="0"/>
          <w:sz w:val="24"/>
          <w:szCs w:val="24"/>
        </w:rPr>
        <w:t>(</w:t>
      </w:r>
      <w:r w:rsidRPr="00981382">
        <w:rPr>
          <w:rFonts w:ascii="Book Antiqua" w:hAnsi="Book Antiqua" w:cs="Times New Roman"/>
          <w:kern w:val="0"/>
          <w:sz w:val="24"/>
          <w:szCs w:val="24"/>
        </w:rPr>
        <w:t>MD</w:t>
      </w:r>
      <w:r w:rsidR="00114E24"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3.27</w:t>
      </w:r>
      <w:r w:rsidR="00CA03DE"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2.24</w:t>
      </w:r>
      <w:r w:rsidR="00724E3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4.30,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0.00001; MD</w:t>
      </w:r>
      <w:r w:rsidR="00114E24"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5.68</w:t>
      </w:r>
      <w:r w:rsidR="00CA03DE"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00F055C5" w:rsidRPr="00981382">
        <w:rPr>
          <w:rFonts w:ascii="Book Antiqua" w:hAnsi="Book Antiqua" w:cs="Times New Roman"/>
          <w:kern w:val="0"/>
          <w:sz w:val="24"/>
          <w:szCs w:val="24"/>
        </w:rPr>
        <w:t>95%CI:</w:t>
      </w:r>
      <w:r w:rsidR="00114E24" w:rsidRPr="00981382">
        <w:rPr>
          <w:rFonts w:ascii="Book Antiqua" w:hAnsi="Book Antiqua" w:cs="Times New Roman"/>
          <w:kern w:val="0"/>
          <w:sz w:val="24"/>
          <w:szCs w:val="24"/>
        </w:rPr>
        <w:t xml:space="preserve"> 3.31</w:t>
      </w:r>
      <w:r w:rsidR="00724E33"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8.05,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&lt;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0.00001</w:t>
      </w:r>
      <w:r w:rsidR="00CA03DE"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respectively</w:t>
      </w:r>
      <w:r w:rsidR="00CA03DE" w:rsidRPr="00981382">
        <w:rPr>
          <w:rFonts w:ascii="Book Antiqua" w:hAnsi="Book Antiqua" w:cs="Times New Roman"/>
          <w:kern w:val="0"/>
          <w:sz w:val="24"/>
          <w:szCs w:val="24"/>
        </w:rPr>
        <w:t>)</w:t>
      </w:r>
      <w:r w:rsidRPr="00981382">
        <w:rPr>
          <w:rFonts w:ascii="Book Antiqua" w:hAnsi="Book Antiqua" w:cs="Times New Roman"/>
          <w:kern w:val="0"/>
          <w:sz w:val="24"/>
          <w:szCs w:val="24"/>
        </w:rPr>
        <w:t>.</w:t>
      </w:r>
      <w:bookmarkStart w:id="53" w:name="OLE_LINK119"/>
      <w:r w:rsidRPr="00981382">
        <w:rPr>
          <w:rFonts w:ascii="Book Antiqua" w:hAnsi="Book Antiqua" w:cs="Times New Roman"/>
          <w:kern w:val="0"/>
          <w:sz w:val="24"/>
          <w:szCs w:val="24"/>
        </w:rPr>
        <w:t xml:space="preserve"> Mild heterogeneity was detected on POD 4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3.90,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0.27;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23%)</w:t>
      </w:r>
      <w:bookmarkEnd w:id="53"/>
      <w:r w:rsidRPr="00981382">
        <w:rPr>
          <w:rFonts w:ascii="Book Antiqua" w:hAnsi="Book Antiqua" w:cs="Times New Roman"/>
          <w:kern w:val="0"/>
          <w:sz w:val="24"/>
          <w:szCs w:val="24"/>
        </w:rPr>
        <w:t>. However, there was significant heterogeneity in the outcomes on POD 7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17.54,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0.0005;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83%</w:t>
      </w:r>
      <w:r w:rsidR="00114E24" w:rsidRPr="00981382">
        <w:rPr>
          <w:rFonts w:ascii="Book Antiqua" w:hAnsi="Book Antiqua" w:cs="Times New Roman"/>
          <w:kern w:val="0"/>
          <w:sz w:val="24"/>
          <w:szCs w:val="24"/>
        </w:rPr>
        <w:t xml:space="preserve">) </w:t>
      </w:r>
      <w:r w:rsidR="00CA03DE" w:rsidRPr="00981382">
        <w:rPr>
          <w:rFonts w:ascii="Book Antiqua" w:hAnsi="Book Antiqua" w:cs="Times New Roman"/>
          <w:kern w:val="0"/>
          <w:sz w:val="24"/>
          <w:szCs w:val="24"/>
        </w:rPr>
        <w:t>(</w:t>
      </w:r>
      <w:r w:rsidRPr="00981382">
        <w:rPr>
          <w:rFonts w:ascii="Book Antiqua" w:hAnsi="Book Antiqua" w:cs="Times New Roman"/>
          <w:sz w:val="24"/>
          <w:szCs w:val="24"/>
        </w:rPr>
        <w:t>Figure</w:t>
      </w:r>
      <w:r w:rsidR="00114E24" w:rsidRPr="00981382">
        <w:rPr>
          <w:rFonts w:ascii="Book Antiqua" w:hAnsi="Book Antiqua" w:cs="Times New Roman"/>
          <w:sz w:val="24"/>
          <w:szCs w:val="24"/>
        </w:rPr>
        <w:t xml:space="preserve"> </w:t>
      </w:r>
      <w:r w:rsidRPr="00981382">
        <w:rPr>
          <w:rFonts w:ascii="Book Antiqua" w:hAnsi="Book Antiqua" w:cs="Times New Roman"/>
          <w:sz w:val="24"/>
          <w:szCs w:val="24"/>
        </w:rPr>
        <w:t>11</w:t>
      </w:r>
      <w:r w:rsidRPr="00981382">
        <w:rPr>
          <w:rFonts w:ascii="Book Antiqua" w:hAnsi="Book Antiqua" w:cs="Times New Roman"/>
          <w:kern w:val="0"/>
          <w:sz w:val="24"/>
          <w:szCs w:val="24"/>
        </w:rPr>
        <w:t>).</w:t>
      </w:r>
    </w:p>
    <w:p w:rsidR="00E24748" w:rsidRPr="00981382" w:rsidRDefault="00E24748" w:rsidP="00021D7D">
      <w:pPr>
        <w:adjustRightInd w:val="0"/>
        <w:snapToGrid w:val="0"/>
        <w:spacing w:line="360" w:lineRule="auto"/>
        <w:rPr>
          <w:rFonts w:ascii="Book Antiqua" w:hAnsi="Book Antiqua" w:cs="Times New Roman"/>
          <w:b/>
          <w:kern w:val="0"/>
          <w:sz w:val="24"/>
          <w:szCs w:val="24"/>
        </w:rPr>
      </w:pPr>
    </w:p>
    <w:p w:rsidR="009B00B0" w:rsidRPr="00981382" w:rsidRDefault="00E24748" w:rsidP="00021D7D">
      <w:pPr>
        <w:adjustRightInd w:val="0"/>
        <w:snapToGrid w:val="0"/>
        <w:spacing w:line="360" w:lineRule="auto"/>
        <w:rPr>
          <w:rFonts w:ascii="Book Antiqua" w:hAnsi="Book Antiqua" w:cs="Times New Roman"/>
          <w:b/>
          <w:i/>
          <w:kern w:val="0"/>
          <w:sz w:val="24"/>
          <w:szCs w:val="24"/>
        </w:rPr>
      </w:pPr>
      <w:r w:rsidRPr="00981382">
        <w:rPr>
          <w:rFonts w:ascii="Book Antiqua" w:hAnsi="Book Antiqua" w:cs="Times New Roman"/>
          <w:b/>
          <w:i/>
          <w:kern w:val="0"/>
          <w:sz w:val="24"/>
          <w:szCs w:val="24"/>
        </w:rPr>
        <w:t>Quality of life</w:t>
      </w:r>
    </w:p>
    <w:p w:rsidR="00E24748" w:rsidRPr="00981382" w:rsidRDefault="00E24748" w:rsidP="00021D7D">
      <w:pPr>
        <w:autoSpaceDE w:val="0"/>
        <w:autoSpaceDN w:val="0"/>
        <w:adjustRightInd w:val="0"/>
        <w:snapToGrid w:val="0"/>
        <w:spacing w:line="360" w:lineRule="auto"/>
        <w:rPr>
          <w:rFonts w:ascii="Book Antiqua" w:hAnsi="Book Antiqua" w:cs="Tahoma"/>
          <w:b/>
          <w:kern w:val="0"/>
          <w:sz w:val="24"/>
          <w:szCs w:val="24"/>
        </w:rPr>
      </w:pPr>
      <w:r w:rsidRPr="00981382">
        <w:rPr>
          <w:rFonts w:ascii="Book Antiqua" w:hAnsi="Book Antiqua" w:cs="Times New Roman"/>
          <w:kern w:val="0"/>
          <w:sz w:val="24"/>
          <w:szCs w:val="24"/>
        </w:rPr>
        <w:t xml:space="preserve">Health-related </w:t>
      </w:r>
      <w:r w:rsidR="00AC5F97" w:rsidRPr="00981382">
        <w:rPr>
          <w:rFonts w:ascii="Book Antiqua" w:hAnsi="Book Antiqua" w:cs="Times New Roman"/>
          <w:kern w:val="0"/>
          <w:sz w:val="24"/>
          <w:szCs w:val="24"/>
        </w:rPr>
        <w:t>QOL</w:t>
      </w:r>
      <w:r w:rsidRPr="00981382">
        <w:rPr>
          <w:rFonts w:ascii="Book Antiqua" w:hAnsi="Book Antiqua" w:cs="Times New Roman"/>
          <w:kern w:val="0"/>
          <w:sz w:val="24"/>
          <w:szCs w:val="24"/>
        </w:rPr>
        <w:t xml:space="preserve"> was reported in two trials</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5</w:t>
      </w:r>
      <w:r w:rsidRPr="00981382">
        <w:rPr>
          <w:rFonts w:ascii="Book Antiqua" w:hAnsi="Book Antiqua" w:cs="Times New Roman"/>
          <w:sz w:val="24"/>
          <w:szCs w:val="24"/>
          <w:vertAlign w:val="superscript"/>
        </w:rPr>
        <w:t>,3</w:t>
      </w:r>
      <w:r w:rsidR="00535261"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One trial checked health-related </w:t>
      </w:r>
      <w:r w:rsidR="00AC5F97" w:rsidRPr="00981382">
        <w:rPr>
          <w:rFonts w:ascii="Book Antiqua" w:hAnsi="Book Antiqua" w:cs="Times New Roman"/>
          <w:kern w:val="0"/>
          <w:sz w:val="24"/>
          <w:szCs w:val="24"/>
        </w:rPr>
        <w:t>QOL</w:t>
      </w:r>
      <w:r w:rsidRPr="00981382">
        <w:rPr>
          <w:rFonts w:ascii="Book Antiqua" w:hAnsi="Book Antiqua" w:cs="Times New Roman"/>
          <w:kern w:val="0"/>
          <w:sz w:val="24"/>
          <w:szCs w:val="24"/>
        </w:rPr>
        <w:t xml:space="preserve"> with the European Organization for Research and Treatment of Cancer quality</w:t>
      </w:r>
      <w:r w:rsidR="00AC5F97" w:rsidRPr="00981382">
        <w:rPr>
          <w:rFonts w:ascii="Book Antiqua" w:hAnsi="Book Antiqua" w:cs="Times New Roman"/>
          <w:kern w:val="0"/>
          <w:sz w:val="24"/>
          <w:szCs w:val="24"/>
        </w:rPr>
        <w:t>-</w:t>
      </w:r>
      <w:r w:rsidRPr="00981382">
        <w:rPr>
          <w:rFonts w:ascii="Book Antiqua" w:hAnsi="Book Antiqua" w:cs="Times New Roman"/>
          <w:kern w:val="0"/>
          <w:sz w:val="24"/>
          <w:szCs w:val="24"/>
        </w:rPr>
        <w:t>of</w:t>
      </w:r>
      <w:r w:rsidR="00AC5F97" w:rsidRPr="00981382">
        <w:rPr>
          <w:rFonts w:ascii="Book Antiqua" w:hAnsi="Book Antiqua" w:cs="Times New Roman"/>
          <w:kern w:val="0"/>
          <w:sz w:val="24"/>
          <w:szCs w:val="24"/>
        </w:rPr>
        <w:t>-</w:t>
      </w:r>
      <w:r w:rsidRPr="00981382">
        <w:rPr>
          <w:rFonts w:ascii="Book Antiqua" w:hAnsi="Book Antiqua" w:cs="Times New Roman"/>
          <w:kern w:val="0"/>
          <w:sz w:val="24"/>
          <w:szCs w:val="24"/>
        </w:rPr>
        <w:t>life questionnaire (EORTCQLQ) C-30 and STO-22 at 14 d after discharge</w:t>
      </w:r>
      <w:r w:rsidRPr="00981382">
        <w:rPr>
          <w:rFonts w:ascii="Book Antiqua" w:hAnsi="Book Antiqua" w:cs="Times New Roman"/>
          <w:sz w:val="24"/>
          <w:szCs w:val="24"/>
          <w:vertAlign w:val="superscript"/>
        </w:rPr>
        <w:t>[3</w:t>
      </w:r>
      <w:r w:rsidR="008226EC" w:rsidRPr="00981382">
        <w:rPr>
          <w:rFonts w:ascii="Book Antiqua" w:hAnsi="Book Antiqua" w:cs="Times New Roman"/>
          <w:sz w:val="24"/>
          <w:szCs w:val="24"/>
          <w:vertAlign w:val="superscript"/>
        </w:rPr>
        <w:t>5</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w:t>
      </w:r>
      <w:r w:rsidR="00AC5F97" w:rsidRPr="00981382">
        <w:rPr>
          <w:rFonts w:ascii="Book Antiqua" w:hAnsi="Book Antiqua" w:cs="Times New Roman"/>
          <w:kern w:val="0"/>
          <w:sz w:val="24"/>
          <w:szCs w:val="24"/>
        </w:rPr>
        <w:t xml:space="preserve">while </w:t>
      </w:r>
      <w:r w:rsidRPr="00981382">
        <w:rPr>
          <w:rFonts w:ascii="Book Antiqua" w:hAnsi="Book Antiqua" w:cs="Times New Roman"/>
          <w:kern w:val="0"/>
          <w:sz w:val="24"/>
          <w:szCs w:val="24"/>
        </w:rPr>
        <w:t xml:space="preserve">the other measured the </w:t>
      </w:r>
      <w:r w:rsidR="00AC5F97" w:rsidRPr="00981382">
        <w:rPr>
          <w:rFonts w:ascii="Book Antiqua" w:hAnsi="Book Antiqua" w:cs="Times New Roman"/>
          <w:kern w:val="0"/>
          <w:sz w:val="24"/>
          <w:szCs w:val="24"/>
        </w:rPr>
        <w:t>QOL</w:t>
      </w:r>
      <w:r w:rsidRPr="00981382">
        <w:rPr>
          <w:rFonts w:ascii="Book Antiqua" w:hAnsi="Book Antiqua" w:cs="Times New Roman"/>
          <w:kern w:val="0"/>
          <w:sz w:val="24"/>
          <w:szCs w:val="24"/>
        </w:rPr>
        <w:t xml:space="preserve"> score using questionnaires at the time of discharge</w:t>
      </w:r>
      <w:r w:rsidRPr="00981382">
        <w:rPr>
          <w:rFonts w:ascii="Book Antiqua" w:hAnsi="Book Antiqua" w:cs="Times New Roman"/>
          <w:sz w:val="24"/>
          <w:szCs w:val="24"/>
          <w:vertAlign w:val="superscript"/>
        </w:rPr>
        <w:t>[3</w:t>
      </w:r>
      <w:r w:rsidR="008226EC"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A significant superiority was found in </w:t>
      </w:r>
      <w:r w:rsidR="00AC5F97"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fast</w:t>
      </w:r>
      <w:r w:rsidR="00AC5F97"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track surgery protocol group compared </w:t>
      </w:r>
      <w:r w:rsidR="00AC5F97" w:rsidRPr="00981382">
        <w:rPr>
          <w:rFonts w:ascii="Book Antiqua" w:hAnsi="Book Antiqua" w:cs="Times New Roman"/>
          <w:kern w:val="0"/>
          <w:sz w:val="24"/>
          <w:szCs w:val="24"/>
        </w:rPr>
        <w:t>with</w:t>
      </w:r>
      <w:r w:rsidRPr="00981382">
        <w:rPr>
          <w:rFonts w:ascii="Book Antiqua" w:hAnsi="Book Antiqua" w:cs="Times New Roman"/>
          <w:kern w:val="0"/>
          <w:sz w:val="24"/>
          <w:szCs w:val="24"/>
        </w:rPr>
        <w:t xml:space="preserve"> the </w:t>
      </w:r>
      <w:r w:rsidRPr="00981382">
        <w:rPr>
          <w:rFonts w:ascii="Book Antiqua" w:hAnsi="Book Antiqua" w:cs="Times New Roman"/>
          <w:kern w:val="0"/>
          <w:sz w:val="24"/>
          <w:szCs w:val="24"/>
        </w:rPr>
        <w:lastRenderedPageBreak/>
        <w:t xml:space="preserve">conventional care program group in terms of short-term </w:t>
      </w:r>
      <w:r w:rsidR="00AC5F97" w:rsidRPr="00981382">
        <w:rPr>
          <w:rFonts w:ascii="Book Antiqua" w:hAnsi="Book Antiqua" w:cs="Times New Roman"/>
          <w:kern w:val="0"/>
          <w:sz w:val="24"/>
          <w:szCs w:val="24"/>
        </w:rPr>
        <w:t>QOL</w:t>
      </w:r>
      <w:r w:rsidRPr="00981382">
        <w:rPr>
          <w:rFonts w:ascii="Book Antiqua" w:hAnsi="Book Antiqua" w:cs="Times New Roman"/>
          <w:kern w:val="0"/>
          <w:sz w:val="24"/>
          <w:szCs w:val="24"/>
        </w:rPr>
        <w:t xml:space="preserve"> using the fixed-effect</w:t>
      </w:r>
      <w:r w:rsidR="00AC5F97"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model. The pooled standardized MD was -0.46 (</w:t>
      </w:r>
      <w:r w:rsidR="00F055C5" w:rsidRPr="00981382">
        <w:rPr>
          <w:rFonts w:ascii="Book Antiqua" w:hAnsi="Book Antiqua" w:cs="Times New Roman"/>
          <w:kern w:val="0"/>
          <w:sz w:val="24"/>
          <w:szCs w:val="24"/>
        </w:rPr>
        <w:t>95%CI:</w:t>
      </w:r>
      <w:r w:rsidRPr="00981382">
        <w:rPr>
          <w:rFonts w:ascii="Book Antiqua" w:hAnsi="Book Antiqua" w:cs="Times New Roman"/>
          <w:kern w:val="0"/>
          <w:sz w:val="24"/>
          <w:szCs w:val="24"/>
        </w:rPr>
        <w:t xml:space="preserve"> -0.80</w:t>
      </w:r>
      <w:r w:rsidR="00724E33" w:rsidRPr="00981382">
        <w:rPr>
          <w:rFonts w:ascii="Book Antiqua" w:hAnsi="Book Antiqua" w:cs="Times New Roman"/>
          <w:kern w:val="0"/>
          <w:sz w:val="24"/>
          <w:szCs w:val="24"/>
        </w:rPr>
        <w:t xml:space="preserve"> to </w:t>
      </w:r>
      <w:r w:rsidRPr="00981382">
        <w:rPr>
          <w:rFonts w:ascii="Book Antiqua" w:hAnsi="Book Antiqua" w:cs="Times New Roman"/>
          <w:kern w:val="0"/>
          <w:sz w:val="24"/>
          <w:szCs w:val="24"/>
        </w:rPr>
        <w:t>-0.12</w:t>
      </w:r>
      <w:r w:rsidR="00AC5F97"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0.008</w:t>
      </w:r>
      <w:r w:rsidR="00AC5F97" w:rsidRPr="00981382">
        <w:rPr>
          <w:rFonts w:ascii="Book Antiqua" w:hAnsi="Book Antiqua" w:cs="Times New Roman"/>
          <w:kern w:val="0"/>
          <w:sz w:val="24"/>
          <w:szCs w:val="24"/>
        </w:rPr>
        <w:t>) (</w:t>
      </w:r>
      <w:r w:rsidRPr="00981382">
        <w:rPr>
          <w:rFonts w:ascii="Book Antiqua" w:hAnsi="Book Antiqua" w:cs="Times New Roman"/>
          <w:sz w:val="24"/>
          <w:szCs w:val="24"/>
        </w:rPr>
        <w:t>Figure 12</w:t>
      </w:r>
      <w:r w:rsidRPr="00981382">
        <w:rPr>
          <w:rFonts w:ascii="Book Antiqua" w:hAnsi="Book Antiqua" w:cs="Times New Roman"/>
          <w:kern w:val="0"/>
          <w:sz w:val="24"/>
          <w:szCs w:val="24"/>
        </w:rPr>
        <w:t>), and there was a mild degree of heterogeneity in the outcomes (</w:t>
      </w:r>
      <w:r w:rsidR="00681EB6" w:rsidRPr="00981382">
        <w:rPr>
          <w:rFonts w:ascii="Book Antiqua" w:hAnsi="Book Antiqua" w:cs="Times New Roman"/>
          <w:i/>
          <w:kern w:val="0"/>
          <w:sz w:val="24"/>
          <w:szCs w:val="24"/>
        </w:rPr>
        <w:t>χ</w:t>
      </w:r>
      <w:r w:rsidRPr="00981382">
        <w:rPr>
          <w:rFonts w:ascii="Book Antiqua" w:hAnsi="Book Antiqua" w:cs="Times New Roman"/>
          <w:i/>
          <w:kern w:val="0"/>
          <w:sz w:val="24"/>
          <w:szCs w:val="24"/>
          <w:vertAlign w:val="superscript"/>
        </w:rPr>
        <w:t>2</w:t>
      </w:r>
      <w:r w:rsidR="0099509B" w:rsidRPr="00981382">
        <w:rPr>
          <w:rFonts w:ascii="Book Antiqua" w:hAnsi="Book Antiqua" w:cs="Times New Roman"/>
          <w:i/>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1.56, </w:t>
      </w:r>
      <w:r w:rsidRPr="00981382">
        <w:rPr>
          <w:rFonts w:ascii="Book Antiqua" w:hAnsi="Book Antiqua" w:cs="Times New Roman"/>
          <w:i/>
          <w:kern w:val="0"/>
          <w:sz w:val="24"/>
          <w:szCs w:val="24"/>
        </w:rPr>
        <w:t>P</w:t>
      </w:r>
      <w:r w:rsidR="0099509B" w:rsidRPr="00981382">
        <w:rPr>
          <w:rFonts w:ascii="Book Antiqua" w:hAnsi="Book Antiqua" w:cs="Times New Roman"/>
          <w:i/>
          <w:kern w:val="0"/>
          <w:sz w:val="24"/>
          <w:szCs w:val="24"/>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 xml:space="preserve">0.21; </w:t>
      </w:r>
      <w:r w:rsidRPr="00981382">
        <w:rPr>
          <w:rFonts w:ascii="Book Antiqua" w:hAnsi="Book Antiqua" w:cs="Times New Roman"/>
          <w:i/>
          <w:kern w:val="0"/>
          <w:sz w:val="24"/>
          <w:szCs w:val="24"/>
        </w:rPr>
        <w:t>I</w:t>
      </w:r>
      <w:r w:rsidRPr="00981382">
        <w:rPr>
          <w:rFonts w:ascii="Book Antiqua" w:hAnsi="Book Antiqua" w:cs="Times New Roman"/>
          <w:kern w:val="0"/>
          <w:sz w:val="24"/>
          <w:szCs w:val="24"/>
          <w:vertAlign w:val="superscript"/>
        </w:rPr>
        <w:t>2</w:t>
      </w:r>
      <w:r w:rsidR="0099509B" w:rsidRPr="00981382">
        <w:rPr>
          <w:rFonts w:ascii="Book Antiqua" w:hAnsi="Book Antiqua" w:cs="Times New Roman"/>
          <w:kern w:val="0"/>
          <w:sz w:val="24"/>
          <w:szCs w:val="24"/>
          <w:vertAlign w:val="superscript"/>
        </w:rPr>
        <w:t xml:space="preserve"> </w:t>
      </w:r>
      <w:r w:rsidRPr="00981382">
        <w:rPr>
          <w:rFonts w:ascii="Book Antiqua" w:hAnsi="Book Antiqua" w:cs="Times New Roman"/>
          <w:kern w:val="0"/>
          <w:sz w:val="24"/>
          <w:szCs w:val="24"/>
        </w:rPr>
        <w:t>=</w:t>
      </w:r>
      <w:r w:rsidR="0099509B"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36%).</w:t>
      </w:r>
    </w:p>
    <w:p w:rsidR="00E24748" w:rsidRPr="00981382" w:rsidRDefault="00E24748" w:rsidP="00021D7D">
      <w:pPr>
        <w:autoSpaceDE w:val="0"/>
        <w:autoSpaceDN w:val="0"/>
        <w:adjustRightInd w:val="0"/>
        <w:snapToGrid w:val="0"/>
        <w:spacing w:line="360" w:lineRule="auto"/>
        <w:rPr>
          <w:rFonts w:ascii="Book Antiqua" w:hAnsi="Book Antiqua" w:cs="Univers-Bold"/>
          <w:b/>
          <w:bCs/>
          <w:kern w:val="0"/>
          <w:sz w:val="24"/>
          <w:szCs w:val="24"/>
        </w:rPr>
      </w:pPr>
    </w:p>
    <w:p w:rsidR="0099509B" w:rsidRPr="00981382" w:rsidRDefault="0099509B" w:rsidP="00021D7D">
      <w:pPr>
        <w:autoSpaceDE w:val="0"/>
        <w:autoSpaceDN w:val="0"/>
        <w:adjustRightInd w:val="0"/>
        <w:snapToGrid w:val="0"/>
        <w:spacing w:line="360" w:lineRule="auto"/>
        <w:rPr>
          <w:rFonts w:ascii="Book Antiqua" w:hAnsi="Book Antiqua" w:cs="Univers-Bold"/>
          <w:b/>
          <w:bCs/>
          <w:i/>
          <w:kern w:val="0"/>
          <w:sz w:val="24"/>
          <w:szCs w:val="24"/>
        </w:rPr>
      </w:pPr>
      <w:r w:rsidRPr="00981382">
        <w:rPr>
          <w:rFonts w:ascii="Book Antiqua" w:hAnsi="Book Antiqua" w:cs="Univers-Bold"/>
          <w:b/>
          <w:bCs/>
          <w:i/>
          <w:kern w:val="0"/>
          <w:sz w:val="24"/>
          <w:szCs w:val="24"/>
        </w:rPr>
        <w:t>Publication bias</w:t>
      </w:r>
    </w:p>
    <w:p w:rsidR="0099509B" w:rsidRPr="00981382" w:rsidRDefault="0099509B" w:rsidP="00021D7D">
      <w:pPr>
        <w:autoSpaceDE w:val="0"/>
        <w:autoSpaceDN w:val="0"/>
        <w:adjustRightInd w:val="0"/>
        <w:snapToGrid w:val="0"/>
        <w:spacing w:line="360" w:lineRule="auto"/>
        <w:rPr>
          <w:rFonts w:ascii="Book Antiqua" w:hAnsi="Book Antiqua"/>
          <w:bCs/>
          <w:sz w:val="24"/>
          <w:szCs w:val="24"/>
        </w:rPr>
      </w:pPr>
      <w:r w:rsidRPr="00981382">
        <w:rPr>
          <w:rFonts w:ascii="Book Antiqua" w:hAnsi="Book Antiqua"/>
          <w:bCs/>
          <w:sz w:val="24"/>
          <w:szCs w:val="24"/>
        </w:rPr>
        <w:t>Potential publication bias was appraised graphically by using funnel plots, Begg’s test and Egger’s test. No obvious asymmetry was revealed by visual indication of the Begg’s funnel plot for postoperative total complications including all studies (</w:t>
      </w:r>
      <w:r w:rsidRPr="00981382">
        <w:rPr>
          <w:rFonts w:ascii="Book Antiqua" w:hAnsi="Book Antiqua" w:cs="Times New Roman"/>
          <w:sz w:val="24"/>
          <w:szCs w:val="24"/>
        </w:rPr>
        <w:t>Figure 13</w:t>
      </w:r>
      <w:r w:rsidRPr="00981382">
        <w:rPr>
          <w:rFonts w:ascii="Book Antiqua" w:hAnsi="Book Antiqua"/>
          <w:bCs/>
          <w:sz w:val="24"/>
          <w:szCs w:val="24"/>
        </w:rPr>
        <w:t>)</w:t>
      </w:r>
      <w:r w:rsidR="00652FAD" w:rsidRPr="00981382">
        <w:rPr>
          <w:rFonts w:ascii="Book Antiqua" w:hAnsi="Book Antiqua"/>
          <w:bCs/>
          <w:sz w:val="24"/>
          <w:szCs w:val="24"/>
        </w:rPr>
        <w:t>, a</w:t>
      </w:r>
      <w:r w:rsidRPr="00981382">
        <w:rPr>
          <w:rFonts w:ascii="Book Antiqua" w:hAnsi="Book Antiqua"/>
          <w:bCs/>
          <w:sz w:val="24"/>
          <w:szCs w:val="24"/>
        </w:rPr>
        <w:t>nd</w:t>
      </w:r>
      <w:r w:rsidR="00652FAD" w:rsidRPr="00981382">
        <w:rPr>
          <w:rFonts w:ascii="Book Antiqua" w:hAnsi="Book Antiqua"/>
          <w:bCs/>
          <w:sz w:val="24"/>
          <w:szCs w:val="24"/>
        </w:rPr>
        <w:t xml:space="preserve"> </w:t>
      </w:r>
      <w:r w:rsidRPr="00981382">
        <w:rPr>
          <w:rFonts w:ascii="Book Antiqua" w:hAnsi="Book Antiqua"/>
          <w:bCs/>
          <w:sz w:val="24"/>
          <w:szCs w:val="24"/>
        </w:rPr>
        <w:t>Begg’s test and Egger’s test</w:t>
      </w:r>
      <w:r w:rsidR="00652FAD" w:rsidRPr="00981382">
        <w:rPr>
          <w:rFonts w:ascii="Book Antiqua" w:hAnsi="Book Antiqua"/>
          <w:bCs/>
          <w:sz w:val="24"/>
          <w:szCs w:val="24"/>
        </w:rPr>
        <w:t xml:space="preserve"> </w:t>
      </w:r>
      <w:r w:rsidRPr="00981382">
        <w:rPr>
          <w:rFonts w:ascii="Book Antiqua" w:hAnsi="Book Antiqua"/>
          <w:bCs/>
          <w:sz w:val="24"/>
          <w:szCs w:val="24"/>
        </w:rPr>
        <w:t xml:space="preserve">indicated no significant bias </w:t>
      </w:r>
      <w:r w:rsidR="00652FAD" w:rsidRPr="00981382">
        <w:rPr>
          <w:rFonts w:ascii="Book Antiqua" w:hAnsi="Book Antiqua"/>
          <w:bCs/>
          <w:sz w:val="24"/>
          <w:szCs w:val="24"/>
        </w:rPr>
        <w:t xml:space="preserve">was </w:t>
      </w:r>
      <w:r w:rsidRPr="00981382">
        <w:rPr>
          <w:rFonts w:ascii="Book Antiqua" w:hAnsi="Book Antiqua"/>
          <w:bCs/>
          <w:sz w:val="24"/>
          <w:szCs w:val="24"/>
        </w:rPr>
        <w:t>associated with publication for this meta-analysis (</w:t>
      </w:r>
      <w:r w:rsidRPr="00981382">
        <w:rPr>
          <w:rFonts w:ascii="Book Antiqua" w:hAnsi="Book Antiqua"/>
          <w:bCs/>
          <w:i/>
          <w:sz w:val="24"/>
          <w:szCs w:val="24"/>
        </w:rPr>
        <w:t>P</w:t>
      </w:r>
      <w:r w:rsidR="008741EB" w:rsidRPr="00981382">
        <w:rPr>
          <w:rFonts w:ascii="Book Antiqua" w:hAnsi="Book Antiqua"/>
          <w:bCs/>
          <w:i/>
          <w:sz w:val="24"/>
          <w:szCs w:val="24"/>
        </w:rPr>
        <w:t xml:space="preserve"> </w:t>
      </w:r>
      <w:r w:rsidRPr="00981382">
        <w:rPr>
          <w:rFonts w:ascii="Book Antiqua" w:hAnsi="Book Antiqua"/>
          <w:bCs/>
          <w:sz w:val="24"/>
          <w:szCs w:val="24"/>
        </w:rPr>
        <w:t>=</w:t>
      </w:r>
      <w:r w:rsidR="008741EB" w:rsidRPr="00981382">
        <w:rPr>
          <w:rFonts w:ascii="Book Antiqua" w:hAnsi="Book Antiqua"/>
          <w:bCs/>
          <w:sz w:val="24"/>
          <w:szCs w:val="24"/>
        </w:rPr>
        <w:t xml:space="preserve"> </w:t>
      </w:r>
      <w:r w:rsidRPr="00981382">
        <w:rPr>
          <w:rFonts w:ascii="Book Antiqua" w:hAnsi="Book Antiqua"/>
          <w:bCs/>
          <w:sz w:val="24"/>
          <w:szCs w:val="24"/>
        </w:rPr>
        <w:t xml:space="preserve">0.55 and </w:t>
      </w:r>
      <w:r w:rsidRPr="00981382">
        <w:rPr>
          <w:rFonts w:ascii="Book Antiqua" w:hAnsi="Book Antiqua"/>
          <w:bCs/>
          <w:i/>
          <w:sz w:val="24"/>
          <w:szCs w:val="24"/>
        </w:rPr>
        <w:t>P</w:t>
      </w:r>
      <w:r w:rsidR="008741EB" w:rsidRPr="00981382">
        <w:rPr>
          <w:rFonts w:ascii="Book Antiqua" w:hAnsi="Book Antiqua"/>
          <w:bCs/>
          <w:sz w:val="24"/>
          <w:szCs w:val="24"/>
        </w:rPr>
        <w:t xml:space="preserve"> </w:t>
      </w:r>
      <w:r w:rsidRPr="00981382">
        <w:rPr>
          <w:rFonts w:ascii="Book Antiqua" w:hAnsi="Book Antiqua"/>
          <w:bCs/>
          <w:sz w:val="24"/>
          <w:szCs w:val="24"/>
        </w:rPr>
        <w:t>=</w:t>
      </w:r>
      <w:r w:rsidR="008741EB" w:rsidRPr="00981382">
        <w:rPr>
          <w:rFonts w:ascii="Book Antiqua" w:hAnsi="Book Antiqua"/>
          <w:bCs/>
          <w:sz w:val="24"/>
          <w:szCs w:val="24"/>
        </w:rPr>
        <w:t xml:space="preserve"> </w:t>
      </w:r>
      <w:r w:rsidRPr="00981382">
        <w:rPr>
          <w:rFonts w:ascii="Book Antiqua" w:hAnsi="Book Antiqua"/>
          <w:bCs/>
          <w:sz w:val="24"/>
          <w:szCs w:val="24"/>
        </w:rPr>
        <w:t>0.435, respectively).</w:t>
      </w:r>
    </w:p>
    <w:p w:rsidR="0099509B" w:rsidRPr="00981382" w:rsidRDefault="0099509B" w:rsidP="00021D7D">
      <w:pPr>
        <w:autoSpaceDE w:val="0"/>
        <w:autoSpaceDN w:val="0"/>
        <w:adjustRightInd w:val="0"/>
        <w:snapToGrid w:val="0"/>
        <w:spacing w:line="360" w:lineRule="auto"/>
        <w:rPr>
          <w:rFonts w:ascii="Book Antiqua" w:hAnsi="Book Antiqua" w:cs="Univers-Bold"/>
          <w:b/>
          <w:bCs/>
          <w:kern w:val="0"/>
          <w:sz w:val="24"/>
          <w:szCs w:val="24"/>
        </w:rPr>
      </w:pPr>
    </w:p>
    <w:p w:rsidR="00E24748" w:rsidRPr="00981382" w:rsidRDefault="00E24748" w:rsidP="00021D7D">
      <w:pPr>
        <w:autoSpaceDE w:val="0"/>
        <w:autoSpaceDN w:val="0"/>
        <w:adjustRightInd w:val="0"/>
        <w:snapToGrid w:val="0"/>
        <w:spacing w:line="360" w:lineRule="auto"/>
        <w:rPr>
          <w:rFonts w:ascii="Book Antiqua" w:hAnsi="Book Antiqua" w:cs="Univers-Bold"/>
          <w:b/>
          <w:bCs/>
          <w:i/>
          <w:kern w:val="0"/>
          <w:sz w:val="24"/>
          <w:szCs w:val="24"/>
        </w:rPr>
      </w:pPr>
      <w:r w:rsidRPr="00981382">
        <w:rPr>
          <w:rFonts w:ascii="Book Antiqua" w:eastAsia="SimSun" w:hAnsi="Book Antiqua" w:cs="Times New Roman"/>
          <w:b/>
          <w:kern w:val="0"/>
          <w:sz w:val="24"/>
          <w:szCs w:val="24"/>
        </w:rPr>
        <w:t>DISCUSSION</w:t>
      </w:r>
    </w:p>
    <w:p w:rsidR="007C25EC" w:rsidRPr="00981382" w:rsidRDefault="00B05D89" w:rsidP="00021D7D">
      <w:pPr>
        <w:autoSpaceDE w:val="0"/>
        <w:autoSpaceDN w:val="0"/>
        <w:adjustRightInd w:val="0"/>
        <w:snapToGrid w:val="0"/>
        <w:spacing w:line="360" w:lineRule="auto"/>
        <w:rPr>
          <w:rFonts w:ascii="Book Antiqua" w:hAnsi="Book Antiqua" w:cs="Times New Roman"/>
          <w:kern w:val="0"/>
          <w:sz w:val="24"/>
          <w:szCs w:val="24"/>
        </w:rPr>
      </w:pPr>
      <w:bookmarkStart w:id="54" w:name="OLE_LINK89"/>
      <w:r w:rsidRPr="00981382">
        <w:rPr>
          <w:rFonts w:ascii="Book Antiqua" w:hAnsi="Book Antiqua" w:cs="Times New Roman"/>
          <w:kern w:val="0"/>
          <w:sz w:val="24"/>
          <w:szCs w:val="24"/>
        </w:rPr>
        <w:t xml:space="preserve">ERAS </w:t>
      </w:r>
      <w:bookmarkStart w:id="55" w:name="OLE_LINK90"/>
      <w:bookmarkStart w:id="56" w:name="OLE_LINK91"/>
      <w:r w:rsidRPr="00981382">
        <w:rPr>
          <w:rFonts w:ascii="Book Antiqua" w:hAnsi="Book Antiqua" w:cs="Times New Roman"/>
          <w:kern w:val="0"/>
          <w:sz w:val="24"/>
          <w:szCs w:val="24"/>
        </w:rPr>
        <w:t>protocols</w:t>
      </w:r>
      <w:bookmarkEnd w:id="55"/>
      <w:bookmarkEnd w:id="56"/>
      <w:r w:rsidRPr="00981382">
        <w:rPr>
          <w:rFonts w:ascii="Book Antiqua" w:hAnsi="Book Antiqua" w:cs="Times New Roman"/>
          <w:kern w:val="0"/>
          <w:sz w:val="24"/>
          <w:szCs w:val="24"/>
        </w:rPr>
        <w:t xml:space="preserve"> have been gradually accepted </w:t>
      </w:r>
      <w:r w:rsidR="00041628" w:rsidRPr="00981382">
        <w:rPr>
          <w:rFonts w:ascii="Book Antiqua" w:hAnsi="Book Antiqua" w:cs="Times New Roman"/>
          <w:kern w:val="0"/>
          <w:sz w:val="24"/>
          <w:szCs w:val="24"/>
        </w:rPr>
        <w:t xml:space="preserve">as being able </w:t>
      </w:r>
      <w:r w:rsidRPr="00981382">
        <w:rPr>
          <w:rFonts w:ascii="Book Antiqua" w:hAnsi="Book Antiqua" w:cs="Times New Roman"/>
          <w:kern w:val="0"/>
          <w:sz w:val="24"/>
          <w:szCs w:val="24"/>
        </w:rPr>
        <w:t>to optimize clinical outcomes, value</w:t>
      </w:r>
      <w:r w:rsidR="00AC5F97"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experience for patients </w:t>
      </w:r>
      <w:bookmarkEnd w:id="54"/>
      <w:r w:rsidRPr="00981382">
        <w:rPr>
          <w:rFonts w:ascii="Book Antiqua" w:hAnsi="Book Antiqua" w:cs="Times New Roman"/>
          <w:kern w:val="0"/>
          <w:sz w:val="24"/>
          <w:szCs w:val="24"/>
        </w:rPr>
        <w:t xml:space="preserve">with </w:t>
      </w:r>
      <w:r w:rsidR="00543F81" w:rsidRPr="00981382">
        <w:rPr>
          <w:rFonts w:ascii="Book Antiqua" w:hAnsi="Book Antiqua" w:cs="Times New Roman"/>
          <w:kern w:val="0"/>
          <w:sz w:val="24"/>
          <w:szCs w:val="24"/>
        </w:rPr>
        <w:t>GC</w:t>
      </w:r>
      <w:r w:rsidRPr="00981382">
        <w:rPr>
          <w:rFonts w:ascii="Book Antiqua" w:hAnsi="Book Antiqua" w:cs="Times New Roman"/>
          <w:sz w:val="24"/>
          <w:szCs w:val="24"/>
          <w:vertAlign w:val="superscript"/>
        </w:rPr>
        <w:t>[22-29]</w:t>
      </w:r>
      <w:r w:rsidRPr="00981382">
        <w:rPr>
          <w:rFonts w:ascii="Book Antiqua" w:hAnsi="Book Antiqua" w:cs="Times New Roman"/>
          <w:kern w:val="0"/>
          <w:sz w:val="24"/>
          <w:szCs w:val="24"/>
        </w:rPr>
        <w:t>. The present study is the largest meta-analysis</w:t>
      </w:r>
      <w:r w:rsidR="00514F15" w:rsidRPr="00981382">
        <w:rPr>
          <w:rFonts w:ascii="Book Antiqua" w:hAnsi="Book Antiqua" w:cs="Times New Roman"/>
          <w:kern w:val="0"/>
          <w:sz w:val="24"/>
          <w:szCs w:val="24"/>
        </w:rPr>
        <w:t xml:space="preserve"> to date,</w:t>
      </w:r>
      <w:r w:rsidRPr="00981382">
        <w:rPr>
          <w:rFonts w:ascii="Book Antiqua" w:hAnsi="Book Antiqua" w:cs="Times New Roman"/>
          <w:kern w:val="0"/>
          <w:sz w:val="24"/>
          <w:szCs w:val="24"/>
        </w:rPr>
        <w:t xml:space="preserve"> incorporat</w:t>
      </w:r>
      <w:r w:rsidR="00514F15" w:rsidRPr="00981382">
        <w:rPr>
          <w:rFonts w:ascii="Book Antiqua" w:hAnsi="Book Antiqua" w:cs="Times New Roman"/>
          <w:kern w:val="0"/>
          <w:sz w:val="24"/>
          <w:szCs w:val="24"/>
        </w:rPr>
        <w:t>ing</w:t>
      </w:r>
      <w:r w:rsidRPr="00981382">
        <w:rPr>
          <w:rFonts w:ascii="Book Antiqua" w:hAnsi="Book Antiqua" w:cs="Times New Roman"/>
          <w:kern w:val="0"/>
          <w:sz w:val="24"/>
          <w:szCs w:val="24"/>
        </w:rPr>
        <w:t xml:space="preserve"> 13 RCTs enrolling 1092 participants, of whom 545 received ERAS protocols and 547 received </w:t>
      </w:r>
      <w:r w:rsidR="00514F15" w:rsidRPr="00981382">
        <w:rPr>
          <w:rFonts w:ascii="Book Antiqua" w:hAnsi="Book Antiqua" w:cs="Times New Roman"/>
          <w:kern w:val="0"/>
          <w:sz w:val="24"/>
          <w:szCs w:val="24"/>
        </w:rPr>
        <w:t>SC</w:t>
      </w:r>
      <w:r w:rsidRPr="00981382">
        <w:rPr>
          <w:rFonts w:ascii="Book Antiqua" w:hAnsi="Book Antiqua" w:cs="Times New Roman"/>
          <w:kern w:val="0"/>
          <w:sz w:val="24"/>
          <w:szCs w:val="24"/>
        </w:rPr>
        <w:t xml:space="preserve"> for GC. Our results demonstrated that the optimized multimodal strategies significantly expedite bowel function recovery, shorten the length of </w:t>
      </w:r>
      <w:r w:rsidR="00514F15" w:rsidRPr="00981382">
        <w:rPr>
          <w:rFonts w:ascii="Book Antiqua" w:hAnsi="Book Antiqua" w:cs="Times New Roman"/>
          <w:kern w:val="0"/>
          <w:sz w:val="24"/>
          <w:szCs w:val="24"/>
        </w:rPr>
        <w:t>POHS</w:t>
      </w:r>
      <w:r w:rsidR="00041628"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reduce medical costs, and that</w:t>
      </w:r>
      <w:r w:rsidR="00114E24" w:rsidRPr="00981382">
        <w:rPr>
          <w:rFonts w:ascii="Book Antiqua" w:hAnsi="Book Antiqua" w:cs="Times New Roman"/>
          <w:kern w:val="0"/>
          <w:sz w:val="24"/>
          <w:szCs w:val="24"/>
        </w:rPr>
        <w:t xml:space="preserve"> </w:t>
      </w:r>
      <w:r w:rsidRPr="00981382">
        <w:rPr>
          <w:rFonts w:ascii="Book Antiqua" w:hAnsi="Book Antiqua" w:cs="Times New Roman"/>
          <w:kern w:val="0"/>
          <w:sz w:val="24"/>
          <w:szCs w:val="24"/>
        </w:rPr>
        <w:t>ERAS pathways maintain comparable total complications, reoperation rates</w:t>
      </w:r>
      <w:r w:rsidR="00514F15"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mortality rates. The present </w:t>
      </w:r>
      <w:r w:rsidR="00514F15" w:rsidRPr="00981382">
        <w:rPr>
          <w:rFonts w:ascii="Book Antiqua" w:hAnsi="Book Antiqua" w:cs="Times New Roman"/>
          <w:kern w:val="0"/>
          <w:sz w:val="24"/>
          <w:szCs w:val="24"/>
        </w:rPr>
        <w:t>analysis</w:t>
      </w:r>
      <w:r w:rsidRPr="00981382">
        <w:rPr>
          <w:rFonts w:ascii="Book Antiqua" w:hAnsi="Book Antiqua" w:cs="Times New Roman"/>
          <w:kern w:val="0"/>
          <w:sz w:val="24"/>
          <w:szCs w:val="24"/>
        </w:rPr>
        <w:t xml:space="preserve"> indicate</w:t>
      </w:r>
      <w:r w:rsidR="00514F15"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that the implementation of ERAS approaches accelerate</w:t>
      </w:r>
      <w:r w:rsidR="00514F15"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recovery, and is feasible and safe for patients with GC undergoing radical gastrectomy.</w:t>
      </w:r>
    </w:p>
    <w:p w:rsidR="007C25EC" w:rsidRPr="00981382" w:rsidRDefault="00B05D89" w:rsidP="00114E2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81382">
        <w:rPr>
          <w:rFonts w:ascii="Book Antiqua" w:hAnsi="Book Antiqua" w:cs="Times New Roman"/>
          <w:kern w:val="0"/>
          <w:sz w:val="24"/>
          <w:szCs w:val="24"/>
        </w:rPr>
        <w:t>The core mechanism of ERAS is that multimodal interventions may lead to a major reduction in the undesirable sequelae of surgical injury, and stress-free surgery is the key goal of ERAS</w:t>
      </w:r>
      <w:r w:rsidRPr="00981382">
        <w:rPr>
          <w:rFonts w:ascii="Book Antiqua" w:hAnsi="Book Antiqua" w:cs="Times New Roman"/>
          <w:sz w:val="24"/>
          <w:szCs w:val="24"/>
          <w:vertAlign w:val="superscript"/>
        </w:rPr>
        <w:t>[1]</w:t>
      </w:r>
      <w:r w:rsidRPr="00981382">
        <w:rPr>
          <w:rFonts w:ascii="Book Antiqua" w:hAnsi="Book Antiqua" w:cs="Times New Roman"/>
          <w:kern w:val="0"/>
          <w:sz w:val="24"/>
          <w:szCs w:val="24"/>
        </w:rPr>
        <w:t>. Robust evidence suggested that ERAS played an important role in attenuating the surgical stress response and accelerating the return to baseline in colorectal cancer surgery</w:t>
      </w:r>
      <w:r w:rsidRPr="00981382">
        <w:rPr>
          <w:rFonts w:ascii="Book Antiqua" w:hAnsi="Book Antiqua" w:cs="Times New Roman"/>
          <w:sz w:val="24"/>
          <w:szCs w:val="24"/>
          <w:vertAlign w:val="superscript"/>
        </w:rPr>
        <w:t>[3</w:t>
      </w:r>
      <w:r w:rsidR="008226EC" w:rsidRPr="00981382">
        <w:rPr>
          <w:rFonts w:ascii="Book Antiqua" w:hAnsi="Book Antiqua" w:cs="Times New Roman"/>
          <w:sz w:val="24"/>
          <w:szCs w:val="24"/>
          <w:vertAlign w:val="superscript"/>
        </w:rPr>
        <w:t>8</w:t>
      </w:r>
      <w:r w:rsidRPr="00981382">
        <w:rPr>
          <w:rFonts w:ascii="Book Antiqua" w:hAnsi="Book Antiqua" w:cs="Times New Roman"/>
          <w:sz w:val="24"/>
          <w:szCs w:val="24"/>
          <w:vertAlign w:val="superscript"/>
        </w:rPr>
        <w:t>,3</w:t>
      </w:r>
      <w:r w:rsidR="008226EC" w:rsidRPr="00981382">
        <w:rPr>
          <w:rFonts w:ascii="Book Antiqua" w:hAnsi="Book Antiqua" w:cs="Times New Roman"/>
          <w:sz w:val="24"/>
          <w:szCs w:val="24"/>
          <w:vertAlign w:val="superscript"/>
        </w:rPr>
        <w:t>9</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which was </w:t>
      </w:r>
      <w:r w:rsidR="006844DB" w:rsidRPr="00981382">
        <w:rPr>
          <w:rFonts w:ascii="Book Antiqua" w:hAnsi="Book Antiqua" w:cs="Times New Roman"/>
          <w:kern w:val="0"/>
          <w:sz w:val="24"/>
          <w:szCs w:val="24"/>
        </w:rPr>
        <w:t>afforde</w:t>
      </w:r>
      <w:r w:rsidR="005D29CE" w:rsidRPr="00981382">
        <w:rPr>
          <w:rFonts w:ascii="Book Antiqua" w:hAnsi="Book Antiqua" w:cs="Times New Roman"/>
          <w:kern w:val="0"/>
          <w:sz w:val="24"/>
          <w:szCs w:val="24"/>
        </w:rPr>
        <w:t>d</w:t>
      </w:r>
      <w:r w:rsidRPr="00981382">
        <w:rPr>
          <w:rFonts w:ascii="Book Antiqua" w:hAnsi="Book Antiqua" w:cs="Times New Roman"/>
          <w:kern w:val="0"/>
          <w:sz w:val="24"/>
          <w:szCs w:val="24"/>
        </w:rPr>
        <w:t xml:space="preserve"> eloquent proof in </w:t>
      </w:r>
      <w:r w:rsidR="00543F81" w:rsidRPr="00981382">
        <w:rPr>
          <w:rFonts w:ascii="Book Antiqua" w:hAnsi="Book Antiqua" w:cs="Times New Roman"/>
          <w:kern w:val="0"/>
          <w:sz w:val="24"/>
          <w:szCs w:val="24"/>
        </w:rPr>
        <w:t>GC</w:t>
      </w:r>
      <w:r w:rsidRPr="00981382">
        <w:rPr>
          <w:rFonts w:ascii="Book Antiqua" w:hAnsi="Book Antiqua" w:cs="Times New Roman"/>
          <w:kern w:val="0"/>
          <w:sz w:val="24"/>
          <w:szCs w:val="24"/>
        </w:rPr>
        <w:t xml:space="preserve"> surgery. The inflammatory factors, such as </w:t>
      </w:r>
      <w:r w:rsidRPr="00981382">
        <w:rPr>
          <w:rFonts w:ascii="Book Antiqua" w:hAnsi="Book Antiqua" w:cs="Times New Roman"/>
          <w:kern w:val="0"/>
          <w:sz w:val="24"/>
          <w:szCs w:val="24"/>
        </w:rPr>
        <w:lastRenderedPageBreak/>
        <w:t>CRP, IL-6</w:t>
      </w:r>
      <w:r w:rsidR="005D29CE"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w:t>
      </w:r>
      <w:r w:rsidR="005D29CE" w:rsidRPr="00981382">
        <w:rPr>
          <w:rFonts w:ascii="Book Antiqua" w:hAnsi="Book Antiqua" w:cs="Times New Roman"/>
          <w:kern w:val="0"/>
          <w:sz w:val="24"/>
          <w:szCs w:val="24"/>
        </w:rPr>
        <w:t xml:space="preserve">tumor necrosis factor </w:t>
      </w:r>
      <w:r w:rsidRPr="00981382">
        <w:rPr>
          <w:rFonts w:ascii="Book Antiqua" w:hAnsi="Book Antiqua" w:cs="Times New Roman"/>
          <w:kern w:val="0"/>
          <w:sz w:val="24"/>
          <w:szCs w:val="24"/>
        </w:rPr>
        <w:t>α, are related to the extent of tissue injury caused by surgery</w:t>
      </w:r>
      <w:r w:rsidRPr="00981382">
        <w:rPr>
          <w:rFonts w:ascii="Book Antiqua" w:hAnsi="Book Antiqua" w:cs="Times New Roman"/>
          <w:sz w:val="24"/>
          <w:szCs w:val="24"/>
          <w:vertAlign w:val="superscript"/>
        </w:rPr>
        <w:t>[</w:t>
      </w:r>
      <w:r w:rsidR="008226EC" w:rsidRPr="00981382">
        <w:rPr>
          <w:rFonts w:ascii="Book Antiqua" w:hAnsi="Book Antiqua" w:cs="Times New Roman"/>
          <w:sz w:val="24"/>
          <w:szCs w:val="24"/>
          <w:vertAlign w:val="superscript"/>
        </w:rPr>
        <w:t>40</w:t>
      </w:r>
      <w:r w:rsidRPr="00981382">
        <w:rPr>
          <w:rFonts w:ascii="Book Antiqua" w:hAnsi="Book Antiqua" w:cs="Times New Roman"/>
          <w:sz w:val="24"/>
          <w:szCs w:val="24"/>
          <w:vertAlign w:val="superscript"/>
        </w:rPr>
        <w:t>,4</w:t>
      </w:r>
      <w:r w:rsidR="008226EC" w:rsidRPr="00981382">
        <w:rPr>
          <w:rFonts w:ascii="Book Antiqua" w:hAnsi="Book Antiqua" w:cs="Times New Roman"/>
          <w:sz w:val="24"/>
          <w:szCs w:val="24"/>
          <w:vertAlign w:val="superscript"/>
        </w:rPr>
        <w:t>1</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w:t>
      </w:r>
      <w:r w:rsidR="00992913" w:rsidRPr="00981382">
        <w:rPr>
          <w:rFonts w:ascii="Book Antiqua" w:hAnsi="Book Antiqua"/>
          <w:sz w:val="24"/>
          <w:szCs w:val="24"/>
        </w:rPr>
        <w:t xml:space="preserve"> </w:t>
      </w:r>
      <w:r w:rsidRPr="00981382">
        <w:rPr>
          <w:rFonts w:ascii="Book Antiqua" w:hAnsi="Book Antiqua" w:cs="Times New Roman"/>
          <w:kern w:val="0"/>
          <w:sz w:val="24"/>
          <w:szCs w:val="24"/>
        </w:rPr>
        <w:t xml:space="preserve">In the present study, the ERAS approaches significantly reduced the concentration of CRP and IL-6 in comparison </w:t>
      </w:r>
      <w:r w:rsidR="005D29CE" w:rsidRPr="00981382">
        <w:rPr>
          <w:rFonts w:ascii="Book Antiqua" w:hAnsi="Book Antiqua" w:cs="Times New Roman"/>
          <w:kern w:val="0"/>
          <w:sz w:val="24"/>
          <w:szCs w:val="24"/>
        </w:rPr>
        <w:t>with</w:t>
      </w:r>
      <w:r w:rsidRPr="00981382">
        <w:rPr>
          <w:rFonts w:ascii="Book Antiqua" w:hAnsi="Book Antiqua" w:cs="Times New Roman"/>
          <w:kern w:val="0"/>
          <w:sz w:val="24"/>
          <w:szCs w:val="24"/>
        </w:rPr>
        <w:t xml:space="preserve"> </w:t>
      </w:r>
      <w:r w:rsidR="005D29CE" w:rsidRPr="00981382">
        <w:rPr>
          <w:rFonts w:ascii="Book Antiqua" w:hAnsi="Book Antiqua" w:cs="Times New Roman"/>
          <w:kern w:val="0"/>
          <w:sz w:val="24"/>
          <w:szCs w:val="24"/>
        </w:rPr>
        <w:t>SC</w:t>
      </w:r>
      <w:r w:rsidR="00114E24" w:rsidRPr="00981382">
        <w:rPr>
          <w:rFonts w:ascii="Book Antiqua" w:hAnsi="Book Antiqua" w:cs="Times New Roman"/>
          <w:kern w:val="0"/>
          <w:sz w:val="24"/>
          <w:szCs w:val="24"/>
        </w:rPr>
        <w:t xml:space="preserve"> on day</w:t>
      </w:r>
      <w:r w:rsidRPr="00981382">
        <w:rPr>
          <w:rFonts w:ascii="Book Antiqua" w:hAnsi="Book Antiqua" w:cs="Times New Roman"/>
          <w:kern w:val="0"/>
          <w:sz w:val="24"/>
          <w:szCs w:val="24"/>
        </w:rPr>
        <w:t xml:space="preserve"> 1, 4</w:t>
      </w:r>
      <w:r w:rsidR="005D29CE"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7 after gastrectomy for GC, which was consistent with accelerated recovery.</w:t>
      </w:r>
      <w:r w:rsidR="00992913" w:rsidRPr="00981382">
        <w:rPr>
          <w:rFonts w:ascii="Book Antiqua" w:hAnsi="Book Antiqua"/>
          <w:sz w:val="24"/>
          <w:szCs w:val="24"/>
        </w:rPr>
        <w:t xml:space="preserve"> </w:t>
      </w:r>
      <w:r w:rsidRPr="00981382">
        <w:rPr>
          <w:rFonts w:ascii="Book Antiqua" w:hAnsi="Book Antiqua" w:cs="Times New Roman"/>
          <w:kern w:val="0"/>
          <w:sz w:val="24"/>
          <w:szCs w:val="24"/>
        </w:rPr>
        <w:t>More importantly, our study suggest</w:t>
      </w:r>
      <w:r w:rsidR="005D29CE"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that the level of serum ALB after surgery in ERAS patients was significantly higher and steadier than that in SC patients, which fully demonstrates that the ERAS program could serve to improve the nutritional status of patients with GC. </w:t>
      </w:r>
      <w:r w:rsidR="007A6C63" w:rsidRPr="00981382">
        <w:rPr>
          <w:rFonts w:ascii="Book Antiqua" w:hAnsi="Book Antiqua" w:cs="Times New Roman"/>
          <w:kern w:val="0"/>
          <w:sz w:val="24"/>
          <w:szCs w:val="24"/>
        </w:rPr>
        <w:t xml:space="preserve">Good </w:t>
      </w:r>
      <w:r w:rsidRPr="00981382">
        <w:rPr>
          <w:rFonts w:ascii="Book Antiqua" w:hAnsi="Book Antiqua" w:cs="Times New Roman"/>
          <w:kern w:val="0"/>
          <w:sz w:val="24"/>
          <w:szCs w:val="24"/>
        </w:rPr>
        <w:t xml:space="preserve">nutritional status and rapid rehabilitation after surgery allow patients to </w:t>
      </w:r>
      <w:r w:rsidR="007A6C63" w:rsidRPr="00981382">
        <w:rPr>
          <w:rFonts w:ascii="Book Antiqua" w:hAnsi="Book Antiqua" w:cs="Times New Roman"/>
          <w:kern w:val="0"/>
          <w:sz w:val="24"/>
          <w:szCs w:val="24"/>
        </w:rPr>
        <w:t>receive</w:t>
      </w:r>
      <w:r w:rsidRPr="00981382">
        <w:rPr>
          <w:rFonts w:ascii="Book Antiqua" w:hAnsi="Book Antiqua" w:cs="Times New Roman"/>
          <w:kern w:val="0"/>
          <w:sz w:val="24"/>
          <w:szCs w:val="24"/>
        </w:rPr>
        <w:t xml:space="preserve"> early postoperative multimodality therapy, including chemotherapy, thereby</w:t>
      </w:r>
      <w:r w:rsidR="007A6C63" w:rsidRPr="00981382">
        <w:rPr>
          <w:rFonts w:ascii="Book Antiqua" w:hAnsi="Book Antiqua" w:cs="Times New Roman"/>
          <w:kern w:val="0"/>
          <w:sz w:val="24"/>
          <w:szCs w:val="24"/>
        </w:rPr>
        <w:t xml:space="preserve"> potentially</w:t>
      </w:r>
      <w:r w:rsidRPr="00981382">
        <w:rPr>
          <w:rFonts w:ascii="Book Antiqua" w:hAnsi="Book Antiqua" w:cs="Times New Roman"/>
          <w:kern w:val="0"/>
          <w:sz w:val="24"/>
          <w:szCs w:val="24"/>
        </w:rPr>
        <w:t xml:space="preserve"> improving the</w:t>
      </w:r>
      <w:r w:rsidR="007A6C63" w:rsidRPr="00981382">
        <w:rPr>
          <w:rFonts w:ascii="Book Antiqua" w:hAnsi="Book Antiqua" w:cs="Times New Roman"/>
          <w:kern w:val="0"/>
          <w:sz w:val="24"/>
          <w:szCs w:val="24"/>
        </w:rPr>
        <w:t>ir</w:t>
      </w:r>
      <w:r w:rsidRPr="00981382">
        <w:rPr>
          <w:rFonts w:ascii="Book Antiqua" w:hAnsi="Book Antiqua" w:cs="Times New Roman"/>
          <w:kern w:val="0"/>
          <w:sz w:val="24"/>
          <w:szCs w:val="24"/>
        </w:rPr>
        <w:t xml:space="preserve"> oncologic</w:t>
      </w:r>
      <w:r w:rsidR="007A6C63" w:rsidRPr="00981382">
        <w:rPr>
          <w:rFonts w:ascii="Book Antiqua" w:hAnsi="Book Antiqua" w:cs="Times New Roman"/>
          <w:kern w:val="0"/>
          <w:sz w:val="24"/>
          <w:szCs w:val="24"/>
        </w:rPr>
        <w:t>al</w:t>
      </w:r>
      <w:r w:rsidRPr="00981382">
        <w:rPr>
          <w:rFonts w:ascii="Book Antiqua" w:hAnsi="Book Antiqua" w:cs="Times New Roman"/>
          <w:kern w:val="0"/>
          <w:sz w:val="24"/>
          <w:szCs w:val="24"/>
        </w:rPr>
        <w:t xml:space="preserve"> outcome.</w:t>
      </w:r>
    </w:p>
    <w:p w:rsidR="007C25EC" w:rsidRPr="00981382" w:rsidRDefault="00B05D89" w:rsidP="00114E2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81382">
        <w:rPr>
          <w:rFonts w:ascii="Book Antiqua" w:hAnsi="Book Antiqua" w:cs="Times New Roman"/>
          <w:kern w:val="0"/>
          <w:sz w:val="24"/>
          <w:szCs w:val="24"/>
        </w:rPr>
        <w:t xml:space="preserve">The </w:t>
      </w:r>
      <w:r w:rsidR="007A6C63" w:rsidRPr="00981382">
        <w:rPr>
          <w:rFonts w:ascii="Book Antiqua" w:hAnsi="Book Antiqua" w:cs="Times New Roman"/>
          <w:kern w:val="0"/>
          <w:sz w:val="24"/>
          <w:szCs w:val="24"/>
        </w:rPr>
        <w:t xml:space="preserve">main </w:t>
      </w:r>
      <w:r w:rsidRPr="00981382">
        <w:rPr>
          <w:rFonts w:ascii="Book Antiqua" w:hAnsi="Book Antiqua" w:cs="Times New Roman"/>
          <w:kern w:val="0"/>
          <w:sz w:val="24"/>
          <w:szCs w:val="24"/>
        </w:rPr>
        <w:t xml:space="preserve">characteristic of ERAS is faster postoperative recovery and early discharge. However, it is noteworthy that this accelerated recovery does not come at the cost of increased medical </w:t>
      </w:r>
      <w:r w:rsidR="007A6C63" w:rsidRPr="00981382">
        <w:rPr>
          <w:rFonts w:ascii="Book Antiqua" w:hAnsi="Book Antiqua" w:cs="Times New Roman"/>
          <w:kern w:val="0"/>
          <w:sz w:val="24"/>
          <w:szCs w:val="24"/>
        </w:rPr>
        <w:t>expense</w:t>
      </w:r>
      <w:r w:rsidRPr="00981382">
        <w:rPr>
          <w:rFonts w:ascii="Book Antiqua" w:hAnsi="Book Antiqua" w:cs="Times New Roman"/>
          <w:kern w:val="0"/>
          <w:sz w:val="24"/>
          <w:szCs w:val="24"/>
        </w:rPr>
        <w:t xml:space="preserve">. In our study, ten RCTs reported data on medical costs and </w:t>
      </w:r>
      <w:r w:rsidR="00634327" w:rsidRPr="00981382">
        <w:rPr>
          <w:rFonts w:ascii="Book Antiqua" w:hAnsi="Book Antiqua" w:cs="Times New Roman"/>
          <w:kern w:val="0"/>
          <w:sz w:val="24"/>
          <w:szCs w:val="24"/>
        </w:rPr>
        <w:t>identified</w:t>
      </w:r>
      <w:r w:rsidRPr="00981382">
        <w:rPr>
          <w:rFonts w:ascii="Book Antiqua" w:hAnsi="Book Antiqua" w:cs="Times New Roman"/>
          <w:kern w:val="0"/>
          <w:sz w:val="24"/>
          <w:szCs w:val="24"/>
        </w:rPr>
        <w:t xml:space="preserve"> a mean reduction of 5000</w:t>
      </w:r>
      <w:r w:rsidR="00634327" w:rsidRPr="00981382">
        <w:rPr>
          <w:rFonts w:ascii="Book Antiqua" w:hAnsi="Book Antiqua" w:cs="Times New Roman"/>
          <w:kern w:val="0"/>
          <w:sz w:val="24"/>
          <w:szCs w:val="24"/>
        </w:rPr>
        <w:t xml:space="preserve"> USD</w:t>
      </w:r>
      <w:r w:rsidRPr="00981382">
        <w:rPr>
          <w:rFonts w:ascii="Book Antiqua" w:hAnsi="Book Antiqua" w:cs="Times New Roman"/>
          <w:kern w:val="0"/>
          <w:sz w:val="24"/>
          <w:szCs w:val="24"/>
        </w:rPr>
        <w:t xml:space="preserve"> in </w:t>
      </w:r>
      <w:r w:rsidR="00634327" w:rsidRPr="00981382">
        <w:rPr>
          <w:rFonts w:ascii="Book Antiqua" w:hAnsi="Book Antiqua" w:cs="Times New Roman"/>
          <w:kern w:val="0"/>
          <w:sz w:val="24"/>
          <w:szCs w:val="24"/>
        </w:rPr>
        <w:t xml:space="preserve">the </w:t>
      </w:r>
      <w:r w:rsidRPr="00981382">
        <w:rPr>
          <w:rFonts w:ascii="Book Antiqua" w:hAnsi="Book Antiqua" w:cs="Times New Roman"/>
          <w:kern w:val="0"/>
          <w:sz w:val="24"/>
          <w:szCs w:val="24"/>
        </w:rPr>
        <w:t>ERAS group. If the trial with mean and</w:t>
      </w:r>
      <w:r w:rsidR="00634327" w:rsidRPr="00981382">
        <w:rPr>
          <w:rFonts w:ascii="Book Antiqua" w:hAnsi="Book Antiqua" w:cs="Times New Roman"/>
          <w:kern w:val="0"/>
          <w:sz w:val="24"/>
          <w:szCs w:val="24"/>
        </w:rPr>
        <w:t xml:space="preserve"> imputed</w:t>
      </w:r>
      <w:r w:rsidRPr="00981382">
        <w:rPr>
          <w:rFonts w:ascii="Book Antiqua" w:hAnsi="Book Antiqua" w:cs="Times New Roman"/>
          <w:kern w:val="0"/>
          <w:sz w:val="24"/>
          <w:szCs w:val="24"/>
        </w:rPr>
        <w:t xml:space="preserve"> </w:t>
      </w:r>
      <w:r w:rsidR="00634327" w:rsidRPr="00981382">
        <w:rPr>
          <w:rFonts w:ascii="Book Antiqua" w:hAnsi="Book Antiqua" w:cs="Times New Roman"/>
          <w:kern w:val="0"/>
          <w:sz w:val="24"/>
          <w:szCs w:val="24"/>
        </w:rPr>
        <w:t>SD</w:t>
      </w:r>
      <w:r w:rsidRPr="00981382">
        <w:rPr>
          <w:rFonts w:ascii="Book Antiqua" w:hAnsi="Book Antiqua" w:cs="Times New Roman"/>
          <w:kern w:val="0"/>
          <w:sz w:val="24"/>
          <w:szCs w:val="24"/>
        </w:rPr>
        <w:t xml:space="preserve"> were excluded, medical</w:t>
      </w:r>
      <w:r w:rsidR="00114E24" w:rsidRPr="00981382">
        <w:rPr>
          <w:rFonts w:ascii="Book Antiqua" w:hAnsi="Book Antiqua" w:cs="Times New Roman"/>
          <w:kern w:val="0"/>
          <w:sz w:val="24"/>
          <w:szCs w:val="24"/>
        </w:rPr>
        <w:t xml:space="preserve"> expenses would be reduced by 5</w:t>
      </w:r>
      <w:r w:rsidRPr="00981382">
        <w:rPr>
          <w:rFonts w:ascii="Book Antiqua" w:hAnsi="Book Antiqua" w:cs="Times New Roman"/>
          <w:kern w:val="0"/>
          <w:sz w:val="24"/>
          <w:szCs w:val="24"/>
        </w:rPr>
        <w:t>300</w:t>
      </w:r>
      <w:r w:rsidR="00634327" w:rsidRPr="00981382">
        <w:rPr>
          <w:rFonts w:ascii="Book Antiqua" w:hAnsi="Book Antiqua" w:cs="Times New Roman"/>
          <w:kern w:val="0"/>
          <w:sz w:val="24"/>
          <w:szCs w:val="24"/>
        </w:rPr>
        <w:t xml:space="preserve"> USD</w:t>
      </w:r>
      <w:r w:rsidRPr="00981382">
        <w:rPr>
          <w:rFonts w:ascii="Book Antiqua" w:hAnsi="Book Antiqua" w:cs="Times New Roman"/>
          <w:kern w:val="0"/>
          <w:sz w:val="24"/>
          <w:szCs w:val="24"/>
        </w:rPr>
        <w:t xml:space="preserve">. Therefore, implementation of ERAS appears to have an advantage </w:t>
      </w:r>
      <w:r w:rsidR="00522DEA" w:rsidRPr="00981382">
        <w:rPr>
          <w:rFonts w:ascii="Book Antiqua" w:hAnsi="Book Antiqua" w:cs="Times New Roman"/>
          <w:kern w:val="0"/>
          <w:sz w:val="24"/>
          <w:szCs w:val="24"/>
        </w:rPr>
        <w:t>when</w:t>
      </w:r>
      <w:r w:rsidRPr="00981382">
        <w:rPr>
          <w:rFonts w:ascii="Book Antiqua" w:hAnsi="Book Antiqua" w:cs="Times New Roman"/>
          <w:kern w:val="0"/>
          <w:sz w:val="24"/>
          <w:szCs w:val="24"/>
        </w:rPr>
        <w:t xml:space="preserve"> combin</w:t>
      </w:r>
      <w:r w:rsidR="00522DEA" w:rsidRPr="00981382">
        <w:rPr>
          <w:rFonts w:ascii="Book Antiqua" w:hAnsi="Book Antiqua" w:cs="Times New Roman"/>
          <w:kern w:val="0"/>
          <w:sz w:val="24"/>
          <w:szCs w:val="24"/>
        </w:rPr>
        <w:t>ing</w:t>
      </w:r>
      <w:r w:rsidRPr="00981382">
        <w:rPr>
          <w:rFonts w:ascii="Book Antiqua" w:hAnsi="Book Antiqua" w:cs="Times New Roman"/>
          <w:kern w:val="0"/>
          <w:sz w:val="24"/>
          <w:szCs w:val="24"/>
        </w:rPr>
        <w:t xml:space="preserve"> clinical efficacy and cost effectiveness, which is consistent with previous </w:t>
      </w:r>
      <w:r w:rsidR="00634327" w:rsidRPr="00981382">
        <w:rPr>
          <w:rFonts w:ascii="Book Antiqua" w:hAnsi="Book Antiqua" w:cs="Times New Roman"/>
          <w:kern w:val="0"/>
          <w:sz w:val="24"/>
          <w:szCs w:val="24"/>
        </w:rPr>
        <w:t>reports</w:t>
      </w:r>
      <w:r w:rsidRPr="00981382">
        <w:rPr>
          <w:rFonts w:ascii="Book Antiqua" w:hAnsi="Book Antiqua" w:cs="Times New Roman"/>
          <w:sz w:val="24"/>
          <w:szCs w:val="24"/>
          <w:vertAlign w:val="superscript"/>
        </w:rPr>
        <w:t>[4</w:t>
      </w:r>
      <w:r w:rsidR="008226EC" w:rsidRPr="00981382">
        <w:rPr>
          <w:rFonts w:ascii="Book Antiqua" w:hAnsi="Book Antiqua" w:cs="Times New Roman"/>
          <w:sz w:val="24"/>
          <w:szCs w:val="24"/>
          <w:vertAlign w:val="superscript"/>
        </w:rPr>
        <w:t>2</w:t>
      </w:r>
      <w:r w:rsidRPr="00981382">
        <w:rPr>
          <w:rFonts w:ascii="Book Antiqua" w:hAnsi="Book Antiqua" w:cs="Times New Roman"/>
          <w:sz w:val="24"/>
          <w:szCs w:val="24"/>
          <w:vertAlign w:val="superscript"/>
        </w:rPr>
        <w:t>,4</w:t>
      </w:r>
      <w:r w:rsidR="008226EC" w:rsidRPr="00981382">
        <w:rPr>
          <w:rFonts w:ascii="Book Antiqua" w:hAnsi="Book Antiqua" w:cs="Times New Roman"/>
          <w:sz w:val="24"/>
          <w:szCs w:val="24"/>
          <w:vertAlign w:val="superscript"/>
        </w:rPr>
        <w:t>3</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w:t>
      </w:r>
    </w:p>
    <w:p w:rsidR="009B00B0" w:rsidRPr="00981382" w:rsidRDefault="00B05D89" w:rsidP="00114E24">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kern w:val="0"/>
          <w:sz w:val="24"/>
          <w:szCs w:val="24"/>
        </w:rPr>
        <w:t>More importantly, our study show</w:t>
      </w:r>
      <w:r w:rsidR="00522DEA"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that ERAS pathways increased the readmission rate for </w:t>
      </w:r>
      <w:r w:rsidR="00522DEA" w:rsidRPr="00981382">
        <w:rPr>
          <w:rFonts w:ascii="Book Antiqua" w:hAnsi="Book Antiqua" w:cs="Times New Roman"/>
          <w:kern w:val="0"/>
          <w:sz w:val="24"/>
          <w:szCs w:val="24"/>
        </w:rPr>
        <w:t>GC</w:t>
      </w:r>
      <w:r w:rsidRPr="00981382">
        <w:rPr>
          <w:rFonts w:ascii="Book Antiqua" w:hAnsi="Book Antiqua" w:cs="Times New Roman"/>
          <w:kern w:val="0"/>
          <w:sz w:val="24"/>
          <w:szCs w:val="24"/>
        </w:rPr>
        <w:t xml:space="preserve"> patients after gastrectomy, </w:t>
      </w:r>
      <w:r w:rsidR="00522DEA" w:rsidRPr="00981382">
        <w:rPr>
          <w:rFonts w:ascii="Book Antiqua" w:hAnsi="Book Antiqua" w:cs="Times New Roman"/>
          <w:kern w:val="0"/>
          <w:sz w:val="24"/>
          <w:szCs w:val="24"/>
        </w:rPr>
        <w:t xml:space="preserve">a </w:t>
      </w:r>
      <w:r w:rsidRPr="00981382">
        <w:rPr>
          <w:rFonts w:ascii="Book Antiqua" w:hAnsi="Book Antiqua" w:cs="Times New Roman"/>
          <w:kern w:val="0"/>
          <w:sz w:val="24"/>
          <w:szCs w:val="24"/>
        </w:rPr>
        <w:t xml:space="preserve">radically different </w:t>
      </w:r>
      <w:r w:rsidR="00522DEA" w:rsidRPr="00981382">
        <w:rPr>
          <w:rFonts w:ascii="Book Antiqua" w:hAnsi="Book Antiqua" w:cs="Times New Roman"/>
          <w:kern w:val="0"/>
          <w:sz w:val="24"/>
          <w:szCs w:val="24"/>
        </w:rPr>
        <w:t xml:space="preserve">result </w:t>
      </w:r>
      <w:r w:rsidRPr="00981382">
        <w:rPr>
          <w:rFonts w:ascii="Book Antiqua" w:hAnsi="Book Antiqua" w:cs="Times New Roman"/>
          <w:kern w:val="0"/>
          <w:sz w:val="24"/>
          <w:szCs w:val="24"/>
        </w:rPr>
        <w:t>from previous meta-analys</w:t>
      </w:r>
      <w:r w:rsidR="007C25EC" w:rsidRPr="00981382">
        <w:rPr>
          <w:rFonts w:ascii="Book Antiqua" w:hAnsi="Book Antiqua" w:cs="Times New Roman"/>
          <w:kern w:val="0"/>
          <w:sz w:val="24"/>
          <w:szCs w:val="24"/>
        </w:rPr>
        <w:t>e</w:t>
      </w:r>
      <w:r w:rsidRPr="00981382">
        <w:rPr>
          <w:rFonts w:ascii="Book Antiqua" w:hAnsi="Book Antiqua" w:cs="Times New Roman"/>
          <w:kern w:val="0"/>
          <w:sz w:val="24"/>
          <w:szCs w:val="24"/>
        </w:rPr>
        <w:t>s</w:t>
      </w:r>
      <w:r w:rsidRPr="00981382">
        <w:rPr>
          <w:rFonts w:ascii="Book Antiqua" w:hAnsi="Book Antiqua" w:cs="Times New Roman"/>
          <w:sz w:val="24"/>
          <w:szCs w:val="24"/>
          <w:vertAlign w:val="superscript"/>
        </w:rPr>
        <w:t>[25-27]</w:t>
      </w:r>
      <w:r w:rsidRPr="00981382">
        <w:rPr>
          <w:rFonts w:ascii="Book Antiqua" w:hAnsi="Book Antiqua" w:cs="Times New Roman"/>
          <w:kern w:val="0"/>
          <w:sz w:val="24"/>
          <w:szCs w:val="24"/>
        </w:rPr>
        <w:t>. However, sensitivity analysis, excluding the elderly patients in Bu’s study</w:t>
      </w:r>
      <w:r w:rsidRPr="00981382">
        <w:rPr>
          <w:rFonts w:ascii="Book Antiqua" w:hAnsi="Book Antiqua" w:cs="Times New Roman"/>
          <w:sz w:val="24"/>
          <w:szCs w:val="24"/>
          <w:vertAlign w:val="superscript"/>
        </w:rPr>
        <w:t>[23]</w:t>
      </w:r>
      <w:r w:rsidRPr="00981382">
        <w:rPr>
          <w:rFonts w:ascii="Book Antiqua" w:hAnsi="Book Antiqua" w:cs="Times New Roman"/>
          <w:kern w:val="0"/>
          <w:sz w:val="24"/>
          <w:szCs w:val="24"/>
        </w:rPr>
        <w:t xml:space="preserve">, indicated </w:t>
      </w:r>
      <w:r w:rsidR="00522DEA" w:rsidRPr="00981382">
        <w:rPr>
          <w:rFonts w:ascii="Book Antiqua" w:hAnsi="Book Antiqua" w:cs="Times New Roman"/>
          <w:kern w:val="0"/>
          <w:sz w:val="24"/>
          <w:szCs w:val="24"/>
        </w:rPr>
        <w:t xml:space="preserve">that </w:t>
      </w:r>
      <w:r w:rsidRPr="00981382">
        <w:rPr>
          <w:rFonts w:ascii="Book Antiqua" w:hAnsi="Book Antiqua" w:cs="Times New Roman"/>
          <w:kern w:val="0"/>
          <w:sz w:val="24"/>
          <w:szCs w:val="24"/>
        </w:rPr>
        <w:t>there was no significant difference in readmission rates between ERAS and SC group</w:t>
      </w:r>
      <w:r w:rsidR="00522DEA" w:rsidRPr="00981382">
        <w:rPr>
          <w:rFonts w:ascii="Book Antiqua" w:hAnsi="Book Antiqua" w:cs="Times New Roman"/>
          <w:kern w:val="0"/>
          <w:sz w:val="24"/>
          <w:szCs w:val="24"/>
        </w:rPr>
        <w:t>s</w:t>
      </w:r>
      <w:r w:rsidRPr="00981382">
        <w:rPr>
          <w:rFonts w:ascii="Book Antiqua" w:hAnsi="Book Antiqua" w:cs="Times New Roman"/>
          <w:kern w:val="0"/>
          <w:sz w:val="24"/>
          <w:szCs w:val="24"/>
        </w:rPr>
        <w:t xml:space="preserve">. </w:t>
      </w:r>
      <w:r w:rsidRPr="00981382">
        <w:rPr>
          <w:rFonts w:ascii="Book Antiqua" w:hAnsi="Book Antiqua" w:cs="Times New Roman"/>
          <w:sz w:val="24"/>
          <w:szCs w:val="24"/>
        </w:rPr>
        <w:t xml:space="preserve">To date, the evidence on the application of ERAS procedures in elderly patients with GC, especially </w:t>
      </w:r>
      <w:r w:rsidR="00522DEA" w:rsidRPr="00981382">
        <w:rPr>
          <w:rFonts w:ascii="Book Antiqua" w:hAnsi="Book Antiqua" w:cs="Times New Roman"/>
          <w:sz w:val="24"/>
          <w:szCs w:val="24"/>
        </w:rPr>
        <w:t>if older than</w:t>
      </w:r>
      <w:r w:rsidRPr="00981382">
        <w:rPr>
          <w:rFonts w:ascii="Book Antiqua" w:hAnsi="Book Antiqua" w:cs="Times New Roman"/>
          <w:sz w:val="24"/>
          <w:szCs w:val="24"/>
        </w:rPr>
        <w:t xml:space="preserve"> 75 years, is sparse. Only two RCTs </w:t>
      </w:r>
      <w:r w:rsidR="00040D62" w:rsidRPr="00981382">
        <w:rPr>
          <w:rFonts w:ascii="Book Antiqua" w:hAnsi="Book Antiqua" w:cs="Times New Roman"/>
          <w:sz w:val="24"/>
          <w:szCs w:val="24"/>
        </w:rPr>
        <w:t xml:space="preserve">have </w:t>
      </w:r>
      <w:r w:rsidRPr="00981382">
        <w:rPr>
          <w:rFonts w:ascii="Book Antiqua" w:hAnsi="Book Antiqua" w:cs="Times New Roman"/>
          <w:sz w:val="24"/>
          <w:szCs w:val="24"/>
        </w:rPr>
        <w:t xml:space="preserve">reported ERAS care in elderly patients with GC </w:t>
      </w:r>
      <w:r w:rsidR="00040D62" w:rsidRPr="00981382">
        <w:rPr>
          <w:rFonts w:ascii="Book Antiqua" w:hAnsi="Book Antiqua" w:cs="Times New Roman"/>
          <w:sz w:val="24"/>
          <w:szCs w:val="24"/>
        </w:rPr>
        <w:t>to date</w:t>
      </w:r>
      <w:r w:rsidRPr="00981382">
        <w:rPr>
          <w:rFonts w:ascii="Book Antiqua" w:hAnsi="Book Antiqua" w:cs="Times New Roman"/>
          <w:sz w:val="24"/>
          <w:szCs w:val="24"/>
        </w:rPr>
        <w:t xml:space="preserve">, and the age criterion for inclusion was inconsistent. Liu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[24]</w:t>
      </w:r>
      <w:r w:rsidRPr="00981382">
        <w:rPr>
          <w:rFonts w:ascii="Book Antiqua" w:hAnsi="Book Antiqua" w:cs="Times New Roman"/>
          <w:sz w:val="24"/>
          <w:szCs w:val="24"/>
        </w:rPr>
        <w:t xml:space="preserve"> confirmed that the use of ERAS in elderly patients (60</w:t>
      </w:r>
      <w:r w:rsidR="00724E33" w:rsidRPr="00981382">
        <w:rPr>
          <w:rFonts w:ascii="Book Antiqua" w:hAnsi="Book Antiqua" w:cs="Times New Roman"/>
          <w:sz w:val="24"/>
          <w:szCs w:val="24"/>
        </w:rPr>
        <w:t>-</w:t>
      </w:r>
      <w:r w:rsidRPr="00981382">
        <w:rPr>
          <w:rFonts w:ascii="Book Antiqua" w:hAnsi="Book Antiqua" w:cs="Times New Roman"/>
          <w:sz w:val="24"/>
          <w:szCs w:val="24"/>
        </w:rPr>
        <w:t>80 years) was safe and feasible, effectively reduc</w:t>
      </w:r>
      <w:r w:rsidR="00040D62" w:rsidRPr="00981382">
        <w:rPr>
          <w:rFonts w:ascii="Book Antiqua" w:hAnsi="Book Antiqua" w:cs="Times New Roman"/>
          <w:sz w:val="24"/>
          <w:szCs w:val="24"/>
        </w:rPr>
        <w:t>ing</w:t>
      </w:r>
      <w:r w:rsidRPr="00981382">
        <w:rPr>
          <w:rFonts w:ascii="Book Antiqua" w:hAnsi="Book Antiqua" w:cs="Times New Roman"/>
          <w:sz w:val="24"/>
          <w:szCs w:val="24"/>
        </w:rPr>
        <w:t xml:space="preserve"> the stress response, speed</w:t>
      </w:r>
      <w:r w:rsidR="00040D62" w:rsidRPr="00981382">
        <w:rPr>
          <w:rFonts w:ascii="Book Antiqua" w:hAnsi="Book Antiqua" w:cs="Times New Roman"/>
          <w:sz w:val="24"/>
          <w:szCs w:val="24"/>
        </w:rPr>
        <w:t>ing</w:t>
      </w:r>
      <w:r w:rsidRPr="00981382">
        <w:rPr>
          <w:rFonts w:ascii="Book Antiqua" w:hAnsi="Book Antiqua" w:cs="Times New Roman"/>
          <w:sz w:val="24"/>
          <w:szCs w:val="24"/>
        </w:rPr>
        <w:t xml:space="preserve"> up the recovery of intestinal function, and improv</w:t>
      </w:r>
      <w:r w:rsidR="00040D62" w:rsidRPr="00981382">
        <w:rPr>
          <w:rFonts w:ascii="Book Antiqua" w:hAnsi="Book Antiqua" w:cs="Times New Roman"/>
          <w:sz w:val="24"/>
          <w:szCs w:val="24"/>
        </w:rPr>
        <w:t>ing</w:t>
      </w:r>
      <w:r w:rsidRPr="00981382">
        <w:rPr>
          <w:rFonts w:ascii="Book Antiqua" w:hAnsi="Book Antiqua" w:cs="Times New Roman"/>
          <w:sz w:val="24"/>
          <w:szCs w:val="24"/>
        </w:rPr>
        <w:t xml:space="preserve"> postoperative nutritional status without increasing the </w:t>
      </w:r>
      <w:r w:rsidRPr="00981382">
        <w:rPr>
          <w:rFonts w:ascii="Book Antiqua" w:hAnsi="Book Antiqua" w:cs="Times New Roman"/>
          <w:sz w:val="24"/>
          <w:szCs w:val="24"/>
        </w:rPr>
        <w:lastRenderedPageBreak/>
        <w:t xml:space="preserve">complications. However, Bu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[23]</w:t>
      </w:r>
      <w:r w:rsidRPr="00981382">
        <w:rPr>
          <w:rFonts w:ascii="Book Antiqua" w:hAnsi="Book Antiqua" w:cs="Times New Roman"/>
          <w:sz w:val="24"/>
          <w:szCs w:val="24"/>
        </w:rPr>
        <w:t xml:space="preserve"> showed that implementation of the multimodal procedure in older patients (75</w:t>
      </w:r>
      <w:r w:rsidR="00724E33" w:rsidRPr="00981382">
        <w:rPr>
          <w:rFonts w:ascii="Book Antiqua" w:hAnsi="Book Antiqua" w:cs="Times New Roman"/>
          <w:sz w:val="24"/>
          <w:szCs w:val="24"/>
        </w:rPr>
        <w:t>-</w:t>
      </w:r>
      <w:r w:rsidRPr="00981382">
        <w:rPr>
          <w:rFonts w:ascii="Book Antiqua" w:hAnsi="Book Antiqua" w:cs="Times New Roman"/>
          <w:sz w:val="24"/>
          <w:szCs w:val="24"/>
        </w:rPr>
        <w:t>89 years) undergoing distal or total gastrectomy increased significantly the incidence of nausea and vomiting, gastric retention</w:t>
      </w:r>
      <w:r w:rsidR="00040D62" w:rsidRPr="00981382">
        <w:rPr>
          <w:rFonts w:ascii="Book Antiqua" w:hAnsi="Book Antiqua" w:cs="Times New Roman"/>
          <w:sz w:val="24"/>
          <w:szCs w:val="24"/>
        </w:rPr>
        <w:t>,</w:t>
      </w:r>
      <w:r w:rsidRPr="00981382">
        <w:rPr>
          <w:rFonts w:ascii="Book Antiqua" w:hAnsi="Book Antiqua" w:cs="Times New Roman"/>
          <w:sz w:val="24"/>
          <w:szCs w:val="24"/>
        </w:rPr>
        <w:t xml:space="preserve"> and ileus, as well as </w:t>
      </w:r>
      <w:r w:rsidR="006844DB" w:rsidRPr="00981382">
        <w:rPr>
          <w:rFonts w:ascii="Book Antiqua" w:hAnsi="Book Antiqua" w:cs="Times New Roman"/>
          <w:sz w:val="24"/>
          <w:szCs w:val="24"/>
        </w:rPr>
        <w:t xml:space="preserve">the </w:t>
      </w:r>
      <w:r w:rsidRPr="00981382">
        <w:rPr>
          <w:rFonts w:ascii="Book Antiqua" w:hAnsi="Book Antiqua" w:cs="Times New Roman"/>
          <w:sz w:val="24"/>
          <w:szCs w:val="24"/>
        </w:rPr>
        <w:t>readmission rate</w:t>
      </w:r>
      <w:r w:rsidR="00A57441" w:rsidRPr="00981382">
        <w:rPr>
          <w:rFonts w:ascii="Book Antiqua" w:hAnsi="Book Antiqua" w:cs="Times New Roman"/>
          <w:sz w:val="24"/>
          <w:szCs w:val="24"/>
        </w:rPr>
        <w:t>,</w:t>
      </w:r>
      <w:r w:rsidRPr="00981382">
        <w:rPr>
          <w:rFonts w:ascii="Book Antiqua" w:hAnsi="Book Antiqua" w:cs="Times New Roman"/>
          <w:sz w:val="24"/>
          <w:szCs w:val="24"/>
        </w:rPr>
        <w:t xml:space="preserve"> </w:t>
      </w:r>
      <w:r w:rsidR="00A57441" w:rsidRPr="00981382">
        <w:rPr>
          <w:rFonts w:ascii="Book Antiqua" w:hAnsi="Book Antiqua" w:cs="Times New Roman"/>
          <w:sz w:val="24"/>
          <w:szCs w:val="24"/>
        </w:rPr>
        <w:t xml:space="preserve">in </w:t>
      </w:r>
      <w:r w:rsidRPr="00981382">
        <w:rPr>
          <w:rFonts w:ascii="Book Antiqua" w:hAnsi="Book Antiqua" w:cs="Times New Roman"/>
          <w:sz w:val="24"/>
          <w:szCs w:val="24"/>
        </w:rPr>
        <w:t>compar</w:t>
      </w:r>
      <w:r w:rsidR="00A57441" w:rsidRPr="00981382">
        <w:rPr>
          <w:rFonts w:ascii="Book Antiqua" w:hAnsi="Book Antiqua" w:cs="Times New Roman"/>
          <w:sz w:val="24"/>
          <w:szCs w:val="24"/>
        </w:rPr>
        <w:t>ison</w:t>
      </w:r>
      <w:r w:rsidRPr="00981382">
        <w:rPr>
          <w:rFonts w:ascii="Book Antiqua" w:hAnsi="Book Antiqua" w:cs="Times New Roman"/>
          <w:sz w:val="24"/>
          <w:szCs w:val="24"/>
        </w:rPr>
        <w:t xml:space="preserve"> with the SC group. These inconsistent results may be due to inclusion of age criterion, surgical type</w:t>
      </w:r>
      <w:r w:rsidR="00A57441" w:rsidRPr="00981382">
        <w:rPr>
          <w:rFonts w:ascii="Book Antiqua" w:hAnsi="Book Antiqua" w:cs="Times New Roman"/>
          <w:sz w:val="24"/>
          <w:szCs w:val="24"/>
        </w:rPr>
        <w:t>,</w:t>
      </w:r>
      <w:r w:rsidRPr="00981382">
        <w:rPr>
          <w:rFonts w:ascii="Book Antiqua" w:hAnsi="Book Antiqua" w:cs="Times New Roman"/>
          <w:sz w:val="24"/>
          <w:szCs w:val="24"/>
        </w:rPr>
        <w:t xml:space="preserve"> and element selection. The gerontal patients often experience underlying comorbidities and low physiological reserve, usually resulting in a high incidence of complications and delayed convalescence. Therefore, tailored perioperative care should be conducted in such </w:t>
      </w:r>
      <w:r w:rsidR="00A57441" w:rsidRPr="00981382">
        <w:rPr>
          <w:rFonts w:ascii="Book Antiqua" w:hAnsi="Book Antiqua" w:cs="Times New Roman"/>
          <w:sz w:val="24"/>
          <w:szCs w:val="24"/>
        </w:rPr>
        <w:t xml:space="preserve">a </w:t>
      </w:r>
      <w:r w:rsidRPr="00981382">
        <w:rPr>
          <w:rFonts w:ascii="Book Antiqua" w:hAnsi="Book Antiqua" w:cs="Times New Roman"/>
          <w:sz w:val="24"/>
          <w:szCs w:val="24"/>
        </w:rPr>
        <w:t>specific patient population. It was r</w:t>
      </w:r>
      <w:r w:rsidRPr="00981382">
        <w:rPr>
          <w:rFonts w:ascii="Book Antiqua" w:hAnsi="Book Antiqua" w:cs="Times New Roman"/>
          <w:kern w:val="0"/>
          <w:sz w:val="24"/>
          <w:szCs w:val="24"/>
        </w:rPr>
        <w:t xml:space="preserve">eported that </w:t>
      </w:r>
      <w:r w:rsidR="00A57441" w:rsidRPr="00981382">
        <w:rPr>
          <w:rFonts w:ascii="Book Antiqua" w:hAnsi="Book Antiqua" w:cs="Times New Roman"/>
          <w:kern w:val="0"/>
          <w:sz w:val="24"/>
          <w:szCs w:val="24"/>
        </w:rPr>
        <w:t xml:space="preserve">a </w:t>
      </w:r>
      <w:r w:rsidRPr="00981382">
        <w:rPr>
          <w:rFonts w:ascii="Book Antiqua" w:hAnsi="Book Antiqua" w:cs="Times New Roman"/>
          <w:kern w:val="0"/>
          <w:sz w:val="24"/>
          <w:szCs w:val="24"/>
        </w:rPr>
        <w:t>high degree of ERAS compliance was associated with fewer complications and shorter hospital stay</w:t>
      </w:r>
      <w:r w:rsidRPr="00981382">
        <w:rPr>
          <w:rFonts w:ascii="Book Antiqua" w:hAnsi="Book Antiqua" w:cs="Times New Roman"/>
          <w:sz w:val="24"/>
          <w:szCs w:val="24"/>
          <w:vertAlign w:val="superscript"/>
        </w:rPr>
        <w:t>[4</w:t>
      </w:r>
      <w:r w:rsidR="008226EC" w:rsidRPr="00981382">
        <w:rPr>
          <w:rFonts w:ascii="Book Antiqua" w:hAnsi="Book Antiqua" w:cs="Times New Roman"/>
          <w:sz w:val="24"/>
          <w:szCs w:val="24"/>
          <w:vertAlign w:val="superscript"/>
        </w:rPr>
        <w:t>4</w:t>
      </w:r>
      <w:r w:rsidRPr="00981382">
        <w:rPr>
          <w:rFonts w:ascii="Book Antiqua" w:hAnsi="Book Antiqua" w:cs="Times New Roman"/>
          <w:sz w:val="24"/>
          <w:szCs w:val="24"/>
          <w:vertAlign w:val="superscript"/>
        </w:rPr>
        <w:t>,4</w:t>
      </w:r>
      <w:r w:rsidR="008226EC" w:rsidRPr="00981382">
        <w:rPr>
          <w:rFonts w:ascii="Book Antiqua" w:hAnsi="Book Antiqua" w:cs="Times New Roman"/>
          <w:sz w:val="24"/>
          <w:szCs w:val="24"/>
          <w:vertAlign w:val="superscript"/>
        </w:rPr>
        <w:t>5</w:t>
      </w:r>
      <w:r w:rsidRPr="00981382">
        <w:rPr>
          <w:rFonts w:ascii="Book Antiqua" w:hAnsi="Book Antiqua" w:cs="Times New Roman"/>
          <w:sz w:val="24"/>
          <w:szCs w:val="24"/>
          <w:vertAlign w:val="superscript"/>
        </w:rPr>
        <w:t>]</w:t>
      </w:r>
      <w:r w:rsidRPr="00981382">
        <w:rPr>
          <w:rFonts w:ascii="Book Antiqua" w:hAnsi="Book Antiqua" w:cs="Times New Roman"/>
          <w:kern w:val="0"/>
          <w:sz w:val="24"/>
          <w:szCs w:val="24"/>
        </w:rPr>
        <w:t xml:space="preserve">. Feroci </w:t>
      </w:r>
      <w:r w:rsidRPr="00981382">
        <w:rPr>
          <w:rFonts w:ascii="Book Antiqua" w:hAnsi="Book Antiqua" w:cs="Times New Roman"/>
          <w:i/>
          <w:kern w:val="0"/>
          <w:sz w:val="24"/>
          <w:szCs w:val="24"/>
        </w:rPr>
        <w:t>et al</w:t>
      </w:r>
      <w:r w:rsidRPr="00981382">
        <w:rPr>
          <w:rFonts w:ascii="Book Antiqua" w:hAnsi="Book Antiqua" w:cs="Times New Roman"/>
          <w:sz w:val="24"/>
          <w:szCs w:val="24"/>
          <w:vertAlign w:val="superscript"/>
        </w:rPr>
        <w:t>[4</w:t>
      </w:r>
      <w:r w:rsidR="008226EC" w:rsidRPr="00981382">
        <w:rPr>
          <w:rFonts w:ascii="Book Antiqua" w:hAnsi="Book Antiqua" w:cs="Times New Roman"/>
          <w:sz w:val="24"/>
          <w:szCs w:val="24"/>
          <w:vertAlign w:val="superscript"/>
        </w:rPr>
        <w:t>6</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w:t>
      </w:r>
      <w:r w:rsidRPr="00981382">
        <w:rPr>
          <w:rFonts w:ascii="Book Antiqua" w:hAnsi="Book Antiqua" w:cs="Times New Roman"/>
          <w:kern w:val="0"/>
          <w:sz w:val="24"/>
          <w:szCs w:val="24"/>
        </w:rPr>
        <w:t>reported that male</w:t>
      </w:r>
      <w:r w:rsidR="006844DB" w:rsidRPr="00981382">
        <w:rPr>
          <w:rFonts w:ascii="Book Antiqua" w:hAnsi="Book Antiqua" w:cs="Times New Roman"/>
          <w:kern w:val="0"/>
          <w:sz w:val="24"/>
          <w:szCs w:val="24"/>
        </w:rPr>
        <w:t xml:space="preserve"> gender</w:t>
      </w:r>
      <w:r w:rsidRPr="00981382">
        <w:rPr>
          <w:rFonts w:ascii="Book Antiqua" w:hAnsi="Book Antiqua" w:cs="Times New Roman"/>
          <w:kern w:val="0"/>
          <w:sz w:val="24"/>
          <w:szCs w:val="24"/>
        </w:rPr>
        <w:t xml:space="preserve">, advanced age (&gt;75 years), </w:t>
      </w:r>
      <w:r w:rsidR="007B0937" w:rsidRPr="00981382">
        <w:rPr>
          <w:rFonts w:ascii="Book Antiqua" w:hAnsi="Book Antiqua" w:cs="Times New Roman"/>
          <w:kern w:val="0"/>
          <w:sz w:val="24"/>
          <w:szCs w:val="24"/>
        </w:rPr>
        <w:t xml:space="preserve">and </w:t>
      </w:r>
      <w:r w:rsidRPr="00981382">
        <w:rPr>
          <w:rFonts w:ascii="Book Antiqua" w:hAnsi="Book Antiqua" w:cs="Times New Roman"/>
          <w:kern w:val="0"/>
          <w:sz w:val="24"/>
          <w:szCs w:val="24"/>
        </w:rPr>
        <w:t xml:space="preserve">ASA </w:t>
      </w:r>
      <w:r w:rsidR="007B0937" w:rsidRPr="00981382">
        <w:rPr>
          <w:rFonts w:ascii="Book Antiqua" w:hAnsi="Book Antiqua" w:cs="Times New Roman"/>
          <w:kern w:val="0"/>
          <w:sz w:val="24"/>
          <w:szCs w:val="24"/>
        </w:rPr>
        <w:t xml:space="preserve">grade </w:t>
      </w:r>
      <w:r w:rsidRPr="00981382">
        <w:rPr>
          <w:rFonts w:ascii="Book Antiqua" w:hAnsi="Book Antiqua" w:cs="Times New Roman"/>
          <w:kern w:val="0"/>
          <w:sz w:val="24"/>
          <w:szCs w:val="24"/>
        </w:rPr>
        <w:t xml:space="preserve">3 and above were correlated with lower compliance to enhanced recovery </w:t>
      </w:r>
      <w:r w:rsidR="0078039B" w:rsidRPr="00981382">
        <w:rPr>
          <w:rFonts w:ascii="Book Antiqua" w:hAnsi="Book Antiqua" w:cs="Times New Roman"/>
          <w:kern w:val="0"/>
          <w:sz w:val="24"/>
          <w:szCs w:val="24"/>
        </w:rPr>
        <w:t>with specific</w:t>
      </w:r>
      <w:r w:rsidRPr="00981382">
        <w:rPr>
          <w:rFonts w:ascii="Book Antiqua" w:hAnsi="Book Antiqua" w:cs="Times New Roman"/>
          <w:kern w:val="0"/>
          <w:sz w:val="24"/>
          <w:szCs w:val="24"/>
        </w:rPr>
        <w:t xml:space="preserve"> refe</w:t>
      </w:r>
      <w:r w:rsidR="0078039B" w:rsidRPr="00981382">
        <w:rPr>
          <w:rFonts w:ascii="Book Antiqua" w:hAnsi="Book Antiqua" w:cs="Times New Roman"/>
          <w:kern w:val="0"/>
          <w:sz w:val="24"/>
          <w:szCs w:val="24"/>
        </w:rPr>
        <w:t>rence</w:t>
      </w:r>
      <w:r w:rsidRPr="00981382">
        <w:rPr>
          <w:rFonts w:ascii="Book Antiqua" w:hAnsi="Book Antiqua" w:cs="Times New Roman"/>
          <w:kern w:val="0"/>
          <w:sz w:val="24"/>
          <w:szCs w:val="24"/>
        </w:rPr>
        <w:t xml:space="preserve"> to early removal of the urethral catheter, early oral feeding</w:t>
      </w:r>
      <w:r w:rsidR="007B0937"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and early ambulation in patients undergoing colorectal surgery. In our study, protocol compliance was only mentioned in studies by Feng </w:t>
      </w:r>
      <w:r w:rsidRPr="00981382">
        <w:rPr>
          <w:rFonts w:ascii="Book Antiqua" w:hAnsi="Book Antiqua" w:cs="Times New Roman"/>
          <w:i/>
          <w:kern w:val="0"/>
          <w:sz w:val="24"/>
          <w:szCs w:val="24"/>
        </w:rPr>
        <w:t>et al</w:t>
      </w:r>
      <w:r w:rsidRPr="00981382">
        <w:rPr>
          <w:rFonts w:ascii="Book Antiqua" w:hAnsi="Book Antiqua" w:cs="Times New Roman"/>
          <w:sz w:val="24"/>
          <w:szCs w:val="24"/>
          <w:vertAlign w:val="superscript"/>
        </w:rPr>
        <w:t>[3</w:t>
      </w:r>
      <w:r w:rsidR="008226EC" w:rsidRPr="00981382">
        <w:rPr>
          <w:rFonts w:ascii="Book Antiqua" w:hAnsi="Book Antiqua" w:cs="Times New Roman"/>
          <w:sz w:val="24"/>
          <w:szCs w:val="24"/>
          <w:vertAlign w:val="superscript"/>
        </w:rPr>
        <w:t>3</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w:t>
      </w:r>
      <w:r w:rsidRPr="00981382">
        <w:rPr>
          <w:rFonts w:ascii="Book Antiqua" w:hAnsi="Book Antiqua" w:cs="Times New Roman"/>
          <w:kern w:val="0"/>
          <w:sz w:val="24"/>
          <w:szCs w:val="24"/>
        </w:rPr>
        <w:t xml:space="preserve">and Liu </w:t>
      </w:r>
      <w:r w:rsidRPr="00981382">
        <w:rPr>
          <w:rFonts w:ascii="Book Antiqua" w:hAnsi="Book Antiqua" w:cs="Times New Roman"/>
          <w:i/>
          <w:kern w:val="0"/>
          <w:sz w:val="24"/>
          <w:szCs w:val="24"/>
        </w:rPr>
        <w:t>et al</w:t>
      </w:r>
      <w:r w:rsidRPr="00981382">
        <w:rPr>
          <w:rFonts w:ascii="Book Antiqua" w:hAnsi="Book Antiqua" w:cs="Times New Roman"/>
          <w:sz w:val="24"/>
          <w:szCs w:val="24"/>
          <w:vertAlign w:val="superscript"/>
        </w:rPr>
        <w:t>[24]</w:t>
      </w:r>
      <w:r w:rsidRPr="00981382">
        <w:rPr>
          <w:rFonts w:ascii="Book Antiqua" w:hAnsi="Book Antiqua" w:cs="Times New Roman"/>
          <w:kern w:val="0"/>
          <w:sz w:val="24"/>
          <w:szCs w:val="24"/>
        </w:rPr>
        <w:t xml:space="preserve">. Whether the compliance of elderly </w:t>
      </w:r>
      <w:r w:rsidR="0078039B" w:rsidRPr="00981382">
        <w:rPr>
          <w:rFonts w:ascii="Book Antiqua" w:hAnsi="Book Antiqua" w:cs="Times New Roman"/>
          <w:kern w:val="0"/>
          <w:sz w:val="24"/>
          <w:szCs w:val="24"/>
        </w:rPr>
        <w:t>GC</w:t>
      </w:r>
      <w:r w:rsidRPr="00981382">
        <w:rPr>
          <w:rFonts w:ascii="Book Antiqua" w:hAnsi="Book Antiqua" w:cs="Times New Roman"/>
          <w:kern w:val="0"/>
          <w:sz w:val="24"/>
          <w:szCs w:val="24"/>
        </w:rPr>
        <w:t xml:space="preserve"> patients with ERAS regimens affects </w:t>
      </w:r>
      <w:r w:rsidR="0078039B" w:rsidRPr="00981382">
        <w:rPr>
          <w:rFonts w:ascii="Book Antiqua" w:hAnsi="Book Antiqua" w:cs="Times New Roman"/>
          <w:kern w:val="0"/>
          <w:sz w:val="24"/>
          <w:szCs w:val="24"/>
        </w:rPr>
        <w:t xml:space="preserve">the </w:t>
      </w:r>
      <w:r w:rsidR="000A51A6" w:rsidRPr="00981382">
        <w:rPr>
          <w:rFonts w:ascii="Book Antiqua" w:hAnsi="Book Antiqua" w:cs="Times New Roman"/>
          <w:kern w:val="0"/>
          <w:sz w:val="24"/>
          <w:szCs w:val="24"/>
        </w:rPr>
        <w:t>outcomes</w:t>
      </w:r>
      <w:r w:rsidRPr="00981382">
        <w:rPr>
          <w:rFonts w:ascii="Book Antiqua" w:hAnsi="Book Antiqua" w:cs="Times New Roman"/>
          <w:kern w:val="0"/>
          <w:sz w:val="24"/>
          <w:szCs w:val="24"/>
        </w:rPr>
        <w:t xml:space="preserve"> remains to be further investigated, although </w:t>
      </w:r>
      <w:r w:rsidRPr="00981382">
        <w:rPr>
          <w:rFonts w:ascii="Book Antiqua" w:hAnsi="Book Antiqua" w:cs="Times New Roman"/>
          <w:sz w:val="24"/>
          <w:szCs w:val="24"/>
        </w:rPr>
        <w:t>several studies have indicated that ERAS in colorectal</w:t>
      </w:r>
      <w:r w:rsidR="000A51A6" w:rsidRPr="00981382">
        <w:rPr>
          <w:rFonts w:ascii="Book Antiqua" w:hAnsi="Book Antiqua" w:cs="Times New Roman"/>
          <w:sz w:val="24"/>
          <w:szCs w:val="24"/>
        </w:rPr>
        <w:t xml:space="preserve"> </w:t>
      </w:r>
      <w:r w:rsidRPr="00981382">
        <w:rPr>
          <w:rFonts w:ascii="Book Antiqua" w:hAnsi="Book Antiqua" w:cs="Times New Roman"/>
          <w:sz w:val="24"/>
          <w:szCs w:val="24"/>
        </w:rPr>
        <w:t>surgery w</w:t>
      </w:r>
      <w:r w:rsidR="000A51A6" w:rsidRPr="00981382">
        <w:rPr>
          <w:rFonts w:ascii="Book Antiqua" w:hAnsi="Book Antiqua" w:cs="Times New Roman"/>
          <w:sz w:val="24"/>
          <w:szCs w:val="24"/>
        </w:rPr>
        <w:t>as</w:t>
      </w:r>
      <w:r w:rsidRPr="00981382">
        <w:rPr>
          <w:rFonts w:ascii="Book Antiqua" w:hAnsi="Book Antiqua" w:cs="Times New Roman"/>
          <w:sz w:val="24"/>
          <w:szCs w:val="24"/>
        </w:rPr>
        <w:t xml:space="preserve"> safe and feasible, with postoperative outcomes</w:t>
      </w:r>
      <w:r w:rsidR="000A51A6" w:rsidRPr="00981382">
        <w:rPr>
          <w:rFonts w:ascii="Book Antiqua" w:hAnsi="Book Antiqua" w:cs="Times New Roman"/>
          <w:sz w:val="24"/>
          <w:szCs w:val="24"/>
        </w:rPr>
        <w:t xml:space="preserve"> similar</w:t>
      </w:r>
      <w:r w:rsidRPr="00981382">
        <w:rPr>
          <w:rFonts w:ascii="Book Antiqua" w:hAnsi="Book Antiqua" w:cs="Times New Roman"/>
          <w:sz w:val="24"/>
          <w:szCs w:val="24"/>
        </w:rPr>
        <w:t xml:space="preserve"> to</w:t>
      </w:r>
      <w:r w:rsidR="000A51A6" w:rsidRPr="00981382">
        <w:rPr>
          <w:rFonts w:ascii="Book Antiqua" w:hAnsi="Book Antiqua" w:cs="Times New Roman"/>
          <w:sz w:val="24"/>
          <w:szCs w:val="24"/>
        </w:rPr>
        <w:t xml:space="preserve"> those of</w:t>
      </w:r>
      <w:r w:rsidRPr="00981382">
        <w:rPr>
          <w:rFonts w:ascii="Book Antiqua" w:hAnsi="Book Antiqua" w:cs="Times New Roman"/>
          <w:sz w:val="24"/>
          <w:szCs w:val="24"/>
        </w:rPr>
        <w:t xml:space="preserve"> the younger group</w:t>
      </w:r>
      <w:r w:rsidRPr="00981382">
        <w:rPr>
          <w:rFonts w:ascii="Book Antiqua" w:hAnsi="Book Antiqua" w:cs="Times New Roman"/>
          <w:sz w:val="24"/>
          <w:szCs w:val="24"/>
          <w:vertAlign w:val="superscript"/>
        </w:rPr>
        <w:t>[4</w:t>
      </w:r>
      <w:r w:rsidR="008226EC"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-4</w:t>
      </w:r>
      <w:r w:rsidR="008226EC" w:rsidRPr="00981382">
        <w:rPr>
          <w:rFonts w:ascii="Book Antiqua" w:hAnsi="Book Antiqua" w:cs="Times New Roman"/>
          <w:sz w:val="24"/>
          <w:szCs w:val="24"/>
          <w:vertAlign w:val="superscript"/>
        </w:rPr>
        <w:t>9</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w:t>
      </w:r>
    </w:p>
    <w:p w:rsidR="007C25EC" w:rsidRPr="00981382" w:rsidRDefault="00B05D89" w:rsidP="00114E24">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kern w:val="0"/>
          <w:sz w:val="24"/>
          <w:szCs w:val="24"/>
        </w:rPr>
        <w:t xml:space="preserve">In our meta-analysis, two RCTs provided </w:t>
      </w:r>
      <w:r w:rsidR="000A51A6" w:rsidRPr="00981382">
        <w:rPr>
          <w:rFonts w:ascii="Book Antiqua" w:hAnsi="Book Antiqua" w:cs="Times New Roman"/>
          <w:kern w:val="0"/>
          <w:sz w:val="24"/>
          <w:szCs w:val="24"/>
        </w:rPr>
        <w:t xml:space="preserve">QOL </w:t>
      </w:r>
      <w:r w:rsidRPr="00981382">
        <w:rPr>
          <w:rFonts w:ascii="Book Antiqua" w:hAnsi="Book Antiqua" w:cs="Times New Roman"/>
          <w:kern w:val="0"/>
          <w:sz w:val="24"/>
          <w:szCs w:val="24"/>
        </w:rPr>
        <w:t>data at the time of discharge</w:t>
      </w:r>
      <w:r w:rsidRPr="00981382">
        <w:rPr>
          <w:rFonts w:ascii="Book Antiqua" w:hAnsi="Book Antiqua" w:cs="Times New Roman"/>
          <w:sz w:val="24"/>
          <w:szCs w:val="24"/>
          <w:vertAlign w:val="superscript"/>
        </w:rPr>
        <w:t>[3</w:t>
      </w:r>
      <w:r w:rsidR="008226EC" w:rsidRPr="00981382">
        <w:rPr>
          <w:rFonts w:ascii="Book Antiqua" w:hAnsi="Book Antiqua" w:cs="Times New Roman"/>
          <w:sz w:val="24"/>
          <w:szCs w:val="24"/>
          <w:vertAlign w:val="superscript"/>
        </w:rPr>
        <w:t>7</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w:t>
      </w:r>
      <w:r w:rsidRPr="00981382">
        <w:rPr>
          <w:rFonts w:ascii="Book Antiqua" w:hAnsi="Book Antiqua" w:cs="Times New Roman"/>
          <w:kern w:val="0"/>
          <w:sz w:val="24"/>
          <w:szCs w:val="24"/>
        </w:rPr>
        <w:t>or 14 d after discharge</w:t>
      </w:r>
      <w:r w:rsidRPr="00981382">
        <w:rPr>
          <w:rFonts w:ascii="Book Antiqua" w:hAnsi="Book Antiqua" w:cs="Times New Roman"/>
          <w:sz w:val="24"/>
          <w:szCs w:val="24"/>
          <w:vertAlign w:val="superscript"/>
        </w:rPr>
        <w:t>[3</w:t>
      </w:r>
      <w:r w:rsidR="008226EC" w:rsidRPr="00981382">
        <w:rPr>
          <w:rFonts w:ascii="Book Antiqua" w:hAnsi="Book Antiqua" w:cs="Times New Roman"/>
          <w:sz w:val="24"/>
          <w:szCs w:val="24"/>
          <w:vertAlign w:val="superscript"/>
        </w:rPr>
        <w:t>5</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w:t>
      </w:r>
      <w:r w:rsidR="000A51A6" w:rsidRPr="00981382">
        <w:rPr>
          <w:rFonts w:ascii="Book Antiqua" w:hAnsi="Book Antiqua" w:cs="Times New Roman"/>
          <w:sz w:val="24"/>
          <w:szCs w:val="24"/>
        </w:rPr>
        <w:t>whereby</w:t>
      </w:r>
      <w:r w:rsidRPr="00981382">
        <w:rPr>
          <w:rFonts w:ascii="Book Antiqua" w:hAnsi="Book Antiqua" w:cs="Times New Roman"/>
          <w:sz w:val="24"/>
          <w:szCs w:val="24"/>
        </w:rPr>
        <w:t xml:space="preserve"> ERAS approaches showed significant superiority in QOL over SC groups. However, many investigators </w:t>
      </w:r>
      <w:r w:rsidR="00AA656A" w:rsidRPr="00981382">
        <w:rPr>
          <w:rFonts w:ascii="Book Antiqua" w:hAnsi="Book Antiqua" w:cs="Times New Roman"/>
          <w:sz w:val="24"/>
          <w:szCs w:val="24"/>
        </w:rPr>
        <w:t>prefer</w:t>
      </w:r>
      <w:r w:rsidRPr="00981382">
        <w:rPr>
          <w:rFonts w:ascii="Book Antiqua" w:hAnsi="Book Antiqua" w:cs="Times New Roman"/>
          <w:sz w:val="24"/>
          <w:szCs w:val="24"/>
        </w:rPr>
        <w:t xml:space="preserve"> postoperative recovery to a</w:t>
      </w:r>
      <w:r w:rsidR="002B2582" w:rsidRPr="00981382">
        <w:rPr>
          <w:rFonts w:ascii="Book Antiqua" w:hAnsi="Book Antiqua" w:cs="Times New Roman"/>
          <w:sz w:val="24"/>
          <w:szCs w:val="24"/>
        </w:rPr>
        <w:t>ss</w:t>
      </w:r>
      <w:r w:rsidRPr="00981382">
        <w:rPr>
          <w:rFonts w:ascii="Book Antiqua" w:hAnsi="Book Antiqua" w:cs="Times New Roman"/>
          <w:sz w:val="24"/>
          <w:szCs w:val="24"/>
        </w:rPr>
        <w:t>ess the efficacy of ERAS, which begins at the time of surgery and is complete only when the patient returns (recovers) to their baseline function or to population norms</w:t>
      </w:r>
      <w:r w:rsidRPr="00981382">
        <w:rPr>
          <w:rFonts w:ascii="Book Antiqua" w:hAnsi="Book Antiqua" w:cs="Times New Roman"/>
          <w:sz w:val="24"/>
          <w:szCs w:val="24"/>
          <w:vertAlign w:val="superscript"/>
        </w:rPr>
        <w:t>[</w:t>
      </w:r>
      <w:r w:rsidR="008226EC" w:rsidRPr="00981382">
        <w:rPr>
          <w:rFonts w:ascii="Book Antiqua" w:hAnsi="Book Antiqua" w:cs="Times New Roman"/>
          <w:sz w:val="24"/>
          <w:szCs w:val="24"/>
          <w:vertAlign w:val="superscript"/>
        </w:rPr>
        <w:t>50</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Therefore, functional status and QOL attracts more interest.</w:t>
      </w:r>
    </w:p>
    <w:p w:rsidR="000959BE" w:rsidRPr="00981382" w:rsidRDefault="000959BE" w:rsidP="00114E24">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t xml:space="preserve">The introduction of laparoscopic surgery </w:t>
      </w:r>
      <w:r w:rsidR="00AA656A" w:rsidRPr="00981382">
        <w:rPr>
          <w:rFonts w:ascii="Book Antiqua" w:hAnsi="Book Antiqua" w:cs="Times New Roman"/>
          <w:sz w:val="24"/>
          <w:szCs w:val="24"/>
        </w:rPr>
        <w:t xml:space="preserve">has </w:t>
      </w:r>
      <w:r w:rsidRPr="00981382">
        <w:rPr>
          <w:rFonts w:ascii="Book Antiqua" w:hAnsi="Book Antiqua" w:cs="Times New Roman"/>
          <w:sz w:val="24"/>
          <w:szCs w:val="24"/>
        </w:rPr>
        <w:t xml:space="preserve">dramatically lessened the impact of surgical traumas on patients and accelerated </w:t>
      </w:r>
      <w:r w:rsidR="002B2582" w:rsidRPr="00981382">
        <w:rPr>
          <w:rFonts w:ascii="Book Antiqua" w:hAnsi="Book Antiqua" w:cs="Times New Roman"/>
          <w:sz w:val="24"/>
          <w:szCs w:val="24"/>
        </w:rPr>
        <w:t xml:space="preserve">their </w:t>
      </w:r>
      <w:r w:rsidRPr="00981382">
        <w:rPr>
          <w:rFonts w:ascii="Book Antiqua" w:hAnsi="Book Antiqua" w:cs="Times New Roman"/>
          <w:sz w:val="24"/>
          <w:szCs w:val="24"/>
        </w:rPr>
        <w:t>recovery. In the past two decades</w:t>
      </w:r>
      <w:r w:rsidRPr="00981382">
        <w:rPr>
          <w:rFonts w:ascii="Book Antiqua" w:hAnsi="Book Antiqua" w:cs="Times New Roman"/>
          <w:sz w:val="24"/>
          <w:szCs w:val="24"/>
        </w:rPr>
        <w:t>，</w:t>
      </w:r>
      <w:r w:rsidRPr="00981382">
        <w:rPr>
          <w:rFonts w:ascii="Book Antiqua" w:hAnsi="Book Antiqua" w:cs="Times New Roman"/>
          <w:sz w:val="24"/>
          <w:szCs w:val="24"/>
        </w:rPr>
        <w:t xml:space="preserve">minimally invasive surgery and the implementation of </w:t>
      </w:r>
      <w:r w:rsidRPr="00981382">
        <w:rPr>
          <w:rFonts w:ascii="Book Antiqua" w:hAnsi="Book Antiqua" w:cs="Times New Roman"/>
          <w:sz w:val="24"/>
          <w:szCs w:val="24"/>
        </w:rPr>
        <w:lastRenderedPageBreak/>
        <w:t xml:space="preserve">ERAS have been considered two major revolutions in elective </w:t>
      </w:r>
      <w:bookmarkStart w:id="57" w:name="OLE_LINK1"/>
      <w:bookmarkStart w:id="58" w:name="OLE_LINK2"/>
      <w:r w:rsidRPr="00981382">
        <w:rPr>
          <w:rFonts w:ascii="Book Antiqua" w:hAnsi="Book Antiqua" w:cs="Times New Roman"/>
          <w:sz w:val="24"/>
          <w:szCs w:val="24"/>
        </w:rPr>
        <w:t>major</w:t>
      </w:r>
      <w:bookmarkEnd w:id="57"/>
      <w:bookmarkEnd w:id="58"/>
      <w:r w:rsidRPr="00981382">
        <w:rPr>
          <w:rFonts w:ascii="Book Antiqua" w:hAnsi="Book Antiqua" w:cs="Times New Roman"/>
          <w:sz w:val="24"/>
          <w:szCs w:val="24"/>
        </w:rPr>
        <w:t xml:space="preserve"> abdominal surgery, both intending to minimize the surgical stress </w:t>
      </w:r>
      <w:r w:rsidR="009B4C8E" w:rsidRPr="00981382">
        <w:rPr>
          <w:rFonts w:ascii="Book Antiqua" w:hAnsi="Book Antiqua" w:cs="Times New Roman"/>
          <w:sz w:val="24"/>
          <w:szCs w:val="24"/>
        </w:rPr>
        <w:t>and</w:t>
      </w:r>
      <w:r w:rsidRPr="00981382">
        <w:rPr>
          <w:rFonts w:ascii="Book Antiqua" w:hAnsi="Book Antiqua" w:cs="Times New Roman"/>
          <w:sz w:val="24"/>
          <w:szCs w:val="24"/>
        </w:rPr>
        <w:t xml:space="preserve"> improve patient outcomes</w:t>
      </w:r>
      <w:r w:rsidRPr="00981382">
        <w:rPr>
          <w:rFonts w:ascii="Book Antiqua" w:hAnsi="Book Antiqua" w:cs="Times New Roman"/>
          <w:sz w:val="24"/>
          <w:szCs w:val="24"/>
          <w:vertAlign w:val="superscript"/>
        </w:rPr>
        <w:t>[</w:t>
      </w:r>
      <w:r w:rsidR="00222E26" w:rsidRPr="00981382">
        <w:rPr>
          <w:rFonts w:ascii="Book Antiqua" w:hAnsi="Book Antiqua" w:cs="Times New Roman"/>
          <w:sz w:val="24"/>
          <w:szCs w:val="24"/>
          <w:vertAlign w:val="superscript"/>
        </w:rPr>
        <w:t>5</w:t>
      </w:r>
      <w:r w:rsidR="008226EC" w:rsidRPr="00981382">
        <w:rPr>
          <w:rFonts w:ascii="Book Antiqua" w:hAnsi="Book Antiqua" w:cs="Times New Roman"/>
          <w:sz w:val="24"/>
          <w:szCs w:val="24"/>
          <w:vertAlign w:val="superscript"/>
        </w:rPr>
        <w:t>1</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Meta-analyses of RCTs in laparoscopic colorectal surgery have demonstrated that application of the ERAS approaches is associated with </w:t>
      </w:r>
      <w:r w:rsidR="009B4C8E" w:rsidRPr="00981382">
        <w:rPr>
          <w:rFonts w:ascii="Book Antiqua" w:hAnsi="Book Antiqua" w:cs="Times New Roman"/>
          <w:sz w:val="24"/>
          <w:szCs w:val="24"/>
        </w:rPr>
        <w:t>fewer</w:t>
      </w:r>
      <w:r w:rsidRPr="00981382">
        <w:rPr>
          <w:rFonts w:ascii="Book Antiqua" w:hAnsi="Book Antiqua" w:cs="Times New Roman"/>
          <w:sz w:val="24"/>
          <w:szCs w:val="24"/>
        </w:rPr>
        <w:t xml:space="preserve"> complications, faster recovery of bowel function, and shorter hospitalization, without increased readmissions</w:t>
      </w:r>
      <w:r w:rsidRPr="00981382">
        <w:rPr>
          <w:rFonts w:ascii="Book Antiqua" w:hAnsi="Book Antiqua" w:cs="Times New Roman"/>
          <w:sz w:val="24"/>
          <w:szCs w:val="24"/>
          <w:vertAlign w:val="superscript"/>
        </w:rPr>
        <w:t>[</w:t>
      </w:r>
      <w:r w:rsidR="00283FE3" w:rsidRPr="00981382">
        <w:rPr>
          <w:rFonts w:ascii="Book Antiqua" w:hAnsi="Book Antiqua" w:cs="Times New Roman"/>
          <w:sz w:val="24"/>
          <w:szCs w:val="24"/>
          <w:vertAlign w:val="superscript"/>
        </w:rPr>
        <w:t>5</w:t>
      </w:r>
      <w:r w:rsidR="008226EC" w:rsidRPr="00981382">
        <w:rPr>
          <w:rFonts w:ascii="Book Antiqua" w:hAnsi="Book Antiqua" w:cs="Times New Roman"/>
          <w:sz w:val="24"/>
          <w:szCs w:val="24"/>
          <w:vertAlign w:val="superscript"/>
        </w:rPr>
        <w:t>2</w:t>
      </w:r>
      <w:r w:rsidR="00283FE3" w:rsidRPr="00981382">
        <w:rPr>
          <w:rFonts w:ascii="Book Antiqua" w:hAnsi="Book Antiqua" w:cs="Times New Roman"/>
          <w:sz w:val="24"/>
          <w:szCs w:val="24"/>
          <w:vertAlign w:val="superscript"/>
        </w:rPr>
        <w:t>,5</w:t>
      </w:r>
      <w:r w:rsidR="008226EC" w:rsidRPr="00981382">
        <w:rPr>
          <w:rFonts w:ascii="Book Antiqua" w:hAnsi="Book Antiqua" w:cs="Times New Roman"/>
          <w:sz w:val="24"/>
          <w:szCs w:val="24"/>
          <w:vertAlign w:val="superscript"/>
        </w:rPr>
        <w:t>3</w:t>
      </w:r>
      <w:r w:rsidRPr="00981382">
        <w:rPr>
          <w:rFonts w:ascii="Book Antiqua" w:hAnsi="Book Antiqua" w:cs="Times New Roman"/>
          <w:sz w:val="24"/>
          <w:szCs w:val="24"/>
          <w:vertAlign w:val="superscript"/>
        </w:rPr>
        <w:t>]</w:t>
      </w:r>
      <w:r w:rsidRPr="00981382">
        <w:rPr>
          <w:rFonts w:ascii="Book Antiqua" w:hAnsi="Book Antiqua" w:cs="Times New Roman"/>
          <w:sz w:val="24"/>
          <w:szCs w:val="24"/>
        </w:rPr>
        <w:t xml:space="preserve">. </w:t>
      </w:r>
      <w:r w:rsidR="00283FE3" w:rsidRPr="00981382">
        <w:rPr>
          <w:rFonts w:ascii="Book Antiqua" w:hAnsi="Book Antiqua" w:cs="Times New Roman"/>
          <w:sz w:val="24"/>
          <w:szCs w:val="24"/>
        </w:rPr>
        <w:t>Laparoscopic surgery has been recommended in the guidelines for enhanced recovery after gastrectomy</w:t>
      </w:r>
      <w:r w:rsidR="00283FE3" w:rsidRPr="00981382">
        <w:rPr>
          <w:rFonts w:ascii="Book Antiqua" w:hAnsi="Book Antiqua" w:cs="Times New Roman"/>
          <w:sz w:val="24"/>
          <w:szCs w:val="24"/>
          <w:vertAlign w:val="superscript"/>
        </w:rPr>
        <w:t>[29]</w:t>
      </w:r>
      <w:r w:rsidR="00283FE3" w:rsidRPr="00981382">
        <w:rPr>
          <w:rFonts w:ascii="Book Antiqua" w:hAnsi="Book Antiqua" w:cs="Times New Roman"/>
          <w:sz w:val="24"/>
          <w:szCs w:val="24"/>
        </w:rPr>
        <w:t xml:space="preserve">. </w:t>
      </w:r>
      <w:r w:rsidRPr="00981382">
        <w:rPr>
          <w:rFonts w:ascii="Book Antiqua" w:hAnsi="Book Antiqua" w:cs="Times New Roman"/>
          <w:sz w:val="24"/>
          <w:szCs w:val="24"/>
        </w:rPr>
        <w:t>In this study, we observed that laparoscopic surgery combined with ERAS markedly reduced POHS</w:t>
      </w:r>
      <w:r w:rsidR="00283FE3" w:rsidRPr="00981382">
        <w:rPr>
          <w:rFonts w:ascii="Book Antiqua" w:hAnsi="Book Antiqua" w:cs="Times New Roman"/>
          <w:sz w:val="24"/>
          <w:szCs w:val="24"/>
        </w:rPr>
        <w:t xml:space="preserve"> </w:t>
      </w:r>
      <w:r w:rsidRPr="00981382">
        <w:rPr>
          <w:rFonts w:ascii="Book Antiqua" w:hAnsi="Book Antiqua" w:cs="Times New Roman"/>
          <w:sz w:val="24"/>
          <w:szCs w:val="24"/>
        </w:rPr>
        <w:t>and medical costs, and speeded</w:t>
      </w:r>
      <w:r w:rsidR="009B4C8E" w:rsidRPr="00981382">
        <w:rPr>
          <w:rFonts w:ascii="Book Antiqua" w:hAnsi="Book Antiqua" w:cs="Times New Roman"/>
          <w:sz w:val="24"/>
          <w:szCs w:val="24"/>
        </w:rPr>
        <w:t xml:space="preserve"> up the</w:t>
      </w:r>
      <w:r w:rsidRPr="00981382">
        <w:rPr>
          <w:rFonts w:ascii="Book Antiqua" w:hAnsi="Book Antiqua" w:cs="Times New Roman"/>
          <w:sz w:val="24"/>
          <w:szCs w:val="24"/>
        </w:rPr>
        <w:t xml:space="preserve"> return of intestinal function in patients with </w:t>
      </w:r>
      <w:r w:rsidR="009B4C8E" w:rsidRPr="00981382">
        <w:rPr>
          <w:rFonts w:ascii="Book Antiqua" w:hAnsi="Book Antiqua" w:cs="Times New Roman"/>
          <w:sz w:val="24"/>
          <w:szCs w:val="24"/>
        </w:rPr>
        <w:t>GC</w:t>
      </w:r>
      <w:r w:rsidRPr="00981382">
        <w:rPr>
          <w:rFonts w:ascii="Book Antiqua" w:hAnsi="Book Antiqua" w:cs="Times New Roman"/>
          <w:sz w:val="24"/>
          <w:szCs w:val="24"/>
        </w:rPr>
        <w:t xml:space="preserve">; however, laparoscopic surgery with ERAS did not increase </w:t>
      </w:r>
      <w:r w:rsidR="00D91DF9" w:rsidRPr="00981382">
        <w:rPr>
          <w:rFonts w:ascii="Book Antiqua" w:hAnsi="Book Antiqua" w:cs="Times New Roman"/>
          <w:sz w:val="24"/>
          <w:szCs w:val="24"/>
        </w:rPr>
        <w:t xml:space="preserve">total </w:t>
      </w:r>
      <w:r w:rsidRPr="00981382">
        <w:rPr>
          <w:rFonts w:ascii="Book Antiqua" w:hAnsi="Book Antiqua" w:cs="Times New Roman"/>
          <w:sz w:val="24"/>
          <w:szCs w:val="24"/>
        </w:rPr>
        <w:t>complications compared with laparoscopic surgery alone.</w:t>
      </w:r>
    </w:p>
    <w:p w:rsidR="009B00B0" w:rsidRPr="00981382" w:rsidRDefault="009B4C8E" w:rsidP="0025511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81382">
        <w:rPr>
          <w:rFonts w:ascii="Book Antiqua" w:hAnsi="Book Antiqua" w:cs="Times New Roman"/>
          <w:sz w:val="24"/>
          <w:szCs w:val="24"/>
        </w:rPr>
        <w:t>There a</w:t>
      </w:r>
      <w:r w:rsidR="00B05D89" w:rsidRPr="00981382">
        <w:rPr>
          <w:rFonts w:ascii="Book Antiqua" w:hAnsi="Book Antiqua" w:cs="Times New Roman"/>
          <w:sz w:val="24"/>
          <w:szCs w:val="24"/>
        </w:rPr>
        <w:t>re</w:t>
      </w:r>
      <w:r w:rsidRPr="00981382">
        <w:rPr>
          <w:rFonts w:ascii="Book Antiqua" w:hAnsi="Book Antiqua" w:cs="Times New Roman"/>
          <w:sz w:val="24"/>
          <w:szCs w:val="24"/>
        </w:rPr>
        <w:t xml:space="preserve"> undoubtedly</w:t>
      </w:r>
      <w:r w:rsidR="00B05D89" w:rsidRPr="00981382">
        <w:rPr>
          <w:rFonts w:ascii="Book Antiqua" w:hAnsi="Book Antiqua" w:cs="Times New Roman"/>
          <w:sz w:val="24"/>
          <w:szCs w:val="24"/>
        </w:rPr>
        <w:t xml:space="preserve"> several limitations in the present study. Firs</w:t>
      </w:r>
      <w:r w:rsidR="00B05D89" w:rsidRPr="00981382">
        <w:rPr>
          <w:rFonts w:ascii="Book Antiqua" w:hAnsi="Book Antiqua" w:cs="Times New Roman"/>
          <w:kern w:val="0"/>
          <w:sz w:val="24"/>
          <w:szCs w:val="24"/>
        </w:rPr>
        <w:t>t, several included RCTs were smaller in size</w:t>
      </w:r>
      <w:r w:rsidR="004728B9" w:rsidRPr="00981382">
        <w:rPr>
          <w:rFonts w:ascii="Book Antiqua" w:hAnsi="Book Antiqua" w:cs="Times New Roman"/>
          <w:kern w:val="0"/>
          <w:sz w:val="24"/>
          <w:szCs w:val="24"/>
        </w:rPr>
        <w:t>,</w:t>
      </w:r>
      <w:r w:rsidR="00B05D89" w:rsidRPr="00981382">
        <w:rPr>
          <w:rFonts w:ascii="Book Antiqua" w:hAnsi="Book Antiqua" w:cs="Times New Roman"/>
          <w:kern w:val="0"/>
          <w:sz w:val="24"/>
          <w:szCs w:val="24"/>
        </w:rPr>
        <w:t xml:space="preserve"> although the total sample size of the study was greater than 1000, and </w:t>
      </w:r>
      <w:r w:rsidRPr="00981382">
        <w:rPr>
          <w:rFonts w:ascii="Book Antiqua" w:hAnsi="Book Antiqua" w:cs="Times New Roman"/>
          <w:kern w:val="0"/>
          <w:sz w:val="24"/>
          <w:szCs w:val="24"/>
        </w:rPr>
        <w:t xml:space="preserve">a </w:t>
      </w:r>
      <w:r w:rsidR="00B05D89" w:rsidRPr="00981382">
        <w:rPr>
          <w:rFonts w:ascii="Book Antiqua" w:hAnsi="Book Antiqua" w:cs="Times New Roman"/>
          <w:kern w:val="0"/>
          <w:sz w:val="24"/>
          <w:szCs w:val="24"/>
        </w:rPr>
        <w:t>multicenter trial was lacking. Second,</w:t>
      </w:r>
      <w:r w:rsidR="004728B9" w:rsidRPr="00981382">
        <w:rPr>
          <w:rFonts w:ascii="Book Antiqua" w:hAnsi="Book Antiqua" w:cs="Times New Roman"/>
          <w:kern w:val="0"/>
          <w:sz w:val="24"/>
          <w:szCs w:val="24"/>
        </w:rPr>
        <w:t xml:space="preserve"> among the included studies there was</w:t>
      </w:r>
      <w:r w:rsidR="00B05D89" w:rsidRPr="00981382">
        <w:rPr>
          <w:rFonts w:ascii="Book Antiqua" w:hAnsi="Book Antiqua" w:cs="Times New Roman"/>
          <w:kern w:val="0"/>
          <w:sz w:val="24"/>
          <w:szCs w:val="24"/>
        </w:rPr>
        <w:t xml:space="preserve"> </w:t>
      </w:r>
      <w:r w:rsidR="00834D33" w:rsidRPr="00981382">
        <w:rPr>
          <w:rFonts w:ascii="Book Antiqua" w:hAnsi="Book Antiqua" w:cs="Times New Roman"/>
          <w:kern w:val="0"/>
          <w:sz w:val="24"/>
          <w:szCs w:val="24"/>
        </w:rPr>
        <w:t>considerable</w:t>
      </w:r>
      <w:r w:rsidR="00BF55CD" w:rsidRPr="00981382">
        <w:rPr>
          <w:rFonts w:ascii="Book Antiqua" w:hAnsi="Book Antiqua" w:cs="Times New Roman"/>
          <w:kern w:val="0"/>
          <w:sz w:val="24"/>
          <w:szCs w:val="24"/>
        </w:rPr>
        <w:t xml:space="preserve"> heterogeneity</w:t>
      </w:r>
      <w:r w:rsidR="00CF04D8" w:rsidRPr="00981382">
        <w:rPr>
          <w:rFonts w:ascii="Book Antiqua" w:hAnsi="Book Antiqua" w:cs="Times New Roman"/>
          <w:kern w:val="0"/>
          <w:sz w:val="24"/>
          <w:szCs w:val="24"/>
        </w:rPr>
        <w:t xml:space="preserve">. No </w:t>
      </w:r>
      <w:r w:rsidR="00BF55CD" w:rsidRPr="00981382">
        <w:rPr>
          <w:rFonts w:ascii="Book Antiqua" w:hAnsi="Book Antiqua" w:cs="Times New Roman"/>
          <w:kern w:val="0"/>
          <w:sz w:val="24"/>
          <w:szCs w:val="24"/>
        </w:rPr>
        <w:t>remarkable</w:t>
      </w:r>
      <w:r w:rsidR="00CF04D8" w:rsidRPr="00981382">
        <w:rPr>
          <w:rFonts w:ascii="Book Antiqua" w:hAnsi="Book Antiqua" w:cs="Times New Roman"/>
          <w:kern w:val="0"/>
          <w:sz w:val="24"/>
          <w:szCs w:val="24"/>
        </w:rPr>
        <w:t xml:space="preserve"> </w:t>
      </w:r>
      <w:bookmarkStart w:id="59" w:name="OLE_LINK144"/>
      <w:bookmarkStart w:id="60" w:name="OLE_LINK145"/>
      <w:r w:rsidR="00CF04D8" w:rsidRPr="00981382">
        <w:rPr>
          <w:rFonts w:ascii="Book Antiqua" w:hAnsi="Book Antiqua" w:cs="Times New Roman"/>
          <w:kern w:val="0"/>
          <w:sz w:val="24"/>
          <w:szCs w:val="24"/>
        </w:rPr>
        <w:t>heterogeneity</w:t>
      </w:r>
      <w:bookmarkEnd w:id="59"/>
      <w:bookmarkEnd w:id="60"/>
      <w:r w:rsidR="00CF04D8" w:rsidRPr="00981382">
        <w:rPr>
          <w:rFonts w:ascii="Book Antiqua" w:hAnsi="Book Antiqua" w:cs="Times New Roman"/>
          <w:kern w:val="0"/>
          <w:sz w:val="24"/>
          <w:szCs w:val="24"/>
        </w:rPr>
        <w:t xml:space="preserve"> was found with regard to the incidence of complications (including anastomotic leaks, ileus, incision infection, urinary tract infection</w:t>
      </w:r>
      <w:r w:rsidRPr="00981382">
        <w:rPr>
          <w:rFonts w:ascii="Book Antiqua" w:hAnsi="Book Antiqua" w:cs="Times New Roman"/>
          <w:kern w:val="0"/>
          <w:sz w:val="24"/>
          <w:szCs w:val="24"/>
        </w:rPr>
        <w:t>,</w:t>
      </w:r>
      <w:r w:rsidR="00CF04D8" w:rsidRPr="00981382">
        <w:rPr>
          <w:rFonts w:ascii="Book Antiqua" w:hAnsi="Book Antiqua" w:cs="Times New Roman"/>
          <w:kern w:val="0"/>
          <w:sz w:val="24"/>
          <w:szCs w:val="24"/>
        </w:rPr>
        <w:t xml:space="preserve"> and pulmonary infection), rates of readmission and reoperation, and postoperative serum ALB level (POD1 and POD4) and QOL. However, there was </w:t>
      </w:r>
      <w:r w:rsidR="00521210" w:rsidRPr="00981382">
        <w:rPr>
          <w:rFonts w:ascii="Book Antiqua" w:hAnsi="Book Antiqua" w:cs="Times New Roman"/>
          <w:kern w:val="0"/>
          <w:sz w:val="24"/>
          <w:szCs w:val="24"/>
        </w:rPr>
        <w:t>significant</w:t>
      </w:r>
      <w:r w:rsidR="00CF04D8" w:rsidRPr="00981382">
        <w:rPr>
          <w:rFonts w:ascii="Book Antiqua" w:hAnsi="Book Antiqua" w:cs="Times New Roman"/>
          <w:kern w:val="0"/>
          <w:sz w:val="24"/>
          <w:szCs w:val="24"/>
        </w:rPr>
        <w:t xml:space="preserve"> heterogeneity for overall complications, POHS, intestinal function recovery, medical costs</w:t>
      </w:r>
      <w:r w:rsidRPr="00981382">
        <w:rPr>
          <w:rFonts w:ascii="Book Antiqua" w:hAnsi="Book Antiqua" w:cs="Times New Roman"/>
          <w:kern w:val="0"/>
          <w:sz w:val="24"/>
          <w:szCs w:val="24"/>
        </w:rPr>
        <w:t>,</w:t>
      </w:r>
      <w:r w:rsidR="00CF04D8" w:rsidRPr="00981382">
        <w:rPr>
          <w:rFonts w:ascii="Book Antiqua" w:hAnsi="Book Antiqua" w:cs="Times New Roman"/>
          <w:kern w:val="0"/>
          <w:sz w:val="24"/>
          <w:szCs w:val="24"/>
        </w:rPr>
        <w:t xml:space="preserve"> and inflammatory response indicators (</w:t>
      </w:r>
      <w:r w:rsidR="00CF04D8" w:rsidRPr="00981382">
        <w:rPr>
          <w:rFonts w:ascii="Book Antiqua" w:hAnsi="Book Antiqua" w:cs="Times New Roman"/>
          <w:i/>
          <w:kern w:val="0"/>
          <w:sz w:val="24"/>
          <w:szCs w:val="24"/>
        </w:rPr>
        <w:t>I</w:t>
      </w:r>
      <w:r w:rsidR="00CF04D8" w:rsidRPr="00981382">
        <w:rPr>
          <w:rFonts w:ascii="Book Antiqua" w:hAnsi="Book Antiqua" w:cs="Times New Roman"/>
          <w:kern w:val="0"/>
          <w:sz w:val="24"/>
          <w:szCs w:val="24"/>
          <w:vertAlign w:val="superscript"/>
        </w:rPr>
        <w:t>2</w:t>
      </w:r>
      <w:r w:rsidR="00C27AA9" w:rsidRPr="00981382">
        <w:rPr>
          <w:rFonts w:ascii="Book Antiqua" w:hAnsi="Book Antiqua" w:cs="Times New Roman"/>
          <w:kern w:val="0"/>
          <w:sz w:val="24"/>
          <w:szCs w:val="24"/>
          <w:vertAlign w:val="superscript"/>
        </w:rPr>
        <w:t xml:space="preserve"> </w:t>
      </w:r>
      <w:r w:rsidR="00CF04D8" w:rsidRPr="00981382">
        <w:rPr>
          <w:rFonts w:ascii="Book Antiqua" w:hAnsi="Book Antiqua" w:cs="Times New Roman"/>
          <w:kern w:val="0"/>
          <w:sz w:val="24"/>
          <w:szCs w:val="24"/>
        </w:rPr>
        <w:t>=</w:t>
      </w:r>
      <w:r w:rsidR="00C27AA9" w:rsidRPr="00981382">
        <w:rPr>
          <w:rFonts w:ascii="Book Antiqua" w:hAnsi="Book Antiqua" w:cs="Times New Roman"/>
          <w:kern w:val="0"/>
          <w:sz w:val="24"/>
          <w:szCs w:val="24"/>
        </w:rPr>
        <w:t xml:space="preserve"> </w:t>
      </w:r>
      <w:r w:rsidR="00CF04D8" w:rsidRPr="00981382">
        <w:rPr>
          <w:rFonts w:ascii="Book Antiqua" w:hAnsi="Book Antiqua" w:cs="Times New Roman"/>
          <w:kern w:val="0"/>
          <w:sz w:val="24"/>
          <w:szCs w:val="24"/>
        </w:rPr>
        <w:t>64</w:t>
      </w:r>
      <w:r w:rsidR="00724E33" w:rsidRPr="00981382">
        <w:rPr>
          <w:rFonts w:ascii="Book Antiqua" w:hAnsi="Book Antiqua" w:cs="Times New Roman"/>
          <w:kern w:val="0"/>
          <w:sz w:val="24"/>
          <w:szCs w:val="24"/>
        </w:rPr>
        <w:t>-</w:t>
      </w:r>
      <w:r w:rsidR="00CF04D8" w:rsidRPr="00981382">
        <w:rPr>
          <w:rFonts w:ascii="Book Antiqua" w:hAnsi="Book Antiqua" w:cs="Times New Roman"/>
          <w:kern w:val="0"/>
          <w:sz w:val="24"/>
          <w:szCs w:val="24"/>
        </w:rPr>
        <w:t xml:space="preserve">99%). </w:t>
      </w:r>
      <w:r w:rsidR="00BF55CD" w:rsidRPr="00981382">
        <w:rPr>
          <w:rFonts w:ascii="Book Antiqua" w:hAnsi="Book Antiqua" w:cs="Times New Roman"/>
          <w:kern w:val="0"/>
          <w:sz w:val="24"/>
          <w:szCs w:val="24"/>
        </w:rPr>
        <w:t>Th</w:t>
      </w:r>
      <w:r w:rsidR="00834D33" w:rsidRPr="00981382">
        <w:rPr>
          <w:rFonts w:ascii="Book Antiqua" w:hAnsi="Book Antiqua" w:cs="Times New Roman"/>
          <w:kern w:val="0"/>
          <w:sz w:val="24"/>
          <w:szCs w:val="24"/>
        </w:rPr>
        <w:t>is</w:t>
      </w:r>
      <w:r w:rsidR="00BF55CD" w:rsidRPr="00981382">
        <w:rPr>
          <w:rFonts w:ascii="Book Antiqua" w:hAnsi="Book Antiqua" w:cs="Times New Roman"/>
          <w:kern w:val="0"/>
          <w:sz w:val="24"/>
          <w:szCs w:val="24"/>
        </w:rPr>
        <w:t xml:space="preserve"> substantial</w:t>
      </w:r>
      <w:r w:rsidR="00B05D89" w:rsidRPr="00981382">
        <w:rPr>
          <w:rFonts w:ascii="Book Antiqua" w:hAnsi="Book Antiqua" w:cs="Times New Roman"/>
          <w:kern w:val="0"/>
          <w:sz w:val="24"/>
          <w:szCs w:val="24"/>
        </w:rPr>
        <w:t xml:space="preserve"> heterogeneity</w:t>
      </w:r>
      <w:r w:rsidR="00BF55CD" w:rsidRPr="00981382">
        <w:rPr>
          <w:rFonts w:ascii="Book Antiqua" w:hAnsi="Book Antiqua" w:cs="Times New Roman"/>
          <w:kern w:val="0"/>
          <w:sz w:val="24"/>
          <w:szCs w:val="24"/>
        </w:rPr>
        <w:t xml:space="preserve"> </w:t>
      </w:r>
      <w:r w:rsidR="00B05D89" w:rsidRPr="00981382">
        <w:rPr>
          <w:rFonts w:ascii="Book Antiqua" w:hAnsi="Book Antiqua" w:cs="Times New Roman"/>
          <w:kern w:val="0"/>
          <w:sz w:val="24"/>
          <w:szCs w:val="24"/>
        </w:rPr>
        <w:t>may be attributable to the clinical heterogeneity, including technical status of each institution, inclusion criteria, surgical approach, inconsistent evaluation of the outcome</w:t>
      </w:r>
      <w:r w:rsidR="005F1634" w:rsidRPr="00981382">
        <w:rPr>
          <w:rFonts w:ascii="Book Antiqua" w:hAnsi="Book Antiqua" w:cs="Times New Roman"/>
          <w:kern w:val="0"/>
          <w:sz w:val="24"/>
          <w:szCs w:val="24"/>
        </w:rPr>
        <w:t xml:space="preserve">s, and ERAS elements used. </w:t>
      </w:r>
      <w:r w:rsidR="00652FAD" w:rsidRPr="00981382">
        <w:rPr>
          <w:rFonts w:ascii="Book Antiqua" w:hAnsi="Book Antiqua"/>
          <w:bCs/>
          <w:sz w:val="24"/>
          <w:szCs w:val="24"/>
        </w:rPr>
        <w:t xml:space="preserve">Third, </w:t>
      </w:r>
      <w:r w:rsidR="00B05D89" w:rsidRPr="00981382">
        <w:rPr>
          <w:rFonts w:ascii="Book Antiqua" w:hAnsi="Book Antiqua" w:cs="Times New Roman"/>
          <w:kern w:val="0"/>
          <w:sz w:val="24"/>
          <w:szCs w:val="24"/>
        </w:rPr>
        <w:t>most studies excluded patients receiving neoadjuvant chemotherapy, which may increase the potential bias to a certain extent.</w:t>
      </w:r>
    </w:p>
    <w:p w:rsidR="00B05D89" w:rsidRPr="00981382" w:rsidRDefault="003627F8" w:rsidP="00114E2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81382">
        <w:rPr>
          <w:rFonts w:ascii="Book Antiqua" w:hAnsi="Book Antiqua" w:cs="Times New Roman"/>
          <w:kern w:val="0"/>
          <w:sz w:val="24"/>
          <w:szCs w:val="24"/>
        </w:rPr>
        <w:t>In conclusion</w:t>
      </w:r>
      <w:r w:rsidR="00B05D89" w:rsidRPr="00981382">
        <w:rPr>
          <w:rFonts w:ascii="Book Antiqua" w:hAnsi="Book Antiqua" w:cs="Times New Roman"/>
          <w:kern w:val="0"/>
          <w:sz w:val="24"/>
          <w:szCs w:val="24"/>
        </w:rPr>
        <w:t>, th</w:t>
      </w:r>
      <w:r w:rsidR="00A16652" w:rsidRPr="00981382">
        <w:rPr>
          <w:rFonts w:ascii="Book Antiqua" w:hAnsi="Book Antiqua" w:cs="Times New Roman"/>
          <w:kern w:val="0"/>
          <w:sz w:val="24"/>
          <w:szCs w:val="24"/>
        </w:rPr>
        <w:t>is</w:t>
      </w:r>
      <w:r w:rsidR="00B05D89" w:rsidRPr="00981382">
        <w:rPr>
          <w:rFonts w:ascii="Book Antiqua" w:hAnsi="Book Antiqua" w:cs="Times New Roman"/>
          <w:kern w:val="0"/>
          <w:sz w:val="24"/>
          <w:szCs w:val="24"/>
        </w:rPr>
        <w:t xml:space="preserve"> updated meta-analysis and system</w:t>
      </w:r>
      <w:r w:rsidR="00A16652" w:rsidRPr="00981382">
        <w:rPr>
          <w:rFonts w:ascii="Book Antiqua" w:hAnsi="Book Antiqua" w:cs="Times New Roman"/>
          <w:kern w:val="0"/>
          <w:sz w:val="24"/>
          <w:szCs w:val="24"/>
        </w:rPr>
        <w:t>atic</w:t>
      </w:r>
      <w:r w:rsidR="00B05D89" w:rsidRPr="00981382">
        <w:rPr>
          <w:rFonts w:ascii="Book Antiqua" w:hAnsi="Book Antiqua" w:cs="Times New Roman"/>
          <w:kern w:val="0"/>
          <w:sz w:val="24"/>
          <w:szCs w:val="24"/>
        </w:rPr>
        <w:t xml:space="preserve"> review provide a comprehensive assessment of ERAS following gastrectomy, and demonstrate</w:t>
      </w:r>
      <w:r w:rsidR="00A16652" w:rsidRPr="00981382">
        <w:rPr>
          <w:rFonts w:ascii="Book Antiqua" w:hAnsi="Book Antiqua" w:cs="Times New Roman"/>
          <w:kern w:val="0"/>
          <w:sz w:val="24"/>
          <w:szCs w:val="24"/>
        </w:rPr>
        <w:t>s</w:t>
      </w:r>
      <w:r w:rsidR="00B05D89" w:rsidRPr="00981382">
        <w:rPr>
          <w:rFonts w:ascii="Book Antiqua" w:hAnsi="Book Antiqua" w:cs="Times New Roman"/>
          <w:kern w:val="0"/>
          <w:sz w:val="24"/>
          <w:szCs w:val="24"/>
        </w:rPr>
        <w:t xml:space="preserve"> that ERAS protocols lead to accelerated recovery, reduction of surgical stress </w:t>
      </w:r>
      <w:r w:rsidR="00B05D89" w:rsidRPr="00981382">
        <w:rPr>
          <w:rFonts w:ascii="Book Antiqua" w:hAnsi="Book Antiqua" w:cs="Times New Roman"/>
          <w:kern w:val="0"/>
          <w:sz w:val="24"/>
          <w:szCs w:val="24"/>
        </w:rPr>
        <w:lastRenderedPageBreak/>
        <w:t>and medical costs, improved nutritional status</w:t>
      </w:r>
      <w:r w:rsidR="00A16652" w:rsidRPr="00981382">
        <w:rPr>
          <w:rFonts w:ascii="Book Antiqua" w:hAnsi="Book Antiqua" w:cs="Times New Roman"/>
          <w:kern w:val="0"/>
          <w:sz w:val="24"/>
          <w:szCs w:val="24"/>
        </w:rPr>
        <w:t>,</w:t>
      </w:r>
      <w:r w:rsidR="00B05D89" w:rsidRPr="00981382">
        <w:rPr>
          <w:rFonts w:ascii="Book Antiqua" w:hAnsi="Book Antiqua" w:cs="Times New Roman"/>
          <w:kern w:val="0"/>
          <w:sz w:val="24"/>
          <w:szCs w:val="24"/>
        </w:rPr>
        <w:t xml:space="preserve"> and better health-related QOL for GC patients. However, it appears to be associated with increased readmission rates. Further high</w:t>
      </w:r>
      <w:r w:rsidR="00A16652" w:rsidRPr="00981382">
        <w:rPr>
          <w:rFonts w:ascii="Book Antiqua" w:hAnsi="Book Antiqua" w:cs="Times New Roman"/>
          <w:kern w:val="0"/>
          <w:sz w:val="24"/>
          <w:szCs w:val="24"/>
        </w:rPr>
        <w:t>-</w:t>
      </w:r>
      <w:r w:rsidR="00B05D89" w:rsidRPr="00981382">
        <w:rPr>
          <w:rFonts w:ascii="Book Antiqua" w:hAnsi="Book Antiqua" w:cs="Times New Roman"/>
          <w:kern w:val="0"/>
          <w:sz w:val="24"/>
          <w:szCs w:val="24"/>
        </w:rPr>
        <w:t>quality, large</w:t>
      </w:r>
      <w:r w:rsidR="00A16652" w:rsidRPr="00981382">
        <w:rPr>
          <w:rFonts w:ascii="Book Antiqua" w:hAnsi="Book Antiqua" w:cs="Times New Roman"/>
          <w:kern w:val="0"/>
          <w:sz w:val="24"/>
          <w:szCs w:val="24"/>
        </w:rPr>
        <w:t>-</w:t>
      </w:r>
      <w:r w:rsidR="00B05D89" w:rsidRPr="00981382">
        <w:rPr>
          <w:rFonts w:ascii="Book Antiqua" w:hAnsi="Book Antiqua" w:cs="Times New Roman"/>
          <w:kern w:val="0"/>
          <w:sz w:val="24"/>
          <w:szCs w:val="24"/>
        </w:rPr>
        <w:t>sample</w:t>
      </w:r>
      <w:r w:rsidR="00A16652" w:rsidRPr="00981382">
        <w:rPr>
          <w:rFonts w:ascii="Book Antiqua" w:hAnsi="Book Antiqua" w:cs="Times New Roman"/>
          <w:kern w:val="0"/>
          <w:sz w:val="24"/>
          <w:szCs w:val="24"/>
        </w:rPr>
        <w:t>,</w:t>
      </w:r>
      <w:r w:rsidR="00B05D89" w:rsidRPr="00981382">
        <w:rPr>
          <w:rFonts w:ascii="Book Antiqua" w:hAnsi="Book Antiqua" w:cs="Times New Roman"/>
          <w:kern w:val="0"/>
          <w:sz w:val="24"/>
          <w:szCs w:val="24"/>
        </w:rPr>
        <w:t xml:space="preserve"> multicenter RCTs with long-term follow-up are needed to </w:t>
      </w:r>
      <w:r w:rsidR="00A16652" w:rsidRPr="00981382">
        <w:rPr>
          <w:rFonts w:ascii="Book Antiqua" w:hAnsi="Book Antiqua" w:cs="Times New Roman"/>
          <w:kern w:val="0"/>
          <w:sz w:val="24"/>
          <w:szCs w:val="24"/>
        </w:rPr>
        <w:t xml:space="preserve">more precisely </w:t>
      </w:r>
      <w:r w:rsidR="00B05D89" w:rsidRPr="00981382">
        <w:rPr>
          <w:rFonts w:ascii="Book Antiqua" w:hAnsi="Book Antiqua" w:cs="Times New Roman"/>
          <w:kern w:val="0"/>
          <w:sz w:val="24"/>
          <w:szCs w:val="24"/>
        </w:rPr>
        <w:t xml:space="preserve">evaluate ERAS pathways in </w:t>
      </w:r>
      <w:r w:rsidR="00A16652" w:rsidRPr="00981382">
        <w:rPr>
          <w:rFonts w:ascii="Book Antiqua" w:hAnsi="Book Antiqua" w:cs="Times New Roman"/>
          <w:kern w:val="0"/>
          <w:sz w:val="24"/>
          <w:szCs w:val="24"/>
        </w:rPr>
        <w:t>GC</w:t>
      </w:r>
      <w:r w:rsidR="00B05D89" w:rsidRPr="00981382">
        <w:rPr>
          <w:rFonts w:ascii="Book Antiqua" w:hAnsi="Book Antiqua" w:cs="Times New Roman"/>
          <w:kern w:val="0"/>
          <w:sz w:val="24"/>
          <w:szCs w:val="24"/>
        </w:rPr>
        <w:t xml:space="preserve"> surgery.</w:t>
      </w:r>
    </w:p>
    <w:p w:rsidR="004F6F2A" w:rsidRPr="00981382" w:rsidRDefault="004F6F2A" w:rsidP="00021D7D">
      <w:pPr>
        <w:autoSpaceDE w:val="0"/>
        <w:autoSpaceDN w:val="0"/>
        <w:adjustRightInd w:val="0"/>
        <w:snapToGrid w:val="0"/>
        <w:spacing w:line="360" w:lineRule="auto"/>
        <w:rPr>
          <w:rFonts w:ascii="Book Antiqua" w:eastAsia="SimSun" w:hAnsi="Book Antiqua" w:cs="Times New Roman"/>
          <w:b/>
          <w:kern w:val="0"/>
          <w:sz w:val="24"/>
          <w:szCs w:val="24"/>
        </w:rPr>
      </w:pPr>
    </w:p>
    <w:p w:rsidR="004F6F2A" w:rsidRPr="00981382" w:rsidRDefault="00C27AA9" w:rsidP="00021D7D">
      <w:pPr>
        <w:autoSpaceDE w:val="0"/>
        <w:autoSpaceDN w:val="0"/>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ARTICLE HIGHLIGHTS</w:t>
      </w:r>
    </w:p>
    <w:p w:rsidR="004F6F2A" w:rsidRPr="00981382" w:rsidRDefault="00DB1A56" w:rsidP="00021D7D">
      <w:pPr>
        <w:autoSpaceDE w:val="0"/>
        <w:autoSpaceDN w:val="0"/>
        <w:adjustRightInd w:val="0"/>
        <w:snapToGrid w:val="0"/>
        <w:spacing w:line="360" w:lineRule="auto"/>
        <w:rPr>
          <w:rFonts w:ascii="Book Antiqua" w:eastAsia="SimSun" w:hAnsi="Book Antiqua" w:cs="Times New Roman"/>
          <w:b/>
          <w:i/>
          <w:kern w:val="0"/>
          <w:sz w:val="24"/>
          <w:szCs w:val="24"/>
        </w:rPr>
      </w:pPr>
      <w:r w:rsidRPr="00981382">
        <w:rPr>
          <w:rFonts w:ascii="Book Antiqua" w:eastAsia="SimSun" w:hAnsi="Book Antiqua" w:cs="Times New Roman"/>
          <w:b/>
          <w:i/>
          <w:kern w:val="0"/>
          <w:sz w:val="24"/>
          <w:szCs w:val="24"/>
        </w:rPr>
        <w:t>Research background</w:t>
      </w:r>
    </w:p>
    <w:p w:rsidR="00DB1A56" w:rsidRPr="00981382" w:rsidRDefault="00DB1A56" w:rsidP="00021D7D">
      <w:pPr>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 xml:space="preserve">Enhanced recovery after surgery (ERAS) has emerged as an optimal perioperative strategy for improving clinical outcomes in elective gastric cancer (GC) surgery. However, numerous controversies exist with regard to ERAS practice after </w:t>
      </w:r>
      <w:r w:rsidRPr="00981382">
        <w:rPr>
          <w:rFonts w:ascii="Book Antiqua" w:hAnsi="Book Antiqua" w:cs="Times New Roman"/>
          <w:sz w:val="24"/>
          <w:szCs w:val="24"/>
        </w:rPr>
        <w:t>radical</w:t>
      </w:r>
      <w:r w:rsidRPr="00981382">
        <w:rPr>
          <w:rFonts w:ascii="Book Antiqua" w:hAnsi="Book Antiqua" w:cs="Times New Roman"/>
          <w:kern w:val="0"/>
          <w:sz w:val="24"/>
          <w:szCs w:val="24"/>
        </w:rPr>
        <w:t xml:space="preserve"> gastrectomy.</w:t>
      </w:r>
    </w:p>
    <w:p w:rsidR="00DB1A56" w:rsidRPr="00981382" w:rsidRDefault="00DB1A56" w:rsidP="00021D7D">
      <w:pPr>
        <w:adjustRightInd w:val="0"/>
        <w:snapToGrid w:val="0"/>
        <w:spacing w:line="360" w:lineRule="auto"/>
        <w:rPr>
          <w:rFonts w:ascii="Book Antiqua" w:hAnsi="Book Antiqua" w:cs="Times New Roman"/>
          <w:kern w:val="0"/>
          <w:sz w:val="24"/>
          <w:szCs w:val="24"/>
        </w:rPr>
      </w:pPr>
    </w:p>
    <w:p w:rsidR="00DB1A56" w:rsidRPr="00981382" w:rsidRDefault="00DB1A56" w:rsidP="00021D7D">
      <w:pPr>
        <w:adjustRightInd w:val="0"/>
        <w:snapToGrid w:val="0"/>
        <w:spacing w:line="360" w:lineRule="auto"/>
        <w:rPr>
          <w:rFonts w:ascii="Book Antiqua" w:eastAsia="SimSun" w:hAnsi="Book Antiqua" w:cs="Times New Roman"/>
          <w:b/>
          <w:i/>
          <w:kern w:val="0"/>
          <w:sz w:val="24"/>
          <w:szCs w:val="24"/>
        </w:rPr>
      </w:pPr>
      <w:r w:rsidRPr="00981382">
        <w:rPr>
          <w:rFonts w:ascii="Book Antiqua" w:eastAsia="SimSun" w:hAnsi="Book Antiqua" w:cs="Times New Roman"/>
          <w:b/>
          <w:i/>
          <w:kern w:val="0"/>
          <w:sz w:val="24"/>
          <w:szCs w:val="24"/>
        </w:rPr>
        <w:t>Research motivation</w:t>
      </w:r>
    </w:p>
    <w:p w:rsidR="00996435" w:rsidRPr="00981382" w:rsidRDefault="00996435"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kern w:val="0"/>
          <w:sz w:val="24"/>
          <w:szCs w:val="24"/>
        </w:rPr>
        <w:t xml:space="preserve">Accumulating studies highlights that implementation of ERAS protocols reduces overall hospital stay, morbidity and mortality significantly, without compromising patient safety in multiple surgical disciplines. </w:t>
      </w:r>
      <w:r w:rsidRPr="00981382">
        <w:rPr>
          <w:rFonts w:ascii="Book Antiqua" w:hAnsi="Book Antiqua" w:cs="Times New Roman"/>
          <w:sz w:val="24"/>
          <w:szCs w:val="24"/>
        </w:rPr>
        <w:t xml:space="preserve">However, the safety and feasibility of applying </w:t>
      </w:r>
      <w:r w:rsidRPr="00981382">
        <w:rPr>
          <w:rFonts w:ascii="Book Antiqua" w:hAnsi="Book Antiqua" w:cs="Times New Roman"/>
          <w:kern w:val="0"/>
          <w:sz w:val="24"/>
          <w:szCs w:val="24"/>
        </w:rPr>
        <w:t>ERAS</w:t>
      </w:r>
      <w:r w:rsidRPr="00981382">
        <w:rPr>
          <w:rFonts w:ascii="Book Antiqua" w:hAnsi="Book Antiqua" w:cs="Times New Roman"/>
          <w:sz w:val="24"/>
          <w:szCs w:val="24"/>
        </w:rPr>
        <w:t xml:space="preserve"> in its current form in radical </w:t>
      </w:r>
      <w:bookmarkStart w:id="61" w:name="OLE_LINK187"/>
      <w:bookmarkStart w:id="62" w:name="OLE_LINK188"/>
      <w:r w:rsidRPr="00981382">
        <w:rPr>
          <w:rFonts w:ascii="Book Antiqua" w:hAnsi="Book Antiqua" w:cs="Times New Roman"/>
          <w:sz w:val="24"/>
          <w:szCs w:val="24"/>
        </w:rPr>
        <w:t>gastrectomy</w:t>
      </w:r>
      <w:bookmarkEnd w:id="61"/>
      <w:bookmarkEnd w:id="62"/>
      <w:r w:rsidRPr="00981382">
        <w:rPr>
          <w:rFonts w:ascii="Book Antiqua" w:hAnsi="Book Antiqua" w:cs="Times New Roman"/>
          <w:sz w:val="24"/>
          <w:szCs w:val="24"/>
        </w:rPr>
        <w:t xml:space="preserve"> still remains to be proven by performing an updated meta-analysis.</w:t>
      </w:r>
    </w:p>
    <w:p w:rsidR="004F6F2A" w:rsidRPr="00981382" w:rsidRDefault="004F6F2A" w:rsidP="00021D7D">
      <w:pPr>
        <w:autoSpaceDE w:val="0"/>
        <w:autoSpaceDN w:val="0"/>
        <w:adjustRightInd w:val="0"/>
        <w:snapToGrid w:val="0"/>
        <w:spacing w:line="360" w:lineRule="auto"/>
        <w:rPr>
          <w:rFonts w:ascii="Book Antiqua" w:eastAsia="SimSun" w:hAnsi="Book Antiqua" w:cs="Times New Roman"/>
          <w:b/>
          <w:kern w:val="0"/>
          <w:sz w:val="24"/>
          <w:szCs w:val="24"/>
        </w:rPr>
      </w:pPr>
    </w:p>
    <w:p w:rsidR="004F6F2A" w:rsidRPr="00981382" w:rsidRDefault="00DB1A56" w:rsidP="00021D7D">
      <w:pPr>
        <w:autoSpaceDE w:val="0"/>
        <w:autoSpaceDN w:val="0"/>
        <w:adjustRightInd w:val="0"/>
        <w:snapToGrid w:val="0"/>
        <w:spacing w:line="360" w:lineRule="auto"/>
        <w:rPr>
          <w:rFonts w:ascii="Book Antiqua" w:eastAsia="SimSun" w:hAnsi="Book Antiqua" w:cs="Times New Roman"/>
          <w:b/>
          <w:i/>
          <w:kern w:val="0"/>
          <w:sz w:val="24"/>
          <w:szCs w:val="24"/>
        </w:rPr>
      </w:pPr>
      <w:r w:rsidRPr="00981382">
        <w:rPr>
          <w:rFonts w:ascii="Book Antiqua" w:eastAsia="SimSun" w:hAnsi="Book Antiqua" w:cs="Times New Roman"/>
          <w:b/>
          <w:i/>
          <w:kern w:val="0"/>
          <w:sz w:val="24"/>
          <w:szCs w:val="24"/>
        </w:rPr>
        <w:t>Research objectives</w:t>
      </w:r>
    </w:p>
    <w:p w:rsidR="00996435" w:rsidRPr="00981382" w:rsidRDefault="00996435"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This meta-analysis aims to provide an updated assessment of the safety and efficacy of ERAS protocols in GC surgery.</w:t>
      </w:r>
    </w:p>
    <w:p w:rsidR="004F6F2A" w:rsidRPr="00981382" w:rsidRDefault="004F6F2A" w:rsidP="00021D7D">
      <w:pPr>
        <w:autoSpaceDE w:val="0"/>
        <w:autoSpaceDN w:val="0"/>
        <w:adjustRightInd w:val="0"/>
        <w:snapToGrid w:val="0"/>
        <w:spacing w:line="360" w:lineRule="auto"/>
        <w:rPr>
          <w:rFonts w:ascii="Book Antiqua" w:eastAsia="SimSun" w:hAnsi="Book Antiqua" w:cs="Times New Roman"/>
          <w:kern w:val="0"/>
          <w:sz w:val="24"/>
          <w:szCs w:val="24"/>
        </w:rPr>
      </w:pPr>
    </w:p>
    <w:p w:rsidR="004F6F2A" w:rsidRPr="00981382" w:rsidRDefault="00F96339" w:rsidP="00021D7D">
      <w:pPr>
        <w:autoSpaceDE w:val="0"/>
        <w:autoSpaceDN w:val="0"/>
        <w:adjustRightInd w:val="0"/>
        <w:snapToGrid w:val="0"/>
        <w:spacing w:line="360" w:lineRule="auto"/>
        <w:rPr>
          <w:rFonts w:ascii="Book Antiqua" w:eastAsia="SimSun" w:hAnsi="Book Antiqua" w:cs="Times New Roman"/>
          <w:b/>
          <w:i/>
          <w:kern w:val="0"/>
          <w:sz w:val="24"/>
          <w:szCs w:val="24"/>
        </w:rPr>
      </w:pPr>
      <w:r w:rsidRPr="00981382">
        <w:rPr>
          <w:rFonts w:ascii="Book Antiqua" w:eastAsia="SimSun" w:hAnsi="Book Antiqua" w:cs="Times New Roman"/>
          <w:b/>
          <w:i/>
          <w:kern w:val="0"/>
          <w:sz w:val="24"/>
          <w:szCs w:val="24"/>
        </w:rPr>
        <w:t>Research methods</w:t>
      </w:r>
    </w:p>
    <w:p w:rsidR="00730D85" w:rsidRPr="00981382" w:rsidRDefault="00F96339"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 xml:space="preserve">A comprehensive literature search in PubMed, Medline, EMBASE, WHO International Trial Registry platform, and Cochrane Library until June 2017 was performed independently to identify all available </w:t>
      </w:r>
      <w:r w:rsidR="00114E24" w:rsidRPr="00981382">
        <w:rPr>
          <w:rFonts w:ascii="Book Antiqua" w:hAnsi="Book Antiqua" w:cs="Times New Roman"/>
          <w:kern w:val="0"/>
          <w:sz w:val="24"/>
          <w:szCs w:val="24"/>
        </w:rPr>
        <w:t>randomized controlled trials (</w:t>
      </w:r>
      <w:r w:rsidR="00920B64" w:rsidRPr="00981382">
        <w:rPr>
          <w:rFonts w:ascii="Book Antiqua" w:hAnsi="Book Antiqua" w:cs="Times New Roman"/>
          <w:kern w:val="0"/>
          <w:sz w:val="24"/>
          <w:szCs w:val="24"/>
        </w:rPr>
        <w:t>RCT</w:t>
      </w:r>
      <w:r w:rsidRPr="00981382">
        <w:rPr>
          <w:rFonts w:ascii="Book Antiqua" w:hAnsi="Book Antiqua" w:cs="Times New Roman"/>
          <w:kern w:val="0"/>
          <w:sz w:val="24"/>
          <w:szCs w:val="24"/>
        </w:rPr>
        <w:t>s</w:t>
      </w:r>
      <w:r w:rsidR="00114E24" w:rsidRPr="00981382">
        <w:rPr>
          <w:rFonts w:ascii="Book Antiqua" w:hAnsi="Book Antiqua" w:cs="Times New Roman"/>
          <w:kern w:val="0"/>
          <w:sz w:val="24"/>
          <w:szCs w:val="24"/>
        </w:rPr>
        <w:t>)</w:t>
      </w:r>
      <w:r w:rsidRPr="00981382">
        <w:rPr>
          <w:rFonts w:ascii="Book Antiqua" w:hAnsi="Book Antiqua" w:cs="Times New Roman"/>
          <w:kern w:val="0"/>
          <w:sz w:val="24"/>
          <w:szCs w:val="24"/>
        </w:rPr>
        <w:t xml:space="preserve"> comparing the ERAS program with standard perioperative care (SC) </w:t>
      </w:r>
      <w:r w:rsidR="00920B64" w:rsidRPr="00981382">
        <w:rPr>
          <w:rFonts w:ascii="Book Antiqua" w:hAnsi="Book Antiqua" w:cs="Times New Roman"/>
          <w:kern w:val="0"/>
          <w:sz w:val="24"/>
          <w:szCs w:val="24"/>
        </w:rPr>
        <w:t>in GC surgery</w:t>
      </w:r>
      <w:r w:rsidRPr="00981382">
        <w:rPr>
          <w:rFonts w:ascii="Book Antiqua" w:hAnsi="Book Antiqua" w:cs="Times New Roman"/>
          <w:kern w:val="0"/>
          <w:sz w:val="24"/>
          <w:szCs w:val="24"/>
        </w:rPr>
        <w:t>.</w:t>
      </w:r>
      <w:r w:rsidR="00920B64" w:rsidRPr="00981382">
        <w:rPr>
          <w:rFonts w:ascii="Book Antiqua" w:hAnsi="Book Antiqua" w:cs="Times New Roman"/>
          <w:kern w:val="0"/>
          <w:sz w:val="24"/>
          <w:szCs w:val="24"/>
        </w:rPr>
        <w:t xml:space="preserve"> Non-comparative studies, case-controlled trials, cohort </w:t>
      </w:r>
      <w:r w:rsidR="00920B64" w:rsidRPr="00981382">
        <w:rPr>
          <w:rFonts w:ascii="Book Antiqua" w:hAnsi="Book Antiqua" w:cs="Times New Roman"/>
          <w:kern w:val="0"/>
          <w:sz w:val="24"/>
          <w:szCs w:val="24"/>
        </w:rPr>
        <w:lastRenderedPageBreak/>
        <w:t xml:space="preserve">studies, retrospective studies, </w:t>
      </w:r>
      <w:r w:rsidR="00730D85" w:rsidRPr="00981382">
        <w:rPr>
          <w:rFonts w:ascii="Book Antiqua" w:hAnsi="Book Antiqua" w:cs="Times New Roman"/>
          <w:kern w:val="0"/>
          <w:sz w:val="24"/>
          <w:szCs w:val="24"/>
        </w:rPr>
        <w:t xml:space="preserve">items of ERAS </w:t>
      </w:r>
      <w:r w:rsidR="00920B64" w:rsidRPr="00981382">
        <w:rPr>
          <w:rFonts w:ascii="Book Antiqua" w:hAnsi="Book Antiqua" w:cs="Times New Roman"/>
          <w:kern w:val="0"/>
          <w:sz w:val="24"/>
          <w:szCs w:val="24"/>
        </w:rPr>
        <w:t>applied less than four</w:t>
      </w:r>
      <w:r w:rsidR="00730D85" w:rsidRPr="00981382">
        <w:rPr>
          <w:rFonts w:ascii="Book Antiqua" w:hAnsi="Book Antiqua" w:cs="Times New Roman"/>
          <w:kern w:val="0"/>
          <w:sz w:val="24"/>
          <w:szCs w:val="24"/>
        </w:rPr>
        <w:t xml:space="preserve">, and </w:t>
      </w:r>
      <w:r w:rsidR="00920B64" w:rsidRPr="00981382">
        <w:rPr>
          <w:rFonts w:ascii="Book Antiqua" w:hAnsi="Book Antiqua" w:cs="Times New Roman"/>
          <w:kern w:val="0"/>
          <w:sz w:val="24"/>
          <w:szCs w:val="24"/>
        </w:rPr>
        <w:t>no follow-up after discharge</w:t>
      </w:r>
      <w:r w:rsidR="00730D85" w:rsidRPr="00981382">
        <w:rPr>
          <w:rFonts w:ascii="Book Antiqua" w:hAnsi="Book Antiqua" w:cs="Times New Roman"/>
          <w:kern w:val="0"/>
          <w:sz w:val="24"/>
          <w:szCs w:val="24"/>
        </w:rPr>
        <w:t xml:space="preserve"> were excluded.</w:t>
      </w:r>
    </w:p>
    <w:p w:rsidR="00730D85" w:rsidRPr="00981382" w:rsidRDefault="00730D85" w:rsidP="00021D7D">
      <w:pPr>
        <w:autoSpaceDE w:val="0"/>
        <w:autoSpaceDN w:val="0"/>
        <w:adjustRightInd w:val="0"/>
        <w:snapToGrid w:val="0"/>
        <w:spacing w:line="360" w:lineRule="auto"/>
        <w:rPr>
          <w:rFonts w:ascii="Book Antiqua" w:hAnsi="Book Antiqua" w:cs="Times New Roman"/>
          <w:kern w:val="0"/>
          <w:sz w:val="24"/>
          <w:szCs w:val="24"/>
        </w:rPr>
      </w:pPr>
    </w:p>
    <w:p w:rsidR="00730D85" w:rsidRPr="00981382" w:rsidRDefault="00730D85" w:rsidP="00021D7D">
      <w:pPr>
        <w:autoSpaceDE w:val="0"/>
        <w:autoSpaceDN w:val="0"/>
        <w:adjustRightInd w:val="0"/>
        <w:snapToGrid w:val="0"/>
        <w:spacing w:line="360" w:lineRule="auto"/>
        <w:rPr>
          <w:rFonts w:ascii="Book Antiqua" w:eastAsia="SimSun" w:hAnsi="Book Antiqua" w:cs="Times New Roman"/>
          <w:b/>
          <w:i/>
          <w:kern w:val="0"/>
          <w:sz w:val="24"/>
          <w:szCs w:val="24"/>
        </w:rPr>
      </w:pPr>
      <w:r w:rsidRPr="00981382">
        <w:rPr>
          <w:rFonts w:ascii="Book Antiqua" w:eastAsia="SimSun" w:hAnsi="Book Antiqua" w:cs="Times New Roman"/>
          <w:b/>
          <w:i/>
          <w:kern w:val="0"/>
          <w:sz w:val="24"/>
          <w:szCs w:val="24"/>
        </w:rPr>
        <w:t>Research results</w:t>
      </w:r>
    </w:p>
    <w:p w:rsidR="00730D85" w:rsidRPr="00981382" w:rsidRDefault="00730D85" w:rsidP="00021D7D">
      <w:pPr>
        <w:autoSpaceDE w:val="0"/>
        <w:autoSpaceDN w:val="0"/>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Thirteen RCTs with a total of 1092 participants were analyzed in this study, of whom 545 underwent ERAS protocols and 547 received SC treatment. ERAS protocols significantly decreased the length</w:t>
      </w:r>
      <w:r w:rsidR="00C22920" w:rsidRPr="00981382">
        <w:rPr>
          <w:rFonts w:ascii="Book Antiqua" w:hAnsi="Book Antiqua" w:cs="Times New Roman"/>
          <w:kern w:val="0"/>
          <w:sz w:val="24"/>
          <w:szCs w:val="24"/>
        </w:rPr>
        <w:t xml:space="preserve"> of postoperative hospital stay</w:t>
      </w:r>
      <w:r w:rsidRPr="00981382">
        <w:rPr>
          <w:rFonts w:ascii="Book Antiqua" w:hAnsi="Book Antiqua" w:cs="Times New Roman"/>
          <w:kern w:val="0"/>
          <w:sz w:val="24"/>
          <w:szCs w:val="24"/>
        </w:rPr>
        <w:t xml:space="preserve"> and medical costs, and acce</w:t>
      </w:r>
      <w:r w:rsidR="00C22920" w:rsidRPr="00981382">
        <w:rPr>
          <w:rFonts w:ascii="Book Antiqua" w:hAnsi="Book Antiqua" w:cs="Times New Roman"/>
          <w:kern w:val="0"/>
          <w:sz w:val="24"/>
          <w:szCs w:val="24"/>
        </w:rPr>
        <w:t>lerated bowel function recovery</w:t>
      </w:r>
      <w:r w:rsidRPr="00981382">
        <w:rPr>
          <w:rFonts w:ascii="Book Antiqua" w:hAnsi="Book Antiqua" w:cs="Times New Roman"/>
          <w:kern w:val="0"/>
          <w:sz w:val="24"/>
          <w:szCs w:val="24"/>
        </w:rPr>
        <w:t>. Moreover, ERAS protocols were associated with a lower level of serum inflammatory response, higher serum albumin, and superior short-term quality of life (QOL).</w:t>
      </w:r>
      <w:r w:rsidR="00C22920" w:rsidRPr="00981382">
        <w:rPr>
          <w:rFonts w:ascii="Book Antiqua" w:hAnsi="Book Antiqua" w:cs="Times New Roman"/>
          <w:kern w:val="0"/>
          <w:sz w:val="24"/>
          <w:szCs w:val="24"/>
        </w:rPr>
        <w:t xml:space="preserve"> There were no significant differences regarding the incidence of total complications, mortality and reoperation following gastrectomy. However, </w:t>
      </w:r>
      <w:bookmarkStart w:id="63" w:name="OLE_LINK186"/>
      <w:bookmarkStart w:id="64" w:name="OLE_LINK189"/>
      <w:r w:rsidR="00C22920" w:rsidRPr="00981382">
        <w:rPr>
          <w:rFonts w:ascii="Book Antiqua" w:hAnsi="Book Antiqua" w:cs="Times New Roman"/>
          <w:kern w:val="0"/>
          <w:sz w:val="24"/>
          <w:szCs w:val="24"/>
        </w:rPr>
        <w:t>the readmission rate</w:t>
      </w:r>
      <w:bookmarkEnd w:id="63"/>
      <w:bookmarkEnd w:id="64"/>
      <w:r w:rsidR="00C22920" w:rsidRPr="00981382">
        <w:rPr>
          <w:rFonts w:ascii="Book Antiqua" w:hAnsi="Book Antiqua" w:cs="Times New Roman"/>
          <w:kern w:val="0"/>
          <w:sz w:val="24"/>
          <w:szCs w:val="24"/>
        </w:rPr>
        <w:t xml:space="preserve"> after GC surgery nearly tripled under ERAS.</w:t>
      </w:r>
    </w:p>
    <w:p w:rsidR="00C22920" w:rsidRPr="00981382" w:rsidRDefault="00C22920" w:rsidP="00021D7D">
      <w:pPr>
        <w:autoSpaceDE w:val="0"/>
        <w:autoSpaceDN w:val="0"/>
        <w:adjustRightInd w:val="0"/>
        <w:snapToGrid w:val="0"/>
        <w:spacing w:line="360" w:lineRule="auto"/>
        <w:rPr>
          <w:rFonts w:ascii="Book Antiqua" w:hAnsi="Book Antiqua" w:cs="Times New Roman"/>
          <w:kern w:val="0"/>
          <w:sz w:val="24"/>
          <w:szCs w:val="24"/>
        </w:rPr>
      </w:pPr>
    </w:p>
    <w:p w:rsidR="00C22920" w:rsidRPr="00981382" w:rsidRDefault="00C22920" w:rsidP="00021D7D">
      <w:pPr>
        <w:autoSpaceDE w:val="0"/>
        <w:autoSpaceDN w:val="0"/>
        <w:adjustRightInd w:val="0"/>
        <w:snapToGrid w:val="0"/>
        <w:spacing w:line="360" w:lineRule="auto"/>
        <w:rPr>
          <w:rFonts w:ascii="Book Antiqua" w:eastAsia="SimSun" w:hAnsi="Book Antiqua" w:cs="Times New Roman"/>
          <w:b/>
          <w:i/>
          <w:kern w:val="0"/>
          <w:sz w:val="24"/>
          <w:szCs w:val="24"/>
        </w:rPr>
      </w:pPr>
      <w:r w:rsidRPr="00981382">
        <w:rPr>
          <w:rFonts w:ascii="Book Antiqua" w:eastAsia="SimSun" w:hAnsi="Book Antiqua" w:cs="Times New Roman"/>
          <w:b/>
          <w:i/>
          <w:kern w:val="0"/>
          <w:sz w:val="24"/>
          <w:szCs w:val="24"/>
        </w:rPr>
        <w:t>Research conclusions</w:t>
      </w:r>
    </w:p>
    <w:p w:rsidR="00C31109" w:rsidRPr="00981382" w:rsidRDefault="00C3110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kern w:val="0"/>
          <w:sz w:val="24"/>
          <w:szCs w:val="24"/>
        </w:rPr>
        <w:t>ERAS results in accelerated convalescence, reduction of surgical stress and medical costs, improved nutritional status, and better QOL for GC patients</w:t>
      </w:r>
      <w:r w:rsidR="00545744" w:rsidRPr="00981382">
        <w:rPr>
          <w:rFonts w:ascii="Book Antiqua" w:hAnsi="Book Antiqua" w:cs="Times New Roman"/>
          <w:kern w:val="0"/>
          <w:sz w:val="24"/>
          <w:szCs w:val="24"/>
        </w:rPr>
        <w:t>, but increased the readmission rate</w:t>
      </w:r>
      <w:r w:rsidRPr="00981382">
        <w:rPr>
          <w:rFonts w:ascii="Book Antiqua" w:hAnsi="Book Antiqua" w:cs="Times New Roman"/>
          <w:kern w:val="0"/>
          <w:sz w:val="24"/>
          <w:szCs w:val="24"/>
        </w:rPr>
        <w:t xml:space="preserve">. </w:t>
      </w:r>
      <w:r w:rsidR="00545744" w:rsidRPr="00981382">
        <w:rPr>
          <w:rFonts w:ascii="Book Antiqua" w:hAnsi="Book Antiqua" w:cs="Times New Roman"/>
          <w:kern w:val="0"/>
          <w:sz w:val="24"/>
          <w:szCs w:val="24"/>
        </w:rPr>
        <w:t>Furthermore</w:t>
      </w:r>
      <w:r w:rsidRPr="00981382">
        <w:rPr>
          <w:rFonts w:ascii="Book Antiqua" w:hAnsi="Book Antiqua" w:cs="Times New Roman"/>
          <w:kern w:val="0"/>
          <w:sz w:val="24"/>
          <w:szCs w:val="24"/>
        </w:rPr>
        <w:t xml:space="preserve">, </w:t>
      </w:r>
      <w:r w:rsidR="008F3E43" w:rsidRPr="00981382">
        <w:rPr>
          <w:rFonts w:ascii="Book Antiqua" w:hAnsi="Book Antiqua" w:cs="Times New Roman"/>
          <w:kern w:val="0"/>
          <w:sz w:val="24"/>
          <w:szCs w:val="24"/>
        </w:rPr>
        <w:t>the significant heterogeneity of some results is a major limitation of this study</w:t>
      </w:r>
      <w:r w:rsidRPr="00981382">
        <w:rPr>
          <w:rFonts w:ascii="Book Antiqua" w:hAnsi="Book Antiqua" w:cs="Times New Roman"/>
          <w:sz w:val="24"/>
          <w:szCs w:val="24"/>
        </w:rPr>
        <w:t>.</w:t>
      </w:r>
      <w:r w:rsidRPr="00981382">
        <w:rPr>
          <w:rFonts w:ascii="Book Antiqua" w:hAnsi="Book Antiqua" w:cs="Times New Roman"/>
          <w:kern w:val="0"/>
          <w:sz w:val="24"/>
          <w:szCs w:val="24"/>
        </w:rPr>
        <w:t xml:space="preserve"> </w:t>
      </w:r>
      <w:r w:rsidR="00545744" w:rsidRPr="00981382">
        <w:rPr>
          <w:rFonts w:ascii="Book Antiqua" w:hAnsi="Book Antiqua" w:cs="Times New Roman"/>
          <w:sz w:val="24"/>
          <w:szCs w:val="24"/>
        </w:rPr>
        <w:t>ERAS investigators need to proceed with caution as far as ERAS is concerned beyond colorectal cancer surgery.</w:t>
      </w:r>
    </w:p>
    <w:p w:rsidR="00545744" w:rsidRPr="00981382" w:rsidRDefault="00545744" w:rsidP="00021D7D">
      <w:pPr>
        <w:autoSpaceDE w:val="0"/>
        <w:autoSpaceDN w:val="0"/>
        <w:adjustRightInd w:val="0"/>
        <w:snapToGrid w:val="0"/>
        <w:spacing w:line="360" w:lineRule="auto"/>
        <w:rPr>
          <w:rFonts w:ascii="Book Antiqua" w:hAnsi="Book Antiqua" w:cs="Times New Roman"/>
          <w:kern w:val="0"/>
          <w:sz w:val="24"/>
          <w:szCs w:val="24"/>
        </w:rPr>
      </w:pPr>
    </w:p>
    <w:p w:rsidR="00C31109" w:rsidRPr="00981382" w:rsidRDefault="00C31109" w:rsidP="00021D7D">
      <w:pPr>
        <w:autoSpaceDE w:val="0"/>
        <w:autoSpaceDN w:val="0"/>
        <w:adjustRightInd w:val="0"/>
        <w:snapToGrid w:val="0"/>
        <w:spacing w:line="360" w:lineRule="auto"/>
        <w:rPr>
          <w:rFonts w:ascii="Book Antiqua" w:eastAsia="SimSun" w:hAnsi="Book Antiqua" w:cs="Times New Roman"/>
          <w:b/>
          <w:i/>
          <w:kern w:val="0"/>
          <w:sz w:val="24"/>
          <w:szCs w:val="24"/>
        </w:rPr>
      </w:pPr>
      <w:r w:rsidRPr="00981382">
        <w:rPr>
          <w:rFonts w:ascii="Book Antiqua" w:eastAsia="SimSun" w:hAnsi="Book Antiqua" w:cs="Times New Roman"/>
          <w:b/>
          <w:i/>
          <w:kern w:val="0"/>
          <w:sz w:val="24"/>
          <w:szCs w:val="24"/>
        </w:rPr>
        <w:t>Research perspectives</w:t>
      </w:r>
    </w:p>
    <w:p w:rsidR="00730D85" w:rsidRPr="00981382" w:rsidRDefault="00545744" w:rsidP="00021D7D">
      <w:pPr>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sz w:val="24"/>
          <w:szCs w:val="24"/>
        </w:rPr>
        <w:t>This study provides an updated assessment of ERAS in GC surgery and is expected to provide guidance and reference for clinical practice</w:t>
      </w:r>
      <w:r w:rsidR="00702C65" w:rsidRPr="00981382">
        <w:rPr>
          <w:rFonts w:ascii="Book Antiqua" w:hAnsi="Book Antiqua" w:cs="Times New Roman"/>
          <w:sz w:val="24"/>
          <w:szCs w:val="24"/>
        </w:rPr>
        <w:t xml:space="preserve">, and </w:t>
      </w:r>
      <w:r w:rsidR="008F3E43" w:rsidRPr="00981382">
        <w:rPr>
          <w:rFonts w:ascii="Book Antiqua" w:hAnsi="Book Antiqua" w:cs="Times New Roman"/>
          <w:sz w:val="24"/>
          <w:szCs w:val="24"/>
        </w:rPr>
        <w:t xml:space="preserve">also </w:t>
      </w:r>
      <w:r w:rsidR="00702C65" w:rsidRPr="00981382">
        <w:rPr>
          <w:rFonts w:ascii="Book Antiqua" w:hAnsi="Book Antiqua" w:cs="Times New Roman"/>
          <w:sz w:val="24"/>
          <w:szCs w:val="24"/>
        </w:rPr>
        <w:t>provide</w:t>
      </w:r>
      <w:r w:rsidR="00702C65" w:rsidRPr="00981382">
        <w:rPr>
          <w:rFonts w:ascii="Book Antiqua" w:hAnsi="Book Antiqua" w:cs="Times New Roman"/>
          <w:kern w:val="0"/>
          <w:sz w:val="24"/>
          <w:szCs w:val="24"/>
        </w:rPr>
        <w:t xml:space="preserve"> high-level</w:t>
      </w:r>
      <w:r w:rsidRPr="00981382">
        <w:rPr>
          <w:rFonts w:ascii="Book Antiqua" w:hAnsi="Book Antiqua" w:cs="Times New Roman"/>
          <w:kern w:val="0"/>
          <w:sz w:val="24"/>
          <w:szCs w:val="24"/>
        </w:rPr>
        <w:t xml:space="preserve"> evidence for evidence-based medicine.</w:t>
      </w:r>
      <w:r w:rsidR="00702C65" w:rsidRPr="00981382">
        <w:rPr>
          <w:rFonts w:ascii="Book Antiqua" w:hAnsi="Book Antiqua" w:cs="Times New Roman"/>
          <w:kern w:val="0"/>
          <w:sz w:val="24"/>
          <w:szCs w:val="24"/>
        </w:rPr>
        <w:t xml:space="preserve"> </w:t>
      </w:r>
      <w:r w:rsidR="00C31109" w:rsidRPr="00981382">
        <w:rPr>
          <w:rFonts w:ascii="Book Antiqua" w:hAnsi="Book Antiqua" w:cs="Times New Roman"/>
          <w:kern w:val="0"/>
          <w:sz w:val="24"/>
          <w:szCs w:val="24"/>
        </w:rPr>
        <w:t>High-quality multicenter RCTs with large samples and long-term follow-up are needed to more precisely evaluate ERAS in radical gastrectomy.</w:t>
      </w:r>
    </w:p>
    <w:p w:rsidR="00702C65" w:rsidRPr="00981382" w:rsidRDefault="00702C65" w:rsidP="00021D7D">
      <w:pPr>
        <w:adjustRightInd w:val="0"/>
        <w:snapToGrid w:val="0"/>
        <w:spacing w:line="360" w:lineRule="auto"/>
        <w:rPr>
          <w:rFonts w:ascii="Book Antiqua" w:hAnsi="Book Antiqua" w:cs="Times New Roman"/>
          <w:kern w:val="0"/>
          <w:sz w:val="24"/>
          <w:szCs w:val="24"/>
        </w:rPr>
      </w:pPr>
    </w:p>
    <w:p w:rsidR="00702C65" w:rsidRPr="00981382" w:rsidRDefault="00114E24" w:rsidP="00021D7D">
      <w:pPr>
        <w:adjustRightInd w:val="0"/>
        <w:snapToGrid w:val="0"/>
        <w:spacing w:line="360" w:lineRule="auto"/>
        <w:rPr>
          <w:rFonts w:ascii="Book Antiqua" w:hAnsi="Book Antiqua" w:cs="Times New Roman"/>
          <w:b/>
          <w:kern w:val="0"/>
          <w:sz w:val="24"/>
          <w:szCs w:val="24"/>
        </w:rPr>
      </w:pPr>
      <w:r w:rsidRPr="00981382">
        <w:rPr>
          <w:rFonts w:ascii="Book Antiqua" w:hAnsi="Book Antiqua" w:cs="Times New Roman"/>
          <w:b/>
          <w:kern w:val="0"/>
          <w:sz w:val="24"/>
          <w:szCs w:val="24"/>
        </w:rPr>
        <w:t>ACKNOWLEDGMENTS</w:t>
      </w:r>
    </w:p>
    <w:p w:rsidR="00702C65" w:rsidRPr="00981382" w:rsidRDefault="00702C65" w:rsidP="00021D7D">
      <w:pPr>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t xml:space="preserve">We would like to thank Dr. Mu-long Du, a member of the Biostatistic Service </w:t>
      </w:r>
      <w:r w:rsidRPr="00981382">
        <w:rPr>
          <w:rFonts w:ascii="Book Antiqua" w:hAnsi="Book Antiqua" w:cs="Times New Roman"/>
          <w:kern w:val="0"/>
          <w:sz w:val="24"/>
          <w:szCs w:val="24"/>
        </w:rPr>
        <w:lastRenderedPageBreak/>
        <w:t>from t</w:t>
      </w:r>
      <w:r w:rsidR="0095302A">
        <w:rPr>
          <w:rFonts w:ascii="Book Antiqua" w:hAnsi="Book Antiqua" w:cs="Times New Roman"/>
          <w:kern w:val="0"/>
          <w:sz w:val="24"/>
          <w:szCs w:val="24"/>
        </w:rPr>
        <w:t>he School of Public Health</w:t>
      </w:r>
      <w:bookmarkStart w:id="65" w:name="_GoBack"/>
      <w:bookmarkEnd w:id="65"/>
      <w:r w:rsidRPr="00981382">
        <w:rPr>
          <w:rFonts w:ascii="Book Antiqua" w:hAnsi="Book Antiqua" w:cs="Times New Roman"/>
          <w:kern w:val="0"/>
          <w:sz w:val="24"/>
          <w:szCs w:val="24"/>
        </w:rPr>
        <w:t>, Nanjing Medical University for reviewing the sta</w:t>
      </w:r>
      <w:r w:rsidR="00114E24" w:rsidRPr="00981382">
        <w:rPr>
          <w:rFonts w:ascii="Book Antiqua" w:hAnsi="Book Antiqua" w:cs="Times New Roman"/>
          <w:kern w:val="0"/>
          <w:sz w:val="24"/>
          <w:szCs w:val="24"/>
        </w:rPr>
        <w:t>tistical methods in this study.</w:t>
      </w:r>
    </w:p>
    <w:p w:rsidR="00702C65" w:rsidRPr="00981382" w:rsidRDefault="00702C65" w:rsidP="00021D7D">
      <w:pPr>
        <w:adjustRightInd w:val="0"/>
        <w:snapToGrid w:val="0"/>
        <w:spacing w:line="360" w:lineRule="auto"/>
        <w:rPr>
          <w:rFonts w:ascii="Book Antiqua" w:hAnsi="Book Antiqua" w:cs="Times New Roman"/>
          <w:kern w:val="0"/>
          <w:sz w:val="24"/>
          <w:szCs w:val="24"/>
        </w:rPr>
      </w:pPr>
      <w:r w:rsidRPr="00981382">
        <w:rPr>
          <w:rFonts w:ascii="Book Antiqua" w:hAnsi="Book Antiqua" w:cs="Times New Roman"/>
          <w:kern w:val="0"/>
          <w:sz w:val="24"/>
          <w:szCs w:val="24"/>
        </w:rPr>
        <w:br w:type="page"/>
      </w:r>
    </w:p>
    <w:p w:rsidR="00A01A0E" w:rsidRPr="00981382" w:rsidRDefault="000843B3" w:rsidP="003E1928">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lastRenderedPageBreak/>
        <w:t>REFERENCES</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 </w:t>
      </w:r>
      <w:r w:rsidRPr="00981382">
        <w:rPr>
          <w:rFonts w:ascii="Book Antiqua" w:hAnsi="Book Antiqua"/>
          <w:b/>
          <w:sz w:val="24"/>
          <w:szCs w:val="24"/>
        </w:rPr>
        <w:t>Kehlet H</w:t>
      </w:r>
      <w:r w:rsidRPr="00981382">
        <w:rPr>
          <w:rFonts w:ascii="Book Antiqua" w:hAnsi="Book Antiqua"/>
          <w:sz w:val="24"/>
          <w:szCs w:val="24"/>
        </w:rPr>
        <w:t xml:space="preserve">. Multimodal approach to control postoperative pathophysiology and rehabilitation. </w:t>
      </w:r>
      <w:r w:rsidRPr="00981382">
        <w:rPr>
          <w:rFonts w:ascii="Book Antiqua" w:hAnsi="Book Antiqua"/>
          <w:i/>
          <w:sz w:val="24"/>
          <w:szCs w:val="24"/>
        </w:rPr>
        <w:t>Br J Anaesth</w:t>
      </w:r>
      <w:r w:rsidRPr="00981382">
        <w:rPr>
          <w:rFonts w:ascii="Book Antiqua" w:hAnsi="Book Antiqua"/>
          <w:sz w:val="24"/>
          <w:szCs w:val="24"/>
        </w:rPr>
        <w:t xml:space="preserve"> 1997; </w:t>
      </w:r>
      <w:r w:rsidRPr="00981382">
        <w:rPr>
          <w:rFonts w:ascii="Book Antiqua" w:hAnsi="Book Antiqua"/>
          <w:b/>
          <w:sz w:val="24"/>
          <w:szCs w:val="24"/>
        </w:rPr>
        <w:t>78</w:t>
      </w:r>
      <w:r w:rsidRPr="00981382">
        <w:rPr>
          <w:rFonts w:ascii="Book Antiqua" w:hAnsi="Book Antiqua"/>
          <w:sz w:val="24"/>
          <w:szCs w:val="24"/>
        </w:rPr>
        <w:t>: 606-617 [PMID: 9175983]</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 </w:t>
      </w:r>
      <w:r w:rsidRPr="00981382">
        <w:rPr>
          <w:rFonts w:ascii="Book Antiqua" w:hAnsi="Book Antiqua"/>
          <w:b/>
          <w:sz w:val="24"/>
          <w:szCs w:val="24"/>
        </w:rPr>
        <w:t>Wilmore DW</w:t>
      </w:r>
      <w:r w:rsidRPr="00981382">
        <w:rPr>
          <w:rFonts w:ascii="Book Antiqua" w:hAnsi="Book Antiqua"/>
          <w:sz w:val="24"/>
          <w:szCs w:val="24"/>
        </w:rPr>
        <w:t xml:space="preserve">, Kehlet H. Management of patients in fast track surgery. </w:t>
      </w:r>
      <w:r w:rsidRPr="00981382">
        <w:rPr>
          <w:rFonts w:ascii="Book Antiqua" w:hAnsi="Book Antiqua"/>
          <w:i/>
          <w:sz w:val="24"/>
          <w:szCs w:val="24"/>
        </w:rPr>
        <w:t>BMJ</w:t>
      </w:r>
      <w:r w:rsidRPr="00981382">
        <w:rPr>
          <w:rFonts w:ascii="Book Antiqua" w:hAnsi="Book Antiqua"/>
          <w:sz w:val="24"/>
          <w:szCs w:val="24"/>
        </w:rPr>
        <w:t xml:space="preserve"> 2001; </w:t>
      </w:r>
      <w:r w:rsidRPr="00981382">
        <w:rPr>
          <w:rFonts w:ascii="Book Antiqua" w:hAnsi="Book Antiqua"/>
          <w:b/>
          <w:sz w:val="24"/>
          <w:szCs w:val="24"/>
        </w:rPr>
        <w:t>322</w:t>
      </w:r>
      <w:r w:rsidRPr="00981382">
        <w:rPr>
          <w:rFonts w:ascii="Book Antiqua" w:hAnsi="Book Antiqua"/>
          <w:sz w:val="24"/>
          <w:szCs w:val="24"/>
        </w:rPr>
        <w:t>: 473-476 [PMID: 11222424]</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 </w:t>
      </w:r>
      <w:r w:rsidRPr="00981382">
        <w:rPr>
          <w:rFonts w:ascii="Book Antiqua" w:hAnsi="Book Antiqua"/>
          <w:b/>
          <w:sz w:val="24"/>
          <w:szCs w:val="24"/>
        </w:rPr>
        <w:t>Lassen K</w:t>
      </w:r>
      <w:r w:rsidRPr="00981382">
        <w:rPr>
          <w:rFonts w:ascii="Book Antiqua" w:hAnsi="Book Antiqua"/>
          <w:sz w:val="24"/>
          <w:szCs w:val="24"/>
        </w:rPr>
        <w:t xml:space="preserve">, Soop M, Nygren J, Cox PB, Hendry PO, Spies C, von Meyenfeldt MF, Fearon KC, Revhaug A, Norderval S, Ljungqvist O, Lobo DN, Dejong CH; Enhanced Recovery After Surgery (ERAS) Group. Consensus review of optimal perioperative care in colorectal surgery: Enhanced Recovery After Surgery (ERAS) Group recommendations. </w:t>
      </w:r>
      <w:r w:rsidRPr="00981382">
        <w:rPr>
          <w:rFonts w:ascii="Book Antiqua" w:hAnsi="Book Antiqua"/>
          <w:i/>
          <w:sz w:val="24"/>
          <w:szCs w:val="24"/>
        </w:rPr>
        <w:t>Arch Surg</w:t>
      </w:r>
      <w:r w:rsidRPr="00981382">
        <w:rPr>
          <w:rFonts w:ascii="Book Antiqua" w:hAnsi="Book Antiqua"/>
          <w:sz w:val="24"/>
          <w:szCs w:val="24"/>
        </w:rPr>
        <w:t xml:space="preserve"> 2009; </w:t>
      </w:r>
      <w:r w:rsidRPr="00981382">
        <w:rPr>
          <w:rFonts w:ascii="Book Antiqua" w:hAnsi="Book Antiqua"/>
          <w:b/>
          <w:sz w:val="24"/>
          <w:szCs w:val="24"/>
        </w:rPr>
        <w:t>144</w:t>
      </w:r>
      <w:r w:rsidRPr="00981382">
        <w:rPr>
          <w:rFonts w:ascii="Book Antiqua" w:hAnsi="Book Antiqua"/>
          <w:sz w:val="24"/>
          <w:szCs w:val="24"/>
        </w:rPr>
        <w:t>: 961-969 [PMID: 19841366 DOI: 10.1001/archsurg.2009.170]</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 </w:t>
      </w:r>
      <w:r w:rsidRPr="00981382">
        <w:rPr>
          <w:rFonts w:ascii="Book Antiqua" w:hAnsi="Book Antiqua"/>
          <w:b/>
          <w:sz w:val="24"/>
          <w:szCs w:val="24"/>
        </w:rPr>
        <w:t>Ramírez JM</w:t>
      </w:r>
      <w:r w:rsidRPr="00981382">
        <w:rPr>
          <w:rFonts w:ascii="Book Antiqua" w:hAnsi="Book Antiqua"/>
          <w:sz w:val="24"/>
          <w:szCs w:val="24"/>
        </w:rPr>
        <w:t xml:space="preserve">, Blasco JA, Roig JV, Maeso-Martínez S, Casal JE, Esteban F, Lic DC; Spanish working group on fast track surgery. Enhanced recovery in colorectal surgery: a multicentre study. </w:t>
      </w:r>
      <w:r w:rsidRPr="00981382">
        <w:rPr>
          <w:rFonts w:ascii="Book Antiqua" w:hAnsi="Book Antiqua"/>
          <w:i/>
          <w:sz w:val="24"/>
          <w:szCs w:val="24"/>
        </w:rPr>
        <w:t>BMC Surg</w:t>
      </w:r>
      <w:r w:rsidRPr="00981382">
        <w:rPr>
          <w:rFonts w:ascii="Book Antiqua" w:hAnsi="Book Antiqua"/>
          <w:sz w:val="24"/>
          <w:szCs w:val="24"/>
        </w:rPr>
        <w:t xml:space="preserve"> 2011; </w:t>
      </w:r>
      <w:r w:rsidRPr="00981382">
        <w:rPr>
          <w:rFonts w:ascii="Book Antiqua" w:hAnsi="Book Antiqua"/>
          <w:b/>
          <w:sz w:val="24"/>
          <w:szCs w:val="24"/>
        </w:rPr>
        <w:t>11</w:t>
      </w:r>
      <w:r w:rsidRPr="00981382">
        <w:rPr>
          <w:rFonts w:ascii="Book Antiqua" w:hAnsi="Book Antiqua"/>
          <w:sz w:val="24"/>
          <w:szCs w:val="24"/>
        </w:rPr>
        <w:t>: 9 [PMID: 21489315 DOI: 10.1186/1471-2482-11-9]</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5 </w:t>
      </w:r>
      <w:r w:rsidRPr="00981382">
        <w:rPr>
          <w:rFonts w:ascii="Book Antiqua" w:hAnsi="Book Antiqua"/>
          <w:b/>
          <w:sz w:val="24"/>
          <w:szCs w:val="24"/>
        </w:rPr>
        <w:t>Kehlet H</w:t>
      </w:r>
      <w:r w:rsidRPr="00981382">
        <w:rPr>
          <w:rFonts w:ascii="Book Antiqua" w:hAnsi="Book Antiqua"/>
          <w:sz w:val="24"/>
          <w:szCs w:val="24"/>
        </w:rPr>
        <w:t xml:space="preserve">. Fast-track colonic surgery: status and perspectives. </w:t>
      </w:r>
      <w:r w:rsidRPr="00981382">
        <w:rPr>
          <w:rFonts w:ascii="Book Antiqua" w:hAnsi="Book Antiqua"/>
          <w:i/>
          <w:sz w:val="24"/>
          <w:szCs w:val="24"/>
        </w:rPr>
        <w:t>Recent Results Cancer Res</w:t>
      </w:r>
      <w:r w:rsidRPr="00981382">
        <w:rPr>
          <w:rFonts w:ascii="Book Antiqua" w:hAnsi="Book Antiqua"/>
          <w:sz w:val="24"/>
          <w:szCs w:val="24"/>
        </w:rPr>
        <w:t xml:space="preserve"> 2005; </w:t>
      </w:r>
      <w:r w:rsidRPr="00981382">
        <w:rPr>
          <w:rFonts w:ascii="Book Antiqua" w:hAnsi="Book Antiqua"/>
          <w:b/>
          <w:sz w:val="24"/>
          <w:szCs w:val="24"/>
        </w:rPr>
        <w:t>165</w:t>
      </w:r>
      <w:r w:rsidRPr="00981382">
        <w:rPr>
          <w:rFonts w:ascii="Book Antiqua" w:hAnsi="Book Antiqua"/>
          <w:sz w:val="24"/>
          <w:szCs w:val="24"/>
        </w:rPr>
        <w:t>: 8-13 [PMID: 15865015]</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6 </w:t>
      </w:r>
      <w:r w:rsidRPr="00981382">
        <w:rPr>
          <w:rFonts w:ascii="Book Antiqua" w:hAnsi="Book Antiqua"/>
          <w:b/>
          <w:sz w:val="24"/>
          <w:szCs w:val="24"/>
        </w:rPr>
        <w:t>Kehlet H</w:t>
      </w:r>
      <w:r w:rsidRPr="00981382">
        <w:rPr>
          <w:rFonts w:ascii="Book Antiqua" w:hAnsi="Book Antiqua"/>
          <w:sz w:val="24"/>
          <w:szCs w:val="24"/>
        </w:rPr>
        <w:t xml:space="preserve">. Fast-track colorectal surgery. </w:t>
      </w:r>
      <w:r w:rsidRPr="00981382">
        <w:rPr>
          <w:rFonts w:ascii="Book Antiqua" w:hAnsi="Book Antiqua"/>
          <w:i/>
          <w:sz w:val="24"/>
          <w:szCs w:val="24"/>
        </w:rPr>
        <w:t>Lancet</w:t>
      </w:r>
      <w:r w:rsidRPr="00981382">
        <w:rPr>
          <w:rFonts w:ascii="Book Antiqua" w:hAnsi="Book Antiqua"/>
          <w:sz w:val="24"/>
          <w:szCs w:val="24"/>
        </w:rPr>
        <w:t xml:space="preserve"> 2008; </w:t>
      </w:r>
      <w:r w:rsidRPr="00981382">
        <w:rPr>
          <w:rFonts w:ascii="Book Antiqua" w:hAnsi="Book Antiqua"/>
          <w:b/>
          <w:sz w:val="24"/>
          <w:szCs w:val="24"/>
        </w:rPr>
        <w:t>371</w:t>
      </w:r>
      <w:r w:rsidRPr="00981382">
        <w:rPr>
          <w:rFonts w:ascii="Book Antiqua" w:hAnsi="Book Antiqua"/>
          <w:sz w:val="24"/>
          <w:szCs w:val="24"/>
        </w:rPr>
        <w:t>: 791-793 [PMID: 18328911 DOI: 10.1016/S0140-6736(08)60357-8]</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7 </w:t>
      </w:r>
      <w:r w:rsidRPr="00981382">
        <w:rPr>
          <w:rFonts w:ascii="Book Antiqua" w:hAnsi="Book Antiqua"/>
          <w:b/>
          <w:sz w:val="24"/>
          <w:szCs w:val="24"/>
        </w:rPr>
        <w:t>Kehlet H</w:t>
      </w:r>
      <w:r w:rsidRPr="00981382">
        <w:rPr>
          <w:rFonts w:ascii="Book Antiqua" w:hAnsi="Book Antiqua"/>
          <w:sz w:val="24"/>
          <w:szCs w:val="24"/>
        </w:rPr>
        <w:t xml:space="preserve">, Dahl JB. Anaesthesia, surgery, and challenges in postoperative recovery. </w:t>
      </w:r>
      <w:r w:rsidRPr="00981382">
        <w:rPr>
          <w:rFonts w:ascii="Book Antiqua" w:hAnsi="Book Antiqua"/>
          <w:i/>
          <w:sz w:val="24"/>
          <w:szCs w:val="24"/>
        </w:rPr>
        <w:t>Lancet</w:t>
      </w:r>
      <w:r w:rsidRPr="00981382">
        <w:rPr>
          <w:rFonts w:ascii="Book Antiqua" w:hAnsi="Book Antiqua"/>
          <w:sz w:val="24"/>
          <w:szCs w:val="24"/>
        </w:rPr>
        <w:t xml:space="preserve"> 2003; </w:t>
      </w:r>
      <w:r w:rsidRPr="00981382">
        <w:rPr>
          <w:rFonts w:ascii="Book Antiqua" w:hAnsi="Book Antiqua"/>
          <w:b/>
          <w:sz w:val="24"/>
          <w:szCs w:val="24"/>
        </w:rPr>
        <w:t>362</w:t>
      </w:r>
      <w:r w:rsidRPr="00981382">
        <w:rPr>
          <w:rFonts w:ascii="Book Antiqua" w:hAnsi="Book Antiqua"/>
          <w:sz w:val="24"/>
          <w:szCs w:val="24"/>
        </w:rPr>
        <w:t>: 1921-1928 [PMID: 14667752 DOI: 10.1016/S0140-6736(03)14966-5]</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8 </w:t>
      </w:r>
      <w:r w:rsidRPr="00981382">
        <w:rPr>
          <w:rFonts w:ascii="Book Antiqua" w:hAnsi="Book Antiqua"/>
          <w:b/>
          <w:sz w:val="24"/>
          <w:szCs w:val="24"/>
        </w:rPr>
        <w:t>Faucheron JL</w:t>
      </w:r>
      <w:r w:rsidRPr="00981382">
        <w:rPr>
          <w:rFonts w:ascii="Book Antiqua" w:hAnsi="Book Antiqua"/>
          <w:sz w:val="24"/>
          <w:szCs w:val="24"/>
        </w:rPr>
        <w:t xml:space="preserve">, Trilling B. Laparoscopy in combination with fast-track management is the best surgical strategy in patients undergoing colorectal resection for cancer. </w:t>
      </w:r>
      <w:r w:rsidRPr="00981382">
        <w:rPr>
          <w:rFonts w:ascii="Book Antiqua" w:hAnsi="Book Antiqua"/>
          <w:i/>
          <w:sz w:val="24"/>
          <w:szCs w:val="24"/>
        </w:rPr>
        <w:t>Tech Coloproctol</w:t>
      </w:r>
      <w:r w:rsidRPr="00981382">
        <w:rPr>
          <w:rFonts w:ascii="Book Antiqua" w:hAnsi="Book Antiqua"/>
          <w:sz w:val="24"/>
          <w:szCs w:val="24"/>
        </w:rPr>
        <w:t xml:space="preserve"> 2015; </w:t>
      </w:r>
      <w:r w:rsidRPr="00981382">
        <w:rPr>
          <w:rFonts w:ascii="Book Antiqua" w:hAnsi="Book Antiqua"/>
          <w:b/>
          <w:sz w:val="24"/>
          <w:szCs w:val="24"/>
        </w:rPr>
        <w:t>19</w:t>
      </w:r>
      <w:r w:rsidRPr="00981382">
        <w:rPr>
          <w:rFonts w:ascii="Book Antiqua" w:hAnsi="Book Antiqua"/>
          <w:sz w:val="24"/>
          <w:szCs w:val="24"/>
        </w:rPr>
        <w:t>: 379-380 [PMID: 25995151 DOI: 10.1007/s10151-015-1309-2]</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9 </w:t>
      </w:r>
      <w:r w:rsidRPr="00981382">
        <w:rPr>
          <w:rFonts w:ascii="Book Antiqua" w:hAnsi="Book Antiqua"/>
          <w:b/>
          <w:sz w:val="24"/>
          <w:szCs w:val="24"/>
        </w:rPr>
        <w:t>Muallem MZ</w:t>
      </w:r>
      <w:r w:rsidRPr="00981382">
        <w:rPr>
          <w:rFonts w:ascii="Book Antiqua" w:hAnsi="Book Antiqua"/>
          <w:sz w:val="24"/>
          <w:szCs w:val="24"/>
        </w:rPr>
        <w:t xml:space="preserve">, Dimitrova D, Pietzner K, Richter R, Feldheiser A, Scharfe I, Schmeil I, Hösl TM, Mustea A, Wimberger P, Burges A, Kimmig R, Sehouli J. Implementation of Enhanced Recovery After Surgery (ERAS) Pathways in Gynecologic Oncology. A NOGGO-AGO* survey of 144 Gynecological Departments in Germany. </w:t>
      </w:r>
      <w:r w:rsidRPr="00981382">
        <w:rPr>
          <w:rFonts w:ascii="Book Antiqua" w:hAnsi="Book Antiqua"/>
          <w:i/>
          <w:sz w:val="24"/>
          <w:szCs w:val="24"/>
        </w:rPr>
        <w:t>Anticancer Res</w:t>
      </w:r>
      <w:r w:rsidRPr="00981382">
        <w:rPr>
          <w:rFonts w:ascii="Book Antiqua" w:hAnsi="Book Antiqua"/>
          <w:sz w:val="24"/>
          <w:szCs w:val="24"/>
        </w:rPr>
        <w:t xml:space="preserve"> 2016; </w:t>
      </w:r>
      <w:r w:rsidRPr="00981382">
        <w:rPr>
          <w:rFonts w:ascii="Book Antiqua" w:hAnsi="Book Antiqua"/>
          <w:b/>
          <w:sz w:val="24"/>
          <w:szCs w:val="24"/>
        </w:rPr>
        <w:t>36</w:t>
      </w:r>
      <w:r w:rsidRPr="00981382">
        <w:rPr>
          <w:rFonts w:ascii="Book Antiqua" w:hAnsi="Book Antiqua"/>
          <w:sz w:val="24"/>
          <w:szCs w:val="24"/>
        </w:rPr>
        <w:t xml:space="preserve">: 4227-4232 [PMID: </w:t>
      </w:r>
      <w:r w:rsidRPr="00981382">
        <w:rPr>
          <w:rFonts w:ascii="Book Antiqua" w:hAnsi="Book Antiqua"/>
          <w:sz w:val="24"/>
          <w:szCs w:val="24"/>
        </w:rPr>
        <w:lastRenderedPageBreak/>
        <w:t>27466536]</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10 </w:t>
      </w:r>
      <w:r w:rsidRPr="00981382">
        <w:rPr>
          <w:rFonts w:ascii="Book Antiqua" w:hAnsi="Book Antiqua"/>
          <w:b/>
          <w:sz w:val="24"/>
          <w:szCs w:val="24"/>
        </w:rPr>
        <w:t>Auyong DB</w:t>
      </w:r>
      <w:r w:rsidRPr="00981382">
        <w:rPr>
          <w:rFonts w:ascii="Book Antiqua" w:hAnsi="Book Antiqua"/>
          <w:sz w:val="24"/>
          <w:szCs w:val="24"/>
        </w:rPr>
        <w:t xml:space="preserve">, Allen CJ, Pahang JA, Clabeaux JJ, MacDonald KM, Hanson NA. Reduced Length of Hospitalization in Primary Total Knee Arthroplasty Patients Using an Updated Enhanced Recovery After Orthopedic Surgery (ERAS) Pathway. </w:t>
      </w:r>
      <w:r w:rsidRPr="00981382">
        <w:rPr>
          <w:rFonts w:ascii="Book Antiqua" w:hAnsi="Book Antiqua"/>
          <w:i/>
          <w:sz w:val="24"/>
          <w:szCs w:val="24"/>
        </w:rPr>
        <w:t>J Arthroplasty</w:t>
      </w:r>
      <w:r w:rsidRPr="00981382">
        <w:rPr>
          <w:rFonts w:ascii="Book Antiqua" w:hAnsi="Book Antiqua"/>
          <w:sz w:val="24"/>
          <w:szCs w:val="24"/>
        </w:rPr>
        <w:t xml:space="preserve"> 2015; </w:t>
      </w:r>
      <w:r w:rsidRPr="00981382">
        <w:rPr>
          <w:rFonts w:ascii="Book Antiqua" w:hAnsi="Book Antiqua"/>
          <w:b/>
          <w:sz w:val="24"/>
          <w:szCs w:val="24"/>
        </w:rPr>
        <w:t>30</w:t>
      </w:r>
      <w:r w:rsidRPr="00981382">
        <w:rPr>
          <w:rFonts w:ascii="Book Antiqua" w:hAnsi="Book Antiqua"/>
          <w:sz w:val="24"/>
          <w:szCs w:val="24"/>
        </w:rPr>
        <w:t>: 1705-1709 [PMID: 26024988 DOI: 10.1016/j.arth.2015.05.007]</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11 </w:t>
      </w:r>
      <w:r w:rsidRPr="00981382">
        <w:rPr>
          <w:rFonts w:ascii="Book Antiqua" w:hAnsi="Book Antiqua"/>
          <w:b/>
          <w:sz w:val="24"/>
          <w:szCs w:val="24"/>
        </w:rPr>
        <w:t>Bösing NM</w:t>
      </w:r>
      <w:r w:rsidRPr="00981382">
        <w:rPr>
          <w:rFonts w:ascii="Book Antiqua" w:hAnsi="Book Antiqua"/>
          <w:sz w:val="24"/>
          <w:szCs w:val="24"/>
        </w:rPr>
        <w:t xml:space="preserve">, Goretzki PE, Röher HD. Gastric cancer: which patients benefit from systematic lymphadenectomy? </w:t>
      </w:r>
      <w:r w:rsidRPr="00981382">
        <w:rPr>
          <w:rFonts w:ascii="Book Antiqua" w:hAnsi="Book Antiqua"/>
          <w:i/>
          <w:sz w:val="24"/>
          <w:szCs w:val="24"/>
        </w:rPr>
        <w:t>Eur J Surg Oncol</w:t>
      </w:r>
      <w:r w:rsidRPr="00981382">
        <w:rPr>
          <w:rFonts w:ascii="Book Antiqua" w:hAnsi="Book Antiqua"/>
          <w:sz w:val="24"/>
          <w:szCs w:val="24"/>
        </w:rPr>
        <w:t xml:space="preserve"> 2000; </w:t>
      </w:r>
      <w:r w:rsidRPr="00981382">
        <w:rPr>
          <w:rFonts w:ascii="Book Antiqua" w:hAnsi="Book Antiqua"/>
          <w:b/>
          <w:sz w:val="24"/>
          <w:szCs w:val="24"/>
        </w:rPr>
        <w:t>26</w:t>
      </w:r>
      <w:r w:rsidRPr="00981382">
        <w:rPr>
          <w:rFonts w:ascii="Book Antiqua" w:hAnsi="Book Antiqua"/>
          <w:sz w:val="24"/>
          <w:szCs w:val="24"/>
        </w:rPr>
        <w:t>: 498-505 [PMID: 11016473 DOI: 10.1053/ejso.1999.0930]</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12 </w:t>
      </w:r>
      <w:r w:rsidRPr="00981382">
        <w:rPr>
          <w:rFonts w:ascii="Book Antiqua" w:hAnsi="Book Antiqua"/>
          <w:b/>
          <w:sz w:val="24"/>
          <w:szCs w:val="24"/>
        </w:rPr>
        <w:t>Sano T</w:t>
      </w:r>
      <w:r w:rsidRPr="00981382">
        <w:rPr>
          <w:rFonts w:ascii="Book Antiqua" w:hAnsi="Book Antiqua"/>
          <w:sz w:val="24"/>
          <w:szCs w:val="24"/>
        </w:rPr>
        <w:t xml:space="preserve">, Sasako M, Yamamoto S, Nashimoto A, Kurita A, Hiratsuka M, Tsujinaka T, Kinoshita T, Arai K, Yamamura Y, Okajima K. Gastric cancer surgery: morbidity and mortality results from a prospective randomized controlled trial comparing D2 and extended para-aortic lymphadenectomy--Japan Clinical Oncology Group study 9501. </w:t>
      </w:r>
      <w:r w:rsidRPr="00981382">
        <w:rPr>
          <w:rFonts w:ascii="Book Antiqua" w:hAnsi="Book Antiqua"/>
          <w:i/>
          <w:sz w:val="24"/>
          <w:szCs w:val="24"/>
        </w:rPr>
        <w:t>J Clin Oncol</w:t>
      </w:r>
      <w:r w:rsidRPr="00981382">
        <w:rPr>
          <w:rFonts w:ascii="Book Antiqua" w:hAnsi="Book Antiqua"/>
          <w:sz w:val="24"/>
          <w:szCs w:val="24"/>
        </w:rPr>
        <w:t xml:space="preserve"> 2004; </w:t>
      </w:r>
      <w:r w:rsidRPr="00981382">
        <w:rPr>
          <w:rFonts w:ascii="Book Antiqua" w:hAnsi="Book Antiqua"/>
          <w:b/>
          <w:sz w:val="24"/>
          <w:szCs w:val="24"/>
        </w:rPr>
        <w:t>22</w:t>
      </w:r>
      <w:r w:rsidRPr="00981382">
        <w:rPr>
          <w:rFonts w:ascii="Book Antiqua" w:hAnsi="Book Antiqua"/>
          <w:sz w:val="24"/>
          <w:szCs w:val="24"/>
        </w:rPr>
        <w:t>: 2767-2773 [PMID: 15199090 DOI: 10.1200/JCO.2004.10.184]</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13 </w:t>
      </w:r>
      <w:r w:rsidRPr="00981382">
        <w:rPr>
          <w:rFonts w:ascii="Book Antiqua" w:hAnsi="Book Antiqua"/>
          <w:b/>
          <w:sz w:val="24"/>
          <w:szCs w:val="24"/>
        </w:rPr>
        <w:t>Kim HH</w:t>
      </w:r>
      <w:r w:rsidRPr="00981382">
        <w:rPr>
          <w:rFonts w:ascii="Book Antiqua" w:hAnsi="Book Antiqua"/>
          <w:sz w:val="24"/>
          <w:szCs w:val="24"/>
        </w:rPr>
        <w:t xml:space="preserve">, Han SU, Kim MC, Hyung WJ, Kim W, Lee HJ, Ryu SW, Cho GS, Song KY, Ryu SY. Long-term results of laparoscopic gastrectomy for gastric cancer: a large-scale case-control and case-matched Korean multicenter study. </w:t>
      </w:r>
      <w:r w:rsidRPr="00981382">
        <w:rPr>
          <w:rFonts w:ascii="Book Antiqua" w:hAnsi="Book Antiqua"/>
          <w:i/>
          <w:sz w:val="24"/>
          <w:szCs w:val="24"/>
        </w:rPr>
        <w:t>J Clin Oncol</w:t>
      </w:r>
      <w:r w:rsidRPr="00981382">
        <w:rPr>
          <w:rFonts w:ascii="Book Antiqua" w:hAnsi="Book Antiqua"/>
          <w:sz w:val="24"/>
          <w:szCs w:val="24"/>
        </w:rPr>
        <w:t xml:space="preserve"> 2014; </w:t>
      </w:r>
      <w:r w:rsidRPr="00981382">
        <w:rPr>
          <w:rFonts w:ascii="Book Antiqua" w:hAnsi="Book Antiqua"/>
          <w:b/>
          <w:sz w:val="24"/>
          <w:szCs w:val="24"/>
        </w:rPr>
        <w:t>32</w:t>
      </w:r>
      <w:r w:rsidRPr="00981382">
        <w:rPr>
          <w:rFonts w:ascii="Book Antiqua" w:hAnsi="Book Antiqua"/>
          <w:sz w:val="24"/>
          <w:szCs w:val="24"/>
        </w:rPr>
        <w:t>: 627-633 [PMID: 24470012 DOI: 10.1200/JCO.2013.48.8551]</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14 </w:t>
      </w:r>
      <w:r w:rsidRPr="00981382">
        <w:rPr>
          <w:rFonts w:ascii="Book Antiqua" w:hAnsi="Book Antiqua"/>
          <w:b/>
          <w:sz w:val="24"/>
          <w:szCs w:val="24"/>
        </w:rPr>
        <w:t>Damhuis RA</w:t>
      </w:r>
      <w:r w:rsidRPr="00981382">
        <w:rPr>
          <w:rFonts w:ascii="Book Antiqua" w:hAnsi="Book Antiqua"/>
          <w:sz w:val="24"/>
          <w:szCs w:val="24"/>
        </w:rPr>
        <w:t xml:space="preserve">, Wijnhoven BP, Plaisier PW, Kirkels WJ, Kranse R, van Lanschot JJ. Comparison of 30-day, 90-day and in-hospital postoperative mortality for eight different cancer types. </w:t>
      </w:r>
      <w:r w:rsidRPr="00981382">
        <w:rPr>
          <w:rFonts w:ascii="Book Antiqua" w:hAnsi="Book Antiqua"/>
          <w:i/>
          <w:sz w:val="24"/>
          <w:szCs w:val="24"/>
        </w:rPr>
        <w:t>Br J Surg</w:t>
      </w:r>
      <w:r w:rsidRPr="00981382">
        <w:rPr>
          <w:rFonts w:ascii="Book Antiqua" w:hAnsi="Book Antiqua"/>
          <w:sz w:val="24"/>
          <w:szCs w:val="24"/>
        </w:rPr>
        <w:t xml:space="preserve"> 2012; </w:t>
      </w:r>
      <w:r w:rsidRPr="00981382">
        <w:rPr>
          <w:rFonts w:ascii="Book Antiqua" w:hAnsi="Book Antiqua"/>
          <w:b/>
          <w:sz w:val="24"/>
          <w:szCs w:val="24"/>
        </w:rPr>
        <w:t>99</w:t>
      </w:r>
      <w:r w:rsidRPr="00981382">
        <w:rPr>
          <w:rFonts w:ascii="Book Antiqua" w:hAnsi="Book Antiqua"/>
          <w:sz w:val="24"/>
          <w:szCs w:val="24"/>
        </w:rPr>
        <w:t>: 1149-1154 [PMID: 22718521 DOI: 10.1002/bjs.8813]</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15 </w:t>
      </w:r>
      <w:r w:rsidRPr="00981382">
        <w:rPr>
          <w:rFonts w:ascii="Book Antiqua" w:hAnsi="Book Antiqua"/>
          <w:b/>
          <w:sz w:val="24"/>
          <w:szCs w:val="24"/>
        </w:rPr>
        <w:t>Kubota T</w:t>
      </w:r>
      <w:r w:rsidRPr="00981382">
        <w:rPr>
          <w:rFonts w:ascii="Book Antiqua" w:hAnsi="Book Antiqua"/>
          <w:sz w:val="24"/>
          <w:szCs w:val="24"/>
        </w:rPr>
        <w:t xml:space="preserve">, Hiki N, Sano T, Nomura S, Nunobe S, Kumagai K, Aikou S, Watanabe R, Kosuga T, Yamaguchi T. Prognostic significance of complications after curative surgery for gastric cancer. </w:t>
      </w:r>
      <w:r w:rsidRPr="00981382">
        <w:rPr>
          <w:rFonts w:ascii="Book Antiqua" w:hAnsi="Book Antiqua"/>
          <w:i/>
          <w:sz w:val="24"/>
          <w:szCs w:val="24"/>
        </w:rPr>
        <w:t>Ann Surg Oncol</w:t>
      </w:r>
      <w:r w:rsidRPr="00981382">
        <w:rPr>
          <w:rFonts w:ascii="Book Antiqua" w:hAnsi="Book Antiqua"/>
          <w:sz w:val="24"/>
          <w:szCs w:val="24"/>
        </w:rPr>
        <w:t xml:space="preserve"> 2014; </w:t>
      </w:r>
      <w:r w:rsidRPr="00981382">
        <w:rPr>
          <w:rFonts w:ascii="Book Antiqua" w:hAnsi="Book Antiqua"/>
          <w:b/>
          <w:sz w:val="24"/>
          <w:szCs w:val="24"/>
        </w:rPr>
        <w:t>21</w:t>
      </w:r>
      <w:r w:rsidRPr="00981382">
        <w:rPr>
          <w:rFonts w:ascii="Book Antiqua" w:hAnsi="Book Antiqua"/>
          <w:sz w:val="24"/>
          <w:szCs w:val="24"/>
        </w:rPr>
        <w:t>: 891-898 [PMID: 24254205 DOI: 10.1245/s10434-013-3384-9]</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16 </w:t>
      </w:r>
      <w:r w:rsidRPr="00981382">
        <w:rPr>
          <w:rFonts w:ascii="Book Antiqua" w:hAnsi="Book Antiqua"/>
          <w:b/>
          <w:sz w:val="24"/>
          <w:szCs w:val="24"/>
        </w:rPr>
        <w:t>Grantcharov TP</w:t>
      </w:r>
      <w:r w:rsidRPr="00981382">
        <w:rPr>
          <w:rFonts w:ascii="Book Antiqua" w:hAnsi="Book Antiqua"/>
          <w:sz w:val="24"/>
          <w:szCs w:val="24"/>
        </w:rPr>
        <w:t xml:space="preserve">, Kehlet H. Laparoscopic gastric surgery in an enhanced recovery programme. </w:t>
      </w:r>
      <w:r w:rsidRPr="00981382">
        <w:rPr>
          <w:rFonts w:ascii="Book Antiqua" w:hAnsi="Book Antiqua"/>
          <w:i/>
          <w:sz w:val="24"/>
          <w:szCs w:val="24"/>
        </w:rPr>
        <w:t>Br J Surg</w:t>
      </w:r>
      <w:r w:rsidRPr="00981382">
        <w:rPr>
          <w:rFonts w:ascii="Book Antiqua" w:hAnsi="Book Antiqua"/>
          <w:sz w:val="24"/>
          <w:szCs w:val="24"/>
        </w:rPr>
        <w:t xml:space="preserve"> 2010; </w:t>
      </w:r>
      <w:r w:rsidRPr="00981382">
        <w:rPr>
          <w:rFonts w:ascii="Book Antiqua" w:hAnsi="Book Antiqua"/>
          <w:b/>
          <w:sz w:val="24"/>
          <w:szCs w:val="24"/>
        </w:rPr>
        <w:t>97</w:t>
      </w:r>
      <w:r w:rsidRPr="00981382">
        <w:rPr>
          <w:rFonts w:ascii="Book Antiqua" w:hAnsi="Book Antiqua"/>
          <w:sz w:val="24"/>
          <w:szCs w:val="24"/>
        </w:rPr>
        <w:t>: 1547-1551 [PMID: 20665480 DOI: 10.1002/bjs.7184]</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lastRenderedPageBreak/>
        <w:t xml:space="preserve">17 </w:t>
      </w:r>
      <w:r w:rsidRPr="00981382">
        <w:rPr>
          <w:rFonts w:ascii="Book Antiqua" w:hAnsi="Book Antiqua"/>
          <w:b/>
          <w:sz w:val="24"/>
          <w:szCs w:val="24"/>
        </w:rPr>
        <w:t>Yamada T</w:t>
      </w:r>
      <w:r w:rsidRPr="00981382">
        <w:rPr>
          <w:rFonts w:ascii="Book Antiqua" w:hAnsi="Book Antiqua"/>
          <w:sz w:val="24"/>
          <w:szCs w:val="24"/>
        </w:rPr>
        <w:t xml:space="preserve">, Hayashi T, Cho H, Yoshikawa T, Taniguchi H, Fukushima R, Tsuburaya A. Usefulness of enhanced recovery after surgery protocol as compared with conventional perioperative care in gastric surgery. </w:t>
      </w:r>
      <w:r w:rsidRPr="00981382">
        <w:rPr>
          <w:rFonts w:ascii="Book Antiqua" w:hAnsi="Book Antiqua"/>
          <w:i/>
          <w:sz w:val="24"/>
          <w:szCs w:val="24"/>
        </w:rPr>
        <w:t>Gastric Cancer</w:t>
      </w:r>
      <w:r w:rsidRPr="00981382">
        <w:rPr>
          <w:rFonts w:ascii="Book Antiqua" w:hAnsi="Book Antiqua"/>
          <w:sz w:val="24"/>
          <w:szCs w:val="24"/>
        </w:rPr>
        <w:t xml:space="preserve"> 2012; </w:t>
      </w:r>
      <w:r w:rsidRPr="00981382">
        <w:rPr>
          <w:rFonts w:ascii="Book Antiqua" w:hAnsi="Book Antiqua"/>
          <w:b/>
          <w:sz w:val="24"/>
          <w:szCs w:val="24"/>
        </w:rPr>
        <w:t>15</w:t>
      </w:r>
      <w:r w:rsidRPr="00981382">
        <w:rPr>
          <w:rFonts w:ascii="Book Antiqua" w:hAnsi="Book Antiqua"/>
          <w:sz w:val="24"/>
          <w:szCs w:val="24"/>
        </w:rPr>
        <w:t>: 34-41 [PMID: 21573918 DOI: 10.1007/s10120-011-0057-x]</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18 </w:t>
      </w:r>
      <w:r w:rsidRPr="00981382">
        <w:rPr>
          <w:rFonts w:ascii="Book Antiqua" w:hAnsi="Book Antiqua"/>
          <w:b/>
          <w:sz w:val="24"/>
          <w:szCs w:val="24"/>
        </w:rPr>
        <w:t>Yamada T</w:t>
      </w:r>
      <w:r w:rsidRPr="00981382">
        <w:rPr>
          <w:rFonts w:ascii="Book Antiqua" w:hAnsi="Book Antiqua"/>
          <w:sz w:val="24"/>
          <w:szCs w:val="24"/>
        </w:rPr>
        <w:t xml:space="preserve">, Hayashi T, Aoyama T, Shirai J, Fujikawa H, Cho H, Yoshikawa T, Rino Y, Masuda M, Taniguchi H, Fukushima R, Tsuburaya A. Feasibility of enhanced recovery after surgery in gastric surgery: a retrospective study. </w:t>
      </w:r>
      <w:r w:rsidRPr="00981382">
        <w:rPr>
          <w:rFonts w:ascii="Book Antiqua" w:hAnsi="Book Antiqua"/>
          <w:i/>
          <w:sz w:val="24"/>
          <w:szCs w:val="24"/>
        </w:rPr>
        <w:t>BMC Surg</w:t>
      </w:r>
      <w:r w:rsidRPr="00981382">
        <w:rPr>
          <w:rFonts w:ascii="Book Antiqua" w:hAnsi="Book Antiqua"/>
          <w:sz w:val="24"/>
          <w:szCs w:val="24"/>
        </w:rPr>
        <w:t xml:space="preserve"> 2014; </w:t>
      </w:r>
      <w:r w:rsidRPr="00981382">
        <w:rPr>
          <w:rFonts w:ascii="Book Antiqua" w:hAnsi="Book Antiqua"/>
          <w:b/>
          <w:sz w:val="24"/>
          <w:szCs w:val="24"/>
        </w:rPr>
        <w:t>14</w:t>
      </w:r>
      <w:r w:rsidRPr="00981382">
        <w:rPr>
          <w:rFonts w:ascii="Book Antiqua" w:hAnsi="Book Antiqua"/>
          <w:sz w:val="24"/>
          <w:szCs w:val="24"/>
        </w:rPr>
        <w:t>: 41 [PMID: 25001198 DOI: 10.1186/1471-2482-14-41]</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19 </w:t>
      </w:r>
      <w:r w:rsidRPr="00981382">
        <w:rPr>
          <w:rFonts w:ascii="Book Antiqua" w:hAnsi="Book Antiqua"/>
          <w:b/>
          <w:sz w:val="24"/>
          <w:szCs w:val="24"/>
        </w:rPr>
        <w:t>Liu XX</w:t>
      </w:r>
      <w:r w:rsidRPr="00981382">
        <w:rPr>
          <w:rFonts w:ascii="Book Antiqua" w:hAnsi="Book Antiqua"/>
          <w:sz w:val="24"/>
          <w:szCs w:val="24"/>
        </w:rPr>
        <w:t xml:space="preserve">, Pan HF, Jiang ZW, Zhang S, Wang ZM, Chen P, Zhao Y, Wang G, Zhao K, Li JS. "Fast-track" and "Minimally Invasive" Surgery for Gastric Cancer. </w:t>
      </w:r>
      <w:r w:rsidRPr="00981382">
        <w:rPr>
          <w:rFonts w:ascii="Book Antiqua" w:hAnsi="Book Antiqua"/>
          <w:i/>
          <w:sz w:val="24"/>
          <w:szCs w:val="24"/>
        </w:rPr>
        <w:t xml:space="preserve">Chin Med J </w:t>
      </w:r>
      <w:r w:rsidRPr="00981382">
        <w:rPr>
          <w:rFonts w:ascii="Book Antiqua" w:hAnsi="Book Antiqua"/>
          <w:sz w:val="24"/>
          <w:szCs w:val="24"/>
        </w:rPr>
        <w:t xml:space="preserve">(Engl) 2016; </w:t>
      </w:r>
      <w:r w:rsidRPr="00981382">
        <w:rPr>
          <w:rFonts w:ascii="Book Antiqua" w:hAnsi="Book Antiqua"/>
          <w:b/>
          <w:sz w:val="24"/>
          <w:szCs w:val="24"/>
        </w:rPr>
        <w:t>129</w:t>
      </w:r>
      <w:r w:rsidRPr="00981382">
        <w:rPr>
          <w:rFonts w:ascii="Book Antiqua" w:hAnsi="Book Antiqua"/>
          <w:sz w:val="24"/>
          <w:szCs w:val="24"/>
        </w:rPr>
        <w:t>: 2294-2300 [PMID: 27647187 DOI: 10.4103/0366-6999.190659]</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20 </w:t>
      </w:r>
      <w:r w:rsidRPr="00981382">
        <w:rPr>
          <w:rFonts w:ascii="Book Antiqua" w:hAnsi="Book Antiqua"/>
          <w:b/>
          <w:sz w:val="24"/>
          <w:szCs w:val="24"/>
        </w:rPr>
        <w:t>Fang F</w:t>
      </w:r>
      <w:r w:rsidRPr="00981382">
        <w:rPr>
          <w:rFonts w:ascii="Book Antiqua" w:hAnsi="Book Antiqua"/>
          <w:sz w:val="24"/>
          <w:szCs w:val="24"/>
        </w:rPr>
        <w:t xml:space="preserve">, Gao J, Bi X, Han F, Wang HJ. Effect and clinical significance of fast-track surgery combined with laparoscopic radical gastrectomy on the plasma level of vascular endothelial growth factor in gastric antrum cancer. </w:t>
      </w:r>
      <w:r w:rsidRPr="00981382">
        <w:rPr>
          <w:rFonts w:ascii="Book Antiqua" w:hAnsi="Book Antiqua"/>
          <w:i/>
          <w:sz w:val="24"/>
          <w:szCs w:val="24"/>
        </w:rPr>
        <w:t>Springerplus</w:t>
      </w:r>
      <w:r w:rsidRPr="00981382">
        <w:rPr>
          <w:rFonts w:ascii="Book Antiqua" w:hAnsi="Book Antiqua"/>
          <w:sz w:val="24"/>
          <w:szCs w:val="24"/>
        </w:rPr>
        <w:t xml:space="preserve"> 2016; </w:t>
      </w:r>
      <w:r w:rsidRPr="00981382">
        <w:rPr>
          <w:rFonts w:ascii="Book Antiqua" w:hAnsi="Book Antiqua"/>
          <w:b/>
          <w:sz w:val="24"/>
          <w:szCs w:val="24"/>
        </w:rPr>
        <w:t>5</w:t>
      </w:r>
      <w:r w:rsidRPr="00981382">
        <w:rPr>
          <w:rFonts w:ascii="Book Antiqua" w:hAnsi="Book Antiqua"/>
          <w:sz w:val="24"/>
          <w:szCs w:val="24"/>
        </w:rPr>
        <w:t>: 50 [PMID: 26835230 DOI: 10.1186/s40064-016-1699-2]</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21 </w:t>
      </w:r>
      <w:r w:rsidRPr="00981382">
        <w:rPr>
          <w:rFonts w:ascii="Book Antiqua" w:hAnsi="Book Antiqua"/>
          <w:b/>
          <w:sz w:val="24"/>
          <w:szCs w:val="24"/>
        </w:rPr>
        <w:t>Abdikarim I</w:t>
      </w:r>
      <w:r w:rsidRPr="00981382">
        <w:rPr>
          <w:rFonts w:ascii="Book Antiqua" w:hAnsi="Book Antiqua"/>
          <w:sz w:val="24"/>
          <w:szCs w:val="24"/>
        </w:rPr>
        <w:t xml:space="preserve">, Cao XY, Li SZ, Zhao YQ, Taupyk Y, Wang Q. Enhanced recovery after surgery with laparoscopic radical gastrectomy for stomach carcinomas. </w:t>
      </w:r>
      <w:r w:rsidRPr="00981382">
        <w:rPr>
          <w:rFonts w:ascii="Book Antiqua" w:hAnsi="Book Antiqua"/>
          <w:i/>
          <w:sz w:val="24"/>
          <w:szCs w:val="24"/>
        </w:rPr>
        <w:t>World J Gastroenterol</w:t>
      </w:r>
      <w:r w:rsidRPr="00981382">
        <w:rPr>
          <w:rFonts w:ascii="Book Antiqua" w:hAnsi="Book Antiqua"/>
          <w:sz w:val="24"/>
          <w:szCs w:val="24"/>
        </w:rPr>
        <w:t xml:space="preserve"> 2015; </w:t>
      </w:r>
      <w:r w:rsidRPr="00981382">
        <w:rPr>
          <w:rFonts w:ascii="Book Antiqua" w:hAnsi="Book Antiqua"/>
          <w:b/>
          <w:sz w:val="24"/>
          <w:szCs w:val="24"/>
        </w:rPr>
        <w:t>21</w:t>
      </w:r>
      <w:r w:rsidRPr="00981382">
        <w:rPr>
          <w:rFonts w:ascii="Book Antiqua" w:hAnsi="Book Antiqua"/>
          <w:sz w:val="24"/>
          <w:szCs w:val="24"/>
        </w:rPr>
        <w:t>: 13339-13344 [PMID: 26715818 DOI: 10.3748/wjg.v21.i47.13339]</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22 </w:t>
      </w:r>
      <w:r w:rsidRPr="00981382">
        <w:rPr>
          <w:rFonts w:ascii="Book Antiqua" w:hAnsi="Book Antiqua"/>
          <w:b/>
          <w:sz w:val="24"/>
          <w:szCs w:val="24"/>
        </w:rPr>
        <w:t>Mingjie X</w:t>
      </w:r>
      <w:r w:rsidRPr="00981382">
        <w:rPr>
          <w:rFonts w:ascii="Book Antiqua" w:hAnsi="Book Antiqua"/>
          <w:sz w:val="24"/>
          <w:szCs w:val="24"/>
        </w:rPr>
        <w:t xml:space="preserve">, Luyao Z, Ze T, YinQuan Z, Quan W. Laparoscopic Radical Gastrectomy for Resectable Advanced Gastric Cancer Within Enhanced Recovery Programs: A Prospective Randomized Controlled Trial. </w:t>
      </w:r>
      <w:r w:rsidRPr="00981382">
        <w:rPr>
          <w:rFonts w:ascii="Book Antiqua" w:hAnsi="Book Antiqua"/>
          <w:i/>
          <w:sz w:val="24"/>
          <w:szCs w:val="24"/>
        </w:rPr>
        <w:t>J Laparoendosc Adv Surg Tech A</w:t>
      </w:r>
      <w:r w:rsidRPr="00981382">
        <w:rPr>
          <w:rFonts w:ascii="Book Antiqua" w:hAnsi="Book Antiqua"/>
          <w:sz w:val="24"/>
          <w:szCs w:val="24"/>
        </w:rPr>
        <w:t xml:space="preserve"> 2017; </w:t>
      </w:r>
      <w:r w:rsidRPr="00981382">
        <w:rPr>
          <w:rFonts w:ascii="Book Antiqua" w:hAnsi="Book Antiqua"/>
          <w:b/>
          <w:sz w:val="24"/>
          <w:szCs w:val="24"/>
        </w:rPr>
        <w:t>27</w:t>
      </w:r>
      <w:r w:rsidRPr="00981382">
        <w:rPr>
          <w:rFonts w:ascii="Book Antiqua" w:hAnsi="Book Antiqua"/>
          <w:sz w:val="24"/>
          <w:szCs w:val="24"/>
        </w:rPr>
        <w:t>: 959-964 [PMID: 27875094 DOI: 10.1089/lap.2016.0057]</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23 </w:t>
      </w:r>
      <w:r w:rsidRPr="00981382">
        <w:rPr>
          <w:rFonts w:ascii="Book Antiqua" w:hAnsi="Book Antiqua"/>
          <w:b/>
          <w:sz w:val="24"/>
          <w:szCs w:val="24"/>
        </w:rPr>
        <w:t>Bu J</w:t>
      </w:r>
      <w:r w:rsidRPr="00981382">
        <w:rPr>
          <w:rFonts w:ascii="Book Antiqua" w:hAnsi="Book Antiqua"/>
          <w:sz w:val="24"/>
          <w:szCs w:val="24"/>
        </w:rPr>
        <w:t xml:space="preserve">, Li N, Huang X, He S, Wen J, Wu X. Feasibility of Fast-Track Surgery in Elderly Patients with Gastric Cancer. </w:t>
      </w:r>
      <w:r w:rsidRPr="00981382">
        <w:rPr>
          <w:rFonts w:ascii="Book Antiqua" w:hAnsi="Book Antiqua"/>
          <w:i/>
          <w:sz w:val="24"/>
          <w:szCs w:val="24"/>
        </w:rPr>
        <w:t>J Gastrointest Surg</w:t>
      </w:r>
      <w:r w:rsidRPr="00981382">
        <w:rPr>
          <w:rFonts w:ascii="Book Antiqua" w:hAnsi="Book Antiqua"/>
          <w:sz w:val="24"/>
          <w:szCs w:val="24"/>
        </w:rPr>
        <w:t xml:space="preserve"> 2015; </w:t>
      </w:r>
      <w:r w:rsidRPr="00981382">
        <w:rPr>
          <w:rFonts w:ascii="Book Antiqua" w:hAnsi="Book Antiqua"/>
          <w:b/>
          <w:sz w:val="24"/>
          <w:szCs w:val="24"/>
        </w:rPr>
        <w:t>19</w:t>
      </w:r>
      <w:r w:rsidRPr="00981382">
        <w:rPr>
          <w:rFonts w:ascii="Book Antiqua" w:hAnsi="Book Antiqua"/>
          <w:sz w:val="24"/>
          <w:szCs w:val="24"/>
        </w:rPr>
        <w:t>: 1391-1398 [PMID: 25943912 DOI: 10.1007/s11605-015-2839-7]</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24 </w:t>
      </w:r>
      <w:r w:rsidRPr="00981382">
        <w:rPr>
          <w:rFonts w:ascii="Book Antiqua" w:hAnsi="Book Antiqua"/>
          <w:b/>
          <w:sz w:val="24"/>
          <w:szCs w:val="24"/>
        </w:rPr>
        <w:t>Liu G</w:t>
      </w:r>
      <w:r w:rsidRPr="00981382">
        <w:rPr>
          <w:rFonts w:ascii="Book Antiqua" w:hAnsi="Book Antiqua"/>
          <w:sz w:val="24"/>
          <w:szCs w:val="24"/>
        </w:rPr>
        <w:t xml:space="preserve">, Jian F, Wang X, Chen L. Fast-track surgery protocol in elderly patients undergoing laparoscopic radical gastrectomy for gastric cancer: a randomized controlled trial. </w:t>
      </w:r>
      <w:r w:rsidRPr="00981382">
        <w:rPr>
          <w:rFonts w:ascii="Book Antiqua" w:hAnsi="Book Antiqua"/>
          <w:i/>
          <w:sz w:val="24"/>
          <w:szCs w:val="24"/>
        </w:rPr>
        <w:t>Onco Targets Ther</w:t>
      </w:r>
      <w:r w:rsidRPr="00981382">
        <w:rPr>
          <w:rFonts w:ascii="Book Antiqua" w:hAnsi="Book Antiqua"/>
          <w:sz w:val="24"/>
          <w:szCs w:val="24"/>
        </w:rPr>
        <w:t xml:space="preserve"> 2016; </w:t>
      </w:r>
      <w:r w:rsidRPr="00981382">
        <w:rPr>
          <w:rFonts w:ascii="Book Antiqua" w:hAnsi="Book Antiqua"/>
          <w:b/>
          <w:sz w:val="24"/>
          <w:szCs w:val="24"/>
        </w:rPr>
        <w:t>9</w:t>
      </w:r>
      <w:r w:rsidRPr="00981382">
        <w:rPr>
          <w:rFonts w:ascii="Book Antiqua" w:hAnsi="Book Antiqua"/>
          <w:sz w:val="24"/>
          <w:szCs w:val="24"/>
        </w:rPr>
        <w:t xml:space="preserve">: 3345-3351 [PMID: </w:t>
      </w:r>
      <w:r w:rsidRPr="00981382">
        <w:rPr>
          <w:rFonts w:ascii="Book Antiqua" w:hAnsi="Book Antiqua"/>
          <w:sz w:val="24"/>
          <w:szCs w:val="24"/>
        </w:rPr>
        <w:lastRenderedPageBreak/>
        <w:t>27330314 DOI: 10.2147/OTT.S107443]</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25 </w:t>
      </w:r>
      <w:r w:rsidRPr="00981382">
        <w:rPr>
          <w:rFonts w:ascii="Book Antiqua" w:hAnsi="Book Antiqua"/>
          <w:b/>
          <w:sz w:val="24"/>
          <w:szCs w:val="24"/>
        </w:rPr>
        <w:t>Chen ZX</w:t>
      </w:r>
      <w:r w:rsidRPr="00981382">
        <w:rPr>
          <w:rFonts w:ascii="Book Antiqua" w:hAnsi="Book Antiqua"/>
          <w:sz w:val="24"/>
          <w:szCs w:val="24"/>
        </w:rPr>
        <w:t xml:space="preserve">, Liu AH, Cen Y. Fast-track program vs traditional care in surgery for gastric cancer. </w:t>
      </w:r>
      <w:r w:rsidRPr="00981382">
        <w:rPr>
          <w:rFonts w:ascii="Book Antiqua" w:hAnsi="Book Antiqua"/>
          <w:i/>
          <w:sz w:val="24"/>
          <w:szCs w:val="24"/>
        </w:rPr>
        <w:t>World J Gastroenterol</w:t>
      </w:r>
      <w:r w:rsidRPr="00981382">
        <w:rPr>
          <w:rFonts w:ascii="Book Antiqua" w:hAnsi="Book Antiqua"/>
          <w:sz w:val="24"/>
          <w:szCs w:val="24"/>
        </w:rPr>
        <w:t xml:space="preserve"> 2014; </w:t>
      </w:r>
      <w:r w:rsidRPr="00981382">
        <w:rPr>
          <w:rFonts w:ascii="Book Antiqua" w:hAnsi="Book Antiqua"/>
          <w:b/>
          <w:sz w:val="24"/>
          <w:szCs w:val="24"/>
        </w:rPr>
        <w:t>20</w:t>
      </w:r>
      <w:r w:rsidRPr="00981382">
        <w:rPr>
          <w:rFonts w:ascii="Book Antiqua" w:hAnsi="Book Antiqua"/>
          <w:sz w:val="24"/>
          <w:szCs w:val="24"/>
        </w:rPr>
        <w:t>: 578-583 [PMID: 24574728 DOI: 10.3748/wjg.v20.i2.578]</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26 </w:t>
      </w:r>
      <w:r w:rsidRPr="00981382">
        <w:rPr>
          <w:rFonts w:ascii="Book Antiqua" w:hAnsi="Book Antiqua"/>
          <w:b/>
          <w:sz w:val="24"/>
          <w:szCs w:val="24"/>
        </w:rPr>
        <w:t>Beamish AJ</w:t>
      </w:r>
      <w:r w:rsidRPr="00981382">
        <w:rPr>
          <w:rFonts w:ascii="Book Antiqua" w:hAnsi="Book Antiqua"/>
          <w:sz w:val="24"/>
          <w:szCs w:val="24"/>
        </w:rPr>
        <w:t xml:space="preserve">, Chan DS, Blake PA, Karran A, Lewis WG. Systematic review and meta-analysis of enhanced recovery programmes in gastric cancer surgery. </w:t>
      </w:r>
      <w:r w:rsidRPr="00981382">
        <w:rPr>
          <w:rFonts w:ascii="Book Antiqua" w:hAnsi="Book Antiqua"/>
          <w:i/>
          <w:sz w:val="24"/>
          <w:szCs w:val="24"/>
        </w:rPr>
        <w:t>Int J Surg</w:t>
      </w:r>
      <w:r w:rsidRPr="00981382">
        <w:rPr>
          <w:rFonts w:ascii="Book Antiqua" w:hAnsi="Book Antiqua"/>
          <w:sz w:val="24"/>
          <w:szCs w:val="24"/>
        </w:rPr>
        <w:t xml:space="preserve"> 2015; </w:t>
      </w:r>
      <w:r w:rsidRPr="00981382">
        <w:rPr>
          <w:rFonts w:ascii="Book Antiqua" w:hAnsi="Book Antiqua"/>
          <w:b/>
          <w:sz w:val="24"/>
          <w:szCs w:val="24"/>
        </w:rPr>
        <w:t>19</w:t>
      </w:r>
      <w:r w:rsidRPr="00981382">
        <w:rPr>
          <w:rFonts w:ascii="Book Antiqua" w:hAnsi="Book Antiqua"/>
          <w:sz w:val="24"/>
          <w:szCs w:val="24"/>
        </w:rPr>
        <w:t>: 46-54 [PMID: 26004350 DOI: 10.1016/j.ijsu.2015.05.021]</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27 </w:t>
      </w:r>
      <w:r w:rsidRPr="00981382">
        <w:rPr>
          <w:rFonts w:ascii="Book Antiqua" w:hAnsi="Book Antiqua"/>
          <w:b/>
          <w:sz w:val="24"/>
          <w:szCs w:val="24"/>
        </w:rPr>
        <w:t>Chen S</w:t>
      </w:r>
      <w:r w:rsidRPr="00981382">
        <w:rPr>
          <w:rFonts w:ascii="Book Antiqua" w:hAnsi="Book Antiqua"/>
          <w:sz w:val="24"/>
          <w:szCs w:val="24"/>
        </w:rPr>
        <w:t xml:space="preserve">, Zou Z, Chen F, Huang Z, Li G. A meta-analysis of fast track surgery for patients with gastric cancer undergoing gastrectomy. </w:t>
      </w:r>
      <w:r w:rsidRPr="00981382">
        <w:rPr>
          <w:rFonts w:ascii="Book Antiqua" w:hAnsi="Book Antiqua"/>
          <w:i/>
          <w:sz w:val="24"/>
          <w:szCs w:val="24"/>
        </w:rPr>
        <w:t>Ann R Coll Surg Engl</w:t>
      </w:r>
      <w:r w:rsidRPr="00981382">
        <w:rPr>
          <w:rFonts w:ascii="Book Antiqua" w:hAnsi="Book Antiqua"/>
          <w:sz w:val="24"/>
          <w:szCs w:val="24"/>
        </w:rPr>
        <w:t xml:space="preserve"> 2015; </w:t>
      </w:r>
      <w:r w:rsidRPr="00981382">
        <w:rPr>
          <w:rFonts w:ascii="Book Antiqua" w:hAnsi="Book Antiqua"/>
          <w:b/>
          <w:sz w:val="24"/>
          <w:szCs w:val="24"/>
        </w:rPr>
        <w:t>97</w:t>
      </w:r>
      <w:r w:rsidRPr="00981382">
        <w:rPr>
          <w:rFonts w:ascii="Book Antiqua" w:hAnsi="Book Antiqua"/>
          <w:sz w:val="24"/>
          <w:szCs w:val="24"/>
        </w:rPr>
        <w:t>: 3-10 [PMID: 25519256 DOI: 10.1308/rcsann.2015.97.1.3]</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28 </w:t>
      </w:r>
      <w:r w:rsidRPr="00981382">
        <w:rPr>
          <w:rFonts w:ascii="Book Antiqua" w:hAnsi="Book Antiqua"/>
          <w:b/>
          <w:sz w:val="24"/>
          <w:szCs w:val="24"/>
        </w:rPr>
        <w:t>Ding J</w:t>
      </w:r>
      <w:r w:rsidRPr="00981382">
        <w:rPr>
          <w:rFonts w:ascii="Book Antiqua" w:hAnsi="Book Antiqua"/>
          <w:sz w:val="24"/>
          <w:szCs w:val="24"/>
        </w:rPr>
        <w:t xml:space="preserve">, Sun B, Song P, Liu S, Chen H, Feng M, Guan W. The application of enhanced recovery after surgery (ERAS)/fast-track surgery in gastrectomy for gastric cancer: a systematic review and meta-analysis. </w:t>
      </w:r>
      <w:r w:rsidRPr="00981382">
        <w:rPr>
          <w:rFonts w:ascii="Book Antiqua" w:hAnsi="Book Antiqua"/>
          <w:i/>
          <w:sz w:val="24"/>
          <w:szCs w:val="24"/>
        </w:rPr>
        <w:t>Oncotarget</w:t>
      </w:r>
      <w:r w:rsidRPr="00981382">
        <w:rPr>
          <w:rFonts w:ascii="Book Antiqua" w:hAnsi="Book Antiqua"/>
          <w:sz w:val="24"/>
          <w:szCs w:val="24"/>
        </w:rPr>
        <w:t xml:space="preserve"> 2017; </w:t>
      </w:r>
      <w:r w:rsidRPr="00981382">
        <w:rPr>
          <w:rFonts w:ascii="Book Antiqua" w:hAnsi="Book Antiqua"/>
          <w:b/>
          <w:sz w:val="24"/>
          <w:szCs w:val="24"/>
        </w:rPr>
        <w:t>8</w:t>
      </w:r>
      <w:r w:rsidRPr="00981382">
        <w:rPr>
          <w:rFonts w:ascii="Book Antiqua" w:hAnsi="Book Antiqua"/>
          <w:sz w:val="24"/>
          <w:szCs w:val="24"/>
        </w:rPr>
        <w:t>: 75699-75711 [PMID: 29088903 DOI: 10.18632/oncotarget.18581]</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29 </w:t>
      </w:r>
      <w:r w:rsidRPr="00981382">
        <w:rPr>
          <w:rFonts w:ascii="Book Antiqua" w:hAnsi="Book Antiqua"/>
          <w:b/>
          <w:sz w:val="24"/>
          <w:szCs w:val="24"/>
        </w:rPr>
        <w:t>Mortensen K</w:t>
      </w:r>
      <w:r w:rsidRPr="00981382">
        <w:rPr>
          <w:rFonts w:ascii="Book Antiqua" w:hAnsi="Book Antiqua"/>
          <w:sz w:val="24"/>
          <w:szCs w:val="24"/>
        </w:rPr>
        <w:t xml:space="preserve">, Nilsson M, Slim K, Schäfer M, Mariette C, Braga M, Carli F, Demartines N, Griffin SM, Lassen K; Enhanced Recovery After Surgery (ERAS®) Group. Consensus guidelines for enhanced recovery after gastrectomy: Enhanced Recovery After Surgery (ERAS®) Society recommendations. </w:t>
      </w:r>
      <w:r w:rsidRPr="00981382">
        <w:rPr>
          <w:rFonts w:ascii="Book Antiqua" w:hAnsi="Book Antiqua"/>
          <w:i/>
          <w:sz w:val="24"/>
          <w:szCs w:val="24"/>
        </w:rPr>
        <w:t>Br J Surg</w:t>
      </w:r>
      <w:r w:rsidRPr="00981382">
        <w:rPr>
          <w:rFonts w:ascii="Book Antiqua" w:hAnsi="Book Antiqua"/>
          <w:sz w:val="24"/>
          <w:szCs w:val="24"/>
        </w:rPr>
        <w:t xml:space="preserve"> 2014; </w:t>
      </w:r>
      <w:r w:rsidRPr="00981382">
        <w:rPr>
          <w:rFonts w:ascii="Book Antiqua" w:hAnsi="Book Antiqua"/>
          <w:b/>
          <w:sz w:val="24"/>
          <w:szCs w:val="24"/>
        </w:rPr>
        <w:t>101</w:t>
      </w:r>
      <w:r w:rsidRPr="00981382">
        <w:rPr>
          <w:rFonts w:ascii="Book Antiqua" w:hAnsi="Book Antiqua"/>
          <w:sz w:val="24"/>
          <w:szCs w:val="24"/>
        </w:rPr>
        <w:t>: 1209-1229 [PMID: 25047143 DOI: 10.1002/bjs.9582]</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30 </w:t>
      </w:r>
      <w:r w:rsidRPr="00981382">
        <w:rPr>
          <w:rFonts w:ascii="Book Antiqua" w:hAnsi="Book Antiqua"/>
          <w:b/>
          <w:sz w:val="24"/>
          <w:szCs w:val="24"/>
        </w:rPr>
        <w:t>Tanaka R</w:t>
      </w:r>
      <w:r w:rsidRPr="00981382">
        <w:rPr>
          <w:rFonts w:ascii="Book Antiqua" w:hAnsi="Book Antiqua"/>
          <w:sz w:val="24"/>
          <w:szCs w:val="24"/>
        </w:rPr>
        <w:t xml:space="preserve">, Lee SW, Kawai M, Tashiro K, Kawashima S, Kagota S, Honda K, Uchiyama K. Protocol for enhanced recovery after surgery improves short-term outcomes for patients with gastric cancer: a randomized clinical trial. </w:t>
      </w:r>
      <w:r w:rsidRPr="00981382">
        <w:rPr>
          <w:rFonts w:ascii="Book Antiqua" w:hAnsi="Book Antiqua"/>
          <w:i/>
          <w:sz w:val="24"/>
          <w:szCs w:val="24"/>
        </w:rPr>
        <w:t>Gastric Cancer</w:t>
      </w:r>
      <w:r w:rsidRPr="00981382">
        <w:rPr>
          <w:rFonts w:ascii="Book Antiqua" w:hAnsi="Book Antiqua"/>
          <w:sz w:val="24"/>
          <w:szCs w:val="24"/>
        </w:rPr>
        <w:t xml:space="preserve"> 2017; </w:t>
      </w:r>
      <w:r w:rsidRPr="00981382">
        <w:rPr>
          <w:rFonts w:ascii="Book Antiqua" w:hAnsi="Book Antiqua"/>
          <w:b/>
          <w:sz w:val="24"/>
          <w:szCs w:val="24"/>
        </w:rPr>
        <w:t>20</w:t>
      </w:r>
      <w:r w:rsidRPr="00981382">
        <w:rPr>
          <w:rFonts w:ascii="Book Antiqua" w:hAnsi="Book Antiqua"/>
          <w:sz w:val="24"/>
          <w:szCs w:val="24"/>
        </w:rPr>
        <w:t>: 861-871 [PMID: 28062937 DOI: 10.1007/s10120-016-0686-1]</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31 </w:t>
      </w:r>
      <w:r w:rsidRPr="00981382">
        <w:rPr>
          <w:rFonts w:ascii="Book Antiqua" w:hAnsi="Book Antiqua"/>
          <w:b/>
          <w:sz w:val="24"/>
          <w:szCs w:val="24"/>
        </w:rPr>
        <w:t>Higgins JP</w:t>
      </w:r>
      <w:r w:rsidRPr="00981382">
        <w:rPr>
          <w:rFonts w:ascii="Book Antiqua" w:hAnsi="Book Antiqua"/>
          <w:sz w:val="24"/>
          <w:szCs w:val="24"/>
        </w:rPr>
        <w:t xml:space="preserve">, Altman DG, Gøtzsche PC, Jüni P, Moher D, Oxman AD, Savovic J, Schulz KF, Weeks L, Sterne JA; Cochrane Bias Methods Group; Cochrane Statistical Methods Group. The Cochrane Collaboration's tool for assessing risk of bias in randomised trials. </w:t>
      </w:r>
      <w:r w:rsidRPr="00981382">
        <w:rPr>
          <w:rFonts w:ascii="Book Antiqua" w:hAnsi="Book Antiqua"/>
          <w:i/>
          <w:sz w:val="24"/>
          <w:szCs w:val="24"/>
        </w:rPr>
        <w:t>BMJ</w:t>
      </w:r>
      <w:r w:rsidRPr="00981382">
        <w:rPr>
          <w:rFonts w:ascii="Book Antiqua" w:hAnsi="Book Antiqua"/>
          <w:sz w:val="24"/>
          <w:szCs w:val="24"/>
        </w:rPr>
        <w:t xml:space="preserve"> 2011; </w:t>
      </w:r>
      <w:r w:rsidRPr="00981382">
        <w:rPr>
          <w:rFonts w:ascii="Book Antiqua" w:hAnsi="Book Antiqua"/>
          <w:b/>
          <w:sz w:val="24"/>
          <w:szCs w:val="24"/>
        </w:rPr>
        <w:t>343</w:t>
      </w:r>
      <w:r w:rsidRPr="00981382">
        <w:rPr>
          <w:rFonts w:ascii="Book Antiqua" w:hAnsi="Book Antiqua"/>
          <w:sz w:val="24"/>
          <w:szCs w:val="24"/>
        </w:rPr>
        <w:t>: d5928 [PMID: 22008217]</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lastRenderedPageBreak/>
        <w:t xml:space="preserve">32 </w:t>
      </w:r>
      <w:r w:rsidRPr="00981382">
        <w:rPr>
          <w:rFonts w:ascii="Book Antiqua" w:hAnsi="Book Antiqua"/>
          <w:b/>
          <w:sz w:val="24"/>
          <w:szCs w:val="24"/>
        </w:rPr>
        <w:t>Hozo SP</w:t>
      </w:r>
      <w:r w:rsidRPr="00981382">
        <w:rPr>
          <w:rFonts w:ascii="Book Antiqua" w:hAnsi="Book Antiqua"/>
          <w:sz w:val="24"/>
          <w:szCs w:val="24"/>
        </w:rPr>
        <w:t xml:space="preserve">, Djulbegovic B, Hozo I. Estimating the mean and variance from the median, range, and the size of a sample. </w:t>
      </w:r>
      <w:r w:rsidRPr="00981382">
        <w:rPr>
          <w:rFonts w:ascii="Book Antiqua" w:hAnsi="Book Antiqua"/>
          <w:i/>
          <w:sz w:val="24"/>
          <w:szCs w:val="24"/>
        </w:rPr>
        <w:t>BMC Med Res Methodol</w:t>
      </w:r>
      <w:r w:rsidRPr="00981382">
        <w:rPr>
          <w:rFonts w:ascii="Book Antiqua" w:hAnsi="Book Antiqua"/>
          <w:sz w:val="24"/>
          <w:szCs w:val="24"/>
        </w:rPr>
        <w:t xml:space="preserve"> 2005; </w:t>
      </w:r>
      <w:r w:rsidRPr="00981382">
        <w:rPr>
          <w:rFonts w:ascii="Book Antiqua" w:hAnsi="Book Antiqua"/>
          <w:b/>
          <w:sz w:val="24"/>
          <w:szCs w:val="24"/>
        </w:rPr>
        <w:t>5</w:t>
      </w:r>
      <w:r w:rsidRPr="00981382">
        <w:rPr>
          <w:rFonts w:ascii="Book Antiqua" w:hAnsi="Book Antiqua"/>
          <w:sz w:val="24"/>
          <w:szCs w:val="24"/>
        </w:rPr>
        <w:t>: 13 [PMID: 15840177 DOI: 10.1186/1471-2288-5-13]</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33 </w:t>
      </w:r>
      <w:r w:rsidRPr="00981382">
        <w:rPr>
          <w:rFonts w:ascii="Book Antiqua" w:hAnsi="Book Antiqua"/>
          <w:b/>
          <w:sz w:val="24"/>
          <w:szCs w:val="24"/>
        </w:rPr>
        <w:t>Feng F</w:t>
      </w:r>
      <w:r w:rsidRPr="00981382">
        <w:rPr>
          <w:rFonts w:ascii="Book Antiqua" w:hAnsi="Book Antiqua"/>
          <w:sz w:val="24"/>
          <w:szCs w:val="24"/>
        </w:rPr>
        <w:t xml:space="preserve">, Ji G, Li JP, Li XH, Shi H, Zhao ZW, Wu GS, Liu XN, Zhao QC. Fast-track surgery could improve postoperative recovery in radical total gastrectomy patients. </w:t>
      </w:r>
      <w:r w:rsidRPr="00981382">
        <w:rPr>
          <w:rFonts w:ascii="Book Antiqua" w:hAnsi="Book Antiqua"/>
          <w:i/>
          <w:sz w:val="24"/>
          <w:szCs w:val="24"/>
        </w:rPr>
        <w:t>World J Gastroenterol</w:t>
      </w:r>
      <w:r w:rsidRPr="00981382">
        <w:rPr>
          <w:rFonts w:ascii="Book Antiqua" w:hAnsi="Book Antiqua"/>
          <w:sz w:val="24"/>
          <w:szCs w:val="24"/>
        </w:rPr>
        <w:t xml:space="preserve"> 2013; </w:t>
      </w:r>
      <w:r w:rsidRPr="00981382">
        <w:rPr>
          <w:rFonts w:ascii="Book Antiqua" w:hAnsi="Book Antiqua"/>
          <w:b/>
          <w:sz w:val="24"/>
          <w:szCs w:val="24"/>
        </w:rPr>
        <w:t>19</w:t>
      </w:r>
      <w:r w:rsidRPr="00981382">
        <w:rPr>
          <w:rFonts w:ascii="Book Antiqua" w:hAnsi="Book Antiqua"/>
          <w:sz w:val="24"/>
          <w:szCs w:val="24"/>
        </w:rPr>
        <w:t>: 3642-3648 [PMID: 23801867 DOI: 10.3748/wjg.v19.i23.3642]</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34 </w:t>
      </w:r>
      <w:r w:rsidRPr="00981382">
        <w:rPr>
          <w:rFonts w:ascii="Book Antiqua" w:hAnsi="Book Antiqua"/>
          <w:b/>
          <w:sz w:val="24"/>
          <w:szCs w:val="24"/>
        </w:rPr>
        <w:t>Chen Hu J</w:t>
      </w:r>
      <w:r w:rsidRPr="00981382">
        <w:rPr>
          <w:rFonts w:ascii="Book Antiqua" w:hAnsi="Book Antiqua"/>
          <w:sz w:val="24"/>
          <w:szCs w:val="24"/>
        </w:rPr>
        <w:t xml:space="preserve">, Xin Jiang L, Cai L, Tao Zheng H, Yuan Hu S, Bing Chen H, Chang Wu G, Fei Zhang Y, Chuan Lv Z. Preliminary experience of fast-track surgery combined with laparoscopy-assisted radical distal gastrectomy for gastric cancer. </w:t>
      </w:r>
      <w:r w:rsidRPr="00981382">
        <w:rPr>
          <w:rFonts w:ascii="Book Antiqua" w:hAnsi="Book Antiqua"/>
          <w:i/>
          <w:sz w:val="24"/>
          <w:szCs w:val="24"/>
        </w:rPr>
        <w:t>J Gastrointest Surg</w:t>
      </w:r>
      <w:r w:rsidRPr="00981382">
        <w:rPr>
          <w:rFonts w:ascii="Book Antiqua" w:hAnsi="Book Antiqua"/>
          <w:sz w:val="24"/>
          <w:szCs w:val="24"/>
        </w:rPr>
        <w:t xml:space="preserve"> 2012; </w:t>
      </w:r>
      <w:r w:rsidRPr="00981382">
        <w:rPr>
          <w:rFonts w:ascii="Book Antiqua" w:hAnsi="Book Antiqua"/>
          <w:b/>
          <w:sz w:val="24"/>
          <w:szCs w:val="24"/>
        </w:rPr>
        <w:t>16</w:t>
      </w:r>
      <w:r w:rsidRPr="00981382">
        <w:rPr>
          <w:rFonts w:ascii="Book Antiqua" w:hAnsi="Book Antiqua"/>
          <w:sz w:val="24"/>
          <w:szCs w:val="24"/>
        </w:rPr>
        <w:t>: 1830-1839 [PMID: 22854954 DOI: 10.1007/s11605-012-1969-4]</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35 </w:t>
      </w:r>
      <w:r w:rsidRPr="00981382">
        <w:rPr>
          <w:rFonts w:ascii="Book Antiqua" w:hAnsi="Book Antiqua"/>
          <w:b/>
          <w:sz w:val="24"/>
          <w:szCs w:val="24"/>
        </w:rPr>
        <w:t>Kim JW</w:t>
      </w:r>
      <w:r w:rsidRPr="00981382">
        <w:rPr>
          <w:rFonts w:ascii="Book Antiqua" w:hAnsi="Book Antiqua"/>
          <w:sz w:val="24"/>
          <w:szCs w:val="24"/>
        </w:rPr>
        <w:t xml:space="preserve">, Kim WS, Cheong JH, Hyung WJ, Choi SH, Noh SH. Safety and efficacy of fast-track surgery in laparoscopic distal gastrectomy for gastric cancer: a randomized clinical trial. </w:t>
      </w:r>
      <w:r w:rsidRPr="00981382">
        <w:rPr>
          <w:rFonts w:ascii="Book Antiqua" w:hAnsi="Book Antiqua"/>
          <w:i/>
          <w:sz w:val="24"/>
          <w:szCs w:val="24"/>
        </w:rPr>
        <w:t>World J Surg</w:t>
      </w:r>
      <w:r w:rsidRPr="00981382">
        <w:rPr>
          <w:rFonts w:ascii="Book Antiqua" w:hAnsi="Book Antiqua"/>
          <w:sz w:val="24"/>
          <w:szCs w:val="24"/>
        </w:rPr>
        <w:t xml:space="preserve"> 2012; </w:t>
      </w:r>
      <w:r w:rsidRPr="00981382">
        <w:rPr>
          <w:rFonts w:ascii="Book Antiqua" w:hAnsi="Book Antiqua"/>
          <w:b/>
          <w:sz w:val="24"/>
          <w:szCs w:val="24"/>
        </w:rPr>
        <w:t>36</w:t>
      </w:r>
      <w:r w:rsidRPr="00981382">
        <w:rPr>
          <w:rFonts w:ascii="Book Antiqua" w:hAnsi="Book Antiqua"/>
          <w:sz w:val="24"/>
          <w:szCs w:val="24"/>
        </w:rPr>
        <w:t>: 2879-2887 [PMID: 22941233 DOI: 10.1007/s00268-012-1741-7]</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36 </w:t>
      </w:r>
      <w:r w:rsidRPr="00981382">
        <w:rPr>
          <w:rFonts w:ascii="Book Antiqua" w:hAnsi="Book Antiqua"/>
          <w:b/>
          <w:sz w:val="24"/>
          <w:szCs w:val="24"/>
        </w:rPr>
        <w:t>Liu XX</w:t>
      </w:r>
      <w:r w:rsidRPr="00981382">
        <w:rPr>
          <w:rFonts w:ascii="Book Antiqua" w:hAnsi="Book Antiqua"/>
          <w:sz w:val="24"/>
          <w:szCs w:val="24"/>
        </w:rPr>
        <w:t xml:space="preserve">, Jiang ZW, Wang ZM, Li JS. Multimodal optimization of surgical care shows beneficial outcome in gastrectomy surgery. </w:t>
      </w:r>
      <w:r w:rsidRPr="00981382">
        <w:rPr>
          <w:rFonts w:ascii="Book Antiqua" w:hAnsi="Book Antiqua"/>
          <w:i/>
          <w:sz w:val="24"/>
          <w:szCs w:val="24"/>
        </w:rPr>
        <w:t>JPEN J Parenter Enteral Nutr</w:t>
      </w:r>
      <w:r w:rsidRPr="00981382">
        <w:rPr>
          <w:rFonts w:ascii="Book Antiqua" w:hAnsi="Book Antiqua"/>
          <w:sz w:val="24"/>
          <w:szCs w:val="24"/>
        </w:rPr>
        <w:t xml:space="preserve"> 2010; </w:t>
      </w:r>
      <w:r w:rsidRPr="00981382">
        <w:rPr>
          <w:rFonts w:ascii="Book Antiqua" w:hAnsi="Book Antiqua"/>
          <w:b/>
          <w:sz w:val="24"/>
          <w:szCs w:val="24"/>
        </w:rPr>
        <w:t>34</w:t>
      </w:r>
      <w:r w:rsidRPr="00981382">
        <w:rPr>
          <w:rFonts w:ascii="Book Antiqua" w:hAnsi="Book Antiqua"/>
          <w:sz w:val="24"/>
          <w:szCs w:val="24"/>
        </w:rPr>
        <w:t>: 313-321 [PMID: 20467014 DOI: 10.1177/0148607110362583]</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37 </w:t>
      </w:r>
      <w:r w:rsidRPr="00981382">
        <w:rPr>
          <w:rFonts w:ascii="Book Antiqua" w:hAnsi="Book Antiqua"/>
          <w:b/>
          <w:sz w:val="24"/>
          <w:szCs w:val="24"/>
        </w:rPr>
        <w:t>Wang D</w:t>
      </w:r>
      <w:r w:rsidRPr="00981382">
        <w:rPr>
          <w:rFonts w:ascii="Book Antiqua" w:hAnsi="Book Antiqua"/>
          <w:sz w:val="24"/>
          <w:szCs w:val="24"/>
        </w:rPr>
        <w:t xml:space="preserve">, Kong Y, Zhong B, Zhou X, Zhou Y. Fast-track surgery improves postoperative recovery in patients with gastric cancer: a randomized comparison with conventional postoperative care. </w:t>
      </w:r>
      <w:r w:rsidRPr="00981382">
        <w:rPr>
          <w:rFonts w:ascii="Book Antiqua" w:hAnsi="Book Antiqua"/>
          <w:i/>
          <w:sz w:val="24"/>
          <w:szCs w:val="24"/>
        </w:rPr>
        <w:t>J Gastrointest Surg</w:t>
      </w:r>
      <w:r w:rsidRPr="00981382">
        <w:rPr>
          <w:rFonts w:ascii="Book Antiqua" w:hAnsi="Book Antiqua"/>
          <w:sz w:val="24"/>
          <w:szCs w:val="24"/>
        </w:rPr>
        <w:t xml:space="preserve"> 2010; </w:t>
      </w:r>
      <w:r w:rsidRPr="00981382">
        <w:rPr>
          <w:rFonts w:ascii="Book Antiqua" w:hAnsi="Book Antiqua"/>
          <w:b/>
          <w:sz w:val="24"/>
          <w:szCs w:val="24"/>
        </w:rPr>
        <w:t>14</w:t>
      </w:r>
      <w:r w:rsidRPr="00981382">
        <w:rPr>
          <w:rFonts w:ascii="Book Antiqua" w:hAnsi="Book Antiqua"/>
          <w:sz w:val="24"/>
          <w:szCs w:val="24"/>
        </w:rPr>
        <w:t>: 620-627 [PMID: 20108171 DOI: 10.1007/s11605-009-1139-5]</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38 </w:t>
      </w:r>
      <w:r w:rsidRPr="00981382">
        <w:rPr>
          <w:rFonts w:ascii="Book Antiqua" w:hAnsi="Book Antiqua"/>
          <w:b/>
          <w:sz w:val="24"/>
          <w:szCs w:val="24"/>
        </w:rPr>
        <w:t>Ren L</w:t>
      </w:r>
      <w:r w:rsidRPr="00981382">
        <w:rPr>
          <w:rFonts w:ascii="Book Antiqua" w:hAnsi="Book Antiqua"/>
          <w:sz w:val="24"/>
          <w:szCs w:val="24"/>
        </w:rPr>
        <w:t xml:space="preserve">, Zhu D, Wei Y, Pan X, Liang L, Xu J, Zhong Y, Xue Z, Jin L, Zhan S, Niu W, Qin X, Wu Z, Wu Z. Enhanced Recovery After Surgery (ERAS) program attenuates stress and accelerates recovery in patients after radical resection for colorectal cancer: a prospective randomized controlled trial. </w:t>
      </w:r>
      <w:r w:rsidRPr="00981382">
        <w:rPr>
          <w:rFonts w:ascii="Book Antiqua" w:hAnsi="Book Antiqua"/>
          <w:i/>
          <w:sz w:val="24"/>
          <w:szCs w:val="24"/>
        </w:rPr>
        <w:t>World J Surg</w:t>
      </w:r>
      <w:r w:rsidRPr="00981382">
        <w:rPr>
          <w:rFonts w:ascii="Book Antiqua" w:hAnsi="Book Antiqua"/>
          <w:sz w:val="24"/>
          <w:szCs w:val="24"/>
        </w:rPr>
        <w:t xml:space="preserve"> 2012; </w:t>
      </w:r>
      <w:r w:rsidRPr="00981382">
        <w:rPr>
          <w:rFonts w:ascii="Book Antiqua" w:hAnsi="Book Antiqua"/>
          <w:b/>
          <w:sz w:val="24"/>
          <w:szCs w:val="24"/>
        </w:rPr>
        <w:t>36</w:t>
      </w:r>
      <w:r w:rsidRPr="00981382">
        <w:rPr>
          <w:rFonts w:ascii="Book Antiqua" w:hAnsi="Book Antiqua"/>
          <w:sz w:val="24"/>
          <w:szCs w:val="24"/>
        </w:rPr>
        <w:t>: 407-414 [PMID: 22102090 DOI: 10.1007/s00268-011-1348-4]</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39 </w:t>
      </w:r>
      <w:r w:rsidRPr="00981382">
        <w:rPr>
          <w:rFonts w:ascii="Book Antiqua" w:hAnsi="Book Antiqua"/>
          <w:b/>
          <w:sz w:val="24"/>
          <w:szCs w:val="24"/>
        </w:rPr>
        <w:t>Carli F</w:t>
      </w:r>
      <w:r w:rsidRPr="00981382">
        <w:rPr>
          <w:rFonts w:ascii="Book Antiqua" w:hAnsi="Book Antiqua"/>
          <w:sz w:val="24"/>
          <w:szCs w:val="24"/>
        </w:rPr>
        <w:t xml:space="preserve">. Physiologic considerations of Enhanced Recovery After Surgery (ERAS) programs: implications of the stress response. </w:t>
      </w:r>
      <w:r w:rsidRPr="00981382">
        <w:rPr>
          <w:rFonts w:ascii="Book Antiqua" w:hAnsi="Book Antiqua"/>
          <w:i/>
          <w:sz w:val="24"/>
          <w:szCs w:val="24"/>
        </w:rPr>
        <w:t>Can J Anaesth</w:t>
      </w:r>
      <w:r w:rsidRPr="00981382">
        <w:rPr>
          <w:rFonts w:ascii="Book Antiqua" w:hAnsi="Book Antiqua"/>
          <w:sz w:val="24"/>
          <w:szCs w:val="24"/>
        </w:rPr>
        <w:t xml:space="preserve"> 2015; </w:t>
      </w:r>
      <w:r w:rsidRPr="00981382">
        <w:rPr>
          <w:rFonts w:ascii="Book Antiqua" w:hAnsi="Book Antiqua"/>
          <w:b/>
          <w:sz w:val="24"/>
          <w:szCs w:val="24"/>
        </w:rPr>
        <w:t>62</w:t>
      </w:r>
      <w:r w:rsidRPr="00981382">
        <w:rPr>
          <w:rFonts w:ascii="Book Antiqua" w:hAnsi="Book Antiqua"/>
          <w:sz w:val="24"/>
          <w:szCs w:val="24"/>
        </w:rPr>
        <w:t xml:space="preserve">: </w:t>
      </w:r>
      <w:r w:rsidRPr="00981382">
        <w:rPr>
          <w:rFonts w:ascii="Book Antiqua" w:hAnsi="Book Antiqua"/>
          <w:sz w:val="24"/>
          <w:szCs w:val="24"/>
        </w:rPr>
        <w:lastRenderedPageBreak/>
        <w:t>110-119 [PMID: 25501695 DOI: 10.1007/s12630-014-0264-0]</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40 </w:t>
      </w:r>
      <w:r w:rsidRPr="00981382">
        <w:rPr>
          <w:rFonts w:ascii="Book Antiqua" w:hAnsi="Book Antiqua"/>
          <w:b/>
          <w:sz w:val="24"/>
          <w:szCs w:val="24"/>
        </w:rPr>
        <w:t>Feng J</w:t>
      </w:r>
      <w:r w:rsidRPr="00981382">
        <w:rPr>
          <w:rFonts w:ascii="Book Antiqua" w:hAnsi="Book Antiqua"/>
          <w:sz w:val="24"/>
          <w:szCs w:val="24"/>
        </w:rPr>
        <w:t xml:space="preserve">, Li K, Li L, Wang X, Huang M, Yang J, Hu Y. The effects of fast-track surgery on inflammation and immunity in patients undergoing colorectal surgery. </w:t>
      </w:r>
      <w:r w:rsidRPr="00981382">
        <w:rPr>
          <w:rFonts w:ascii="Book Antiqua" w:hAnsi="Book Antiqua"/>
          <w:i/>
          <w:sz w:val="24"/>
          <w:szCs w:val="24"/>
        </w:rPr>
        <w:t>Int J Colorectal Dis</w:t>
      </w:r>
      <w:r w:rsidRPr="00981382">
        <w:rPr>
          <w:rFonts w:ascii="Book Antiqua" w:hAnsi="Book Antiqua"/>
          <w:sz w:val="24"/>
          <w:szCs w:val="24"/>
        </w:rPr>
        <w:t xml:space="preserve"> 2016; </w:t>
      </w:r>
      <w:r w:rsidRPr="00981382">
        <w:rPr>
          <w:rFonts w:ascii="Book Antiqua" w:hAnsi="Book Antiqua"/>
          <w:b/>
          <w:sz w:val="24"/>
          <w:szCs w:val="24"/>
        </w:rPr>
        <w:t>31</w:t>
      </w:r>
      <w:r w:rsidRPr="00981382">
        <w:rPr>
          <w:rFonts w:ascii="Book Antiqua" w:hAnsi="Book Antiqua"/>
          <w:sz w:val="24"/>
          <w:szCs w:val="24"/>
        </w:rPr>
        <w:t>: 1675-1682 [PMID: 27517680 DOI: 10.1007/s00384-016-2630-6]</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41 </w:t>
      </w:r>
      <w:r w:rsidRPr="00981382">
        <w:rPr>
          <w:rFonts w:ascii="Book Antiqua" w:hAnsi="Book Antiqua"/>
          <w:b/>
          <w:sz w:val="24"/>
          <w:szCs w:val="24"/>
        </w:rPr>
        <w:t>Mari G</w:t>
      </w:r>
      <w:r w:rsidRPr="00981382">
        <w:rPr>
          <w:rFonts w:ascii="Book Antiqua" w:hAnsi="Book Antiqua"/>
          <w:sz w:val="24"/>
          <w:szCs w:val="24"/>
        </w:rPr>
        <w:t xml:space="preserve">, Crippa J, Costanzi A, Mazzola M, Rossi M, Maggioni D. ERAS Protocol Reduces IL-6 Secretion in Colorectal Laparoscopic Surgery: Results From a Randomized Clinical Trial. </w:t>
      </w:r>
      <w:r w:rsidRPr="00981382">
        <w:rPr>
          <w:rFonts w:ascii="Book Antiqua" w:hAnsi="Book Antiqua"/>
          <w:i/>
          <w:sz w:val="24"/>
          <w:szCs w:val="24"/>
        </w:rPr>
        <w:t>Surg Laparosc Endosc Percutan Tech</w:t>
      </w:r>
      <w:r w:rsidRPr="00981382">
        <w:rPr>
          <w:rFonts w:ascii="Book Antiqua" w:hAnsi="Book Antiqua"/>
          <w:sz w:val="24"/>
          <w:szCs w:val="24"/>
        </w:rPr>
        <w:t xml:space="preserve"> 2016; </w:t>
      </w:r>
      <w:r w:rsidRPr="00981382">
        <w:rPr>
          <w:rFonts w:ascii="Book Antiqua" w:hAnsi="Book Antiqua"/>
          <w:b/>
          <w:sz w:val="24"/>
          <w:szCs w:val="24"/>
        </w:rPr>
        <w:t>26</w:t>
      </w:r>
      <w:r w:rsidRPr="00981382">
        <w:rPr>
          <w:rFonts w:ascii="Book Antiqua" w:hAnsi="Book Antiqua"/>
          <w:sz w:val="24"/>
          <w:szCs w:val="24"/>
        </w:rPr>
        <w:t>: 444-448 [PMID: 27783027 DOI: 10.1097/SLE.0000000000000324]</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42 </w:t>
      </w:r>
      <w:r w:rsidRPr="00981382">
        <w:rPr>
          <w:rFonts w:ascii="Book Antiqua" w:hAnsi="Book Antiqua"/>
          <w:b/>
          <w:sz w:val="24"/>
          <w:szCs w:val="24"/>
        </w:rPr>
        <w:t>Stowers MD</w:t>
      </w:r>
      <w:r w:rsidRPr="00981382">
        <w:rPr>
          <w:rFonts w:ascii="Book Antiqua" w:hAnsi="Book Antiqua"/>
          <w:sz w:val="24"/>
          <w:szCs w:val="24"/>
        </w:rPr>
        <w:t xml:space="preserve">, Lemanu DP, Hill AG. Health economics in Enhanced Recovery After Surgery programs. </w:t>
      </w:r>
      <w:r w:rsidRPr="00981382">
        <w:rPr>
          <w:rFonts w:ascii="Book Antiqua" w:hAnsi="Book Antiqua"/>
          <w:i/>
          <w:sz w:val="24"/>
          <w:szCs w:val="24"/>
        </w:rPr>
        <w:t>Can J Anaesth</w:t>
      </w:r>
      <w:r w:rsidRPr="00981382">
        <w:rPr>
          <w:rFonts w:ascii="Book Antiqua" w:hAnsi="Book Antiqua"/>
          <w:sz w:val="24"/>
          <w:szCs w:val="24"/>
        </w:rPr>
        <w:t xml:space="preserve"> 2015; </w:t>
      </w:r>
      <w:r w:rsidRPr="00981382">
        <w:rPr>
          <w:rFonts w:ascii="Book Antiqua" w:hAnsi="Book Antiqua"/>
          <w:b/>
          <w:sz w:val="24"/>
          <w:szCs w:val="24"/>
        </w:rPr>
        <w:t>62</w:t>
      </w:r>
      <w:r w:rsidRPr="00981382">
        <w:rPr>
          <w:rFonts w:ascii="Book Antiqua" w:hAnsi="Book Antiqua"/>
          <w:sz w:val="24"/>
          <w:szCs w:val="24"/>
        </w:rPr>
        <w:t>: 219-230 [PMID: 25391739 DOI: 10.1007/s12630-014-0272-0]</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43 </w:t>
      </w:r>
      <w:r w:rsidRPr="00981382">
        <w:rPr>
          <w:rFonts w:ascii="Book Antiqua" w:hAnsi="Book Antiqua"/>
          <w:b/>
          <w:sz w:val="24"/>
          <w:szCs w:val="24"/>
        </w:rPr>
        <w:t>Nelson G</w:t>
      </w:r>
      <w:r w:rsidRPr="00981382">
        <w:rPr>
          <w:rFonts w:ascii="Book Antiqua" w:hAnsi="Book Antiqua"/>
          <w:sz w:val="24"/>
          <w:szCs w:val="24"/>
        </w:rPr>
        <w:t xml:space="preserve">, Kiyang LN, Chuck A, Thanh NX, Gramlich LM. Cost impact analysis of Enhanced Recovery After Surgery program implementation in Alberta colon cancer patients. </w:t>
      </w:r>
      <w:r w:rsidRPr="00981382">
        <w:rPr>
          <w:rFonts w:ascii="Book Antiqua" w:hAnsi="Book Antiqua"/>
          <w:i/>
          <w:sz w:val="24"/>
          <w:szCs w:val="24"/>
        </w:rPr>
        <w:t>Curr Oncol</w:t>
      </w:r>
      <w:r w:rsidRPr="00981382">
        <w:rPr>
          <w:rFonts w:ascii="Book Antiqua" w:hAnsi="Book Antiqua"/>
          <w:sz w:val="24"/>
          <w:szCs w:val="24"/>
        </w:rPr>
        <w:t xml:space="preserve"> 2016; </w:t>
      </w:r>
      <w:r w:rsidRPr="00981382">
        <w:rPr>
          <w:rFonts w:ascii="Book Antiqua" w:hAnsi="Book Antiqua"/>
          <w:b/>
          <w:sz w:val="24"/>
          <w:szCs w:val="24"/>
        </w:rPr>
        <w:t>23</w:t>
      </w:r>
      <w:r w:rsidRPr="00981382">
        <w:rPr>
          <w:rFonts w:ascii="Book Antiqua" w:hAnsi="Book Antiqua"/>
          <w:sz w:val="24"/>
          <w:szCs w:val="24"/>
        </w:rPr>
        <w:t>: e221-e227 [PMID: 27330358 DOI: 10.3747/co.23.2980]</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44 </w:t>
      </w:r>
      <w:r w:rsidRPr="00981382">
        <w:rPr>
          <w:rFonts w:ascii="Book Antiqua" w:hAnsi="Book Antiqua"/>
          <w:b/>
          <w:sz w:val="24"/>
          <w:szCs w:val="24"/>
        </w:rPr>
        <w:t>ERAS Compliance Group.</w:t>
      </w:r>
      <w:r w:rsidRPr="00981382">
        <w:rPr>
          <w:rFonts w:ascii="Book Antiqua" w:hAnsi="Book Antiqua"/>
          <w:sz w:val="24"/>
          <w:szCs w:val="24"/>
        </w:rPr>
        <w:t xml:space="preserve">. The Impact of Enhanced Recovery Protocol Compliance on Elective Colorectal Cancer Resection: Results From an International Registry. </w:t>
      </w:r>
      <w:r w:rsidRPr="00981382">
        <w:rPr>
          <w:rFonts w:ascii="Book Antiqua" w:hAnsi="Book Antiqua"/>
          <w:i/>
          <w:sz w:val="24"/>
          <w:szCs w:val="24"/>
        </w:rPr>
        <w:t>Ann Surg</w:t>
      </w:r>
      <w:r w:rsidRPr="00981382">
        <w:rPr>
          <w:rFonts w:ascii="Book Antiqua" w:hAnsi="Book Antiqua"/>
          <w:sz w:val="24"/>
          <w:szCs w:val="24"/>
        </w:rPr>
        <w:t xml:space="preserve"> 2015; </w:t>
      </w:r>
      <w:r w:rsidRPr="00981382">
        <w:rPr>
          <w:rFonts w:ascii="Book Antiqua" w:hAnsi="Book Antiqua"/>
          <w:b/>
          <w:sz w:val="24"/>
          <w:szCs w:val="24"/>
        </w:rPr>
        <w:t>261</w:t>
      </w:r>
      <w:r w:rsidRPr="00981382">
        <w:rPr>
          <w:rFonts w:ascii="Book Antiqua" w:hAnsi="Book Antiqua"/>
          <w:sz w:val="24"/>
          <w:szCs w:val="24"/>
        </w:rPr>
        <w:t>: 1153-1159 [PMID: 25671587 DOI: 10.1097/SLA.0000000000001029]</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45 </w:t>
      </w:r>
      <w:r w:rsidRPr="00981382">
        <w:rPr>
          <w:rFonts w:ascii="Book Antiqua" w:hAnsi="Book Antiqua"/>
          <w:b/>
          <w:sz w:val="24"/>
          <w:szCs w:val="24"/>
        </w:rPr>
        <w:t>Alcántara-Moral M</w:t>
      </w:r>
      <w:r w:rsidRPr="00981382">
        <w:rPr>
          <w:rFonts w:ascii="Book Antiqua" w:hAnsi="Book Antiqua"/>
          <w:sz w:val="24"/>
          <w:szCs w:val="24"/>
        </w:rPr>
        <w:t xml:space="preserve">, Serra-Aracil X, Gil-Egea MJ, Frasson M, Flor-Lorente B, Garcia-Granero E; E.B.S.Q.-C on behalf of the collaborative Group of Coloproctology Section of The Spanish Association of Surgeons. Observational cross-sectional study of compliance with the fast track protocol in elective surgery for colon cancer in Spain. </w:t>
      </w:r>
      <w:r w:rsidRPr="00981382">
        <w:rPr>
          <w:rFonts w:ascii="Book Antiqua" w:hAnsi="Book Antiqua"/>
          <w:i/>
          <w:sz w:val="24"/>
          <w:szCs w:val="24"/>
        </w:rPr>
        <w:t>Int J Colorectal Dis</w:t>
      </w:r>
      <w:r w:rsidRPr="00981382">
        <w:rPr>
          <w:rFonts w:ascii="Book Antiqua" w:hAnsi="Book Antiqua"/>
          <w:sz w:val="24"/>
          <w:szCs w:val="24"/>
        </w:rPr>
        <w:t xml:space="preserve"> 2014; </w:t>
      </w:r>
      <w:r w:rsidRPr="00981382">
        <w:rPr>
          <w:rFonts w:ascii="Book Antiqua" w:hAnsi="Book Antiqua"/>
          <w:b/>
          <w:sz w:val="24"/>
          <w:szCs w:val="24"/>
        </w:rPr>
        <w:t>29</w:t>
      </w:r>
      <w:r w:rsidRPr="00981382">
        <w:rPr>
          <w:rFonts w:ascii="Book Antiqua" w:hAnsi="Book Antiqua"/>
          <w:sz w:val="24"/>
          <w:szCs w:val="24"/>
        </w:rPr>
        <w:t>: 477-483 [PMID: 24435243 DOI: 10.1007/s00384-013-1825-3]</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46 </w:t>
      </w:r>
      <w:r w:rsidRPr="00981382">
        <w:rPr>
          <w:rFonts w:ascii="Book Antiqua" w:hAnsi="Book Antiqua"/>
          <w:b/>
          <w:sz w:val="24"/>
          <w:szCs w:val="24"/>
        </w:rPr>
        <w:t>Feroci F</w:t>
      </w:r>
      <w:r w:rsidRPr="00981382">
        <w:rPr>
          <w:rFonts w:ascii="Book Antiqua" w:hAnsi="Book Antiqua"/>
          <w:sz w:val="24"/>
          <w:szCs w:val="24"/>
        </w:rPr>
        <w:t xml:space="preserve">, Lenzi E, Baraghini M, Garzi A, Vannucchi A, Cantafio S, Scatizzi M. Fast-track surgery in real life: how patient factors influence outcomes and compliance with an enhanced recovery clinical pathway after colorectal surgery. </w:t>
      </w:r>
      <w:r w:rsidRPr="00981382">
        <w:rPr>
          <w:rFonts w:ascii="Book Antiqua" w:hAnsi="Book Antiqua"/>
          <w:i/>
          <w:sz w:val="24"/>
          <w:szCs w:val="24"/>
        </w:rPr>
        <w:t>Surg Laparosc Endosc Percutan Tech</w:t>
      </w:r>
      <w:r w:rsidRPr="00981382">
        <w:rPr>
          <w:rFonts w:ascii="Book Antiqua" w:hAnsi="Book Antiqua"/>
          <w:sz w:val="24"/>
          <w:szCs w:val="24"/>
        </w:rPr>
        <w:t xml:space="preserve"> 2013; </w:t>
      </w:r>
      <w:r w:rsidRPr="00981382">
        <w:rPr>
          <w:rFonts w:ascii="Book Antiqua" w:hAnsi="Book Antiqua"/>
          <w:b/>
          <w:sz w:val="24"/>
          <w:szCs w:val="24"/>
        </w:rPr>
        <w:t>23</w:t>
      </w:r>
      <w:r w:rsidRPr="00981382">
        <w:rPr>
          <w:rFonts w:ascii="Book Antiqua" w:hAnsi="Book Antiqua"/>
          <w:sz w:val="24"/>
          <w:szCs w:val="24"/>
        </w:rPr>
        <w:t>: 259-265 [PMID: 23751989 DOI: 10.1097/SLE.0b013e31828ba16f]</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lastRenderedPageBreak/>
        <w:t xml:space="preserve">47 </w:t>
      </w:r>
      <w:r w:rsidRPr="00981382">
        <w:rPr>
          <w:rFonts w:ascii="Book Antiqua" w:hAnsi="Book Antiqua"/>
          <w:b/>
          <w:sz w:val="24"/>
          <w:szCs w:val="24"/>
        </w:rPr>
        <w:t>Bardram L</w:t>
      </w:r>
      <w:r w:rsidRPr="00981382">
        <w:rPr>
          <w:rFonts w:ascii="Book Antiqua" w:hAnsi="Book Antiqua"/>
          <w:sz w:val="24"/>
          <w:szCs w:val="24"/>
        </w:rPr>
        <w:t xml:space="preserve">, Funch-Jensen P, Kehlet H. Rapid rehabilitation in elderly patients after laparoscopic colonic resection. </w:t>
      </w:r>
      <w:r w:rsidRPr="00981382">
        <w:rPr>
          <w:rFonts w:ascii="Book Antiqua" w:hAnsi="Book Antiqua"/>
          <w:i/>
          <w:sz w:val="24"/>
          <w:szCs w:val="24"/>
        </w:rPr>
        <w:t>Br J Surg</w:t>
      </w:r>
      <w:r w:rsidRPr="00981382">
        <w:rPr>
          <w:rFonts w:ascii="Book Antiqua" w:hAnsi="Book Antiqua"/>
          <w:sz w:val="24"/>
          <w:szCs w:val="24"/>
        </w:rPr>
        <w:t xml:space="preserve"> 2000; </w:t>
      </w:r>
      <w:r w:rsidRPr="00981382">
        <w:rPr>
          <w:rFonts w:ascii="Book Antiqua" w:hAnsi="Book Antiqua"/>
          <w:b/>
          <w:sz w:val="24"/>
          <w:szCs w:val="24"/>
        </w:rPr>
        <w:t>87</w:t>
      </w:r>
      <w:r w:rsidRPr="00981382">
        <w:rPr>
          <w:rFonts w:ascii="Book Antiqua" w:hAnsi="Book Antiqua"/>
          <w:sz w:val="24"/>
          <w:szCs w:val="24"/>
        </w:rPr>
        <w:t>: 1540-1545 [PMID: 11091243 DOI: 10.1046/j.1365-2168.2000.01559.x]</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48 </w:t>
      </w:r>
      <w:r w:rsidRPr="00981382">
        <w:rPr>
          <w:rFonts w:ascii="Book Antiqua" w:hAnsi="Book Antiqua"/>
          <w:b/>
          <w:sz w:val="24"/>
          <w:szCs w:val="24"/>
        </w:rPr>
        <w:t>Pawa N</w:t>
      </w:r>
      <w:r w:rsidRPr="00981382">
        <w:rPr>
          <w:rFonts w:ascii="Book Antiqua" w:hAnsi="Book Antiqua"/>
          <w:sz w:val="24"/>
          <w:szCs w:val="24"/>
        </w:rPr>
        <w:t xml:space="preserve">, Cathcart PL, Arulampalam TH, Tutton MG, Motson RW. Enhanced recovery program following colorectal resection in the elderly patient. </w:t>
      </w:r>
      <w:r w:rsidRPr="00981382">
        <w:rPr>
          <w:rFonts w:ascii="Book Antiqua" w:hAnsi="Book Antiqua"/>
          <w:i/>
          <w:sz w:val="24"/>
          <w:szCs w:val="24"/>
        </w:rPr>
        <w:t>World J Surg</w:t>
      </w:r>
      <w:r w:rsidRPr="00981382">
        <w:rPr>
          <w:rFonts w:ascii="Book Antiqua" w:hAnsi="Book Antiqua"/>
          <w:sz w:val="24"/>
          <w:szCs w:val="24"/>
        </w:rPr>
        <w:t xml:space="preserve"> 2012; </w:t>
      </w:r>
      <w:r w:rsidRPr="00981382">
        <w:rPr>
          <w:rFonts w:ascii="Book Antiqua" w:hAnsi="Book Antiqua"/>
          <w:b/>
          <w:sz w:val="24"/>
          <w:szCs w:val="24"/>
        </w:rPr>
        <w:t>36</w:t>
      </w:r>
      <w:r w:rsidRPr="00981382">
        <w:rPr>
          <w:rFonts w:ascii="Book Antiqua" w:hAnsi="Book Antiqua"/>
          <w:sz w:val="24"/>
          <w:szCs w:val="24"/>
        </w:rPr>
        <w:t>: 415-423 [PMID: 22146943 DOI: 10.1007/s00268-011-1328-8]</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49 </w:t>
      </w:r>
      <w:r w:rsidRPr="00981382">
        <w:rPr>
          <w:rFonts w:ascii="Book Antiqua" w:hAnsi="Book Antiqua"/>
          <w:b/>
          <w:sz w:val="24"/>
          <w:szCs w:val="24"/>
        </w:rPr>
        <w:t>Baek SJ</w:t>
      </w:r>
      <w:r w:rsidRPr="00981382">
        <w:rPr>
          <w:rFonts w:ascii="Book Antiqua" w:hAnsi="Book Antiqua"/>
          <w:sz w:val="24"/>
          <w:szCs w:val="24"/>
        </w:rPr>
        <w:t xml:space="preserve">, Kim SH, Kim SY, Shin JW, Kwak JM, Kim J. The safety of a "fast-track" program after laparoscopic colorectal surgery is comparable in older patients as in younger patients. </w:t>
      </w:r>
      <w:r w:rsidRPr="00981382">
        <w:rPr>
          <w:rFonts w:ascii="Book Antiqua" w:hAnsi="Book Antiqua"/>
          <w:i/>
          <w:sz w:val="24"/>
          <w:szCs w:val="24"/>
        </w:rPr>
        <w:t>Surg Endosc</w:t>
      </w:r>
      <w:r w:rsidRPr="00981382">
        <w:rPr>
          <w:rFonts w:ascii="Book Antiqua" w:hAnsi="Book Antiqua"/>
          <w:sz w:val="24"/>
          <w:szCs w:val="24"/>
        </w:rPr>
        <w:t xml:space="preserve"> 2013; </w:t>
      </w:r>
      <w:r w:rsidRPr="00981382">
        <w:rPr>
          <w:rFonts w:ascii="Book Antiqua" w:hAnsi="Book Antiqua"/>
          <w:b/>
          <w:sz w:val="24"/>
          <w:szCs w:val="24"/>
        </w:rPr>
        <w:t>27</w:t>
      </w:r>
      <w:r w:rsidRPr="00981382">
        <w:rPr>
          <w:rFonts w:ascii="Book Antiqua" w:hAnsi="Book Antiqua"/>
          <w:sz w:val="24"/>
          <w:szCs w:val="24"/>
        </w:rPr>
        <w:t>: 1225-1232 [PMID: 23232990 DOI: 10.1007/s00464-012-2579-7]</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50 </w:t>
      </w:r>
      <w:r w:rsidRPr="00981382">
        <w:rPr>
          <w:rFonts w:ascii="Book Antiqua" w:hAnsi="Book Antiqua"/>
          <w:b/>
          <w:sz w:val="24"/>
          <w:szCs w:val="24"/>
        </w:rPr>
        <w:t>Neville A</w:t>
      </w:r>
      <w:r w:rsidRPr="00981382">
        <w:rPr>
          <w:rFonts w:ascii="Book Antiqua" w:hAnsi="Book Antiqua"/>
          <w:sz w:val="24"/>
          <w:szCs w:val="24"/>
        </w:rPr>
        <w:t xml:space="preserve">, Lee L, Antonescu I, Mayo NE, Vassiliou MC, Fried GM, Feldman LS. Systematic review of outcomes used to evaluate enhanced recovery after surgery. </w:t>
      </w:r>
      <w:r w:rsidRPr="00981382">
        <w:rPr>
          <w:rFonts w:ascii="Book Antiqua" w:hAnsi="Book Antiqua"/>
          <w:i/>
          <w:sz w:val="24"/>
          <w:szCs w:val="24"/>
        </w:rPr>
        <w:t>Br J Surg</w:t>
      </w:r>
      <w:r w:rsidRPr="00981382">
        <w:rPr>
          <w:rFonts w:ascii="Book Antiqua" w:hAnsi="Book Antiqua"/>
          <w:sz w:val="24"/>
          <w:szCs w:val="24"/>
        </w:rPr>
        <w:t xml:space="preserve"> 2014; </w:t>
      </w:r>
      <w:r w:rsidRPr="00981382">
        <w:rPr>
          <w:rFonts w:ascii="Book Antiqua" w:hAnsi="Book Antiqua"/>
          <w:b/>
          <w:sz w:val="24"/>
          <w:szCs w:val="24"/>
        </w:rPr>
        <w:t>101</w:t>
      </w:r>
      <w:r w:rsidRPr="00981382">
        <w:rPr>
          <w:rFonts w:ascii="Book Antiqua" w:hAnsi="Book Antiqua"/>
          <w:sz w:val="24"/>
          <w:szCs w:val="24"/>
        </w:rPr>
        <w:t>: 159-170 [PMID: 24469616 DOI: 10.1002/bjs.9324]</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51 </w:t>
      </w:r>
      <w:r w:rsidRPr="00981382">
        <w:rPr>
          <w:rFonts w:ascii="Book Antiqua" w:hAnsi="Book Antiqua"/>
          <w:b/>
          <w:sz w:val="24"/>
          <w:szCs w:val="24"/>
        </w:rPr>
        <w:t>Feldman LS</w:t>
      </w:r>
      <w:r w:rsidRPr="00981382">
        <w:rPr>
          <w:rFonts w:ascii="Book Antiqua" w:hAnsi="Book Antiqua"/>
          <w:sz w:val="24"/>
          <w:szCs w:val="24"/>
        </w:rPr>
        <w:t xml:space="preserve">, Delaney CP. Laparoscopy plus enhanced recovery: optimizing the benefits of MIS through SAGES 'SMART' program. </w:t>
      </w:r>
      <w:r w:rsidRPr="00981382">
        <w:rPr>
          <w:rFonts w:ascii="Book Antiqua" w:hAnsi="Book Antiqua"/>
          <w:i/>
          <w:sz w:val="24"/>
          <w:szCs w:val="24"/>
        </w:rPr>
        <w:t>Surg Endosc</w:t>
      </w:r>
      <w:r w:rsidRPr="00981382">
        <w:rPr>
          <w:rFonts w:ascii="Book Antiqua" w:hAnsi="Book Antiqua"/>
          <w:sz w:val="24"/>
          <w:szCs w:val="24"/>
        </w:rPr>
        <w:t xml:space="preserve"> 2014; </w:t>
      </w:r>
      <w:r w:rsidRPr="00981382">
        <w:rPr>
          <w:rFonts w:ascii="Book Antiqua" w:hAnsi="Book Antiqua"/>
          <w:b/>
          <w:sz w:val="24"/>
          <w:szCs w:val="24"/>
        </w:rPr>
        <w:t>28</w:t>
      </w:r>
      <w:r w:rsidRPr="00981382">
        <w:rPr>
          <w:rFonts w:ascii="Book Antiqua" w:hAnsi="Book Antiqua"/>
          <w:sz w:val="24"/>
          <w:szCs w:val="24"/>
        </w:rPr>
        <w:t>: 1403-1406 [PMID: 24651892 DOI: 10.1007/s00464-013-3415-4]</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52 </w:t>
      </w:r>
      <w:r w:rsidRPr="00981382">
        <w:rPr>
          <w:rFonts w:ascii="Book Antiqua" w:hAnsi="Book Antiqua"/>
          <w:b/>
          <w:sz w:val="24"/>
          <w:szCs w:val="24"/>
        </w:rPr>
        <w:t>Lei QC</w:t>
      </w:r>
      <w:r w:rsidRPr="00981382">
        <w:rPr>
          <w:rFonts w:ascii="Book Antiqua" w:hAnsi="Book Antiqua"/>
          <w:sz w:val="24"/>
          <w:szCs w:val="24"/>
        </w:rPr>
        <w:t xml:space="preserve">, Wang XY, Zheng HZ, Xia XF, Bi JC, Gao XJ, Li N. Laparoscopic Versus Open Colorectal Resection Within Fast Track Programs: An Update Meta-Analysis Based on Randomized Controlled Trials. </w:t>
      </w:r>
      <w:r w:rsidRPr="00981382">
        <w:rPr>
          <w:rFonts w:ascii="Book Antiqua" w:hAnsi="Book Antiqua"/>
          <w:i/>
          <w:sz w:val="24"/>
          <w:szCs w:val="24"/>
        </w:rPr>
        <w:t>J Clin Med Res</w:t>
      </w:r>
      <w:r w:rsidRPr="00981382">
        <w:rPr>
          <w:rFonts w:ascii="Book Antiqua" w:hAnsi="Book Antiqua"/>
          <w:sz w:val="24"/>
          <w:szCs w:val="24"/>
        </w:rPr>
        <w:t xml:space="preserve"> 2015; </w:t>
      </w:r>
      <w:r w:rsidRPr="00981382">
        <w:rPr>
          <w:rFonts w:ascii="Book Antiqua" w:hAnsi="Book Antiqua"/>
          <w:b/>
          <w:sz w:val="24"/>
          <w:szCs w:val="24"/>
        </w:rPr>
        <w:t>7</w:t>
      </w:r>
      <w:r w:rsidRPr="00981382">
        <w:rPr>
          <w:rFonts w:ascii="Book Antiqua" w:hAnsi="Book Antiqua"/>
          <w:sz w:val="24"/>
          <w:szCs w:val="24"/>
        </w:rPr>
        <w:t>: 594-601 [PMID: 26124904 DOI: 10.14740/jocmr2177w]</w:t>
      </w:r>
    </w:p>
    <w:p w:rsidR="003E1928" w:rsidRPr="00981382" w:rsidRDefault="003E1928" w:rsidP="003E1928">
      <w:pPr>
        <w:adjustRightInd w:val="0"/>
        <w:snapToGrid w:val="0"/>
        <w:spacing w:line="360" w:lineRule="auto"/>
        <w:rPr>
          <w:rFonts w:ascii="Book Antiqua" w:hAnsi="Book Antiqua"/>
          <w:sz w:val="24"/>
          <w:szCs w:val="24"/>
        </w:rPr>
      </w:pPr>
      <w:r w:rsidRPr="00981382">
        <w:rPr>
          <w:rFonts w:ascii="Book Antiqua" w:hAnsi="Book Antiqua"/>
          <w:sz w:val="24"/>
          <w:szCs w:val="24"/>
        </w:rPr>
        <w:t xml:space="preserve">53 </w:t>
      </w:r>
      <w:r w:rsidRPr="00981382">
        <w:rPr>
          <w:rFonts w:ascii="Book Antiqua" w:hAnsi="Book Antiqua"/>
          <w:b/>
          <w:sz w:val="24"/>
          <w:szCs w:val="24"/>
        </w:rPr>
        <w:t>Zhao JH</w:t>
      </w:r>
      <w:r w:rsidRPr="00981382">
        <w:rPr>
          <w:rFonts w:ascii="Book Antiqua" w:hAnsi="Book Antiqua"/>
          <w:sz w:val="24"/>
          <w:szCs w:val="24"/>
        </w:rPr>
        <w:t xml:space="preserve">, Sun JX, Huang XZ, Gao P, Chen XW, Song YX, Liu J, Cai CZ, Xu HM, Wang ZN. Meta-analysis of the laparoscopic versus open colorectal surgery within fast track surgery. </w:t>
      </w:r>
      <w:r w:rsidRPr="00981382">
        <w:rPr>
          <w:rFonts w:ascii="Book Antiqua" w:hAnsi="Book Antiqua"/>
          <w:i/>
          <w:sz w:val="24"/>
          <w:szCs w:val="24"/>
        </w:rPr>
        <w:t>Int J Colorectal Dis</w:t>
      </w:r>
      <w:r w:rsidRPr="00981382">
        <w:rPr>
          <w:rFonts w:ascii="Book Antiqua" w:hAnsi="Book Antiqua"/>
          <w:sz w:val="24"/>
          <w:szCs w:val="24"/>
        </w:rPr>
        <w:t xml:space="preserve"> 2016; </w:t>
      </w:r>
      <w:r w:rsidRPr="00981382">
        <w:rPr>
          <w:rFonts w:ascii="Book Antiqua" w:hAnsi="Book Antiqua"/>
          <w:b/>
          <w:sz w:val="24"/>
          <w:szCs w:val="24"/>
        </w:rPr>
        <w:t>31</w:t>
      </w:r>
      <w:r w:rsidRPr="00981382">
        <w:rPr>
          <w:rFonts w:ascii="Book Antiqua" w:hAnsi="Book Antiqua"/>
          <w:sz w:val="24"/>
          <w:szCs w:val="24"/>
        </w:rPr>
        <w:t>: 613-622 [PMID: 26732262 DOI: 10.1007/s00384-015-2493-2]</w:t>
      </w:r>
    </w:p>
    <w:p w:rsidR="003E1928" w:rsidRPr="00981382" w:rsidRDefault="003E1928" w:rsidP="003E1928">
      <w:pPr>
        <w:wordWrap w:val="0"/>
        <w:adjustRightInd w:val="0"/>
        <w:snapToGrid w:val="0"/>
        <w:spacing w:line="360" w:lineRule="auto"/>
        <w:ind w:left="361" w:hangingChars="150" w:hanging="361"/>
        <w:jc w:val="right"/>
        <w:rPr>
          <w:rFonts w:ascii="Book Antiqua" w:hAnsi="Book Antiqua"/>
          <w:bCs/>
          <w:color w:val="000000"/>
          <w:sz w:val="24"/>
        </w:rPr>
      </w:pPr>
      <w:r w:rsidRPr="00981382">
        <w:rPr>
          <w:rFonts w:ascii="Book Antiqua" w:hAnsi="Book Antiqua"/>
          <w:b/>
          <w:bCs/>
          <w:color w:val="000000"/>
          <w:sz w:val="24"/>
        </w:rPr>
        <w:t>P-Reviewer:</w:t>
      </w:r>
      <w:r w:rsidRPr="00981382">
        <w:rPr>
          <w:rFonts w:ascii="Book Antiqua" w:hAnsi="Book Antiqua"/>
          <w:bCs/>
          <w:color w:val="000000"/>
          <w:sz w:val="24"/>
        </w:rPr>
        <w:t xml:space="preserve"> Aoyagi K, Bona S, Dai ZJ, Muhammad JS</w:t>
      </w:r>
    </w:p>
    <w:p w:rsidR="003E1928" w:rsidRPr="00F410E5" w:rsidRDefault="003E1928" w:rsidP="00F410E5">
      <w:pPr>
        <w:wordWrap w:val="0"/>
        <w:adjustRightInd w:val="0"/>
        <w:snapToGrid w:val="0"/>
        <w:spacing w:line="360" w:lineRule="auto"/>
        <w:ind w:left="361" w:hangingChars="150" w:hanging="361"/>
        <w:jc w:val="right"/>
        <w:rPr>
          <w:rFonts w:ascii="Book Antiqua" w:hAnsi="Book Antiqua"/>
          <w:color w:val="000000"/>
          <w:sz w:val="24"/>
        </w:rPr>
      </w:pPr>
      <w:r w:rsidRPr="00981382">
        <w:rPr>
          <w:rFonts w:ascii="Book Antiqua" w:hAnsi="Book Antiqua"/>
          <w:b/>
          <w:bCs/>
          <w:color w:val="000000"/>
          <w:sz w:val="24"/>
        </w:rPr>
        <w:t xml:space="preserve">S-Editor: </w:t>
      </w:r>
      <w:r w:rsidRPr="00981382">
        <w:rPr>
          <w:rFonts w:ascii="Book Antiqua" w:hAnsi="Book Antiqua"/>
          <w:bCs/>
          <w:color w:val="000000"/>
          <w:sz w:val="24"/>
        </w:rPr>
        <w:t>Wang XJ</w:t>
      </w:r>
      <w:r w:rsidR="00F410E5">
        <w:rPr>
          <w:rFonts w:ascii="Book Antiqua" w:hAnsi="Book Antiqua" w:hint="eastAsia"/>
          <w:color w:val="000000"/>
          <w:sz w:val="24"/>
        </w:rPr>
        <w:t xml:space="preserve"> </w:t>
      </w:r>
      <w:r w:rsidRPr="00981382">
        <w:rPr>
          <w:rFonts w:ascii="Book Antiqua" w:hAnsi="Book Antiqua"/>
          <w:b/>
          <w:bCs/>
          <w:color w:val="000000"/>
          <w:sz w:val="24"/>
        </w:rPr>
        <w:t>L-Editor:</w:t>
      </w:r>
      <w:r w:rsidRPr="00981382">
        <w:rPr>
          <w:rFonts w:ascii="Book Antiqua" w:hAnsi="Book Antiqua"/>
          <w:color w:val="000000"/>
          <w:sz w:val="24"/>
        </w:rPr>
        <w:t xml:space="preserve"> </w:t>
      </w:r>
      <w:r w:rsidRPr="00981382">
        <w:rPr>
          <w:rFonts w:ascii="Book Antiqua" w:hAnsi="Book Antiqua"/>
          <w:b/>
          <w:bCs/>
          <w:color w:val="000000"/>
          <w:sz w:val="24"/>
        </w:rPr>
        <w:t>E-Editor:</w:t>
      </w:r>
    </w:p>
    <w:p w:rsidR="003E1928" w:rsidRPr="00981382" w:rsidRDefault="003E1928" w:rsidP="003E1928">
      <w:pPr>
        <w:adjustRightInd w:val="0"/>
        <w:snapToGrid w:val="0"/>
        <w:spacing w:line="360" w:lineRule="auto"/>
        <w:ind w:left="360" w:hangingChars="150" w:hanging="360"/>
        <w:jc w:val="right"/>
        <w:rPr>
          <w:rFonts w:ascii="Book Antiqua" w:hAnsi="Book Antiqua"/>
          <w:color w:val="000000"/>
          <w:sz w:val="24"/>
        </w:rPr>
      </w:pPr>
    </w:p>
    <w:p w:rsidR="003E1928" w:rsidRPr="00981382" w:rsidRDefault="003E1928" w:rsidP="003E1928">
      <w:pPr>
        <w:widowControl/>
        <w:adjustRightInd w:val="0"/>
        <w:snapToGrid w:val="0"/>
        <w:spacing w:line="360" w:lineRule="auto"/>
        <w:rPr>
          <w:rFonts w:ascii="Book Antiqua" w:eastAsia="MS Mincho" w:hAnsi="Book Antiqua" w:cs="Times New Roman"/>
          <w:kern w:val="0"/>
          <w:sz w:val="24"/>
          <w:szCs w:val="24"/>
        </w:rPr>
      </w:pPr>
      <w:r w:rsidRPr="00981382">
        <w:rPr>
          <w:rFonts w:ascii="Book Antiqua" w:eastAsia="MS Mincho" w:hAnsi="Book Antiqua" w:cs="Times New Roman"/>
          <w:b/>
          <w:kern w:val="0"/>
          <w:sz w:val="24"/>
          <w:szCs w:val="24"/>
        </w:rPr>
        <w:t>Specialty type:</w:t>
      </w:r>
      <w:r w:rsidRPr="00981382">
        <w:rPr>
          <w:rFonts w:ascii="Book Antiqua" w:eastAsia="MS Mincho" w:hAnsi="Book Antiqua" w:cs="Times New Roman"/>
          <w:kern w:val="0"/>
          <w:sz w:val="24"/>
          <w:szCs w:val="24"/>
        </w:rPr>
        <w:t xml:space="preserve"> Gastroenterology and hepatology</w:t>
      </w:r>
    </w:p>
    <w:p w:rsidR="003E1928" w:rsidRPr="00981382" w:rsidRDefault="003E1928" w:rsidP="003E1928">
      <w:pPr>
        <w:widowControl/>
        <w:adjustRightInd w:val="0"/>
        <w:snapToGrid w:val="0"/>
        <w:spacing w:line="360" w:lineRule="auto"/>
        <w:rPr>
          <w:rFonts w:ascii="Book Antiqua" w:hAnsi="Book Antiqua" w:cs="Times New Roman"/>
          <w:kern w:val="0"/>
          <w:sz w:val="24"/>
          <w:szCs w:val="24"/>
        </w:rPr>
      </w:pPr>
      <w:r w:rsidRPr="00981382">
        <w:rPr>
          <w:rFonts w:ascii="Book Antiqua" w:eastAsia="MS Mincho" w:hAnsi="Book Antiqua" w:cs="Times New Roman"/>
          <w:b/>
          <w:kern w:val="0"/>
          <w:sz w:val="24"/>
          <w:szCs w:val="24"/>
        </w:rPr>
        <w:t>Country of origin:</w:t>
      </w:r>
      <w:r w:rsidRPr="00981382">
        <w:rPr>
          <w:rFonts w:ascii="Book Antiqua" w:hAnsi="Book Antiqua" w:cs="Times New Roman"/>
          <w:b/>
          <w:kern w:val="0"/>
          <w:sz w:val="24"/>
          <w:szCs w:val="24"/>
        </w:rPr>
        <w:t xml:space="preserve"> </w:t>
      </w:r>
      <w:r w:rsidRPr="00981382">
        <w:rPr>
          <w:rFonts w:ascii="Book Antiqua" w:hAnsi="Book Antiqua" w:cs="Times New Roman"/>
          <w:kern w:val="0"/>
          <w:sz w:val="24"/>
          <w:szCs w:val="24"/>
        </w:rPr>
        <w:t>China</w:t>
      </w:r>
    </w:p>
    <w:p w:rsidR="003E1928" w:rsidRPr="00981382" w:rsidRDefault="003E1928" w:rsidP="003E1928">
      <w:pPr>
        <w:widowControl/>
        <w:adjustRightInd w:val="0"/>
        <w:snapToGrid w:val="0"/>
        <w:spacing w:line="360" w:lineRule="auto"/>
        <w:rPr>
          <w:rFonts w:ascii="Book Antiqua" w:eastAsia="MS Mincho" w:hAnsi="Book Antiqua" w:cs="Times New Roman"/>
          <w:b/>
          <w:kern w:val="0"/>
          <w:sz w:val="24"/>
          <w:szCs w:val="24"/>
        </w:rPr>
      </w:pPr>
      <w:r w:rsidRPr="00981382">
        <w:rPr>
          <w:rFonts w:ascii="Book Antiqua" w:eastAsia="MS Mincho" w:hAnsi="Book Antiqua" w:cs="Times New Roman"/>
          <w:b/>
          <w:kern w:val="0"/>
          <w:sz w:val="24"/>
          <w:szCs w:val="24"/>
        </w:rPr>
        <w:lastRenderedPageBreak/>
        <w:t>Peer-review report classification</w:t>
      </w:r>
    </w:p>
    <w:p w:rsidR="003E1928" w:rsidRPr="00981382" w:rsidRDefault="003E1928" w:rsidP="003E1928">
      <w:pPr>
        <w:widowControl/>
        <w:adjustRightInd w:val="0"/>
        <w:snapToGrid w:val="0"/>
        <w:spacing w:line="360" w:lineRule="auto"/>
        <w:rPr>
          <w:rFonts w:ascii="Book Antiqua" w:eastAsia="MS Mincho" w:hAnsi="Book Antiqua" w:cs="Times New Roman"/>
          <w:kern w:val="0"/>
          <w:sz w:val="24"/>
          <w:szCs w:val="24"/>
        </w:rPr>
      </w:pPr>
      <w:r w:rsidRPr="00981382">
        <w:rPr>
          <w:rFonts w:ascii="Book Antiqua" w:eastAsia="MS Mincho" w:hAnsi="Book Antiqua" w:cs="Times New Roman"/>
          <w:kern w:val="0"/>
          <w:sz w:val="24"/>
          <w:szCs w:val="24"/>
        </w:rPr>
        <w:t>Grade A (Excellent): 0</w:t>
      </w:r>
    </w:p>
    <w:p w:rsidR="003E1928" w:rsidRPr="00981382" w:rsidRDefault="003E1928" w:rsidP="003E1928">
      <w:pPr>
        <w:widowControl/>
        <w:adjustRightInd w:val="0"/>
        <w:snapToGrid w:val="0"/>
        <w:spacing w:line="360" w:lineRule="auto"/>
        <w:rPr>
          <w:rFonts w:ascii="Book Antiqua" w:hAnsi="Book Antiqua" w:cs="Times New Roman"/>
          <w:kern w:val="0"/>
          <w:sz w:val="24"/>
          <w:szCs w:val="24"/>
        </w:rPr>
      </w:pPr>
      <w:r w:rsidRPr="00981382">
        <w:rPr>
          <w:rFonts w:ascii="Book Antiqua" w:eastAsia="MS Mincho" w:hAnsi="Book Antiqua" w:cs="Times New Roman"/>
          <w:kern w:val="0"/>
          <w:sz w:val="24"/>
          <w:szCs w:val="24"/>
        </w:rPr>
        <w:t>Grade B (Very good):</w:t>
      </w:r>
      <w:r w:rsidRPr="00981382">
        <w:rPr>
          <w:rFonts w:ascii="Book Antiqua" w:hAnsi="Book Antiqua" w:cs="Times New Roman"/>
          <w:kern w:val="0"/>
          <w:sz w:val="24"/>
          <w:szCs w:val="24"/>
        </w:rPr>
        <w:t xml:space="preserve"> B, B</w:t>
      </w:r>
    </w:p>
    <w:p w:rsidR="003E1928" w:rsidRPr="00981382" w:rsidRDefault="003E1928" w:rsidP="003E1928">
      <w:pPr>
        <w:widowControl/>
        <w:adjustRightInd w:val="0"/>
        <w:snapToGrid w:val="0"/>
        <w:spacing w:line="360" w:lineRule="auto"/>
        <w:rPr>
          <w:rFonts w:ascii="Book Antiqua" w:eastAsia="MS Mincho" w:hAnsi="Book Antiqua" w:cs="Times New Roman"/>
          <w:kern w:val="0"/>
          <w:sz w:val="24"/>
          <w:szCs w:val="24"/>
        </w:rPr>
      </w:pPr>
      <w:r w:rsidRPr="00981382">
        <w:rPr>
          <w:rFonts w:ascii="Book Antiqua" w:eastAsia="MS Mincho" w:hAnsi="Book Antiqua" w:cs="Times New Roman"/>
          <w:kern w:val="0"/>
          <w:sz w:val="24"/>
          <w:szCs w:val="24"/>
        </w:rPr>
        <w:t xml:space="preserve">Grade C (Good): </w:t>
      </w:r>
      <w:r w:rsidRPr="00981382">
        <w:rPr>
          <w:rFonts w:ascii="Book Antiqua" w:eastAsia="SimSun" w:hAnsi="Book Antiqua" w:cs="Times New Roman"/>
          <w:kern w:val="0"/>
          <w:sz w:val="24"/>
          <w:szCs w:val="24"/>
        </w:rPr>
        <w:t>C, C</w:t>
      </w:r>
    </w:p>
    <w:p w:rsidR="003E1928" w:rsidRPr="00981382" w:rsidRDefault="003E1928" w:rsidP="003E1928">
      <w:pPr>
        <w:widowControl/>
        <w:adjustRightInd w:val="0"/>
        <w:snapToGrid w:val="0"/>
        <w:spacing w:line="360" w:lineRule="auto"/>
        <w:rPr>
          <w:rFonts w:ascii="Book Antiqua" w:eastAsia="MS Mincho" w:hAnsi="Book Antiqua" w:cs="Times New Roman"/>
          <w:kern w:val="0"/>
          <w:sz w:val="24"/>
          <w:szCs w:val="24"/>
        </w:rPr>
      </w:pPr>
      <w:r w:rsidRPr="00981382">
        <w:rPr>
          <w:rFonts w:ascii="Book Antiqua" w:eastAsia="MS Mincho" w:hAnsi="Book Antiqua" w:cs="Times New Roman"/>
          <w:kern w:val="0"/>
          <w:sz w:val="24"/>
          <w:szCs w:val="24"/>
        </w:rPr>
        <w:t>Grade D (Fair): 0</w:t>
      </w:r>
    </w:p>
    <w:p w:rsidR="003E1928" w:rsidRPr="00981382" w:rsidRDefault="003E1928" w:rsidP="003E1928">
      <w:pPr>
        <w:widowControl/>
        <w:adjustRightInd w:val="0"/>
        <w:snapToGrid w:val="0"/>
        <w:spacing w:line="360" w:lineRule="auto"/>
        <w:rPr>
          <w:rFonts w:ascii="Book Antiqua" w:hAnsi="Book Antiqua" w:cs="Times New Roman"/>
          <w:kern w:val="0"/>
          <w:sz w:val="24"/>
          <w:szCs w:val="24"/>
        </w:rPr>
      </w:pPr>
      <w:r w:rsidRPr="00981382">
        <w:rPr>
          <w:rFonts w:ascii="Book Antiqua" w:eastAsia="MS Mincho" w:hAnsi="Book Antiqua" w:cs="Times New Roman"/>
          <w:kern w:val="0"/>
          <w:sz w:val="24"/>
          <w:szCs w:val="24"/>
        </w:rPr>
        <w:t>Grade E (Poor): 0</w:t>
      </w:r>
    </w:p>
    <w:p w:rsidR="00567CBC" w:rsidRPr="00981382" w:rsidRDefault="003E1928" w:rsidP="003E1928">
      <w:pPr>
        <w:widowControl/>
        <w:jc w:val="left"/>
        <w:rPr>
          <w:rFonts w:ascii="Book Antiqua" w:hAnsi="Book Antiqua" w:cs="Times New Roman"/>
          <w:kern w:val="0"/>
          <w:sz w:val="24"/>
          <w:szCs w:val="24"/>
        </w:rPr>
      </w:pPr>
      <w:r w:rsidRPr="00981382">
        <w:rPr>
          <w:rFonts w:ascii="Book Antiqua" w:hAnsi="Book Antiqua" w:cs="Times New Roman"/>
          <w:kern w:val="0"/>
          <w:sz w:val="24"/>
          <w:szCs w:val="24"/>
        </w:rPr>
        <w:br w:type="page"/>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4E5F29A3" wp14:editId="33CD39B1">
            <wp:extent cx="5202208" cy="5661467"/>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02601" cy="5661895"/>
                    </a:xfrm>
                    <a:prstGeom prst="rect">
                      <a:avLst/>
                    </a:prstGeom>
                    <a:noFill/>
                    <a:ln w="9525">
                      <a:noFill/>
                      <a:miter lim="800000"/>
                      <a:headEnd/>
                      <a:tailEnd/>
                    </a:ln>
                  </pic:spPr>
                </pic:pic>
              </a:graphicData>
            </a:graphic>
          </wp:inline>
        </w:drawing>
      </w:r>
    </w:p>
    <w:p w:rsidR="003E1928"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Figure 1</w:t>
      </w:r>
      <w:r w:rsidRPr="00981382">
        <w:rPr>
          <w:rFonts w:ascii="Book Antiqua" w:eastAsia="SimSun" w:hAnsi="Book Antiqua" w:cs="Times New Roman"/>
          <w:kern w:val="0"/>
          <w:sz w:val="24"/>
          <w:szCs w:val="24"/>
        </w:rPr>
        <w:t xml:space="preserve"> </w:t>
      </w:r>
      <w:r w:rsidRPr="00981382">
        <w:rPr>
          <w:rFonts w:ascii="Book Antiqua" w:eastAsia="SimSun" w:hAnsi="Book Antiqua" w:cs="Times New Roman"/>
          <w:b/>
          <w:kern w:val="0"/>
          <w:sz w:val="24"/>
          <w:szCs w:val="24"/>
        </w:rPr>
        <w:t xml:space="preserve">Study flow diagram: </w:t>
      </w:r>
      <w:r w:rsidR="003E1928" w:rsidRPr="00981382">
        <w:rPr>
          <w:rFonts w:ascii="Book Antiqua" w:eastAsia="SimSun" w:hAnsi="Book Antiqua" w:cs="Times New Roman"/>
          <w:b/>
          <w:kern w:val="0"/>
          <w:sz w:val="24"/>
          <w:szCs w:val="24"/>
        </w:rPr>
        <w:t xml:space="preserve">enhanced recovery after surgery </w:t>
      </w:r>
      <w:r w:rsidRPr="00981382">
        <w:rPr>
          <w:rFonts w:ascii="Book Antiqua" w:eastAsia="SimSun" w:hAnsi="Book Antiqua" w:cs="Times New Roman"/>
          <w:b/>
          <w:kern w:val="0"/>
          <w:sz w:val="24"/>
          <w:szCs w:val="24"/>
        </w:rPr>
        <w:t>in gastric cancer.</w:t>
      </w:r>
      <w:r w:rsidR="003E1928" w:rsidRPr="00981382">
        <w:rPr>
          <w:rFonts w:ascii="Book Antiqua" w:eastAsia="SimSun" w:hAnsi="Book Antiqua" w:cs="Times New Roman"/>
          <w:b/>
          <w:kern w:val="0"/>
          <w:sz w:val="24"/>
          <w:szCs w:val="24"/>
        </w:rPr>
        <w:t xml:space="preserve"> </w:t>
      </w:r>
      <w:r w:rsidR="003E1928" w:rsidRPr="00981382">
        <w:rPr>
          <w:rFonts w:ascii="Book Antiqua" w:eastAsia="SimSun" w:hAnsi="Book Antiqua" w:cs="Times New Roman"/>
          <w:kern w:val="0"/>
          <w:sz w:val="24"/>
          <w:szCs w:val="24"/>
        </w:rPr>
        <w:t xml:space="preserve">ERAS: Enhanced recovery after surgery; RCTs: </w:t>
      </w:r>
      <w:r w:rsidR="003E1928" w:rsidRPr="00981382">
        <w:rPr>
          <w:rFonts w:ascii="Book Antiqua" w:hAnsi="Book Antiqua" w:cs="Times New Roman"/>
          <w:kern w:val="0"/>
          <w:sz w:val="24"/>
          <w:szCs w:val="24"/>
        </w:rPr>
        <w:t>Randomized controlled trials.</w:t>
      </w:r>
    </w:p>
    <w:p w:rsidR="00696F79" w:rsidRPr="00981382" w:rsidRDefault="003E1928" w:rsidP="003E1928">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eastAsia="SimSun" w:hAnsi="Book Antiqua" w:cs="Times New Roman"/>
          <w:kern w:val="0"/>
          <w:sz w:val="24"/>
          <w:szCs w:val="24"/>
        </w:rPr>
      </w:pPr>
      <w:r w:rsidRPr="00981382">
        <w:rPr>
          <w:rFonts w:ascii="Book Antiqua" w:eastAsia="SimSun" w:hAnsi="Book Antiqua" w:cs="Times New Roman"/>
          <w:noProof/>
          <w:kern w:val="0"/>
          <w:sz w:val="24"/>
          <w:szCs w:val="24"/>
        </w:rPr>
        <w:lastRenderedPageBreak/>
        <w:drawing>
          <wp:inline distT="0" distB="0" distL="0" distR="0" wp14:anchorId="632B0F38" wp14:editId="05F3C1F8">
            <wp:extent cx="3446178" cy="7413778"/>
            <wp:effectExtent l="19050" t="0" r="1872"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46084" cy="7413575"/>
                    </a:xfrm>
                    <a:prstGeom prst="rect">
                      <a:avLst/>
                    </a:prstGeom>
                    <a:noFill/>
                    <a:ln w="9525">
                      <a:noFill/>
                      <a:miter lim="800000"/>
                      <a:headEnd/>
                      <a:tailEnd/>
                    </a:ln>
                  </pic:spPr>
                </pic:pic>
              </a:graphicData>
            </a:graphic>
          </wp:inline>
        </w:drawing>
      </w:r>
    </w:p>
    <w:p w:rsidR="00696F79" w:rsidRPr="00981382" w:rsidRDefault="00956A42"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Figure 2 Risk of bias summary:</w:t>
      </w:r>
      <w:r w:rsidR="00696F79" w:rsidRPr="00981382">
        <w:rPr>
          <w:rFonts w:ascii="Book Antiqua" w:eastAsia="SimSun" w:hAnsi="Book Antiqua" w:cs="Times New Roman"/>
          <w:b/>
          <w:kern w:val="0"/>
          <w:sz w:val="24"/>
          <w:szCs w:val="24"/>
        </w:rPr>
        <w:t xml:space="preserve"> Review of authors' judgments concerning each risk-of-bias item for each included study.</w:t>
      </w:r>
    </w:p>
    <w:p w:rsidR="00696F79" w:rsidRPr="00981382" w:rsidRDefault="00696F79" w:rsidP="00021D7D">
      <w:pPr>
        <w:adjustRightInd w:val="0"/>
        <w:snapToGrid w:val="0"/>
        <w:spacing w:line="360" w:lineRule="auto"/>
        <w:rPr>
          <w:rFonts w:ascii="Book Antiqua" w:hAnsi="Book Antiqua" w:cs="Times New Roman"/>
          <w:b/>
          <w:kern w:val="0"/>
          <w:sz w:val="24"/>
          <w:szCs w:val="24"/>
        </w:rPr>
      </w:pP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73650CC6" wp14:editId="06A8054A">
            <wp:extent cx="3811912" cy="7997618"/>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811820" cy="7997426"/>
                    </a:xfrm>
                    <a:prstGeom prst="rect">
                      <a:avLst/>
                    </a:prstGeom>
                    <a:noFill/>
                    <a:ln w="9525">
                      <a:noFill/>
                      <a:miter lim="800000"/>
                      <a:headEnd/>
                      <a:tailEnd/>
                    </a:ln>
                  </pic:spPr>
                </pic:pic>
              </a:graphicData>
            </a:graphic>
          </wp:inline>
        </w:drawing>
      </w:r>
    </w:p>
    <w:p w:rsidR="001541CB"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Figure 3</w:t>
      </w:r>
      <w:r w:rsidRPr="00981382">
        <w:rPr>
          <w:rFonts w:ascii="Book Antiqua" w:eastAsia="SimSun" w:hAnsi="Book Antiqua" w:cs="Times New Roman"/>
          <w:kern w:val="0"/>
          <w:sz w:val="24"/>
          <w:szCs w:val="24"/>
        </w:rPr>
        <w:t xml:space="preserve"> </w:t>
      </w:r>
      <w:r w:rsidRPr="00981382">
        <w:rPr>
          <w:rFonts w:ascii="Book Antiqua" w:eastAsia="SimSun" w:hAnsi="Book Antiqua" w:cs="Times New Roman"/>
          <w:b/>
          <w:kern w:val="0"/>
          <w:sz w:val="24"/>
          <w:szCs w:val="24"/>
        </w:rPr>
        <w:t xml:space="preserve">Forest plot evaluating the relative risk of surgical complications: </w:t>
      </w:r>
      <w:r w:rsidR="001541CB" w:rsidRPr="00981382">
        <w:rPr>
          <w:rFonts w:ascii="Book Antiqua" w:eastAsia="SimSun" w:hAnsi="Book Antiqua" w:cs="Times New Roman"/>
          <w:b/>
          <w:kern w:val="0"/>
          <w:sz w:val="24"/>
          <w:szCs w:val="24"/>
        </w:rPr>
        <w:t>E</w:t>
      </w:r>
      <w:r w:rsidR="003E1928" w:rsidRPr="00981382">
        <w:rPr>
          <w:rFonts w:ascii="Book Antiqua" w:eastAsia="SimSun" w:hAnsi="Book Antiqua" w:cs="Times New Roman"/>
          <w:b/>
          <w:kern w:val="0"/>
          <w:sz w:val="24"/>
          <w:szCs w:val="24"/>
        </w:rPr>
        <w:t>nhanced recovery after surgery</w:t>
      </w:r>
      <w:r w:rsidRPr="00981382">
        <w:rPr>
          <w:rFonts w:ascii="Book Antiqua" w:eastAsia="SimSun" w:hAnsi="Book Antiqua" w:cs="Times New Roman"/>
          <w:b/>
          <w:kern w:val="0"/>
          <w:sz w:val="24"/>
          <w:szCs w:val="24"/>
        </w:rPr>
        <w:t xml:space="preserve"> </w:t>
      </w:r>
      <w:r w:rsidR="001541CB" w:rsidRPr="00981382">
        <w:rPr>
          <w:rFonts w:ascii="Book Antiqua" w:eastAsia="SimSun" w:hAnsi="Book Antiqua" w:cs="Times New Roman"/>
          <w:b/>
          <w:i/>
          <w:kern w:val="0"/>
          <w:sz w:val="24"/>
          <w:szCs w:val="24"/>
        </w:rPr>
        <w:t>vs</w:t>
      </w:r>
      <w:r w:rsidRPr="00981382">
        <w:rPr>
          <w:rFonts w:ascii="Book Antiqua" w:eastAsia="SimSun" w:hAnsi="Book Antiqua" w:cs="Times New Roman"/>
          <w:b/>
          <w:kern w:val="0"/>
          <w:sz w:val="24"/>
          <w:szCs w:val="24"/>
        </w:rPr>
        <w:t xml:space="preserve"> </w:t>
      </w:r>
      <w:r w:rsidR="003E1928" w:rsidRPr="00981382">
        <w:rPr>
          <w:rFonts w:ascii="Book Antiqua" w:eastAsia="SimSun" w:hAnsi="Book Antiqua" w:cs="Times New Roman"/>
          <w:b/>
          <w:kern w:val="0"/>
          <w:sz w:val="24"/>
          <w:szCs w:val="24"/>
        </w:rPr>
        <w:t>standard care</w:t>
      </w:r>
      <w:r w:rsidRPr="00981382">
        <w:rPr>
          <w:rFonts w:ascii="Book Antiqua" w:eastAsia="SimSun" w:hAnsi="Book Antiqua" w:cs="Times New Roman"/>
          <w:b/>
          <w:kern w:val="0"/>
          <w:sz w:val="24"/>
          <w:szCs w:val="24"/>
        </w:rPr>
        <w:t>.</w:t>
      </w:r>
    </w:p>
    <w:p w:rsidR="00696F79" w:rsidRPr="00981382" w:rsidRDefault="001541CB" w:rsidP="001541CB">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76DF9702" wp14:editId="7AB13197">
            <wp:extent cx="5493168" cy="3348267"/>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493072" cy="3348209"/>
                    </a:xfrm>
                    <a:prstGeom prst="rect">
                      <a:avLst/>
                    </a:prstGeom>
                    <a:noFill/>
                    <a:ln w="9525">
                      <a:noFill/>
                      <a:miter lim="800000"/>
                      <a:headEnd/>
                      <a:tailEnd/>
                    </a:ln>
                  </pic:spPr>
                </pic:pic>
              </a:graphicData>
            </a:graphic>
          </wp:inline>
        </w:drawing>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Figure 4</w:t>
      </w:r>
      <w:r w:rsidRPr="00981382">
        <w:rPr>
          <w:rFonts w:ascii="Book Antiqua" w:eastAsia="SimSun" w:hAnsi="Book Antiqua" w:cs="Times New Roman"/>
          <w:kern w:val="0"/>
          <w:sz w:val="24"/>
          <w:szCs w:val="24"/>
        </w:rPr>
        <w:t xml:space="preserve"> </w:t>
      </w:r>
      <w:r w:rsidRPr="00981382">
        <w:rPr>
          <w:rFonts w:ascii="Book Antiqua" w:eastAsia="SimSun" w:hAnsi="Book Antiqua" w:cs="Times New Roman"/>
          <w:b/>
          <w:kern w:val="0"/>
          <w:sz w:val="24"/>
          <w:szCs w:val="24"/>
        </w:rPr>
        <w:t xml:space="preserve">Forest plot evaluating the relative risk of short-term mortality: </w:t>
      </w:r>
      <w:r w:rsidR="001541CB" w:rsidRPr="00981382">
        <w:rPr>
          <w:rFonts w:ascii="Book Antiqua" w:eastAsia="SimSun" w:hAnsi="Book Antiqua" w:cs="Times New Roman"/>
          <w:b/>
          <w:kern w:val="0"/>
          <w:sz w:val="24"/>
          <w:szCs w:val="24"/>
        </w:rPr>
        <w:t xml:space="preserve">Enhanced recovery after surgery </w:t>
      </w:r>
      <w:r w:rsidR="001541CB" w:rsidRPr="00981382">
        <w:rPr>
          <w:rFonts w:ascii="Book Antiqua" w:eastAsia="SimSun" w:hAnsi="Book Antiqua" w:cs="Times New Roman"/>
          <w:b/>
          <w:i/>
          <w:kern w:val="0"/>
          <w:sz w:val="24"/>
          <w:szCs w:val="24"/>
        </w:rPr>
        <w:t>vs</w:t>
      </w:r>
      <w:r w:rsidR="001541CB" w:rsidRPr="00981382">
        <w:rPr>
          <w:rFonts w:ascii="Book Antiqua" w:eastAsia="SimSun" w:hAnsi="Book Antiqua" w:cs="Times New Roman"/>
          <w:b/>
          <w:kern w:val="0"/>
          <w:sz w:val="24"/>
          <w:szCs w:val="24"/>
        </w:rPr>
        <w:t xml:space="preserve"> standard care.</w:t>
      </w:r>
    </w:p>
    <w:p w:rsidR="00696F79" w:rsidRPr="00981382" w:rsidRDefault="001541CB" w:rsidP="001541CB">
      <w:pPr>
        <w:widowControl/>
        <w:jc w:val="left"/>
        <w:rPr>
          <w:rFonts w:ascii="Book Antiqua" w:hAnsi="Book Antiqua" w:cs="Times New Roman"/>
          <w:b/>
          <w:kern w:val="0"/>
          <w:sz w:val="24"/>
          <w:szCs w:val="24"/>
        </w:rPr>
      </w:pPr>
      <w:r w:rsidRPr="00981382">
        <w:rPr>
          <w:rFonts w:ascii="Book Antiqua" w:hAnsi="Book Antiqua" w:cs="Times New Roman"/>
          <w:b/>
          <w:kern w:val="0"/>
          <w:sz w:val="24"/>
          <w:szCs w:val="24"/>
        </w:rPr>
        <w:br w:type="page"/>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7AC87672" wp14:editId="7774F8B5">
            <wp:extent cx="5652322" cy="2800988"/>
            <wp:effectExtent l="19050" t="0" r="5528"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652899" cy="2801274"/>
                    </a:xfrm>
                    <a:prstGeom prst="rect">
                      <a:avLst/>
                    </a:prstGeom>
                    <a:noFill/>
                    <a:ln w="9525">
                      <a:noFill/>
                      <a:miter lim="800000"/>
                      <a:headEnd/>
                      <a:tailEnd/>
                    </a:ln>
                  </pic:spPr>
                </pic:pic>
              </a:graphicData>
            </a:graphic>
          </wp:inline>
        </w:drawing>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Figure 5 Forest plot evaluating the length of postoperative hospital stay: </w:t>
      </w:r>
      <w:r w:rsidR="001541CB" w:rsidRPr="00981382">
        <w:rPr>
          <w:rFonts w:ascii="Book Antiqua" w:eastAsia="SimSun" w:hAnsi="Book Antiqua" w:cs="Times New Roman"/>
          <w:b/>
          <w:kern w:val="0"/>
          <w:sz w:val="24"/>
          <w:szCs w:val="24"/>
        </w:rPr>
        <w:t xml:space="preserve">Enhanced recovery after surgery </w:t>
      </w:r>
      <w:r w:rsidR="001541CB" w:rsidRPr="00981382">
        <w:rPr>
          <w:rFonts w:ascii="Book Antiqua" w:eastAsia="SimSun" w:hAnsi="Book Antiqua" w:cs="Times New Roman"/>
          <w:b/>
          <w:i/>
          <w:kern w:val="0"/>
          <w:sz w:val="24"/>
          <w:szCs w:val="24"/>
        </w:rPr>
        <w:t>vs</w:t>
      </w:r>
      <w:r w:rsidR="001541CB" w:rsidRPr="00981382">
        <w:rPr>
          <w:rFonts w:ascii="Book Antiqua" w:eastAsia="SimSun" w:hAnsi="Book Antiqua" w:cs="Times New Roman"/>
          <w:b/>
          <w:kern w:val="0"/>
          <w:sz w:val="24"/>
          <w:szCs w:val="24"/>
        </w:rPr>
        <w:t xml:space="preserve"> standard care.</w:t>
      </w:r>
    </w:p>
    <w:p w:rsidR="00696F79" w:rsidRPr="00981382" w:rsidRDefault="001541CB" w:rsidP="001541CB">
      <w:pPr>
        <w:widowControl/>
        <w:jc w:val="left"/>
        <w:rPr>
          <w:rFonts w:ascii="Book Antiqua" w:hAnsi="Book Antiqua" w:cs="Times New Roman"/>
          <w:b/>
          <w:kern w:val="0"/>
          <w:sz w:val="24"/>
          <w:szCs w:val="24"/>
        </w:rPr>
      </w:pPr>
      <w:r w:rsidRPr="00981382">
        <w:rPr>
          <w:rFonts w:ascii="Book Antiqua" w:hAnsi="Book Antiqua" w:cs="Times New Roman"/>
          <w:b/>
          <w:kern w:val="0"/>
          <w:sz w:val="24"/>
          <w:szCs w:val="24"/>
        </w:rPr>
        <w:br w:type="page"/>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5D763D59" wp14:editId="1C1C7A71">
            <wp:extent cx="5455093" cy="3399256"/>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455614" cy="3399581"/>
                    </a:xfrm>
                    <a:prstGeom prst="rect">
                      <a:avLst/>
                    </a:prstGeom>
                    <a:noFill/>
                    <a:ln w="9525">
                      <a:noFill/>
                      <a:miter lim="800000"/>
                      <a:headEnd/>
                      <a:tailEnd/>
                    </a:ln>
                  </pic:spPr>
                </pic:pic>
              </a:graphicData>
            </a:graphic>
          </wp:inline>
        </w:drawing>
      </w:r>
    </w:p>
    <w:p w:rsidR="001541CB"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Figure 6 Forest plot evaluating the duration of intestinal function recovery: </w:t>
      </w:r>
      <w:r w:rsidR="001541CB" w:rsidRPr="00981382">
        <w:rPr>
          <w:rFonts w:ascii="Book Antiqua" w:eastAsia="SimSun" w:hAnsi="Book Antiqua" w:cs="Times New Roman"/>
          <w:b/>
          <w:kern w:val="0"/>
          <w:sz w:val="24"/>
          <w:szCs w:val="24"/>
        </w:rPr>
        <w:t xml:space="preserve">Enhanced recovery after surgery </w:t>
      </w:r>
      <w:r w:rsidR="001541CB" w:rsidRPr="00981382">
        <w:rPr>
          <w:rFonts w:ascii="Book Antiqua" w:eastAsia="SimSun" w:hAnsi="Book Antiqua" w:cs="Times New Roman"/>
          <w:b/>
          <w:i/>
          <w:kern w:val="0"/>
          <w:sz w:val="24"/>
          <w:szCs w:val="24"/>
        </w:rPr>
        <w:t>vs</w:t>
      </w:r>
      <w:r w:rsidR="001541CB" w:rsidRPr="00981382">
        <w:rPr>
          <w:rFonts w:ascii="Book Antiqua" w:eastAsia="SimSun" w:hAnsi="Book Antiqua" w:cs="Times New Roman"/>
          <w:b/>
          <w:kern w:val="0"/>
          <w:sz w:val="24"/>
          <w:szCs w:val="24"/>
        </w:rPr>
        <w:t xml:space="preserve"> standard care.</w:t>
      </w:r>
    </w:p>
    <w:p w:rsidR="00696F79" w:rsidRPr="00981382" w:rsidRDefault="001541CB" w:rsidP="001541CB">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0B92053D" wp14:editId="7BDFB3DF">
            <wp:extent cx="5726804" cy="2416728"/>
            <wp:effectExtent l="19050" t="0" r="7246"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26650" cy="2416663"/>
                    </a:xfrm>
                    <a:prstGeom prst="rect">
                      <a:avLst/>
                    </a:prstGeom>
                    <a:noFill/>
                    <a:ln w="9525">
                      <a:noFill/>
                      <a:miter lim="800000"/>
                      <a:headEnd/>
                      <a:tailEnd/>
                    </a:ln>
                  </pic:spPr>
                </pic:pic>
              </a:graphicData>
            </a:graphic>
          </wp:inline>
        </w:drawing>
      </w:r>
    </w:p>
    <w:p w:rsidR="001541CB"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Figure 7 Forest plot evaluating the difference in total medical costs: </w:t>
      </w:r>
      <w:r w:rsidR="001541CB" w:rsidRPr="00981382">
        <w:rPr>
          <w:rFonts w:ascii="Book Antiqua" w:eastAsia="SimSun" w:hAnsi="Book Antiqua" w:cs="Times New Roman"/>
          <w:b/>
          <w:kern w:val="0"/>
          <w:sz w:val="24"/>
          <w:szCs w:val="24"/>
        </w:rPr>
        <w:t xml:space="preserve">Enhanced recovery after surgery </w:t>
      </w:r>
      <w:r w:rsidR="001541CB" w:rsidRPr="00981382">
        <w:rPr>
          <w:rFonts w:ascii="Book Antiqua" w:eastAsia="SimSun" w:hAnsi="Book Antiqua" w:cs="Times New Roman"/>
          <w:b/>
          <w:i/>
          <w:kern w:val="0"/>
          <w:sz w:val="24"/>
          <w:szCs w:val="24"/>
        </w:rPr>
        <w:t>vs</w:t>
      </w:r>
      <w:r w:rsidR="001541CB" w:rsidRPr="00981382">
        <w:rPr>
          <w:rFonts w:ascii="Book Antiqua" w:eastAsia="SimSun" w:hAnsi="Book Antiqua" w:cs="Times New Roman"/>
          <w:b/>
          <w:kern w:val="0"/>
          <w:sz w:val="24"/>
          <w:szCs w:val="24"/>
        </w:rPr>
        <w:t xml:space="preserve"> standard care.</w:t>
      </w:r>
    </w:p>
    <w:p w:rsidR="00696F79" w:rsidRPr="00981382" w:rsidRDefault="001541CB" w:rsidP="001541CB">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5004737D" wp14:editId="55CF5774">
            <wp:extent cx="5275580" cy="3456940"/>
            <wp:effectExtent l="1905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275580" cy="3456940"/>
                    </a:xfrm>
                    <a:prstGeom prst="rect">
                      <a:avLst/>
                    </a:prstGeom>
                    <a:noFill/>
                    <a:ln w="9525">
                      <a:noFill/>
                      <a:miter lim="800000"/>
                      <a:headEnd/>
                      <a:tailEnd/>
                    </a:ln>
                  </pic:spPr>
                </pic:pic>
              </a:graphicData>
            </a:graphic>
          </wp:inline>
        </w:drawing>
      </w:r>
    </w:p>
    <w:p w:rsidR="001541CB"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Figure 8 Forest plot evaluating the incidence of readmission and reoperation within 30 d: </w:t>
      </w:r>
      <w:r w:rsidR="001541CB" w:rsidRPr="00981382">
        <w:rPr>
          <w:rFonts w:ascii="Book Antiqua" w:eastAsia="SimSun" w:hAnsi="Book Antiqua" w:cs="Times New Roman"/>
          <w:b/>
          <w:kern w:val="0"/>
          <w:sz w:val="24"/>
          <w:szCs w:val="24"/>
        </w:rPr>
        <w:t xml:space="preserve">Enhanced recovery after surgery </w:t>
      </w:r>
      <w:r w:rsidR="001541CB" w:rsidRPr="00981382">
        <w:rPr>
          <w:rFonts w:ascii="Book Antiqua" w:eastAsia="SimSun" w:hAnsi="Book Antiqua" w:cs="Times New Roman"/>
          <w:b/>
          <w:i/>
          <w:kern w:val="0"/>
          <w:sz w:val="24"/>
          <w:szCs w:val="24"/>
        </w:rPr>
        <w:t>vs</w:t>
      </w:r>
      <w:r w:rsidR="001541CB" w:rsidRPr="00981382">
        <w:rPr>
          <w:rFonts w:ascii="Book Antiqua" w:eastAsia="SimSun" w:hAnsi="Book Antiqua" w:cs="Times New Roman"/>
          <w:b/>
          <w:kern w:val="0"/>
          <w:sz w:val="24"/>
          <w:szCs w:val="24"/>
        </w:rPr>
        <w:t xml:space="preserve"> standard care.</w:t>
      </w:r>
    </w:p>
    <w:p w:rsidR="00696F79" w:rsidRPr="00981382" w:rsidRDefault="001541CB" w:rsidP="001541CB">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0E5ADD34" wp14:editId="4EE4C21F">
            <wp:extent cx="5275580" cy="4001135"/>
            <wp:effectExtent l="1905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275580" cy="4001135"/>
                    </a:xfrm>
                    <a:prstGeom prst="rect">
                      <a:avLst/>
                    </a:prstGeom>
                    <a:noFill/>
                    <a:ln w="9525">
                      <a:noFill/>
                      <a:miter lim="800000"/>
                      <a:headEnd/>
                      <a:tailEnd/>
                    </a:ln>
                  </pic:spPr>
                </pic:pic>
              </a:graphicData>
            </a:graphic>
          </wp:inline>
        </w:drawing>
      </w:r>
    </w:p>
    <w:p w:rsidR="001541CB"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Figure 9 Forest plot evaluating the postoperative level of C-reactive protein: </w:t>
      </w:r>
      <w:r w:rsidR="001541CB" w:rsidRPr="00981382">
        <w:rPr>
          <w:rFonts w:ascii="Book Antiqua" w:eastAsia="SimSun" w:hAnsi="Book Antiqua" w:cs="Times New Roman"/>
          <w:b/>
          <w:kern w:val="0"/>
          <w:sz w:val="24"/>
          <w:szCs w:val="24"/>
        </w:rPr>
        <w:t xml:space="preserve">Enhanced recovery after surgery </w:t>
      </w:r>
      <w:r w:rsidR="001541CB" w:rsidRPr="00981382">
        <w:rPr>
          <w:rFonts w:ascii="Book Antiqua" w:eastAsia="SimSun" w:hAnsi="Book Antiqua" w:cs="Times New Roman"/>
          <w:b/>
          <w:i/>
          <w:kern w:val="0"/>
          <w:sz w:val="24"/>
          <w:szCs w:val="24"/>
        </w:rPr>
        <w:t>vs</w:t>
      </w:r>
      <w:r w:rsidR="001541CB" w:rsidRPr="00981382">
        <w:rPr>
          <w:rFonts w:ascii="Book Antiqua" w:eastAsia="SimSun" w:hAnsi="Book Antiqua" w:cs="Times New Roman"/>
          <w:b/>
          <w:kern w:val="0"/>
          <w:sz w:val="24"/>
          <w:szCs w:val="24"/>
        </w:rPr>
        <w:t xml:space="preserve"> standard care.</w:t>
      </w:r>
    </w:p>
    <w:p w:rsidR="00696F79" w:rsidRPr="00981382" w:rsidRDefault="001541CB" w:rsidP="001541CB">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38F7FBE0" wp14:editId="1C868756">
            <wp:extent cx="5516174" cy="3351667"/>
            <wp:effectExtent l="19050" t="0" r="8326"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516141" cy="3351647"/>
                    </a:xfrm>
                    <a:prstGeom prst="rect">
                      <a:avLst/>
                    </a:prstGeom>
                    <a:noFill/>
                    <a:ln w="9525">
                      <a:noFill/>
                      <a:miter lim="800000"/>
                      <a:headEnd/>
                      <a:tailEnd/>
                    </a:ln>
                  </pic:spPr>
                </pic:pic>
              </a:graphicData>
            </a:graphic>
          </wp:inline>
        </w:drawing>
      </w:r>
    </w:p>
    <w:p w:rsidR="001541CB"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Figure 10 Forest plot evaluating the postoperative level of interleukin-6: </w:t>
      </w:r>
      <w:r w:rsidR="001541CB" w:rsidRPr="00981382">
        <w:rPr>
          <w:rFonts w:ascii="Book Antiqua" w:eastAsia="SimSun" w:hAnsi="Book Antiqua" w:cs="Times New Roman"/>
          <w:b/>
          <w:kern w:val="0"/>
          <w:sz w:val="24"/>
          <w:szCs w:val="24"/>
        </w:rPr>
        <w:t xml:space="preserve">Enhanced recovery after surgery </w:t>
      </w:r>
      <w:r w:rsidR="001541CB" w:rsidRPr="00981382">
        <w:rPr>
          <w:rFonts w:ascii="Book Antiqua" w:eastAsia="SimSun" w:hAnsi="Book Antiqua" w:cs="Times New Roman"/>
          <w:b/>
          <w:i/>
          <w:kern w:val="0"/>
          <w:sz w:val="24"/>
          <w:szCs w:val="24"/>
        </w:rPr>
        <w:t>vs</w:t>
      </w:r>
      <w:r w:rsidR="001541CB" w:rsidRPr="00981382">
        <w:rPr>
          <w:rFonts w:ascii="Book Antiqua" w:eastAsia="SimSun" w:hAnsi="Book Antiqua" w:cs="Times New Roman"/>
          <w:b/>
          <w:kern w:val="0"/>
          <w:sz w:val="24"/>
          <w:szCs w:val="24"/>
        </w:rPr>
        <w:t xml:space="preserve"> standard care.</w:t>
      </w:r>
    </w:p>
    <w:p w:rsidR="00696F79" w:rsidRPr="00981382" w:rsidRDefault="001541CB" w:rsidP="001541CB">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noProof/>
          <w:kern w:val="0"/>
          <w:sz w:val="24"/>
          <w:szCs w:val="24"/>
        </w:rPr>
        <w:lastRenderedPageBreak/>
        <w:drawing>
          <wp:inline distT="0" distB="0" distL="0" distR="0" wp14:anchorId="7002A23D" wp14:editId="3017009D">
            <wp:extent cx="5540209" cy="3487637"/>
            <wp:effectExtent l="19050" t="0" r="334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540171" cy="3487613"/>
                    </a:xfrm>
                    <a:prstGeom prst="rect">
                      <a:avLst/>
                    </a:prstGeom>
                    <a:noFill/>
                    <a:ln w="9525">
                      <a:noFill/>
                      <a:miter lim="800000"/>
                      <a:headEnd/>
                      <a:tailEnd/>
                    </a:ln>
                  </pic:spPr>
                </pic:pic>
              </a:graphicData>
            </a:graphic>
          </wp:inline>
        </w:drawing>
      </w:r>
    </w:p>
    <w:p w:rsidR="001541CB"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Figure 11 Forest plot evaluating the postoperative level of serum albumin: </w:t>
      </w:r>
      <w:r w:rsidR="001541CB" w:rsidRPr="00981382">
        <w:rPr>
          <w:rFonts w:ascii="Book Antiqua" w:eastAsia="SimSun" w:hAnsi="Book Antiqua" w:cs="Times New Roman"/>
          <w:b/>
          <w:kern w:val="0"/>
          <w:sz w:val="24"/>
          <w:szCs w:val="24"/>
        </w:rPr>
        <w:t xml:space="preserve">Enhanced recovery after surgery </w:t>
      </w:r>
      <w:r w:rsidR="001541CB" w:rsidRPr="00981382">
        <w:rPr>
          <w:rFonts w:ascii="Book Antiqua" w:eastAsia="SimSun" w:hAnsi="Book Antiqua" w:cs="Times New Roman"/>
          <w:b/>
          <w:i/>
          <w:kern w:val="0"/>
          <w:sz w:val="24"/>
          <w:szCs w:val="24"/>
        </w:rPr>
        <w:t>vs</w:t>
      </w:r>
      <w:r w:rsidR="001541CB" w:rsidRPr="00981382">
        <w:rPr>
          <w:rFonts w:ascii="Book Antiqua" w:eastAsia="SimSun" w:hAnsi="Book Antiqua" w:cs="Times New Roman"/>
          <w:b/>
          <w:kern w:val="0"/>
          <w:sz w:val="24"/>
          <w:szCs w:val="24"/>
        </w:rPr>
        <w:t xml:space="preserve"> standard care.</w:t>
      </w:r>
    </w:p>
    <w:p w:rsidR="00696F79" w:rsidRPr="00981382" w:rsidRDefault="001541CB" w:rsidP="001541CB">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hAnsi="Book Antiqua" w:cs="Times New Roman"/>
          <w:b/>
          <w:kern w:val="0"/>
          <w:sz w:val="24"/>
          <w:szCs w:val="24"/>
        </w:rPr>
      </w:pPr>
      <w:r w:rsidRPr="00981382">
        <w:rPr>
          <w:rFonts w:ascii="Book Antiqua" w:hAnsi="Book Antiqua" w:cs="Times New Roman"/>
          <w:b/>
          <w:noProof/>
          <w:kern w:val="0"/>
          <w:sz w:val="24"/>
          <w:szCs w:val="24"/>
        </w:rPr>
        <w:lastRenderedPageBreak/>
        <w:drawing>
          <wp:inline distT="0" distB="0" distL="0" distR="0" wp14:anchorId="7D7F43A6" wp14:editId="1653357D">
            <wp:extent cx="5578994" cy="1808405"/>
            <wp:effectExtent l="19050" t="0" r="2656"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579741" cy="1808647"/>
                    </a:xfrm>
                    <a:prstGeom prst="rect">
                      <a:avLst/>
                    </a:prstGeom>
                    <a:noFill/>
                    <a:ln w="9525">
                      <a:noFill/>
                      <a:miter lim="800000"/>
                      <a:headEnd/>
                      <a:tailEnd/>
                    </a:ln>
                  </pic:spPr>
                </pic:pic>
              </a:graphicData>
            </a:graphic>
          </wp:inline>
        </w:drawing>
      </w:r>
    </w:p>
    <w:p w:rsidR="001541CB" w:rsidRPr="00981382" w:rsidRDefault="00696F79"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Figure 12 Forest plot evaluating health-related quality of life: </w:t>
      </w:r>
      <w:r w:rsidR="001541CB" w:rsidRPr="00981382">
        <w:rPr>
          <w:rFonts w:ascii="Book Antiqua" w:eastAsia="SimSun" w:hAnsi="Book Antiqua" w:cs="Times New Roman"/>
          <w:b/>
          <w:kern w:val="0"/>
          <w:sz w:val="24"/>
          <w:szCs w:val="24"/>
        </w:rPr>
        <w:t xml:space="preserve">Enhanced recovery after surgery </w:t>
      </w:r>
      <w:r w:rsidR="001541CB" w:rsidRPr="00981382">
        <w:rPr>
          <w:rFonts w:ascii="Book Antiqua" w:eastAsia="SimSun" w:hAnsi="Book Antiqua" w:cs="Times New Roman"/>
          <w:b/>
          <w:i/>
          <w:kern w:val="0"/>
          <w:sz w:val="24"/>
          <w:szCs w:val="24"/>
        </w:rPr>
        <w:t>vs</w:t>
      </w:r>
      <w:r w:rsidR="001541CB" w:rsidRPr="00981382">
        <w:rPr>
          <w:rFonts w:ascii="Book Antiqua" w:eastAsia="SimSun" w:hAnsi="Book Antiqua" w:cs="Times New Roman"/>
          <w:b/>
          <w:kern w:val="0"/>
          <w:sz w:val="24"/>
          <w:szCs w:val="24"/>
        </w:rPr>
        <w:t xml:space="preserve"> standard care.</w:t>
      </w:r>
    </w:p>
    <w:p w:rsidR="00696F79" w:rsidRPr="00981382" w:rsidRDefault="001541CB" w:rsidP="001541CB">
      <w:pPr>
        <w:rPr>
          <w:rFonts w:ascii="Book Antiqua" w:hAnsi="Book Antiqua"/>
        </w:rPr>
      </w:pPr>
      <w:r w:rsidRPr="00981382">
        <w:rPr>
          <w:rFonts w:ascii="Book Antiqua" w:hAnsi="Book Antiqua"/>
        </w:rPr>
        <w:br w:type="page"/>
      </w:r>
    </w:p>
    <w:p w:rsidR="00696F79" w:rsidRPr="00981382" w:rsidRDefault="002A5CA6" w:rsidP="00021D7D">
      <w:pPr>
        <w:adjustRightInd w:val="0"/>
        <w:snapToGrid w:val="0"/>
        <w:spacing w:line="360" w:lineRule="auto"/>
        <w:rPr>
          <w:rFonts w:ascii="Book Antiqua" w:hAnsi="Book Antiqua" w:cs="Times New Roman"/>
          <w:b/>
          <w:kern w:val="0"/>
          <w:sz w:val="24"/>
          <w:szCs w:val="24"/>
        </w:rPr>
      </w:pPr>
      <w:r w:rsidRPr="00981382">
        <w:rPr>
          <w:rFonts w:ascii="Book Antiqua" w:hAnsi="Book Antiqua" w:cs="Times New Roman"/>
          <w:b/>
          <w:noProof/>
          <w:kern w:val="0"/>
          <w:sz w:val="24"/>
          <w:szCs w:val="24"/>
        </w:rPr>
        <w:lastRenderedPageBreak/>
        <w:drawing>
          <wp:inline distT="0" distB="0" distL="0" distR="0" wp14:anchorId="1137AB65" wp14:editId="1FB6F0E6">
            <wp:extent cx="5274310" cy="3732961"/>
            <wp:effectExtent l="0" t="0" r="0" b="0"/>
            <wp:docPr id="11" name="图片 11" descr="C:\Users\华硕\Desktop\Figure 13-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华硕\Desktop\Figure 13-0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732961"/>
                    </a:xfrm>
                    <a:prstGeom prst="rect">
                      <a:avLst/>
                    </a:prstGeom>
                    <a:noFill/>
                    <a:ln>
                      <a:noFill/>
                    </a:ln>
                  </pic:spPr>
                </pic:pic>
              </a:graphicData>
            </a:graphic>
          </wp:inline>
        </w:drawing>
      </w:r>
    </w:p>
    <w:p w:rsidR="001541CB" w:rsidRPr="00981382" w:rsidRDefault="002A5CA6" w:rsidP="00021D7D">
      <w:pPr>
        <w:adjustRightInd w:val="0"/>
        <w:snapToGrid w:val="0"/>
        <w:spacing w:line="360" w:lineRule="auto"/>
        <w:rPr>
          <w:rFonts w:ascii="Book Antiqua" w:eastAsia="SimSun" w:hAnsi="Book Antiqua" w:cs="Times New Roman"/>
          <w:b/>
          <w:kern w:val="0"/>
          <w:sz w:val="24"/>
          <w:szCs w:val="24"/>
        </w:rPr>
      </w:pPr>
      <w:r w:rsidRPr="00981382">
        <w:rPr>
          <w:rFonts w:ascii="Book Antiqua" w:eastAsia="SimSun" w:hAnsi="Book Antiqua" w:cs="Times New Roman"/>
          <w:b/>
          <w:kern w:val="0"/>
          <w:sz w:val="24"/>
          <w:szCs w:val="24"/>
        </w:rPr>
        <w:t xml:space="preserve">Figure 13 Begg’s funnel plot to explore publication bias </w:t>
      </w:r>
      <w:r w:rsidRPr="00981382">
        <w:rPr>
          <w:rFonts w:ascii="Book Antiqua" w:hAnsi="Book Antiqua"/>
          <w:b/>
          <w:bCs/>
          <w:sz w:val="24"/>
          <w:szCs w:val="24"/>
        </w:rPr>
        <w:t xml:space="preserve">of all the </w:t>
      </w:r>
      <w:r w:rsidRPr="00981382">
        <w:rPr>
          <w:rFonts w:ascii="Book Antiqua" w:eastAsia="SimSun" w:hAnsi="Book Antiqua" w:cs="Times New Roman"/>
          <w:b/>
          <w:kern w:val="0"/>
          <w:sz w:val="24"/>
          <w:szCs w:val="24"/>
        </w:rPr>
        <w:t>included studies.</w:t>
      </w:r>
    </w:p>
    <w:p w:rsidR="001541CB" w:rsidRPr="00981382" w:rsidRDefault="001541CB" w:rsidP="001541CB">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hAnsi="Book Antiqua" w:cs="Times New Roman"/>
          <w:b/>
          <w:kern w:val="0"/>
          <w:sz w:val="24"/>
          <w:szCs w:val="24"/>
        </w:rPr>
        <w:sectPr w:rsidR="00696F79" w:rsidRPr="00981382" w:rsidSect="00400B22">
          <w:pgSz w:w="11906" w:h="16838"/>
          <w:pgMar w:top="1440" w:right="1800" w:bottom="1440" w:left="1800" w:header="851" w:footer="992" w:gutter="0"/>
          <w:cols w:space="425"/>
          <w:docGrid w:type="lines" w:linePitch="312"/>
        </w:sectPr>
      </w:pPr>
    </w:p>
    <w:p w:rsidR="00696F79" w:rsidRPr="00981382" w:rsidRDefault="00696F79" w:rsidP="00021D7D">
      <w:pPr>
        <w:autoSpaceDE w:val="0"/>
        <w:autoSpaceDN w:val="0"/>
        <w:adjustRightInd w:val="0"/>
        <w:snapToGrid w:val="0"/>
        <w:spacing w:line="360" w:lineRule="auto"/>
        <w:rPr>
          <w:rFonts w:ascii="Book Antiqua" w:hAnsi="Book Antiqua" w:cs="Times New Roman"/>
          <w:b/>
          <w:sz w:val="24"/>
          <w:szCs w:val="24"/>
        </w:rPr>
      </w:pPr>
      <w:r w:rsidRPr="00981382">
        <w:rPr>
          <w:rFonts w:ascii="Book Antiqua" w:hAnsi="Book Antiqua" w:cs="Times New Roman"/>
          <w:b/>
          <w:sz w:val="24"/>
          <w:szCs w:val="24"/>
        </w:rPr>
        <w:lastRenderedPageBreak/>
        <w:t>Table 1 Main</w:t>
      </w:r>
      <w:r w:rsidR="00B26EB1">
        <w:rPr>
          <w:rFonts w:ascii="Book Antiqua" w:hAnsi="Book Antiqua" w:cs="Times New Roman" w:hint="eastAsia"/>
          <w:b/>
          <w:sz w:val="24"/>
          <w:szCs w:val="24"/>
        </w:rPr>
        <w:t xml:space="preserve"> </w:t>
      </w:r>
      <w:r w:rsidRPr="00981382">
        <w:rPr>
          <w:rFonts w:ascii="Book Antiqua" w:hAnsi="Book Antiqua" w:cs="Times New Roman"/>
          <w:b/>
          <w:sz w:val="24"/>
          <w:szCs w:val="24"/>
        </w:rPr>
        <w:t>characteristics of the included studies</w:t>
      </w:r>
    </w:p>
    <w:tbl>
      <w:tblPr>
        <w:tblStyle w:val="TableGrid"/>
        <w:tblW w:w="16265" w:type="dxa"/>
        <w:jc w:val="center"/>
        <w:tblLayout w:type="fixed"/>
        <w:tblLook w:val="04A0" w:firstRow="1" w:lastRow="0" w:firstColumn="1" w:lastColumn="0" w:noHBand="0" w:noVBand="1"/>
      </w:tblPr>
      <w:tblGrid>
        <w:gridCol w:w="2657"/>
        <w:gridCol w:w="851"/>
        <w:gridCol w:w="992"/>
        <w:gridCol w:w="709"/>
        <w:gridCol w:w="1417"/>
        <w:gridCol w:w="1792"/>
        <w:gridCol w:w="992"/>
        <w:gridCol w:w="1809"/>
        <w:gridCol w:w="1842"/>
        <w:gridCol w:w="1843"/>
        <w:gridCol w:w="1361"/>
      </w:tblGrid>
      <w:tr w:rsidR="00021D7D" w:rsidRPr="00981382" w:rsidTr="00F20E21">
        <w:trPr>
          <w:jc w:val="center"/>
        </w:trPr>
        <w:tc>
          <w:tcPr>
            <w:tcW w:w="2657" w:type="dxa"/>
            <w:vMerge w:val="restar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b/>
                <w:sz w:val="24"/>
                <w:szCs w:val="24"/>
              </w:rPr>
            </w:pPr>
            <w:r w:rsidRPr="00981382">
              <w:rPr>
                <w:rFonts w:ascii="Book Antiqua" w:hAnsi="Book Antiqua" w:cs="Times New Roman"/>
                <w:b/>
                <w:sz w:val="24"/>
                <w:szCs w:val="24"/>
              </w:rPr>
              <w:t>Study</w:t>
            </w:r>
          </w:p>
        </w:tc>
        <w:tc>
          <w:tcPr>
            <w:tcW w:w="851" w:type="dxa"/>
            <w:vMerge w:val="restart"/>
            <w:vAlign w:val="center"/>
          </w:tcPr>
          <w:p w:rsidR="00696F79" w:rsidRPr="00981382" w:rsidRDefault="00F20E21"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Year</w:t>
            </w:r>
          </w:p>
        </w:tc>
        <w:tc>
          <w:tcPr>
            <w:tcW w:w="1701" w:type="dxa"/>
            <w:gridSpan w:val="2"/>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Sample size</w:t>
            </w:r>
          </w:p>
        </w:tc>
        <w:tc>
          <w:tcPr>
            <w:tcW w:w="3209" w:type="dxa"/>
            <w:gridSpan w:val="2"/>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Age (y</w:t>
            </w:r>
            <w:r w:rsidR="00F20E21" w:rsidRPr="00981382">
              <w:rPr>
                <w:rFonts w:ascii="Book Antiqua" w:hAnsi="Book Antiqua" w:cs="Times New Roman"/>
                <w:b/>
                <w:sz w:val="24"/>
                <w:szCs w:val="24"/>
              </w:rPr>
              <w:t>r</w:t>
            </w:r>
            <w:r w:rsidRPr="00981382">
              <w:rPr>
                <w:rFonts w:ascii="Book Antiqua" w:hAnsi="Book Antiqua" w:cs="Times New Roman"/>
                <w:b/>
                <w:sz w:val="24"/>
                <w:szCs w:val="24"/>
              </w:rPr>
              <w:t>)</w:t>
            </w:r>
          </w:p>
        </w:tc>
        <w:tc>
          <w:tcPr>
            <w:tcW w:w="2801" w:type="dxa"/>
            <w:gridSpan w:val="2"/>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Gender (male/female)</w:t>
            </w:r>
          </w:p>
        </w:tc>
        <w:tc>
          <w:tcPr>
            <w:tcW w:w="1842" w:type="dxa"/>
            <w:vMerge w:val="restart"/>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Approach</w:t>
            </w:r>
          </w:p>
        </w:tc>
        <w:tc>
          <w:tcPr>
            <w:tcW w:w="1843" w:type="dxa"/>
            <w:vMerge w:val="restart"/>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Neoadjuvant chemotherapy</w:t>
            </w:r>
          </w:p>
        </w:tc>
        <w:tc>
          <w:tcPr>
            <w:tcW w:w="1361" w:type="dxa"/>
            <w:vMerge w:val="restart"/>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Follow-up (d)</w:t>
            </w:r>
          </w:p>
        </w:tc>
      </w:tr>
      <w:tr w:rsidR="00F20E21" w:rsidRPr="00981382" w:rsidTr="00F20E21">
        <w:trPr>
          <w:jc w:val="center"/>
        </w:trPr>
        <w:tc>
          <w:tcPr>
            <w:tcW w:w="2657" w:type="dxa"/>
            <w:vMerge/>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p>
        </w:tc>
        <w:tc>
          <w:tcPr>
            <w:tcW w:w="851" w:type="dxa"/>
            <w:vMerge/>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ERAS</w:t>
            </w:r>
          </w:p>
        </w:tc>
        <w:tc>
          <w:tcPr>
            <w:tcW w:w="709"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SC</w:t>
            </w:r>
          </w:p>
        </w:tc>
        <w:tc>
          <w:tcPr>
            <w:tcW w:w="1417"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ERAS</w:t>
            </w:r>
          </w:p>
        </w:tc>
        <w:tc>
          <w:tcPr>
            <w:tcW w:w="17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SC</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ERAS</w:t>
            </w:r>
          </w:p>
        </w:tc>
        <w:tc>
          <w:tcPr>
            <w:tcW w:w="1809"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SC</w:t>
            </w:r>
          </w:p>
        </w:tc>
        <w:tc>
          <w:tcPr>
            <w:tcW w:w="1842" w:type="dxa"/>
            <w:vMerge/>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p>
        </w:tc>
        <w:tc>
          <w:tcPr>
            <w:tcW w:w="1843" w:type="dxa"/>
            <w:vMerge/>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p>
        </w:tc>
        <w:tc>
          <w:tcPr>
            <w:tcW w:w="1361" w:type="dxa"/>
            <w:vMerge/>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p>
        </w:tc>
      </w:tr>
      <w:tr w:rsidR="00F20E21" w:rsidRPr="00981382" w:rsidTr="00F20E21">
        <w:trPr>
          <w:jc w:val="center"/>
        </w:trPr>
        <w:tc>
          <w:tcPr>
            <w:tcW w:w="2657" w:type="dxa"/>
            <w:vAlign w:val="center"/>
          </w:tcPr>
          <w:p w:rsidR="00696F79" w:rsidRPr="00981382" w:rsidRDefault="00696F79"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Abdikarim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[21]</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2015</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31</w:t>
            </w:r>
          </w:p>
        </w:tc>
        <w:tc>
          <w:tcPr>
            <w:tcW w:w="1417"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63 ± 12</w:t>
            </w:r>
          </w:p>
        </w:tc>
        <w:tc>
          <w:tcPr>
            <w:tcW w:w="17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62 ± 11</w:t>
            </w:r>
          </w:p>
        </w:tc>
        <w:tc>
          <w:tcPr>
            <w:tcW w:w="992"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21</w:t>
            </w:r>
            <w:r w:rsidR="00F20E21" w:rsidRPr="00981382">
              <w:rPr>
                <w:rFonts w:ascii="Book Antiqua" w:hAnsi="Book Antiqua" w:cs="Times New Roman"/>
                <w:sz w:val="24"/>
                <w:szCs w:val="24"/>
              </w:rPr>
              <w:t>/</w:t>
            </w:r>
            <w:r w:rsidRPr="00981382">
              <w:rPr>
                <w:rFonts w:ascii="Book Antiqua" w:hAnsi="Book Antiqua" w:cs="Times New Roman"/>
                <w:sz w:val="24"/>
                <w:szCs w:val="24"/>
              </w:rPr>
              <w:t>9</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20/11</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Lap</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r>
      <w:tr w:rsidR="00F20E21" w:rsidRPr="00981382" w:rsidTr="00F20E21">
        <w:trPr>
          <w:jc w:val="center"/>
        </w:trPr>
        <w:tc>
          <w:tcPr>
            <w:tcW w:w="2657" w:type="dxa"/>
            <w:vAlign w:val="center"/>
          </w:tcPr>
          <w:p w:rsidR="00696F79" w:rsidRPr="00981382" w:rsidRDefault="00696F79" w:rsidP="001541CB">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Bu </w:t>
            </w:r>
            <w:r w:rsidRPr="00981382">
              <w:rPr>
                <w:rFonts w:ascii="Book Antiqua" w:hAnsi="Book Antiqua" w:cs="Times New Roman"/>
                <w:i/>
                <w:sz w:val="24"/>
                <w:szCs w:val="24"/>
              </w:rPr>
              <w:t>et al</w:t>
            </w:r>
            <w:r w:rsidR="001541CB" w:rsidRPr="00981382">
              <w:rPr>
                <w:rFonts w:ascii="Book Antiqua" w:hAnsi="Book Antiqua" w:cs="Times New Roman"/>
                <w:sz w:val="24"/>
                <w:szCs w:val="24"/>
                <w:vertAlign w:val="superscript"/>
              </w:rPr>
              <w:t>[23]</w:t>
            </w:r>
            <w:r w:rsidR="001541CB" w:rsidRPr="00981382">
              <w:rPr>
                <w:rFonts w:ascii="Book Antiqua" w:hAnsi="Book Antiqua" w:cs="Times New Roman"/>
                <w:sz w:val="24"/>
                <w:szCs w:val="24"/>
              </w:rPr>
              <w:t>-</w:t>
            </w:r>
            <w:r w:rsidRPr="00981382">
              <w:rPr>
                <w:rFonts w:ascii="Book Antiqua" w:hAnsi="Book Antiqua" w:cs="Times New Roman"/>
                <w:sz w:val="24"/>
                <w:szCs w:val="24"/>
              </w:rPr>
              <w:t>Adult</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2015</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64</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64</w:t>
            </w:r>
          </w:p>
        </w:tc>
        <w:tc>
          <w:tcPr>
            <w:tcW w:w="1417"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62.4</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7.8</w:t>
            </w:r>
          </w:p>
        </w:tc>
        <w:tc>
          <w:tcPr>
            <w:tcW w:w="17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63.0</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7.4</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31/33</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35/29</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Open</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r>
      <w:tr w:rsidR="00F20E21" w:rsidRPr="00981382" w:rsidTr="00F20E21">
        <w:trPr>
          <w:jc w:val="center"/>
        </w:trPr>
        <w:tc>
          <w:tcPr>
            <w:tcW w:w="2657" w:type="dxa"/>
            <w:vAlign w:val="center"/>
          </w:tcPr>
          <w:p w:rsidR="00696F79" w:rsidRPr="00981382" w:rsidRDefault="00696F79" w:rsidP="001541CB">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Bu </w:t>
            </w:r>
            <w:r w:rsidRPr="00981382">
              <w:rPr>
                <w:rFonts w:ascii="Book Antiqua" w:hAnsi="Book Antiqua" w:cs="Times New Roman"/>
                <w:i/>
                <w:sz w:val="24"/>
                <w:szCs w:val="24"/>
              </w:rPr>
              <w:t>et al</w:t>
            </w:r>
            <w:r w:rsidR="001541CB" w:rsidRPr="00981382">
              <w:rPr>
                <w:rFonts w:ascii="Book Antiqua" w:hAnsi="Book Antiqua" w:cs="Times New Roman"/>
                <w:sz w:val="24"/>
                <w:szCs w:val="24"/>
                <w:vertAlign w:val="superscript"/>
              </w:rPr>
              <w:t>[23]</w:t>
            </w:r>
            <w:r w:rsidR="001541CB" w:rsidRPr="00981382">
              <w:rPr>
                <w:rFonts w:ascii="Book Antiqua" w:hAnsi="Book Antiqua" w:cs="Times New Roman"/>
                <w:sz w:val="24"/>
                <w:szCs w:val="24"/>
              </w:rPr>
              <w:t>-</w:t>
            </w:r>
            <w:r w:rsidRPr="00981382">
              <w:rPr>
                <w:rFonts w:ascii="Book Antiqua" w:hAnsi="Book Antiqua" w:cs="Times New Roman"/>
                <w:sz w:val="24"/>
                <w:szCs w:val="24"/>
              </w:rPr>
              <w:t>Elderly</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2015</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64</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64</w:t>
            </w:r>
          </w:p>
        </w:tc>
        <w:tc>
          <w:tcPr>
            <w:tcW w:w="1417"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80.1</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4.0</w:t>
            </w:r>
          </w:p>
        </w:tc>
        <w:tc>
          <w:tcPr>
            <w:tcW w:w="17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79.6</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3.5</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37/27</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40/24</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Open</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r>
      <w:tr w:rsidR="00F20E21" w:rsidRPr="00981382" w:rsidTr="00F20E21">
        <w:trPr>
          <w:jc w:val="center"/>
        </w:trPr>
        <w:tc>
          <w:tcPr>
            <w:tcW w:w="2657" w:type="dxa"/>
            <w:vAlign w:val="center"/>
          </w:tcPr>
          <w:p w:rsidR="00696F79" w:rsidRPr="00981382" w:rsidRDefault="00696F79" w:rsidP="001541CB">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Chen Hu </w:t>
            </w:r>
            <w:r w:rsidRPr="00981382">
              <w:rPr>
                <w:rFonts w:ascii="Book Antiqua" w:hAnsi="Book Antiqua" w:cs="Times New Roman"/>
                <w:i/>
                <w:sz w:val="24"/>
                <w:szCs w:val="24"/>
              </w:rPr>
              <w:t>et al</w:t>
            </w:r>
            <w:r w:rsidR="001541CB" w:rsidRPr="00981382">
              <w:rPr>
                <w:rFonts w:ascii="Book Antiqua" w:hAnsi="Book Antiqua" w:cs="Times New Roman"/>
                <w:sz w:val="24"/>
                <w:szCs w:val="24"/>
                <w:vertAlign w:val="superscript"/>
              </w:rPr>
              <w:t>[34]</w:t>
            </w:r>
            <w:r w:rsidR="001541CB" w:rsidRPr="00981382">
              <w:rPr>
                <w:rFonts w:ascii="Book Antiqua" w:hAnsi="Book Antiqua" w:cs="Times New Roman"/>
                <w:sz w:val="24"/>
                <w:szCs w:val="24"/>
              </w:rPr>
              <w:t>-</w:t>
            </w:r>
            <w:r w:rsidRPr="00981382">
              <w:rPr>
                <w:rFonts w:ascii="Book Antiqua" w:hAnsi="Book Antiqua" w:cs="Times New Roman"/>
                <w:sz w:val="24"/>
                <w:szCs w:val="24"/>
              </w:rPr>
              <w:t>Lap</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2012</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19</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22</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59 (49</w:t>
            </w:r>
            <w:r w:rsidR="00F20E21" w:rsidRPr="00981382">
              <w:rPr>
                <w:rFonts w:ascii="Book Antiqua" w:hAnsi="Book Antiqua" w:cs="Times New Roman"/>
                <w:sz w:val="24"/>
                <w:szCs w:val="24"/>
              </w:rPr>
              <w:t>-</w:t>
            </w:r>
            <w:r w:rsidRPr="00981382">
              <w:rPr>
                <w:rFonts w:ascii="Book Antiqua" w:hAnsi="Book Antiqua" w:cs="Times New Roman"/>
                <w:sz w:val="24"/>
                <w:szCs w:val="24"/>
              </w:rPr>
              <w:t>71)</w:t>
            </w:r>
          </w:p>
        </w:tc>
        <w:tc>
          <w:tcPr>
            <w:tcW w:w="1792"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62.5</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(45</w:t>
            </w:r>
            <w:r w:rsidR="00F20E21" w:rsidRPr="00981382">
              <w:rPr>
                <w:rFonts w:ascii="Book Antiqua" w:hAnsi="Book Antiqua" w:cs="Times New Roman"/>
                <w:sz w:val="24"/>
                <w:szCs w:val="24"/>
              </w:rPr>
              <w:t>-</w:t>
            </w:r>
            <w:r w:rsidRPr="00981382">
              <w:rPr>
                <w:rFonts w:ascii="Book Antiqua" w:hAnsi="Book Antiqua" w:cs="Times New Roman"/>
                <w:sz w:val="24"/>
                <w:szCs w:val="24"/>
              </w:rPr>
              <w:t>72)</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10/9</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10/12</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Lap</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28</w:t>
            </w:r>
          </w:p>
        </w:tc>
      </w:tr>
      <w:tr w:rsidR="00F20E21" w:rsidRPr="00981382" w:rsidTr="00F20E21">
        <w:trPr>
          <w:jc w:val="center"/>
        </w:trPr>
        <w:tc>
          <w:tcPr>
            <w:tcW w:w="2657" w:type="dxa"/>
            <w:vAlign w:val="center"/>
          </w:tcPr>
          <w:p w:rsidR="00696F79" w:rsidRPr="00981382" w:rsidRDefault="00696F79" w:rsidP="001541CB">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Chen Hu </w:t>
            </w:r>
            <w:r w:rsidRPr="00981382">
              <w:rPr>
                <w:rFonts w:ascii="Book Antiqua" w:hAnsi="Book Antiqua" w:cs="Times New Roman"/>
                <w:i/>
                <w:sz w:val="24"/>
                <w:szCs w:val="24"/>
              </w:rPr>
              <w:t>et al</w:t>
            </w:r>
            <w:r w:rsidR="001541CB" w:rsidRPr="00981382">
              <w:rPr>
                <w:rFonts w:ascii="Book Antiqua" w:hAnsi="Book Antiqua" w:cs="Times New Roman"/>
                <w:sz w:val="24"/>
                <w:szCs w:val="24"/>
                <w:vertAlign w:val="superscript"/>
              </w:rPr>
              <w:t>[34]</w:t>
            </w:r>
            <w:r w:rsidR="001541CB" w:rsidRPr="00981382">
              <w:rPr>
                <w:rFonts w:ascii="Book Antiqua" w:hAnsi="Book Antiqua" w:cs="Times New Roman"/>
                <w:sz w:val="24"/>
                <w:szCs w:val="24"/>
              </w:rPr>
              <w:t>-</w:t>
            </w:r>
            <w:r w:rsidRPr="00981382">
              <w:rPr>
                <w:rFonts w:ascii="Book Antiqua" w:hAnsi="Book Antiqua" w:cs="Times New Roman"/>
                <w:sz w:val="24"/>
                <w:szCs w:val="24"/>
              </w:rPr>
              <w:t>Open</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2012</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21</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62.5</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(45</w:t>
            </w:r>
            <w:r w:rsidR="00F20E21" w:rsidRPr="00981382">
              <w:rPr>
                <w:rFonts w:ascii="Book Antiqua" w:hAnsi="Book Antiqua" w:cs="Times New Roman"/>
                <w:sz w:val="24"/>
                <w:szCs w:val="24"/>
              </w:rPr>
              <w:t>-</w:t>
            </w:r>
            <w:r w:rsidRPr="00981382">
              <w:rPr>
                <w:rFonts w:ascii="Book Antiqua" w:hAnsi="Book Antiqua" w:cs="Times New Roman"/>
                <w:sz w:val="24"/>
                <w:szCs w:val="24"/>
              </w:rPr>
              <w:t>72)</w:t>
            </w:r>
          </w:p>
        </w:tc>
        <w:tc>
          <w:tcPr>
            <w:tcW w:w="1792"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64.5 (49</w:t>
            </w:r>
            <w:r w:rsidR="00F20E21" w:rsidRPr="00981382">
              <w:rPr>
                <w:rFonts w:ascii="Book Antiqua" w:hAnsi="Book Antiqua" w:cs="Times New Roman"/>
                <w:sz w:val="24"/>
                <w:szCs w:val="24"/>
              </w:rPr>
              <w:t>-</w:t>
            </w:r>
            <w:r w:rsidRPr="00981382">
              <w:rPr>
                <w:rFonts w:ascii="Book Antiqua" w:hAnsi="Book Antiqua" w:cs="Times New Roman"/>
                <w:sz w:val="24"/>
                <w:szCs w:val="24"/>
              </w:rPr>
              <w:t>75)</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9/12</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12/8</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Open</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28</w:t>
            </w:r>
          </w:p>
        </w:tc>
      </w:tr>
      <w:tr w:rsidR="00F20E21" w:rsidRPr="00981382" w:rsidTr="00F20E21">
        <w:trPr>
          <w:jc w:val="center"/>
        </w:trPr>
        <w:tc>
          <w:tcPr>
            <w:tcW w:w="2657" w:type="dxa"/>
            <w:vAlign w:val="center"/>
          </w:tcPr>
          <w:p w:rsidR="00696F79" w:rsidRPr="00981382" w:rsidRDefault="00696F79"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Feng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[33]</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2013</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59</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60</w:t>
            </w:r>
          </w:p>
        </w:tc>
        <w:tc>
          <w:tcPr>
            <w:tcW w:w="1417"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55.0</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11.4</w:t>
            </w:r>
          </w:p>
        </w:tc>
        <w:tc>
          <w:tcPr>
            <w:tcW w:w="17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55.8 ± 10.1</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41/18</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44/16</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Open</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28</w:t>
            </w:r>
          </w:p>
        </w:tc>
      </w:tr>
      <w:tr w:rsidR="00F20E21" w:rsidRPr="00981382" w:rsidTr="00F20E21">
        <w:trPr>
          <w:jc w:val="center"/>
        </w:trPr>
        <w:tc>
          <w:tcPr>
            <w:tcW w:w="2657" w:type="dxa"/>
            <w:vAlign w:val="center"/>
          </w:tcPr>
          <w:p w:rsidR="00696F79" w:rsidRPr="00981382" w:rsidRDefault="00696F79"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Kim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[35]</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2012</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22</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22</w:t>
            </w:r>
          </w:p>
        </w:tc>
        <w:tc>
          <w:tcPr>
            <w:tcW w:w="1417"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52.6 ± 11.6</w:t>
            </w:r>
          </w:p>
        </w:tc>
        <w:tc>
          <w:tcPr>
            <w:tcW w:w="17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57.5 ±</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14.5</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13/9</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15/7</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Lap</w:t>
            </w:r>
          </w:p>
        </w:tc>
        <w:tc>
          <w:tcPr>
            <w:tcW w:w="1843" w:type="dxa"/>
            <w:vAlign w:val="center"/>
          </w:tcPr>
          <w:p w:rsidR="00696F79" w:rsidRPr="00981382" w:rsidRDefault="001541CB"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14</w:t>
            </w:r>
          </w:p>
        </w:tc>
      </w:tr>
      <w:tr w:rsidR="00F20E21" w:rsidRPr="00981382" w:rsidTr="00F20E21">
        <w:trPr>
          <w:jc w:val="center"/>
        </w:trPr>
        <w:tc>
          <w:tcPr>
            <w:tcW w:w="2657" w:type="dxa"/>
            <w:vAlign w:val="center"/>
          </w:tcPr>
          <w:p w:rsidR="00696F79" w:rsidRPr="00981382" w:rsidRDefault="00696F79"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Liu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[36]</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2010</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33</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c>
          <w:tcPr>
            <w:tcW w:w="1417" w:type="dxa"/>
            <w:vAlign w:val="center"/>
          </w:tcPr>
          <w:p w:rsidR="00696F79" w:rsidRPr="00981382" w:rsidRDefault="00696F79" w:rsidP="001541CB">
            <w:pPr>
              <w:pStyle w:val="Pa23"/>
              <w:autoSpaceDE/>
              <w:autoSpaceDN/>
              <w:snapToGrid w:val="0"/>
              <w:spacing w:line="360" w:lineRule="auto"/>
              <w:jc w:val="center"/>
              <w:rPr>
                <w:rFonts w:ascii="Book Antiqua" w:eastAsiaTheme="minorEastAsia" w:hAnsi="Book Antiqua" w:cs="Times New Roman"/>
                <w:kern w:val="2"/>
              </w:rPr>
            </w:pPr>
            <w:r w:rsidRPr="00981382">
              <w:rPr>
                <w:rFonts w:ascii="Book Antiqua" w:eastAsiaTheme="minorEastAsia" w:hAnsi="Book Antiqua" w:cs="Times New Roman"/>
                <w:kern w:val="2"/>
              </w:rPr>
              <w:t>60.7 ± 9.7</w:t>
            </w:r>
          </w:p>
        </w:tc>
        <w:tc>
          <w:tcPr>
            <w:tcW w:w="1792" w:type="dxa"/>
            <w:vAlign w:val="center"/>
          </w:tcPr>
          <w:p w:rsidR="00696F79" w:rsidRPr="00981382" w:rsidRDefault="00696F79" w:rsidP="001541CB">
            <w:pPr>
              <w:pStyle w:val="Pa23"/>
              <w:autoSpaceDE/>
              <w:autoSpaceDN/>
              <w:snapToGrid w:val="0"/>
              <w:spacing w:line="360" w:lineRule="auto"/>
              <w:jc w:val="center"/>
              <w:rPr>
                <w:rFonts w:ascii="Book Antiqua" w:eastAsiaTheme="minorEastAsia" w:hAnsi="Book Antiqua" w:cs="Times New Roman"/>
                <w:kern w:val="2"/>
              </w:rPr>
            </w:pPr>
            <w:r w:rsidRPr="00981382">
              <w:rPr>
                <w:rFonts w:ascii="Book Antiqua" w:eastAsiaTheme="minorEastAsia" w:hAnsi="Book Antiqua" w:cs="Times New Roman"/>
                <w:kern w:val="2"/>
              </w:rPr>
              <w:t>61.9 ± 8.3</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18/15</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16/14</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Open</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r>
      <w:tr w:rsidR="00F20E21" w:rsidRPr="00981382" w:rsidTr="00F20E21">
        <w:trPr>
          <w:jc w:val="center"/>
        </w:trPr>
        <w:tc>
          <w:tcPr>
            <w:tcW w:w="2657" w:type="dxa"/>
            <w:vAlign w:val="center"/>
          </w:tcPr>
          <w:p w:rsidR="00696F79" w:rsidRPr="00981382" w:rsidRDefault="00CD3D2A" w:rsidP="001541CB">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Liu </w:t>
            </w:r>
            <w:r w:rsidRPr="00981382">
              <w:rPr>
                <w:rFonts w:ascii="Book Antiqua" w:hAnsi="Book Antiqua" w:cs="Times New Roman"/>
                <w:i/>
                <w:sz w:val="24"/>
                <w:szCs w:val="24"/>
              </w:rPr>
              <w:t>et al</w:t>
            </w:r>
            <w:r w:rsidR="001541CB" w:rsidRPr="00981382">
              <w:rPr>
                <w:rFonts w:ascii="Book Antiqua" w:hAnsi="Book Antiqua" w:cs="Times New Roman"/>
                <w:sz w:val="24"/>
                <w:szCs w:val="24"/>
                <w:vertAlign w:val="superscript"/>
              </w:rPr>
              <w:t>[24]</w:t>
            </w:r>
            <w:r w:rsidR="001541CB" w:rsidRPr="00981382">
              <w:rPr>
                <w:rFonts w:ascii="Book Antiqua" w:hAnsi="Book Antiqua" w:cs="Times New Roman"/>
                <w:sz w:val="24"/>
                <w:szCs w:val="24"/>
              </w:rPr>
              <w:t>-</w:t>
            </w:r>
            <w:r w:rsidR="00696F79" w:rsidRPr="00981382">
              <w:rPr>
                <w:rFonts w:ascii="Book Antiqua" w:hAnsi="Book Antiqua" w:cs="Times New Roman"/>
                <w:sz w:val="24"/>
                <w:szCs w:val="24"/>
              </w:rPr>
              <w:t>Lap</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2016</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21</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21</w:t>
            </w:r>
          </w:p>
        </w:tc>
        <w:tc>
          <w:tcPr>
            <w:tcW w:w="1417"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69.2</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5.1</w:t>
            </w:r>
          </w:p>
        </w:tc>
        <w:tc>
          <w:tcPr>
            <w:tcW w:w="17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70.3</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5.8</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10/11</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12/9</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Lap</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r>
      <w:tr w:rsidR="00F20E21" w:rsidRPr="00981382" w:rsidTr="00F20E21">
        <w:trPr>
          <w:jc w:val="center"/>
        </w:trPr>
        <w:tc>
          <w:tcPr>
            <w:tcW w:w="2657" w:type="dxa"/>
            <w:vAlign w:val="center"/>
          </w:tcPr>
          <w:p w:rsidR="00696F79" w:rsidRPr="00981382" w:rsidRDefault="00CD3D2A" w:rsidP="001541CB">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Liu </w:t>
            </w:r>
            <w:r w:rsidRPr="00981382">
              <w:rPr>
                <w:rFonts w:ascii="Book Antiqua" w:hAnsi="Book Antiqua" w:cs="Times New Roman"/>
                <w:i/>
                <w:sz w:val="24"/>
                <w:szCs w:val="24"/>
              </w:rPr>
              <w:t>et al</w:t>
            </w:r>
            <w:r w:rsidR="001541CB" w:rsidRPr="00981382">
              <w:rPr>
                <w:rFonts w:ascii="Book Antiqua" w:hAnsi="Book Antiqua" w:cs="Times New Roman"/>
                <w:sz w:val="24"/>
                <w:szCs w:val="24"/>
                <w:vertAlign w:val="superscript"/>
              </w:rPr>
              <w:t>[24]</w:t>
            </w:r>
            <w:r w:rsidR="001541CB" w:rsidRPr="00981382">
              <w:rPr>
                <w:rFonts w:ascii="Book Antiqua" w:hAnsi="Book Antiqua" w:cs="Times New Roman"/>
                <w:sz w:val="24"/>
                <w:szCs w:val="24"/>
              </w:rPr>
              <w:t>-</w:t>
            </w:r>
            <w:r w:rsidR="00696F79" w:rsidRPr="00981382">
              <w:rPr>
                <w:rFonts w:ascii="Book Antiqua" w:hAnsi="Book Antiqua" w:cs="Times New Roman"/>
                <w:sz w:val="24"/>
                <w:szCs w:val="24"/>
              </w:rPr>
              <w:t>Open</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2016</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21</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21</w:t>
            </w:r>
          </w:p>
        </w:tc>
        <w:tc>
          <w:tcPr>
            <w:tcW w:w="1417"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67.8</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3.9</w:t>
            </w:r>
          </w:p>
        </w:tc>
        <w:tc>
          <w:tcPr>
            <w:tcW w:w="17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68.6</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4.9</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9/12</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11/10</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Open</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r>
      <w:tr w:rsidR="00F20E21" w:rsidRPr="00981382" w:rsidTr="00F20E21">
        <w:trPr>
          <w:jc w:val="center"/>
        </w:trPr>
        <w:tc>
          <w:tcPr>
            <w:tcW w:w="2657" w:type="dxa"/>
            <w:vAlign w:val="center"/>
          </w:tcPr>
          <w:p w:rsidR="00696F79" w:rsidRPr="00981382" w:rsidRDefault="00696F79"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Mingjie</w:t>
            </w:r>
            <w:r w:rsidRPr="00981382">
              <w:rPr>
                <w:rFonts w:ascii="Book Antiqua" w:hAnsi="Book Antiqua" w:cs="Times New Roman"/>
                <w:i/>
                <w:sz w:val="24"/>
                <w:szCs w:val="24"/>
              </w:rPr>
              <w:t xml:space="preserve"> et al</w:t>
            </w:r>
            <w:r w:rsidRPr="00981382">
              <w:rPr>
                <w:rFonts w:ascii="Book Antiqua" w:hAnsi="Book Antiqua" w:cs="Times New Roman"/>
                <w:sz w:val="24"/>
                <w:szCs w:val="24"/>
                <w:vertAlign w:val="superscript"/>
              </w:rPr>
              <w:t>[22]</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2017</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73</w:t>
            </w:r>
          </w:p>
        </w:tc>
        <w:tc>
          <w:tcPr>
            <w:tcW w:w="709"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76</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61 (40</w:t>
            </w:r>
            <w:r w:rsidR="00F20E21" w:rsidRPr="00981382">
              <w:rPr>
                <w:rFonts w:ascii="Book Antiqua" w:hAnsi="Book Antiqua" w:cs="Times New Roman"/>
                <w:sz w:val="24"/>
                <w:szCs w:val="24"/>
              </w:rPr>
              <w:t>-</w:t>
            </w:r>
            <w:r w:rsidRPr="00981382">
              <w:rPr>
                <w:rFonts w:ascii="Book Antiqua" w:hAnsi="Book Antiqua" w:cs="Times New Roman"/>
                <w:sz w:val="24"/>
                <w:szCs w:val="24"/>
              </w:rPr>
              <w:t>75)</w:t>
            </w:r>
          </w:p>
        </w:tc>
        <w:tc>
          <w:tcPr>
            <w:tcW w:w="1792"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63 (35</w:t>
            </w:r>
            <w:r w:rsidR="00F20E21" w:rsidRPr="00981382">
              <w:rPr>
                <w:rFonts w:ascii="Book Antiqua" w:hAnsi="Book Antiqua" w:cs="Times New Roman"/>
                <w:sz w:val="24"/>
                <w:szCs w:val="24"/>
              </w:rPr>
              <w:t>-</w:t>
            </w:r>
            <w:r w:rsidRPr="00981382">
              <w:rPr>
                <w:rFonts w:ascii="Book Antiqua" w:hAnsi="Book Antiqua" w:cs="Times New Roman"/>
                <w:sz w:val="24"/>
                <w:szCs w:val="24"/>
              </w:rPr>
              <w:t>75)</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48/25</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50/26</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Lap</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r>
      <w:tr w:rsidR="00F20E21" w:rsidRPr="00981382" w:rsidTr="00F20E21">
        <w:trPr>
          <w:jc w:val="center"/>
        </w:trPr>
        <w:tc>
          <w:tcPr>
            <w:tcW w:w="2657" w:type="dxa"/>
            <w:vAlign w:val="center"/>
          </w:tcPr>
          <w:p w:rsidR="00696F79" w:rsidRPr="00981382" w:rsidRDefault="00696F79"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Tanaka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[30]</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2017</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73</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69</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68 (29</w:t>
            </w:r>
            <w:r w:rsidR="00F20E21" w:rsidRPr="00981382">
              <w:rPr>
                <w:rFonts w:ascii="Book Antiqua" w:hAnsi="Book Antiqua" w:cs="Times New Roman"/>
                <w:sz w:val="24"/>
                <w:szCs w:val="24"/>
              </w:rPr>
              <w:t>-</w:t>
            </w:r>
            <w:r w:rsidRPr="00981382">
              <w:rPr>
                <w:rFonts w:ascii="Book Antiqua" w:hAnsi="Book Antiqua" w:cs="Times New Roman"/>
                <w:sz w:val="24"/>
                <w:szCs w:val="24"/>
              </w:rPr>
              <w:t>85)</w:t>
            </w:r>
          </w:p>
        </w:tc>
        <w:tc>
          <w:tcPr>
            <w:tcW w:w="1792"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67 (44</w:t>
            </w:r>
            <w:r w:rsidR="00F20E21" w:rsidRPr="00981382">
              <w:rPr>
                <w:rFonts w:ascii="Book Antiqua" w:hAnsi="Book Antiqua" w:cs="Times New Roman"/>
                <w:sz w:val="24"/>
                <w:szCs w:val="24"/>
              </w:rPr>
              <w:t>-</w:t>
            </w:r>
            <w:r w:rsidRPr="00981382">
              <w:rPr>
                <w:rFonts w:ascii="Book Antiqua" w:hAnsi="Book Antiqua" w:cs="Times New Roman"/>
                <w:sz w:val="24"/>
                <w:szCs w:val="24"/>
              </w:rPr>
              <w:t>85)</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49/24</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49/20</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Lap/Open</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30</w:t>
            </w:r>
          </w:p>
        </w:tc>
      </w:tr>
      <w:tr w:rsidR="00F20E21" w:rsidRPr="00981382" w:rsidTr="00F20E21">
        <w:trPr>
          <w:jc w:val="center"/>
        </w:trPr>
        <w:tc>
          <w:tcPr>
            <w:tcW w:w="2657" w:type="dxa"/>
            <w:vAlign w:val="center"/>
          </w:tcPr>
          <w:p w:rsidR="00696F79" w:rsidRPr="00981382" w:rsidRDefault="00CD3D2A"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Wang </w:t>
            </w:r>
            <w:r w:rsidRPr="00981382">
              <w:rPr>
                <w:rFonts w:ascii="Book Antiqua" w:hAnsi="Book Antiqua" w:cs="Times New Roman"/>
                <w:i/>
                <w:sz w:val="24"/>
                <w:szCs w:val="24"/>
              </w:rPr>
              <w:t>et al</w:t>
            </w:r>
            <w:r w:rsidR="00696F79" w:rsidRPr="00981382">
              <w:rPr>
                <w:rFonts w:ascii="Book Antiqua" w:hAnsi="Book Antiqua" w:cs="Times New Roman"/>
                <w:sz w:val="24"/>
                <w:szCs w:val="24"/>
                <w:vertAlign w:val="superscript"/>
              </w:rPr>
              <w:t>[37]</w:t>
            </w:r>
          </w:p>
        </w:tc>
        <w:tc>
          <w:tcPr>
            <w:tcW w:w="851"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2010</w:t>
            </w:r>
          </w:p>
        </w:tc>
        <w:tc>
          <w:tcPr>
            <w:tcW w:w="99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45</w:t>
            </w:r>
          </w:p>
        </w:tc>
        <w:tc>
          <w:tcPr>
            <w:tcW w:w="7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47</w:t>
            </w:r>
          </w:p>
        </w:tc>
        <w:tc>
          <w:tcPr>
            <w:tcW w:w="1417"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58.8</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9.7</w:t>
            </w:r>
          </w:p>
        </w:tc>
        <w:tc>
          <w:tcPr>
            <w:tcW w:w="17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56.9</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w:t>
            </w:r>
            <w:r w:rsidR="00F20E21" w:rsidRPr="00981382">
              <w:rPr>
                <w:rFonts w:ascii="Book Antiqua" w:hAnsi="Book Antiqua" w:cs="Times New Roman"/>
                <w:sz w:val="24"/>
                <w:szCs w:val="24"/>
              </w:rPr>
              <w:t xml:space="preserve"> </w:t>
            </w:r>
            <w:r w:rsidRPr="00981382">
              <w:rPr>
                <w:rFonts w:ascii="Book Antiqua" w:hAnsi="Book Antiqua" w:cs="Times New Roman"/>
                <w:sz w:val="24"/>
                <w:szCs w:val="24"/>
              </w:rPr>
              <w:t>9.1</w:t>
            </w:r>
          </w:p>
        </w:tc>
        <w:tc>
          <w:tcPr>
            <w:tcW w:w="992"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32/13</w:t>
            </w:r>
          </w:p>
        </w:tc>
        <w:tc>
          <w:tcPr>
            <w:tcW w:w="1809" w:type="dxa"/>
            <w:vAlign w:val="center"/>
          </w:tcPr>
          <w:p w:rsidR="00696F79" w:rsidRPr="00981382" w:rsidRDefault="00696F79" w:rsidP="001541CB">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29/18</w:t>
            </w:r>
          </w:p>
        </w:tc>
        <w:tc>
          <w:tcPr>
            <w:tcW w:w="1842"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Open</w:t>
            </w:r>
          </w:p>
        </w:tc>
        <w:tc>
          <w:tcPr>
            <w:tcW w:w="1843"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No</w:t>
            </w:r>
          </w:p>
        </w:tc>
        <w:tc>
          <w:tcPr>
            <w:tcW w:w="1361" w:type="dxa"/>
            <w:vAlign w:val="center"/>
          </w:tcPr>
          <w:p w:rsidR="00696F79" w:rsidRPr="00981382" w:rsidRDefault="00696F79" w:rsidP="001541CB">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28</w:t>
            </w:r>
          </w:p>
        </w:tc>
      </w:tr>
    </w:tbl>
    <w:p w:rsidR="00F20E21" w:rsidRPr="00981382" w:rsidRDefault="00696F79" w:rsidP="00F20E21">
      <w:pPr>
        <w:adjustRightInd w:val="0"/>
        <w:snapToGrid w:val="0"/>
        <w:spacing w:line="360" w:lineRule="auto"/>
        <w:rPr>
          <w:rFonts w:ascii="Book Antiqua" w:eastAsia="SimSun" w:hAnsi="Book Antiqua" w:cs="Times New Roman"/>
          <w:kern w:val="0"/>
          <w:sz w:val="24"/>
          <w:szCs w:val="24"/>
        </w:rPr>
      </w:pPr>
      <w:r w:rsidRPr="00981382">
        <w:rPr>
          <w:rFonts w:ascii="Book Antiqua" w:hAnsi="Book Antiqua" w:cs="Times New Roman"/>
          <w:kern w:val="0"/>
          <w:sz w:val="24"/>
          <w:szCs w:val="24"/>
        </w:rPr>
        <w:t xml:space="preserve">Lap: laparoscopic surgery; Open: </w:t>
      </w:r>
      <w:r w:rsidR="001541CB" w:rsidRPr="00981382">
        <w:rPr>
          <w:rFonts w:ascii="Book Antiqua" w:hAnsi="Book Antiqua" w:cs="Times New Roman"/>
          <w:kern w:val="0"/>
          <w:sz w:val="24"/>
          <w:szCs w:val="24"/>
        </w:rPr>
        <w:t>O</w:t>
      </w:r>
      <w:r w:rsidRPr="00981382">
        <w:rPr>
          <w:rFonts w:ascii="Book Antiqua" w:hAnsi="Book Antiqua" w:cs="Times New Roman"/>
          <w:kern w:val="0"/>
          <w:sz w:val="24"/>
          <w:szCs w:val="24"/>
        </w:rPr>
        <w:t>pen surgery</w:t>
      </w:r>
      <w:r w:rsidR="001541CB" w:rsidRPr="00981382">
        <w:rPr>
          <w:rFonts w:ascii="Book Antiqua" w:hAnsi="Book Antiqua" w:cs="Times New Roman"/>
          <w:kern w:val="0"/>
          <w:sz w:val="24"/>
          <w:szCs w:val="24"/>
        </w:rPr>
        <w:t xml:space="preserve">; </w:t>
      </w:r>
      <w:r w:rsidR="001541CB" w:rsidRPr="00981382">
        <w:rPr>
          <w:rFonts w:ascii="Book Antiqua" w:hAnsi="Book Antiqua" w:cs="Times New Roman"/>
          <w:sz w:val="24"/>
          <w:szCs w:val="24"/>
        </w:rPr>
        <w:t>ERAS:</w:t>
      </w:r>
      <w:r w:rsidR="001541CB" w:rsidRPr="00981382">
        <w:rPr>
          <w:rFonts w:ascii="Book Antiqua" w:eastAsia="SimSun" w:hAnsi="Book Antiqua" w:cs="Times New Roman"/>
          <w:kern w:val="0"/>
          <w:sz w:val="24"/>
          <w:szCs w:val="24"/>
        </w:rPr>
        <w:t xml:space="preserve"> Enhanced recovery after surgery</w:t>
      </w:r>
      <w:r w:rsidR="001541CB" w:rsidRPr="00981382">
        <w:rPr>
          <w:rFonts w:ascii="Book Antiqua" w:hAnsi="Book Antiqua" w:cs="Times New Roman"/>
          <w:sz w:val="24"/>
          <w:szCs w:val="24"/>
        </w:rPr>
        <w:t xml:space="preserve">; SC: </w:t>
      </w:r>
      <w:r w:rsidR="00F20E21" w:rsidRPr="00981382">
        <w:rPr>
          <w:rFonts w:ascii="Book Antiqua" w:eastAsia="SimSun" w:hAnsi="Book Antiqua" w:cs="Times New Roman"/>
          <w:kern w:val="0"/>
          <w:sz w:val="24"/>
          <w:szCs w:val="24"/>
        </w:rPr>
        <w:t>Standard care.</w:t>
      </w:r>
    </w:p>
    <w:p w:rsidR="004E7CC2" w:rsidRPr="00981382" w:rsidRDefault="00F20E21" w:rsidP="00F20E21">
      <w:pPr>
        <w:adjustRightInd w:val="0"/>
        <w:snapToGrid w:val="0"/>
        <w:spacing w:line="360" w:lineRule="auto"/>
        <w:ind w:firstLineChars="100" w:firstLine="210"/>
        <w:rPr>
          <w:rFonts w:ascii="Book Antiqua" w:eastAsia="SimSun" w:hAnsi="Book Antiqua" w:cs="Times New Roman"/>
          <w:kern w:val="0"/>
          <w:sz w:val="24"/>
          <w:szCs w:val="24"/>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hAnsi="Book Antiqua" w:cs="Tahoma"/>
          <w:kern w:val="0"/>
          <w:sz w:val="24"/>
          <w:szCs w:val="24"/>
        </w:rPr>
      </w:pPr>
      <w:r w:rsidRPr="00981382">
        <w:rPr>
          <w:rFonts w:ascii="Book Antiqua" w:hAnsi="Book Antiqua" w:cs="Times New Roman"/>
          <w:b/>
          <w:sz w:val="24"/>
          <w:szCs w:val="24"/>
        </w:rPr>
        <w:lastRenderedPageBreak/>
        <w:t xml:space="preserve">Table 2 Elements of </w:t>
      </w:r>
      <w:r w:rsidR="00F20E21" w:rsidRPr="00981382">
        <w:rPr>
          <w:rFonts w:ascii="Book Antiqua" w:eastAsia="SimSun" w:hAnsi="Book Antiqua" w:cs="Times New Roman"/>
          <w:b/>
          <w:kern w:val="0"/>
          <w:sz w:val="24"/>
          <w:szCs w:val="24"/>
        </w:rPr>
        <w:t>enhanced recovery after surgery</w:t>
      </w:r>
      <w:r w:rsidRPr="00981382">
        <w:rPr>
          <w:rFonts w:ascii="Book Antiqua" w:hAnsi="Book Antiqua" w:cs="Times New Roman"/>
          <w:b/>
          <w:sz w:val="24"/>
          <w:szCs w:val="24"/>
        </w:rPr>
        <w:t xml:space="preserve"> protocol applied in the included studies</w:t>
      </w:r>
    </w:p>
    <w:tbl>
      <w:tblPr>
        <w:tblStyle w:val="TableGrid"/>
        <w:tblW w:w="5489" w:type="pct"/>
        <w:jc w:val="center"/>
        <w:tblLook w:val="04A0" w:firstRow="1" w:lastRow="0" w:firstColumn="1" w:lastColumn="0" w:noHBand="0" w:noVBand="1"/>
      </w:tblPr>
      <w:tblGrid>
        <w:gridCol w:w="2218"/>
        <w:gridCol w:w="817"/>
        <w:gridCol w:w="1496"/>
        <w:gridCol w:w="1724"/>
        <w:gridCol w:w="1404"/>
        <w:gridCol w:w="1416"/>
        <w:gridCol w:w="1631"/>
        <w:gridCol w:w="1631"/>
        <w:gridCol w:w="1056"/>
        <w:gridCol w:w="963"/>
        <w:gridCol w:w="1204"/>
      </w:tblGrid>
      <w:tr w:rsidR="00021D7D" w:rsidRPr="00981382" w:rsidTr="00F20E21">
        <w:trPr>
          <w:trHeight w:val="150"/>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b/>
                <w:sz w:val="24"/>
                <w:szCs w:val="24"/>
              </w:rPr>
            </w:pPr>
            <w:r w:rsidRPr="00981382">
              <w:rPr>
                <w:rFonts w:ascii="Book Antiqua" w:hAnsi="Book Antiqua" w:cs="Times New Roman"/>
                <w:b/>
                <w:sz w:val="24"/>
                <w:szCs w:val="24"/>
              </w:rPr>
              <w:t>Study</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Year</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No bowel preparation</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Carbohydrate loading</w:t>
            </w:r>
          </w:p>
        </w:tc>
        <w:tc>
          <w:tcPr>
            <w:tcW w:w="45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No routine use of abdominal drainage</w:t>
            </w:r>
          </w:p>
        </w:tc>
        <w:tc>
          <w:tcPr>
            <w:tcW w:w="455"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Fluid Restriction</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Pain management</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Early mobilization</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Early feeding</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Others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No. of ERAS elements</w:t>
            </w:r>
          </w:p>
        </w:tc>
      </w:tr>
      <w:tr w:rsidR="00021D7D" w:rsidRPr="00981382" w:rsidTr="00F20E21">
        <w:trPr>
          <w:trHeight w:val="150"/>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Abdikarim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[21]</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2015</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5"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11</w:t>
            </w:r>
          </w:p>
        </w:tc>
      </w:tr>
      <w:tr w:rsidR="00021D7D" w:rsidRPr="00981382" w:rsidTr="00F20E21">
        <w:trPr>
          <w:trHeight w:val="150"/>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Bu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[23]</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2015</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5"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14</w:t>
            </w:r>
          </w:p>
        </w:tc>
      </w:tr>
      <w:tr w:rsidR="00021D7D" w:rsidRPr="00981382" w:rsidTr="00F20E21">
        <w:trPr>
          <w:trHeight w:val="150"/>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Chen Hu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[34]</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2012</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5"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13</w:t>
            </w:r>
          </w:p>
        </w:tc>
      </w:tr>
      <w:tr w:rsidR="00021D7D" w:rsidRPr="00981382" w:rsidTr="00F20E21">
        <w:trPr>
          <w:trHeight w:val="150"/>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Feng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[33]</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2013</w:t>
            </w:r>
          </w:p>
        </w:tc>
        <w:tc>
          <w:tcPr>
            <w:tcW w:w="481" w:type="pct"/>
            <w:vAlign w:val="center"/>
          </w:tcPr>
          <w:p w:rsidR="00696F79" w:rsidRPr="00981382" w:rsidRDefault="00F20E2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5"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w:t>
            </w:r>
          </w:p>
        </w:tc>
      </w:tr>
      <w:tr w:rsidR="00021D7D" w:rsidRPr="00981382" w:rsidTr="00F20E21">
        <w:trPr>
          <w:trHeight w:val="150"/>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Kim et al</w:t>
            </w:r>
            <w:r w:rsidRPr="00981382">
              <w:rPr>
                <w:rFonts w:ascii="Book Antiqua" w:hAnsi="Book Antiqua" w:cs="Times New Roman"/>
                <w:sz w:val="24"/>
                <w:szCs w:val="24"/>
                <w:vertAlign w:val="superscript"/>
              </w:rPr>
              <w:t>[35]</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2012</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1" w:type="pct"/>
            <w:vAlign w:val="center"/>
          </w:tcPr>
          <w:p w:rsidR="00696F79" w:rsidRPr="00981382" w:rsidRDefault="00F20E2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w:t>
            </w:r>
          </w:p>
        </w:tc>
        <w:tc>
          <w:tcPr>
            <w:tcW w:w="455" w:type="pct"/>
            <w:vAlign w:val="center"/>
          </w:tcPr>
          <w:p w:rsidR="00696F79" w:rsidRPr="00981382" w:rsidRDefault="00F20E2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w:t>
            </w:r>
          </w:p>
        </w:tc>
      </w:tr>
      <w:tr w:rsidR="00021D7D" w:rsidRPr="00981382" w:rsidTr="00F20E21">
        <w:trPr>
          <w:trHeight w:val="150"/>
          <w:jc w:val="center"/>
        </w:trPr>
        <w:tc>
          <w:tcPr>
            <w:tcW w:w="713" w:type="pct"/>
            <w:vAlign w:val="center"/>
          </w:tcPr>
          <w:p w:rsidR="00696F79" w:rsidRPr="00981382" w:rsidRDefault="00E22C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Liu </w:t>
            </w:r>
            <w:r w:rsidRPr="00981382">
              <w:rPr>
                <w:rFonts w:ascii="Book Antiqua" w:hAnsi="Book Antiqua" w:cs="Times New Roman"/>
                <w:i/>
                <w:sz w:val="24"/>
                <w:szCs w:val="24"/>
              </w:rPr>
              <w:t>et al</w:t>
            </w:r>
            <w:r w:rsidR="00696F79" w:rsidRPr="00981382">
              <w:rPr>
                <w:rFonts w:ascii="Book Antiqua" w:hAnsi="Book Antiqua" w:cs="Times New Roman"/>
                <w:sz w:val="24"/>
                <w:szCs w:val="24"/>
                <w:vertAlign w:val="superscript"/>
              </w:rPr>
              <w:t>[36]</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2010</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54" w:type="pct"/>
            <w:vAlign w:val="center"/>
          </w:tcPr>
          <w:p w:rsidR="00696F79" w:rsidRPr="00981382" w:rsidRDefault="00696F79" w:rsidP="00F20E21">
            <w:pPr>
              <w:pStyle w:val="Pa23"/>
              <w:snapToGrid w:val="0"/>
              <w:spacing w:line="360" w:lineRule="auto"/>
              <w:jc w:val="center"/>
              <w:rPr>
                <w:rFonts w:ascii="Book Antiqua" w:eastAsiaTheme="minorEastAsia" w:hAnsi="Book Antiqua" w:cs="Times New Roman"/>
              </w:rPr>
            </w:pPr>
            <w:r w:rsidRPr="00981382">
              <w:rPr>
                <w:rFonts w:ascii="Book Antiqua" w:eastAsiaTheme="minorEastAsia" w:hAnsi="Book Antiqua" w:cs="Times New Roman"/>
              </w:rPr>
              <w:t>Yes</w:t>
            </w:r>
          </w:p>
        </w:tc>
        <w:tc>
          <w:tcPr>
            <w:tcW w:w="451" w:type="pct"/>
            <w:vAlign w:val="center"/>
          </w:tcPr>
          <w:p w:rsidR="00696F79" w:rsidRPr="00981382" w:rsidRDefault="00696F79" w:rsidP="00F20E21">
            <w:pPr>
              <w:pStyle w:val="Pa23"/>
              <w:snapToGrid w:val="0"/>
              <w:spacing w:line="360" w:lineRule="auto"/>
              <w:jc w:val="center"/>
              <w:rPr>
                <w:rFonts w:ascii="Book Antiqua" w:eastAsiaTheme="minorEastAsia" w:hAnsi="Book Antiqua" w:cs="Times New Roman"/>
              </w:rPr>
            </w:pPr>
            <w:r w:rsidRPr="00981382">
              <w:rPr>
                <w:rFonts w:ascii="Book Antiqua" w:eastAsiaTheme="minorEastAsia" w:hAnsi="Book Antiqua" w:cs="Times New Roman"/>
              </w:rPr>
              <w:t>Yes</w:t>
            </w:r>
          </w:p>
        </w:tc>
        <w:tc>
          <w:tcPr>
            <w:tcW w:w="455"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12</w:t>
            </w:r>
          </w:p>
        </w:tc>
      </w:tr>
      <w:tr w:rsidR="00021D7D" w:rsidRPr="00981382" w:rsidTr="00F20E21">
        <w:trPr>
          <w:trHeight w:val="288"/>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Liu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[24]</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2016</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1" w:type="pct"/>
            <w:vAlign w:val="center"/>
          </w:tcPr>
          <w:p w:rsidR="00696F79" w:rsidRPr="00981382" w:rsidRDefault="00F20E2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w:t>
            </w:r>
          </w:p>
        </w:tc>
        <w:tc>
          <w:tcPr>
            <w:tcW w:w="455"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11</w:t>
            </w:r>
          </w:p>
        </w:tc>
      </w:tr>
      <w:tr w:rsidR="00021D7D" w:rsidRPr="00981382" w:rsidTr="00F20E21">
        <w:trPr>
          <w:trHeight w:val="281"/>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Mingjie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[22]</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2017</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5"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13</w:t>
            </w:r>
          </w:p>
        </w:tc>
      </w:tr>
      <w:tr w:rsidR="00021D7D" w:rsidRPr="00981382" w:rsidTr="00F20E21">
        <w:trPr>
          <w:trHeight w:val="274"/>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Tanaka </w:t>
            </w:r>
            <w:r w:rsidRPr="00981382">
              <w:rPr>
                <w:rFonts w:ascii="Book Antiqua" w:hAnsi="Book Antiqua" w:cs="Times New Roman"/>
                <w:i/>
                <w:sz w:val="24"/>
                <w:szCs w:val="24"/>
              </w:rPr>
              <w:t>et</w:t>
            </w:r>
            <w:r w:rsidRPr="00981382">
              <w:rPr>
                <w:rFonts w:ascii="Book Antiqua" w:hAnsi="Book Antiqua" w:cs="Times New Roman"/>
                <w:sz w:val="24"/>
                <w:szCs w:val="24"/>
              </w:rPr>
              <w:t xml:space="preserve"> </w:t>
            </w:r>
            <w:r w:rsidRPr="00981382">
              <w:rPr>
                <w:rFonts w:ascii="Book Antiqua" w:hAnsi="Book Antiqua" w:cs="Times New Roman"/>
                <w:i/>
                <w:sz w:val="24"/>
                <w:szCs w:val="24"/>
              </w:rPr>
              <w:t>al</w:t>
            </w:r>
            <w:r w:rsidRPr="00981382">
              <w:rPr>
                <w:rFonts w:ascii="Book Antiqua" w:hAnsi="Book Antiqua" w:cs="Times New Roman"/>
                <w:sz w:val="24"/>
                <w:szCs w:val="24"/>
                <w:vertAlign w:val="superscript"/>
              </w:rPr>
              <w:t>[30]</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2017</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5" w:type="pct"/>
            <w:vAlign w:val="center"/>
          </w:tcPr>
          <w:p w:rsidR="00696F79" w:rsidRPr="00981382" w:rsidRDefault="00F20E2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22</w:t>
            </w:r>
          </w:p>
        </w:tc>
      </w:tr>
      <w:tr w:rsidR="00021D7D" w:rsidRPr="00981382" w:rsidTr="00F20E21">
        <w:trPr>
          <w:trHeight w:val="316"/>
          <w:jc w:val="center"/>
        </w:trPr>
        <w:tc>
          <w:tcPr>
            <w:tcW w:w="713" w:type="pc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 xml:space="preserve">Wang </w:t>
            </w:r>
            <w:r w:rsidRPr="00981382">
              <w:rPr>
                <w:rFonts w:ascii="Book Antiqua" w:hAnsi="Book Antiqua" w:cs="Times New Roman"/>
                <w:i/>
                <w:sz w:val="24"/>
                <w:szCs w:val="24"/>
              </w:rPr>
              <w:t>et al</w:t>
            </w:r>
            <w:r w:rsidRPr="00981382">
              <w:rPr>
                <w:rFonts w:ascii="Book Antiqua" w:hAnsi="Book Antiqua" w:cs="Times New Roman"/>
                <w:sz w:val="24"/>
                <w:szCs w:val="24"/>
                <w:vertAlign w:val="superscript"/>
              </w:rPr>
              <w:t>[37]</w:t>
            </w:r>
          </w:p>
        </w:tc>
        <w:tc>
          <w:tcPr>
            <w:tcW w:w="263"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2010</w:t>
            </w:r>
          </w:p>
        </w:tc>
        <w:tc>
          <w:tcPr>
            <w:tcW w:w="48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5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1"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455"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524"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3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09"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Yes</w:t>
            </w:r>
          </w:p>
        </w:tc>
        <w:tc>
          <w:tcPr>
            <w:tcW w:w="387" w:type="pc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14</w:t>
            </w:r>
          </w:p>
        </w:tc>
      </w:tr>
    </w:tbl>
    <w:p w:rsidR="00F20E21" w:rsidRPr="00981382" w:rsidRDefault="00F20E21" w:rsidP="00021D7D">
      <w:pPr>
        <w:adjustRightInd w:val="0"/>
        <w:snapToGrid w:val="0"/>
        <w:spacing w:line="360" w:lineRule="auto"/>
        <w:rPr>
          <w:rFonts w:ascii="Book Antiqua" w:eastAsia="SimSun" w:hAnsi="Book Antiqua" w:cs="Times New Roman"/>
          <w:kern w:val="0"/>
          <w:sz w:val="24"/>
          <w:szCs w:val="24"/>
        </w:rPr>
      </w:pPr>
      <w:r w:rsidRPr="00981382">
        <w:rPr>
          <w:rFonts w:ascii="Book Antiqua" w:hAnsi="Book Antiqua" w:cs="Times New Roman"/>
          <w:sz w:val="24"/>
          <w:szCs w:val="24"/>
        </w:rPr>
        <w:t xml:space="preserve">ERAS: </w:t>
      </w:r>
      <w:r w:rsidRPr="00981382">
        <w:rPr>
          <w:rFonts w:ascii="Book Antiqua" w:eastAsia="SimSun" w:hAnsi="Book Antiqua" w:cs="Times New Roman"/>
          <w:kern w:val="0"/>
          <w:sz w:val="24"/>
          <w:szCs w:val="24"/>
        </w:rPr>
        <w:t>Enhanced recovery after surgery.</w:t>
      </w:r>
    </w:p>
    <w:p w:rsidR="00696F79" w:rsidRPr="00981382" w:rsidRDefault="00F20E21" w:rsidP="00F20E21">
      <w:pPr>
        <w:rPr>
          <w:rFonts w:ascii="Book Antiqua" w:hAnsi="Book Antiqua"/>
        </w:rPr>
      </w:pPr>
      <w:r w:rsidRPr="00981382">
        <w:rPr>
          <w:rFonts w:ascii="Book Antiqua" w:hAnsi="Book Antiqua"/>
        </w:rPr>
        <w:br w:type="page"/>
      </w:r>
    </w:p>
    <w:p w:rsidR="00696F79" w:rsidRPr="00981382" w:rsidRDefault="00696F79" w:rsidP="00021D7D">
      <w:pPr>
        <w:adjustRightInd w:val="0"/>
        <w:snapToGrid w:val="0"/>
        <w:spacing w:line="360" w:lineRule="auto"/>
        <w:rPr>
          <w:rFonts w:ascii="Book Antiqua" w:hAnsi="Book Antiqua" w:cs="Times New Roman"/>
          <w:b/>
          <w:sz w:val="24"/>
          <w:szCs w:val="24"/>
        </w:rPr>
      </w:pPr>
      <w:r w:rsidRPr="00981382">
        <w:rPr>
          <w:rFonts w:ascii="Book Antiqua" w:hAnsi="Book Antiqua" w:cs="Times New Roman"/>
          <w:b/>
          <w:sz w:val="24"/>
          <w:szCs w:val="24"/>
        </w:rPr>
        <w:lastRenderedPageBreak/>
        <w:t>Table 3</w:t>
      </w:r>
      <w:r w:rsidR="004E7CC2" w:rsidRPr="00981382">
        <w:rPr>
          <w:rFonts w:ascii="Book Antiqua" w:hAnsi="Book Antiqua" w:cs="Times New Roman"/>
          <w:b/>
          <w:sz w:val="24"/>
          <w:szCs w:val="24"/>
        </w:rPr>
        <w:t xml:space="preserve"> </w:t>
      </w:r>
      <w:r w:rsidRPr="00981382">
        <w:rPr>
          <w:rFonts w:ascii="Book Antiqua" w:hAnsi="Book Antiqua" w:cs="Times New Roman"/>
          <w:b/>
          <w:sz w:val="24"/>
          <w:szCs w:val="24"/>
        </w:rPr>
        <w:t xml:space="preserve">Evaluation of the complications or outcomes in </w:t>
      </w:r>
      <w:r w:rsidR="00B26EB1" w:rsidRPr="00981382">
        <w:rPr>
          <w:rFonts w:ascii="Book Antiqua" w:eastAsia="SimSun" w:hAnsi="Book Antiqua" w:cs="Times New Roman"/>
          <w:b/>
          <w:kern w:val="0"/>
          <w:sz w:val="24"/>
          <w:szCs w:val="24"/>
        </w:rPr>
        <w:t>e</w:t>
      </w:r>
      <w:r w:rsidR="00F20E21" w:rsidRPr="00981382">
        <w:rPr>
          <w:rFonts w:ascii="Book Antiqua" w:eastAsia="SimSun" w:hAnsi="Book Antiqua" w:cs="Times New Roman"/>
          <w:b/>
          <w:kern w:val="0"/>
          <w:sz w:val="24"/>
          <w:szCs w:val="24"/>
        </w:rPr>
        <w:t xml:space="preserve">nhanced recovery after surgery </w:t>
      </w:r>
      <w:r w:rsidR="00F20E21" w:rsidRPr="00981382">
        <w:rPr>
          <w:rFonts w:ascii="Book Antiqua" w:eastAsia="SimSun" w:hAnsi="Book Antiqua" w:cs="Times New Roman"/>
          <w:b/>
          <w:i/>
          <w:kern w:val="0"/>
          <w:sz w:val="24"/>
          <w:szCs w:val="24"/>
        </w:rPr>
        <w:t>vs</w:t>
      </w:r>
      <w:r w:rsidR="00F20E21" w:rsidRPr="00981382">
        <w:rPr>
          <w:rFonts w:ascii="Book Antiqua" w:eastAsia="SimSun" w:hAnsi="Book Antiqua" w:cs="Times New Roman"/>
          <w:b/>
          <w:kern w:val="0"/>
          <w:sz w:val="24"/>
          <w:szCs w:val="24"/>
        </w:rPr>
        <w:t xml:space="preserve"> standard care</w:t>
      </w:r>
      <w:r w:rsidRPr="00981382">
        <w:rPr>
          <w:rFonts w:ascii="Book Antiqua" w:hAnsi="Book Antiqua" w:cs="Times New Roman"/>
          <w:b/>
          <w:sz w:val="24"/>
          <w:szCs w:val="24"/>
        </w:rPr>
        <w:t xml:space="preserve"> groups in the included studies</w:t>
      </w:r>
    </w:p>
    <w:tbl>
      <w:tblPr>
        <w:tblStyle w:val="TableGrid"/>
        <w:tblpPr w:leftFromText="180" w:rightFromText="180" w:vertAnchor="text" w:horzAnchor="margin" w:tblpXSpec="center" w:tblpY="230"/>
        <w:tblW w:w="1612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985"/>
        <w:gridCol w:w="4536"/>
        <w:gridCol w:w="2615"/>
        <w:gridCol w:w="851"/>
        <w:gridCol w:w="1495"/>
      </w:tblGrid>
      <w:tr w:rsidR="00021D7D" w:rsidRPr="00981382" w:rsidTr="008F1311">
        <w:tc>
          <w:tcPr>
            <w:tcW w:w="3227" w:type="dxa"/>
            <w:vMerge w:val="restart"/>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b/>
                <w:sz w:val="24"/>
                <w:szCs w:val="24"/>
              </w:rPr>
            </w:pPr>
            <w:r w:rsidRPr="00981382">
              <w:rPr>
                <w:rFonts w:ascii="Book Antiqua" w:hAnsi="Book Antiqua" w:cs="Times New Roman"/>
                <w:b/>
                <w:sz w:val="24"/>
                <w:szCs w:val="24"/>
              </w:rPr>
              <w:t>Subgroup</w:t>
            </w:r>
          </w:p>
        </w:tc>
        <w:tc>
          <w:tcPr>
            <w:tcW w:w="1417" w:type="dxa"/>
            <w:vMerge w:val="restar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Studies (</w:t>
            </w:r>
            <w:r w:rsidRPr="00981382">
              <w:rPr>
                <w:rFonts w:ascii="Book Antiqua" w:hAnsi="Book Antiqua" w:cs="Times New Roman"/>
                <w:b/>
                <w:i/>
                <w:sz w:val="24"/>
                <w:szCs w:val="24"/>
              </w:rPr>
              <w:t>n</w:t>
            </w:r>
            <w:r w:rsidRPr="00981382">
              <w:rPr>
                <w:rFonts w:ascii="Book Antiqua" w:hAnsi="Book Antiqua" w:cs="Times New Roman"/>
                <w:b/>
                <w:sz w:val="24"/>
                <w:szCs w:val="24"/>
              </w:rPr>
              <w:t>)</w:t>
            </w:r>
          </w:p>
        </w:tc>
        <w:tc>
          <w:tcPr>
            <w:tcW w:w="1985" w:type="dxa"/>
            <w:vMerge w:val="restar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Participants (</w:t>
            </w:r>
            <w:r w:rsidRPr="00981382">
              <w:rPr>
                <w:rFonts w:ascii="Book Antiqua" w:hAnsi="Book Antiqua" w:cs="Times New Roman"/>
                <w:b/>
                <w:i/>
                <w:sz w:val="24"/>
                <w:szCs w:val="24"/>
              </w:rPr>
              <w:t>n</w:t>
            </w:r>
            <w:r w:rsidRPr="00981382">
              <w:rPr>
                <w:rFonts w:ascii="Book Antiqua" w:hAnsi="Book Antiqua" w:cs="Times New Roman"/>
                <w:b/>
                <w:sz w:val="24"/>
                <w:szCs w:val="24"/>
              </w:rPr>
              <w:t>)</w:t>
            </w:r>
          </w:p>
        </w:tc>
        <w:tc>
          <w:tcPr>
            <w:tcW w:w="4536" w:type="dxa"/>
            <w:vMerge w:val="restart"/>
            <w:vAlign w:val="center"/>
          </w:tcPr>
          <w:p w:rsidR="00696F79" w:rsidRPr="00981382" w:rsidRDefault="00696F79" w:rsidP="00F20E21">
            <w:pPr>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Statistical method</w:t>
            </w:r>
          </w:p>
        </w:tc>
        <w:tc>
          <w:tcPr>
            <w:tcW w:w="2615" w:type="dxa"/>
            <w:vMerge w:val="restart"/>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Effect estimate</w:t>
            </w:r>
          </w:p>
        </w:tc>
        <w:tc>
          <w:tcPr>
            <w:tcW w:w="2346" w:type="dxa"/>
            <w:gridSpan w:val="2"/>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sz w:val="24"/>
                <w:szCs w:val="24"/>
              </w:rPr>
              <w:t>Heterogeneity</w:t>
            </w:r>
          </w:p>
        </w:tc>
      </w:tr>
      <w:tr w:rsidR="00021D7D" w:rsidRPr="00981382" w:rsidTr="008F1311">
        <w:trPr>
          <w:trHeight w:val="226"/>
        </w:trPr>
        <w:tc>
          <w:tcPr>
            <w:tcW w:w="3227" w:type="dxa"/>
            <w:vMerge/>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b/>
                <w:sz w:val="24"/>
                <w:szCs w:val="24"/>
              </w:rPr>
            </w:pPr>
          </w:p>
        </w:tc>
        <w:tc>
          <w:tcPr>
            <w:tcW w:w="1417" w:type="dxa"/>
            <w:vMerge/>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p>
        </w:tc>
        <w:tc>
          <w:tcPr>
            <w:tcW w:w="1985" w:type="dxa"/>
            <w:vMerge/>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p>
        </w:tc>
        <w:tc>
          <w:tcPr>
            <w:tcW w:w="4536" w:type="dxa"/>
            <w:vMerge/>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p>
        </w:tc>
        <w:tc>
          <w:tcPr>
            <w:tcW w:w="2615" w:type="dxa"/>
            <w:vMerge/>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i/>
                <w:sz w:val="24"/>
                <w:szCs w:val="24"/>
              </w:rPr>
              <w:t>I</w:t>
            </w:r>
            <w:r w:rsidRPr="00981382">
              <w:rPr>
                <w:rFonts w:ascii="Book Antiqua" w:hAnsi="Book Antiqua" w:cs="Times New Roman"/>
                <w:b/>
                <w:sz w:val="24"/>
                <w:szCs w:val="24"/>
                <w:vertAlign w:val="superscript"/>
              </w:rPr>
              <w:t>2</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b/>
                <w:sz w:val="24"/>
                <w:szCs w:val="24"/>
              </w:rPr>
            </w:pPr>
            <w:r w:rsidRPr="00981382">
              <w:rPr>
                <w:rFonts w:ascii="Book Antiqua" w:hAnsi="Book Antiqua" w:cs="Times New Roman"/>
                <w:b/>
                <w:i/>
                <w:sz w:val="24"/>
                <w:szCs w:val="24"/>
              </w:rPr>
              <w:t xml:space="preserve">P </w:t>
            </w:r>
            <w:r w:rsidRPr="00981382">
              <w:rPr>
                <w:rFonts w:ascii="Book Antiqua" w:hAnsi="Book Antiqua" w:cs="Times New Roman"/>
                <w:b/>
                <w:sz w:val="24"/>
                <w:szCs w:val="24"/>
              </w:rPr>
              <w:t>value</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Total complications</w:t>
            </w:r>
          </w:p>
        </w:tc>
        <w:tc>
          <w:tcPr>
            <w:tcW w:w="1417"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13</w:t>
            </w:r>
          </w:p>
        </w:tc>
        <w:tc>
          <w:tcPr>
            <w:tcW w:w="198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1092</w:t>
            </w:r>
          </w:p>
        </w:tc>
        <w:tc>
          <w:tcPr>
            <w:tcW w:w="4536" w:type="dxa"/>
            <w:vAlign w:val="center"/>
          </w:tcPr>
          <w:p w:rsidR="00696F79" w:rsidRPr="00981382" w:rsidRDefault="00696F79" w:rsidP="008F131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Risk ratio (M-H, random, 95%CI)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1.03 [0.73, 1.44]</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75%</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&lt;</w:t>
            </w:r>
            <w:r w:rsidR="008F1311" w:rsidRPr="00981382">
              <w:rPr>
                <w:rFonts w:ascii="Book Antiqua" w:hAnsi="Book Antiqua" w:cs="Times New Roman"/>
                <w:sz w:val="24"/>
                <w:szCs w:val="24"/>
              </w:rPr>
              <w:t xml:space="preserve"> </w:t>
            </w:r>
            <w:r w:rsidRPr="00981382">
              <w:rPr>
                <w:rFonts w:ascii="Book Antiqua" w:hAnsi="Book Antiqua" w:cs="Times New Roman"/>
                <w:sz w:val="24"/>
                <w:szCs w:val="24"/>
              </w:rPr>
              <w:t>0.00001</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Anastomotic leak</w:t>
            </w:r>
          </w:p>
        </w:tc>
        <w:tc>
          <w:tcPr>
            <w:tcW w:w="1417"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w:t>
            </w:r>
          </w:p>
        </w:tc>
        <w:tc>
          <w:tcPr>
            <w:tcW w:w="198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964</w:t>
            </w:r>
          </w:p>
        </w:tc>
        <w:tc>
          <w:tcPr>
            <w:tcW w:w="4536" w:type="dxa"/>
            <w:vAlign w:val="center"/>
          </w:tcPr>
          <w:p w:rsidR="00696F79" w:rsidRPr="00981382" w:rsidRDefault="008F1311"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Risk ratio (M-H, random, 95%</w:t>
            </w:r>
            <w:r w:rsidR="00696F79"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1.36 [0.54, 3.45]</w:t>
            </w:r>
          </w:p>
        </w:tc>
        <w:tc>
          <w:tcPr>
            <w:tcW w:w="851" w:type="dxa"/>
            <w:vAlign w:val="center"/>
          </w:tcPr>
          <w:p w:rsidR="00696F79" w:rsidRPr="00981382" w:rsidRDefault="008F131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0.50</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Ileus</w:t>
            </w:r>
          </w:p>
        </w:tc>
        <w:tc>
          <w:tcPr>
            <w:tcW w:w="1417"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12</w:t>
            </w:r>
          </w:p>
        </w:tc>
        <w:tc>
          <w:tcPr>
            <w:tcW w:w="198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1048</w:t>
            </w:r>
          </w:p>
        </w:tc>
        <w:tc>
          <w:tcPr>
            <w:tcW w:w="4536" w:type="dxa"/>
            <w:vAlign w:val="center"/>
          </w:tcPr>
          <w:p w:rsidR="00696F79" w:rsidRPr="00981382" w:rsidRDefault="008F1311"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Risk ratio (M-H, random, 95%</w:t>
            </w:r>
            <w:r w:rsidR="00696F79"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1.62 [0.75, 3.52]</w:t>
            </w:r>
          </w:p>
        </w:tc>
        <w:tc>
          <w:tcPr>
            <w:tcW w:w="851" w:type="dxa"/>
            <w:vAlign w:val="center"/>
          </w:tcPr>
          <w:p w:rsidR="00696F79" w:rsidRPr="00981382" w:rsidRDefault="008F131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0.57</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Incision infection</w:t>
            </w:r>
          </w:p>
        </w:tc>
        <w:tc>
          <w:tcPr>
            <w:tcW w:w="1417"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11</w:t>
            </w:r>
          </w:p>
        </w:tc>
        <w:tc>
          <w:tcPr>
            <w:tcW w:w="198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1007</w:t>
            </w:r>
          </w:p>
        </w:tc>
        <w:tc>
          <w:tcPr>
            <w:tcW w:w="4536" w:type="dxa"/>
            <w:vAlign w:val="center"/>
          </w:tcPr>
          <w:p w:rsidR="00696F79" w:rsidRPr="00981382" w:rsidRDefault="008F1311"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Risk ratio (M-H, random, 95%</w:t>
            </w:r>
            <w:r w:rsidR="00696F79"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0.79 [0.39, 1.60]</w:t>
            </w:r>
          </w:p>
        </w:tc>
        <w:tc>
          <w:tcPr>
            <w:tcW w:w="851" w:type="dxa"/>
            <w:vAlign w:val="center"/>
          </w:tcPr>
          <w:p w:rsidR="00696F79" w:rsidRPr="00981382" w:rsidRDefault="008F131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0.87</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Urinary tract infection</w:t>
            </w:r>
          </w:p>
        </w:tc>
        <w:tc>
          <w:tcPr>
            <w:tcW w:w="1417"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699</w:t>
            </w:r>
          </w:p>
        </w:tc>
        <w:tc>
          <w:tcPr>
            <w:tcW w:w="4536" w:type="dxa"/>
            <w:vAlign w:val="center"/>
          </w:tcPr>
          <w:p w:rsidR="00696F79" w:rsidRPr="00981382" w:rsidRDefault="008F1311"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Risk ratio (M-H, random, 95%</w:t>
            </w:r>
            <w:r w:rsidR="00696F79"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0.53 [0.26, 1.08]</w:t>
            </w:r>
          </w:p>
        </w:tc>
        <w:tc>
          <w:tcPr>
            <w:tcW w:w="851" w:type="dxa"/>
            <w:vAlign w:val="center"/>
          </w:tcPr>
          <w:p w:rsidR="00696F79" w:rsidRPr="00981382" w:rsidRDefault="008F131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0.99</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Pulmonary infection</w:t>
            </w:r>
          </w:p>
        </w:tc>
        <w:tc>
          <w:tcPr>
            <w:tcW w:w="1417"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775</w:t>
            </w:r>
          </w:p>
        </w:tc>
        <w:tc>
          <w:tcPr>
            <w:tcW w:w="4536" w:type="dxa"/>
            <w:vAlign w:val="center"/>
          </w:tcPr>
          <w:p w:rsidR="00696F79" w:rsidRPr="00981382" w:rsidRDefault="008F1311"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Risk ratio (M-H, random, 95%</w:t>
            </w:r>
            <w:r w:rsidR="00696F79"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0.52 [0.28, 0.94]</w:t>
            </w:r>
          </w:p>
        </w:tc>
        <w:tc>
          <w:tcPr>
            <w:tcW w:w="851" w:type="dxa"/>
            <w:vAlign w:val="center"/>
          </w:tcPr>
          <w:p w:rsidR="00696F79" w:rsidRPr="00981382" w:rsidRDefault="008F131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0.99</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Postoperative hospital stay</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13</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1092</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-1.65 [-2.09, -1.21]</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89%</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&lt;</w:t>
            </w:r>
            <w:r w:rsidR="008F1311" w:rsidRPr="00981382">
              <w:rPr>
                <w:rFonts w:ascii="Book Antiqua" w:hAnsi="Book Antiqua" w:cs="Times New Roman"/>
                <w:sz w:val="24"/>
                <w:szCs w:val="24"/>
              </w:rPr>
              <w:t xml:space="preserve"> </w:t>
            </w:r>
            <w:r w:rsidRPr="00981382">
              <w:rPr>
                <w:rFonts w:ascii="Book Antiqua" w:hAnsi="Book Antiqua" w:cs="Times New Roman"/>
                <w:sz w:val="24"/>
                <w:szCs w:val="24"/>
              </w:rPr>
              <w:t>0.00001</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Duration of first flatus</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11</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882</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-12.70 [-19.71, -5.69]</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92%</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&lt;</w:t>
            </w:r>
            <w:r w:rsidR="008F1311" w:rsidRPr="00981382">
              <w:rPr>
                <w:rFonts w:ascii="Book Antiqua" w:hAnsi="Book Antiqua" w:cs="Times New Roman"/>
                <w:sz w:val="24"/>
                <w:szCs w:val="24"/>
              </w:rPr>
              <w:t xml:space="preserve"> </w:t>
            </w:r>
            <w:r w:rsidRPr="00981382">
              <w:rPr>
                <w:rFonts w:ascii="Book Antiqua" w:hAnsi="Book Antiqua" w:cs="Times New Roman"/>
                <w:sz w:val="24"/>
                <w:szCs w:val="24"/>
              </w:rPr>
              <w:t>0.00001</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Duration of first defecation</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471</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-28.07 [-41.48, -14.67]</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90%</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&lt;</w:t>
            </w:r>
            <w:r w:rsidR="008F1311" w:rsidRPr="00981382">
              <w:rPr>
                <w:rFonts w:ascii="Book Antiqua" w:hAnsi="Book Antiqua" w:cs="Times New Roman"/>
                <w:sz w:val="24"/>
                <w:szCs w:val="24"/>
              </w:rPr>
              <w:t xml:space="preserve"> </w:t>
            </w:r>
            <w:r w:rsidRPr="00981382">
              <w:rPr>
                <w:rFonts w:ascii="Book Antiqua" w:hAnsi="Book Antiqua" w:cs="Times New Roman"/>
                <w:sz w:val="24"/>
                <w:szCs w:val="24"/>
              </w:rPr>
              <w:t>0.00001</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Medical costs</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10</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819</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-0.50 [-0.69, -0.30]</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85%</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&lt;</w:t>
            </w:r>
            <w:r w:rsidR="008F1311" w:rsidRPr="00981382">
              <w:rPr>
                <w:rFonts w:ascii="Book Antiqua" w:hAnsi="Book Antiqua" w:cs="Times New Roman"/>
                <w:sz w:val="24"/>
                <w:szCs w:val="24"/>
              </w:rPr>
              <w:t xml:space="preserve"> </w:t>
            </w:r>
            <w:r w:rsidRPr="00981382">
              <w:rPr>
                <w:rFonts w:ascii="Book Antiqua" w:hAnsi="Book Antiqua" w:cs="Times New Roman"/>
                <w:sz w:val="24"/>
                <w:szCs w:val="24"/>
              </w:rPr>
              <w:t>0.00001</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CRP</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p>
        </w:tc>
      </w:tr>
      <w:tr w:rsidR="00021D7D" w:rsidRPr="00981382" w:rsidTr="008F1311">
        <w:tc>
          <w:tcPr>
            <w:tcW w:w="3227" w:type="dxa"/>
            <w:vAlign w:val="center"/>
          </w:tcPr>
          <w:p w:rsidR="00696F79" w:rsidRPr="00981382" w:rsidRDefault="00696F79" w:rsidP="008F1311">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t>POD1</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514</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-14.81 [-21.42, -8.21]</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72%</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0.0007</w:t>
            </w:r>
          </w:p>
        </w:tc>
      </w:tr>
      <w:tr w:rsidR="00021D7D" w:rsidRPr="00981382" w:rsidTr="008F1311">
        <w:tc>
          <w:tcPr>
            <w:tcW w:w="3227" w:type="dxa"/>
            <w:vAlign w:val="center"/>
          </w:tcPr>
          <w:p w:rsidR="00696F79" w:rsidRPr="00981382" w:rsidRDefault="00696F79" w:rsidP="008F1311">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t>POD4</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378</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-19.81 [-29.64, -9.98]</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64%</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0.02</w:t>
            </w:r>
          </w:p>
        </w:tc>
      </w:tr>
      <w:tr w:rsidR="00021D7D" w:rsidRPr="00981382" w:rsidTr="008F1311">
        <w:tc>
          <w:tcPr>
            <w:tcW w:w="3227" w:type="dxa"/>
            <w:vAlign w:val="center"/>
          </w:tcPr>
          <w:p w:rsidR="00696F79" w:rsidRPr="00981382" w:rsidRDefault="00696F79" w:rsidP="008F1311">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lastRenderedPageBreak/>
              <w:t>POD7</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258</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-21.36 [-28.81, -13.91]</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74%</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0.004</w:t>
            </w:r>
          </w:p>
        </w:tc>
      </w:tr>
      <w:tr w:rsidR="00021D7D" w:rsidRPr="00981382" w:rsidTr="008F1311">
        <w:tc>
          <w:tcPr>
            <w:tcW w:w="3227" w:type="dxa"/>
            <w:vAlign w:val="center"/>
          </w:tcPr>
          <w:p w:rsidR="00696F79" w:rsidRPr="00981382" w:rsidRDefault="00696F79"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IL-6</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851"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149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r>
      <w:tr w:rsidR="00021D7D" w:rsidRPr="00981382" w:rsidTr="008F1311">
        <w:tc>
          <w:tcPr>
            <w:tcW w:w="3227" w:type="dxa"/>
            <w:vAlign w:val="center"/>
          </w:tcPr>
          <w:p w:rsidR="00696F79" w:rsidRPr="00981382" w:rsidRDefault="00696F79" w:rsidP="008F1311">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t>POD1</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239</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-61.22 [-114.58, -7.86]</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99%</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&lt;</w:t>
            </w:r>
            <w:r w:rsidR="008F1311" w:rsidRPr="00981382">
              <w:rPr>
                <w:rFonts w:ascii="Book Antiqua" w:hAnsi="Book Antiqua" w:cs="Times New Roman"/>
                <w:sz w:val="24"/>
                <w:szCs w:val="24"/>
              </w:rPr>
              <w:t xml:space="preserve"> </w:t>
            </w:r>
            <w:r w:rsidRPr="00981382">
              <w:rPr>
                <w:rFonts w:ascii="Book Antiqua" w:hAnsi="Book Antiqua" w:cs="Times New Roman"/>
                <w:sz w:val="24"/>
                <w:szCs w:val="24"/>
              </w:rPr>
              <w:t>0.00001</w:t>
            </w:r>
          </w:p>
        </w:tc>
      </w:tr>
      <w:tr w:rsidR="00021D7D" w:rsidRPr="00981382" w:rsidTr="008F1311">
        <w:tc>
          <w:tcPr>
            <w:tcW w:w="3227" w:type="dxa"/>
            <w:vAlign w:val="center"/>
          </w:tcPr>
          <w:p w:rsidR="00696F79" w:rsidRPr="00981382" w:rsidRDefault="00696F79" w:rsidP="008F1311">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t>POD4</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147</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-31.50 [-55.63, -7.38]</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96%</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&lt;</w:t>
            </w:r>
            <w:r w:rsidR="008F1311" w:rsidRPr="00981382">
              <w:rPr>
                <w:rFonts w:ascii="Book Antiqua" w:hAnsi="Book Antiqua" w:cs="Times New Roman"/>
                <w:sz w:val="24"/>
                <w:szCs w:val="24"/>
              </w:rPr>
              <w:t xml:space="preserve"> </w:t>
            </w:r>
            <w:r w:rsidRPr="00981382">
              <w:rPr>
                <w:rFonts w:ascii="Book Antiqua" w:hAnsi="Book Antiqua" w:cs="Times New Roman"/>
                <w:sz w:val="24"/>
                <w:szCs w:val="24"/>
              </w:rPr>
              <w:t>0.00001</w:t>
            </w:r>
          </w:p>
        </w:tc>
      </w:tr>
      <w:tr w:rsidR="00021D7D" w:rsidRPr="00981382" w:rsidTr="008F1311">
        <w:tc>
          <w:tcPr>
            <w:tcW w:w="3227" w:type="dxa"/>
            <w:vAlign w:val="center"/>
          </w:tcPr>
          <w:p w:rsidR="00696F79" w:rsidRPr="00981382" w:rsidRDefault="00696F79" w:rsidP="008F1311">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t>POD7</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176</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-26.62 [-34.23, -19.01]</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89%</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0.0001</w:t>
            </w:r>
          </w:p>
        </w:tc>
      </w:tr>
      <w:tr w:rsidR="00021D7D" w:rsidRPr="00981382" w:rsidTr="008F1311">
        <w:tc>
          <w:tcPr>
            <w:tcW w:w="3227" w:type="dxa"/>
            <w:vAlign w:val="center"/>
          </w:tcPr>
          <w:p w:rsidR="00696F79" w:rsidRPr="00981382" w:rsidRDefault="00696F79"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ALB</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851"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c>
          <w:tcPr>
            <w:tcW w:w="149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p>
        </w:tc>
      </w:tr>
      <w:tr w:rsidR="00021D7D" w:rsidRPr="00981382" w:rsidTr="008F1311">
        <w:tc>
          <w:tcPr>
            <w:tcW w:w="3227" w:type="dxa"/>
            <w:vAlign w:val="center"/>
          </w:tcPr>
          <w:p w:rsidR="00696F79" w:rsidRPr="00981382" w:rsidRDefault="00696F79" w:rsidP="008F1311">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t>POD1</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84</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0.24 [-0.89, 1.36]</w:t>
            </w:r>
          </w:p>
        </w:tc>
        <w:tc>
          <w:tcPr>
            <w:tcW w:w="851" w:type="dxa"/>
            <w:vAlign w:val="center"/>
          </w:tcPr>
          <w:p w:rsidR="00696F79" w:rsidRPr="00981382" w:rsidRDefault="008F131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0.79</w:t>
            </w:r>
          </w:p>
        </w:tc>
      </w:tr>
      <w:tr w:rsidR="00021D7D" w:rsidRPr="00981382" w:rsidTr="008F1311">
        <w:tc>
          <w:tcPr>
            <w:tcW w:w="3227" w:type="dxa"/>
            <w:vAlign w:val="center"/>
          </w:tcPr>
          <w:p w:rsidR="00696F79" w:rsidRPr="00981382" w:rsidRDefault="00696F79" w:rsidP="008F1311">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t>POD4</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166</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3.27 [2.24, 4.30]</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23%</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0.27</w:t>
            </w:r>
          </w:p>
        </w:tc>
      </w:tr>
      <w:tr w:rsidR="00021D7D" w:rsidRPr="00981382" w:rsidTr="008F1311">
        <w:tc>
          <w:tcPr>
            <w:tcW w:w="3227" w:type="dxa"/>
            <w:vAlign w:val="center"/>
          </w:tcPr>
          <w:p w:rsidR="00696F79" w:rsidRPr="00981382" w:rsidRDefault="00696F79" w:rsidP="008F1311">
            <w:pPr>
              <w:autoSpaceDE w:val="0"/>
              <w:autoSpaceDN w:val="0"/>
              <w:adjustRightInd w:val="0"/>
              <w:snapToGrid w:val="0"/>
              <w:spacing w:line="360" w:lineRule="auto"/>
              <w:ind w:firstLineChars="100" w:firstLine="240"/>
              <w:rPr>
                <w:rFonts w:ascii="Book Antiqua" w:hAnsi="Book Antiqua" w:cs="Times New Roman"/>
                <w:sz w:val="24"/>
                <w:szCs w:val="24"/>
              </w:rPr>
            </w:pPr>
            <w:r w:rsidRPr="00981382">
              <w:rPr>
                <w:rFonts w:ascii="Book Antiqua" w:hAnsi="Book Antiqua" w:cs="Times New Roman"/>
                <w:sz w:val="24"/>
                <w:szCs w:val="24"/>
              </w:rPr>
              <w:t>POD7</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4</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166</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M</w:t>
            </w:r>
            <w:r w:rsidR="008F1311" w:rsidRPr="00981382">
              <w:rPr>
                <w:rFonts w:ascii="Book Antiqua" w:hAnsi="Book Antiqua" w:cs="Times New Roman"/>
                <w:sz w:val="24"/>
                <w:szCs w:val="24"/>
              </w:rPr>
              <w:t>ean difference (IV, random,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5.68 [3.31, 8.05]</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83%</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0.0005</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Readmission</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8</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777</w:t>
            </w:r>
          </w:p>
        </w:tc>
        <w:tc>
          <w:tcPr>
            <w:tcW w:w="4536" w:type="dxa"/>
            <w:vAlign w:val="center"/>
          </w:tcPr>
          <w:p w:rsidR="00696F79" w:rsidRPr="00981382" w:rsidRDefault="008F1311"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Risk ratio (M-H, Fixed, 95%</w:t>
            </w:r>
            <w:r w:rsidR="00696F79"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2.86 [1.31, 6.24]</w:t>
            </w:r>
          </w:p>
        </w:tc>
        <w:tc>
          <w:tcPr>
            <w:tcW w:w="851" w:type="dxa"/>
            <w:vAlign w:val="center"/>
          </w:tcPr>
          <w:p w:rsidR="00696F79" w:rsidRPr="00981382" w:rsidRDefault="008F1311"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0.92</w:t>
            </w:r>
          </w:p>
        </w:tc>
      </w:tr>
      <w:tr w:rsidR="00021D7D" w:rsidRPr="00981382" w:rsidTr="008F1311">
        <w:tc>
          <w:tcPr>
            <w:tcW w:w="3227" w:type="dxa"/>
            <w:vAlign w:val="center"/>
          </w:tcPr>
          <w:p w:rsidR="00696F79" w:rsidRPr="00981382" w:rsidRDefault="00696F79" w:rsidP="00021D7D">
            <w:pPr>
              <w:autoSpaceDE w:val="0"/>
              <w:autoSpaceDN w:val="0"/>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Reoperation</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517</w:t>
            </w:r>
          </w:p>
        </w:tc>
        <w:tc>
          <w:tcPr>
            <w:tcW w:w="4536" w:type="dxa"/>
            <w:vAlign w:val="center"/>
          </w:tcPr>
          <w:p w:rsidR="00696F79" w:rsidRPr="00981382" w:rsidRDefault="008F1311"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Risk ratio (M-H, Fixed, 95%</w:t>
            </w:r>
            <w:r w:rsidR="00696F79"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0.62 [0.17, 2.35]</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33%</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0.22</w:t>
            </w:r>
          </w:p>
        </w:tc>
      </w:tr>
      <w:tr w:rsidR="00021D7D" w:rsidRPr="00981382" w:rsidTr="008F1311">
        <w:tc>
          <w:tcPr>
            <w:tcW w:w="3227" w:type="dxa"/>
            <w:vAlign w:val="center"/>
          </w:tcPr>
          <w:p w:rsidR="00696F79" w:rsidRPr="00981382" w:rsidRDefault="00696F79" w:rsidP="00021D7D">
            <w:pPr>
              <w:adjustRightInd w:val="0"/>
              <w:snapToGrid w:val="0"/>
              <w:spacing w:line="360" w:lineRule="auto"/>
              <w:rPr>
                <w:rFonts w:ascii="Book Antiqua" w:hAnsi="Book Antiqua" w:cs="Times New Roman"/>
                <w:sz w:val="24"/>
                <w:szCs w:val="24"/>
              </w:rPr>
            </w:pPr>
            <w:r w:rsidRPr="00981382">
              <w:rPr>
                <w:rFonts w:ascii="Book Antiqua" w:hAnsi="Book Antiqua" w:cs="Times New Roman"/>
                <w:sz w:val="24"/>
                <w:szCs w:val="24"/>
              </w:rPr>
              <w:t>Quality of life</w:t>
            </w:r>
          </w:p>
        </w:tc>
        <w:tc>
          <w:tcPr>
            <w:tcW w:w="1417"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2</w:t>
            </w:r>
          </w:p>
        </w:tc>
        <w:tc>
          <w:tcPr>
            <w:tcW w:w="198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136</w:t>
            </w:r>
          </w:p>
        </w:tc>
        <w:tc>
          <w:tcPr>
            <w:tcW w:w="4536"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 xml:space="preserve">Std. </w:t>
            </w:r>
            <w:r w:rsidR="008F1311" w:rsidRPr="00981382">
              <w:rPr>
                <w:rFonts w:ascii="Book Antiqua" w:hAnsi="Book Antiqua" w:cs="Times New Roman"/>
                <w:sz w:val="24"/>
                <w:szCs w:val="24"/>
              </w:rPr>
              <w:t>mean difference (IV, Fixed, 95%</w:t>
            </w:r>
            <w:r w:rsidRPr="00981382">
              <w:rPr>
                <w:rFonts w:ascii="Book Antiqua" w:hAnsi="Book Antiqua" w:cs="Times New Roman"/>
                <w:sz w:val="24"/>
                <w:szCs w:val="24"/>
              </w:rPr>
              <w:t>CI)</w:t>
            </w:r>
          </w:p>
        </w:tc>
        <w:tc>
          <w:tcPr>
            <w:tcW w:w="2615" w:type="dxa"/>
            <w:vAlign w:val="center"/>
          </w:tcPr>
          <w:p w:rsidR="00696F79" w:rsidRPr="00981382" w:rsidRDefault="00696F79" w:rsidP="00F20E21">
            <w:pPr>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-0.46 [-0.80, -0.12]</w:t>
            </w:r>
          </w:p>
        </w:tc>
        <w:tc>
          <w:tcPr>
            <w:tcW w:w="851"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36%</w:t>
            </w:r>
          </w:p>
        </w:tc>
        <w:tc>
          <w:tcPr>
            <w:tcW w:w="1495" w:type="dxa"/>
            <w:vAlign w:val="center"/>
          </w:tcPr>
          <w:p w:rsidR="00696F79" w:rsidRPr="00981382" w:rsidRDefault="00696F79" w:rsidP="00F20E21">
            <w:pPr>
              <w:autoSpaceDE w:val="0"/>
              <w:autoSpaceDN w:val="0"/>
              <w:adjustRightInd w:val="0"/>
              <w:snapToGrid w:val="0"/>
              <w:spacing w:line="360" w:lineRule="auto"/>
              <w:jc w:val="center"/>
              <w:rPr>
                <w:rFonts w:ascii="Book Antiqua" w:hAnsi="Book Antiqua" w:cs="Times New Roman"/>
                <w:sz w:val="24"/>
                <w:szCs w:val="24"/>
              </w:rPr>
            </w:pPr>
            <w:r w:rsidRPr="00981382">
              <w:rPr>
                <w:rFonts w:ascii="Book Antiqua" w:hAnsi="Book Antiqua" w:cs="Times New Roman"/>
                <w:sz w:val="24"/>
                <w:szCs w:val="24"/>
              </w:rPr>
              <w:t>0.21</w:t>
            </w:r>
          </w:p>
        </w:tc>
      </w:tr>
    </w:tbl>
    <w:p w:rsidR="00F62DE5" w:rsidRPr="00981382" w:rsidRDefault="008F1311" w:rsidP="00021D7D">
      <w:pPr>
        <w:adjustRightInd w:val="0"/>
        <w:snapToGrid w:val="0"/>
        <w:spacing w:line="360" w:lineRule="auto"/>
        <w:rPr>
          <w:rFonts w:ascii="Book Antiqua" w:eastAsia="SimSun" w:hAnsi="Book Antiqua" w:cs="Times New Roman"/>
          <w:kern w:val="0"/>
          <w:sz w:val="24"/>
          <w:szCs w:val="24"/>
        </w:rPr>
      </w:pPr>
      <w:r w:rsidRPr="00981382">
        <w:rPr>
          <w:rFonts w:ascii="Book Antiqua" w:eastAsia="SimSun" w:hAnsi="Book Antiqua" w:cs="Times New Roman"/>
          <w:kern w:val="0"/>
          <w:sz w:val="24"/>
          <w:szCs w:val="24"/>
        </w:rPr>
        <w:t xml:space="preserve">CRP: C-reactive protein; POD: Postoperative day; IL-6: </w:t>
      </w:r>
      <w:r w:rsidRPr="00B26EB1">
        <w:rPr>
          <w:rFonts w:ascii="Book Antiqua" w:eastAsia="SimSun" w:hAnsi="Book Antiqua" w:cs="Times New Roman"/>
          <w:caps/>
          <w:kern w:val="0"/>
          <w:sz w:val="24"/>
          <w:szCs w:val="24"/>
        </w:rPr>
        <w:t>i</w:t>
      </w:r>
      <w:r w:rsidRPr="00981382">
        <w:rPr>
          <w:rFonts w:ascii="Book Antiqua" w:eastAsia="SimSun" w:hAnsi="Book Antiqua" w:cs="Times New Roman"/>
          <w:kern w:val="0"/>
          <w:sz w:val="24"/>
          <w:szCs w:val="24"/>
        </w:rPr>
        <w:t xml:space="preserve">nterleukin-6; </w:t>
      </w:r>
      <w:r w:rsidR="00696F79" w:rsidRPr="00981382">
        <w:rPr>
          <w:rFonts w:ascii="Book Antiqua" w:eastAsia="SimSun" w:hAnsi="Book Antiqua" w:cs="Times New Roman"/>
          <w:kern w:val="0"/>
          <w:sz w:val="24"/>
          <w:szCs w:val="24"/>
        </w:rPr>
        <w:t xml:space="preserve">ALB: </w:t>
      </w:r>
      <w:r w:rsidR="00696F79" w:rsidRPr="00B26EB1">
        <w:rPr>
          <w:rFonts w:ascii="Book Antiqua" w:eastAsia="SimSun" w:hAnsi="Book Antiqua" w:cs="Times New Roman"/>
          <w:caps/>
          <w:kern w:val="0"/>
          <w:sz w:val="24"/>
          <w:szCs w:val="24"/>
        </w:rPr>
        <w:t>s</w:t>
      </w:r>
      <w:r w:rsidR="00696F79" w:rsidRPr="00981382">
        <w:rPr>
          <w:rFonts w:ascii="Book Antiqua" w:eastAsia="SimSun" w:hAnsi="Book Antiqua" w:cs="Times New Roman"/>
          <w:kern w:val="0"/>
          <w:sz w:val="24"/>
          <w:szCs w:val="24"/>
        </w:rPr>
        <w:t xml:space="preserve">erum albumin; </w:t>
      </w:r>
      <w:r w:rsidRPr="00981382">
        <w:rPr>
          <w:rFonts w:ascii="Book Antiqua" w:eastAsia="SimSun" w:hAnsi="Book Antiqua" w:cs="Times New Roman"/>
          <w:kern w:val="0"/>
          <w:sz w:val="24"/>
          <w:szCs w:val="24"/>
        </w:rPr>
        <w:t>M-H: Mantel-Haenszel; IV: Inverse Variance.</w:t>
      </w:r>
    </w:p>
    <w:sectPr w:rsidR="00F62DE5" w:rsidRPr="00981382" w:rsidSect="00696F79">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9C2" w:rsidRDefault="009A49C2" w:rsidP="00962776">
      <w:r>
        <w:separator/>
      </w:r>
    </w:p>
  </w:endnote>
  <w:endnote w:type="continuationSeparator" w:id="0">
    <w:p w:rsidR="009A49C2" w:rsidRDefault="009A49C2" w:rsidP="0096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charset w:val="00"/>
    <w:family w:val="swiss"/>
    <w:pitch w:val="variable"/>
    <w:sig w:usb0="00000007" w:usb1="00000000" w:usb2="00000000" w:usb3="00000000" w:csb0="00000003" w:csb1="00000000"/>
  </w:font>
  <w:font w:name="Fairfield LH Medium">
    <w:altName w:val="宋体"/>
    <w:charset w:val="86"/>
    <w:family w:val="roman"/>
    <w:pitch w:val="default"/>
    <w:sig w:usb0="00000000" w:usb1="00000000" w:usb2="00000010" w:usb3="00000000" w:csb0="00040000" w:csb1="00000000"/>
  </w:font>
  <w:font w:name="AdvOT53f3fec7">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LTStd-BoldObl">
    <w:altName w:val="Arial Unicode MS"/>
    <w:panose1 w:val="00000000000000000000"/>
    <w:charset w:val="86"/>
    <w:family w:val="auto"/>
    <w:notTrueType/>
    <w:pitch w:val="default"/>
    <w:sig w:usb0="00000000" w:usb1="080E0000" w:usb2="00000010" w:usb3="00000000" w:csb0="00040000" w:csb1="00000000"/>
  </w:font>
  <w:font w:name="Univers-Bold">
    <w:altName w:val="Arial"/>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9C2" w:rsidRDefault="009A49C2" w:rsidP="00962776">
      <w:r>
        <w:separator/>
      </w:r>
    </w:p>
  </w:footnote>
  <w:footnote w:type="continuationSeparator" w:id="0">
    <w:p w:rsidR="009A49C2" w:rsidRDefault="009A49C2" w:rsidP="00962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F0B52"/>
    <w:multiLevelType w:val="hybridMultilevel"/>
    <w:tmpl w:val="DFFC489E"/>
    <w:lvl w:ilvl="0" w:tplc="4A481B9E">
      <w:start w:val="1"/>
      <w:numFmt w:val="decimal"/>
      <w:lvlText w:val="%1"/>
      <w:lvlJc w:val="left"/>
      <w:pPr>
        <w:ind w:left="420" w:hanging="420"/>
      </w:pPr>
      <w:rPr>
        <w:rFonts w:ascii="Times New Roman" w:eastAsia="SimSun" w:hAnsi="Times New Roman" w:cs="Times New Roman"/>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97C3F6A"/>
    <w:multiLevelType w:val="hybridMultilevel"/>
    <w:tmpl w:val="88ACC4B6"/>
    <w:lvl w:ilvl="0" w:tplc="51EC2B6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Formatting/>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3NLY0s7Q0NzE0NDdT0lEKTi0uzszPAykwqgUAyG5XLCwAAAA="/>
    <w:docVar w:name="NE.Ref{010AF8A2-50BC-4CED-A040-46496C7760F1}" w:val=" ADDIN NE.Ref.{010AF8A2-50BC-4CED-A040-46496C7760F1}&lt;Citation&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0168E6D2-BF92-42CC-8782-3A3D03D5FB87}" w:val=" ADDIN NE.Ref.{0168E6D2-BF92-42CC-8782-3A3D03D5FB87}&lt;Citation&gt;&lt;Group&gt;&lt;References&gt;&lt;Item&gt;&lt;ID&gt;60&lt;/ID&gt;&lt;UID&gt;{E0794845-D23B-441C-BA25-FAE91C9DA11C}&lt;/UID&gt;&lt;Title&gt;Effectiveness of fast-track rehabilitation vs conventional care in laparoscopic colorectal resection for elderly patients: a randomized trial&lt;/Title&gt;&lt;Template&gt;Journal Article&lt;/Template&gt;&lt;Star&gt;0&lt;/Star&gt;&lt;Tag&gt;0&lt;/Tag&gt;&lt;Author&gt;Wang, Q; Suo, J; Jiang, J; Wang, C; Zhao, Y Q; Cao, X&lt;/Author&gt;&lt;Year&gt;2012&lt;/Year&gt;&lt;Details&gt;&lt;_accession_num&gt;21985126&lt;/_accession_num&gt;&lt;_author_adr&gt;Department of Gastric and Colorectal Surgery, Jilin University First Hospital, Changchun, China.&lt;/_author_adr&gt;&lt;_collection_scope&gt;SCIE;&lt;/_collection_scope&gt;&lt;_created&gt;61135784&lt;/_created&gt;&lt;_date&gt;2012-08-01&lt;/_date&gt;&lt;_date_display&gt;2012 Aug&lt;/_date_display&gt;&lt;_db_updated&gt;PubMed&lt;/_db_updated&gt;&lt;_doi&gt;10.1111/j.1463-1318.2011.02855.x&lt;/_doi&gt;&lt;_impact_factor&gt;   2.351&lt;/_impact_factor&gt;&lt;_isbn&gt;1463-1318 (Electronic); 1462-8910 (Linking)&lt;/_isbn&gt;&lt;_issue&gt;8&lt;/_issue&gt;&lt;_journal&gt;Colorectal Dis&lt;/_journal&gt;&lt;_keywords&gt;Aged; Aged, 80 and over; Chi-Square Distribution; Colorectal Neoplasms/*rehabilitation/*surgery; *Colorectal Surgery; Female; Humans; *Laparoscopy; Length of Stay/statistics &amp;amp; numerical data; Male; Postoperative Complications; Recovery of Function; Statistics, Nonparametric; Treatment Outcome&lt;/_keywords&gt;&lt;_language&gt;eng&lt;/_language&gt;&lt;_modified&gt;61135795&lt;/_modified&gt;&lt;_ori_publication&gt;(c) 2011 The Authors. Colorectal Disease (c) 2011 The Association of_x000a_      Coloproctology of Great Britain and Ireland.&lt;/_ori_publication&gt;&lt;_pages&gt;1009-13&lt;/_pages&gt;&lt;_tertiary_title&gt;Colorectal disease : the official journal of the Association of Coloproctology of_x000a_      Great Britain and Ireland&lt;/_tertiary_title&gt;&lt;_type_work&gt;Comparative Study; Journal Article; Randomized Controlled Trial&lt;/_type_work&gt;&lt;_url&gt;http://www.ncbi.nlm.nih.gov/entrez/query.fcgi?cmd=Retrieve&amp;amp;db=pubmed&amp;amp;dopt=Abstract&amp;amp;list_uids=21985126&amp;amp;query_hl=1&lt;/_url&gt;&lt;_volume&gt;14&lt;/_volume&gt;&lt;/Details&gt;&lt;Extra&gt;&lt;DBUID&gt;{CA4C30E2-52D5-4343-AA30-01C7F1B6F542}&lt;/DBUID&gt;&lt;/Extra&gt;&lt;/Item&gt;&lt;/References&gt;&lt;/Group&gt;&lt;Group&gt;&lt;References&gt;&lt;Item&gt;&lt;ID&gt;61&lt;/ID&gt;&lt;UID&gt;{745D178B-38E9-482B-836C-848EB30B9FFB}&lt;/UID&gt;&lt;Title&gt;Fast-track surgery and the elderly&lt;/Title&gt;&lt;Template&gt;Journal Article&lt;/Template&gt;&lt;Star&gt;0&lt;/Star&gt;&lt;Tag&gt;0&lt;/Tag&gt;&lt;Author&gt;Day, A; Fawcett, W J; Scott, M J; Rockall, T A&lt;/Author&gt;&lt;Year&gt;2012&lt;/Year&gt;&lt;Details&gt;&lt;_accession_num&gt;22696563&lt;/_accession_num&gt;&lt;_created&gt;61135784&lt;/_created&gt;&lt;_date&gt;2012-07-01&lt;/_date&gt;&lt;_date_display&gt;2012 Jul&lt;/_date_display&gt;&lt;_db_updated&gt;PubMed&lt;/_db_updated&gt;&lt;_doi&gt;10.1093/bja/aes196&lt;/_doi&gt;&lt;_impact_factor&gt;   4.853&lt;/_impact_factor&gt;&lt;_isbn&gt;1471-6771 (Electronic); 0007-0912 (Linking)&lt;/_isbn&gt;&lt;_issue&gt;1&lt;/_issue&gt;&lt;_journal&gt;Br J Anaesth&lt;/_journal&gt;&lt;_keywords&gt;*Anesthesia Recovery Period; Arthroplasty, Replacement, Hip/*statistics &amp;amp; numerical data; Arthroplasty, Replacement, Knee/*statistics &amp;amp; numerical data; Delirium/*epidemiology; Female; Humans; Male; Postoperative Complications/*epidemiology&lt;/_keywords&gt;&lt;_language&gt;eng&lt;/_language&gt;&lt;_modified&gt;61135785&lt;/_modified&gt;&lt;_pages&gt;124; author reply 124&lt;/_pages&gt;&lt;_tertiary_title&gt;British journal of anaesthesia&lt;/_tertiary_title&gt;&lt;_type_work&gt;Comment; Letter&lt;/_type_work&gt;&lt;_url&gt;http://www.ncbi.nlm.nih.gov/entrez/query.fcgi?cmd=Retrieve&amp;amp;db=pubmed&amp;amp;dopt=Abstract&amp;amp;list_uids=22696563&amp;amp;query_hl=1&lt;/_url&gt;&lt;_volume&gt;109&lt;/_volume&gt;&lt;/Details&gt;&lt;Extra&gt;&lt;DBUID&gt;{CA4C30E2-52D5-4343-AA30-01C7F1B6F542}&lt;/DBUID&gt;&lt;/Extra&gt;&lt;/Item&gt;&lt;/References&gt;&lt;/Group&gt;&lt;/Citation&gt;_x000a_"/>
    <w:docVar w:name="NE.Ref{092BF0A5-28F0-4ACE-8C65-CADF34223328}" w:val=" ADDIN NE.Ref.{092BF0A5-28F0-4ACE-8C65-CADF34223328}&lt;Citation&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Citation&gt;_x000a_"/>
    <w:docVar w:name="NE.Ref{0A3D3758-B98F-4A41-80D0-5180BCEDE0B9}" w:val=" ADDIN NE.Ref.{0A3D3758-B98F-4A41-80D0-5180BCEDE0B9}&lt;Citation&gt;&lt;Group&gt;&lt;References&gt;&lt;Item&gt;&lt;ID&gt;27&lt;/ID&gt;&lt;UID&gt;{F860276C-7F12-43BA-8E14-8F5219ED6B50}&lt;/UID&gt;&lt;Title&gt;Laparoscopic gastric surgery in an enhanced recovery programme&lt;/Title&gt;&lt;Template&gt;Journal Article&lt;/Template&gt;&lt;Star&gt;0&lt;/Star&gt;&lt;Tag&gt;0&lt;/Tag&gt;&lt;Author&gt;Grantcharov, T P; Kehlet, H&lt;/Author&gt;&lt;Year&gt;2010&lt;/Year&gt;&lt;Details&gt;&lt;_accession_num&gt;20665480&lt;/_accession_num&gt;&lt;_author_adr&gt;Division of General Surgery, St Michael&amp;apos;s Hospital, University of Toronto, Toronto, Ontario, Canada. grantcharovt@smh.toronto.on.ca&lt;/_author_adr&gt;&lt;_created&gt;61671465&lt;/_created&gt;&lt;_date&gt;2010-10-01&lt;/_date&gt;&lt;_date_display&gt;2010 Oct&lt;/_date_display&gt;&lt;_db_updated&gt;PubMed&lt;/_db_updated&gt;&lt;_doi&gt;10.1002/bjs.7184&lt;/_doi&gt;&lt;_impact_factor&gt;   5.899&lt;/_impact_factor&gt;&lt;_isbn&gt;1365-2168 (Electronic); 0007-1323 (Linking)&lt;/_isbn&gt;&lt;_issue&gt;10&lt;/_issue&gt;&lt;_journal&gt;Br J Surg&lt;/_journal&gt;&lt;_keywords&gt;Adenocarcinoma/rehabilitation/*surgery; Adult; Aged; Aged, 80 and over; Body Mass Index; Female; Gastrectomy/methods; Humans; Intraoperative Complications/*rehabilitation; Laparoscopy/*methods; Length of Stay; Male; Middle Aged; Postoperative Complications/*rehabilitation; Program Evaluation; Prospective Studies; Recovery of Function; Stomach Neoplasms/rehabilitation/*surgery&lt;/_keywords&gt;&lt;_language&gt;eng&lt;/_language&gt;&lt;_modified&gt;61786710&lt;/_modified&gt;&lt;_pages&gt;1547-51&lt;/_pages&gt;&lt;_tertiary_title&gt;The British journal of surgery&lt;/_tertiary_title&gt;&lt;_type_work&gt;Journal Article&lt;/_type_work&gt;&lt;_url&gt;http://www.ncbi.nlm.nih.gov/entrez/query.fcgi?cmd=Retrieve&amp;amp;db=pubmed&amp;amp;dopt=Abstract&amp;amp;list_uids=20665480&amp;amp;query_hl=1&lt;/_url&gt;&lt;_volume&gt;97&lt;/_volume&gt;&lt;/Details&gt;&lt;Extra&gt;&lt;DBUID&gt;{C030AD83-24EE-4536-95F0-CC7256464BD9}&lt;/DBUID&gt;&lt;/Extra&gt;&lt;/Item&gt;&lt;/References&gt;&lt;/Group&gt;&lt;Group&gt;&lt;References&gt;&lt;Item&gt;&lt;ID&gt;30&lt;/ID&gt;&lt;UID&gt;{99880BFB-0D91-48B4-BD1A-8FAD782B3454}&lt;/UID&gt;&lt;Title&gt;Usefulness of enhanced recovery after surgery protocol as compared with conventional perioperative care in gastric surgery&lt;/Title&gt;&lt;Template&gt;Journal Article&lt;/Template&gt;&lt;Star&gt;0&lt;/Star&gt;&lt;Tag&gt;0&lt;/Tag&gt;&lt;Author&gt;Yamada, T; Hayashi, T; Cho, H; Yoshikawa, T; Taniguchi, H; Fukushima, R; Tsuburaya, A&lt;/Author&gt;&lt;Year&gt;2012&lt;/Year&gt;&lt;Details&gt;&lt;_accession_num&gt;21573918&lt;/_accession_num&gt;&lt;_author_adr&gt;Department of Gastrointestinal Surgery, Kanagawa Cancer Center, 1-1-2 Nakao, Asahi-ku, Yokohama, Kanagawa, Japan. takay0218@yahoo.co.jp&lt;/_author_adr&gt;&lt;_collection_scope&gt;SCIE;&lt;/_collection_scope&gt;&lt;_created&gt;61671942&lt;/_created&gt;&lt;_date&gt;2012-01-01&lt;/_date&gt;&lt;_date_display&gt;2012 Jan&lt;/_date_display&gt;&lt;_db_updated&gt;PubMed&lt;/_db_updated&gt;&lt;_doi&gt;10.1007/s10120-011-0057-x&lt;/_doi&gt;&lt;_impact_factor&gt;   5.454&lt;/_impact_factor&gt;&lt;_isbn&gt;1436-3305 (Electronic); 1436-3291 (Linking)&lt;/_isbn&gt;&lt;_issue&gt;1&lt;/_issue&gt;&lt;_journal&gt;Gastric Cancer&lt;/_journal&gt;&lt;_keywords&gt;Adult; Aged; Aged, 80 and over; Analgesics/therapeutic use; Body Weight; Female; Gastrectomy/*methods; Humans; Male; Middle Aged; Pain Measurement; Pain, Postoperative/drug therapy/*epidemiology; Perioperative Care/*methods; Stomach Neoplasms/*surgery; Time Factors; Treatment Outcome&lt;/_keywords&gt;&lt;_language&gt;eng&lt;/_language&gt;&lt;_modified&gt;61786743&lt;/_modified&gt;&lt;_pages&gt;34-41&lt;/_pages&gt;&lt;_tertiary_title&gt;Gastric cancer : official journal of the International Gastric Cancer Association_x000d__x000a_      and the Japanese Gastric Cancer Association&lt;/_tertiary_title&gt;&lt;_type_work&gt;Comparative Study; Journal Article; Research Support, Non-U.S. Gov&amp;apos;t&lt;/_type_work&gt;&lt;_url&gt;http://www.ncbi.nlm.nih.gov/entrez/query.fcgi?cmd=Retrieve&amp;amp;db=pubmed&amp;amp;dopt=Abstract&amp;amp;list_uids=21573918&amp;amp;query_hl=1&lt;/_url&gt;&lt;_volume&gt;15&lt;/_volume&gt;&lt;/Details&gt;&lt;Extra&gt;&lt;DBUID&gt;{C030AD83-24EE-4536-95F0-CC7256464BD9}&lt;/DBUID&gt;&lt;/Extra&gt;&lt;/Item&gt;&lt;/References&gt;&lt;/Group&gt;&lt;Group&gt;&lt;References&gt;&lt;Item&gt;&lt;ID&gt;26&lt;/ID&gt;&lt;UID&gt;{0895D63B-A0C3-4E0A-8D83-5DF09F836902}&lt;/UID&gt;&lt;Title&gt;Feasibility of enhanced recovery after surgery in gastric surgery: a retrospective study&lt;/Title&gt;&lt;Template&gt;Journal Article&lt;/Template&gt;&lt;Star&gt;0&lt;/Star&gt;&lt;Tag&gt;0&lt;/Tag&gt;&lt;Author&gt;Yamada, T; Hayashi, T; Aoyama, T; Shirai, J; Fujikawa, H; Cho, H; Yoshikawa, T; Rino, Y; Masuda, M; Taniguchi, H; Fukushima, R; Tsuburaya, A&lt;/Author&gt;&lt;Year&gt;2014&lt;/Year&gt;&lt;Details&gt;&lt;_accession_num&gt;25001198&lt;/_accession_num&gt;&lt;_author_adr&gt;Department of Gastrointestinal Surgery, Kanagawa Cancer Center, 1-1-2 Nakao, Asahi, 241-0815 Yokohama, Kanagawa, Japan. takay0218@yahoo.co.jp.&lt;/_author_adr&gt;&lt;_collection_scope&gt;SCIE;&lt;/_collection_scope&gt;&lt;_created&gt;61671457&lt;/_created&gt;&lt;_date&gt;2014-07-08&lt;/_date&gt;&lt;_date_display&gt;2014 Jul 08&lt;/_date_display&gt;&lt;_db_updated&gt;PubMed&lt;/_db_updated&gt;&lt;_doi&gt;10.1186/1471-2482-14-41&lt;/_doi&gt;&lt;_impact_factor&gt;   1.422&lt;/_impact_factor&gt;&lt;_isbn&gt;1471-2482 (Electronic); 1471-2482 (Linking)&lt;/_isbn&gt;&lt;_journal&gt;BMC Surg&lt;/_journal&gt;&lt;_keywords&gt;Adult; Aged; Aged, 80 and over; Feasibility Studies; Female; Follow-Up Studies; *Gastrectomy; Humans; Male; Middle Aged; Postoperative Period; *Recovery of Function; Retrospective Studies; Stomach/*physiopathology; Stomach Neoplasms/*surgery&lt;/_keywords&gt;&lt;_language&gt;eng&lt;/_language&gt;&lt;_modified&gt;61786708&lt;/_modified&gt;&lt;_pages&gt;41&lt;/_pages&gt;&lt;_tertiary_title&gt;BMC surgery&lt;/_tertiary_title&gt;&lt;_type_work&gt;Journal Article; Research Support, Non-U.S. Gov&amp;apos;t&lt;/_type_work&gt;&lt;_url&gt;http://www.ncbi.nlm.nih.gov/entrez/query.fcgi?cmd=Retrieve&amp;amp;db=pubmed&amp;amp;dopt=Abstract&amp;amp;list_uids=25001198&amp;amp;query_hl=1&lt;/_url&gt;&lt;_volume&gt;14&lt;/_volume&gt;&lt;/Details&gt;&lt;Extra&gt;&lt;DBUID&gt;{C030AD83-24EE-4536-95F0-CC7256464BD9}&lt;/DBUID&gt;&lt;/Extra&gt;&lt;/Item&gt;&lt;/References&gt;&lt;/Group&gt;&lt;Group&gt;&lt;References&gt;&lt;Item&gt;&lt;ID&gt;36&lt;/ID&gt;&lt;UID&gt;{EF1BF381-B13A-4325-AD87-0B90B47D29AB}&lt;/UID&gt;&lt;Title&gt;&amp;quot;Fast-track&amp;quot; and &amp;quot;Minimally Invasive&amp;quot; Surgery for Gastric Cancer&lt;/Title&gt;&lt;Template&gt;Journal Article&lt;/Template&gt;&lt;Star&gt;0&lt;/Star&gt;&lt;Tag&gt;0&lt;/Tag&gt;&lt;Author&gt;Liu, X X; Pan, H F; Jiang, Z W; Zhang, S; Wang, Z M; Chen, P; Zhao, Y; Wang, G; Zhao, K; Li, J S&lt;/Author&gt;&lt;Year&gt;2016&lt;/Year&gt;&lt;Details&gt;&lt;_accessed&gt;61689448&lt;/_accessed&gt;&lt;_accession_num&gt;27647187&lt;/_accession_num&gt;&lt;_author_adr&gt;Department of General Surgery, Jinling Hospital, School of Medicine, Nanjing University, Nanjing, Jiangsu 210002; Department of Gastrointestinal Surgery, Northern Jiangsu People&amp;apos;s Hospital, Clinical Medical School, Yangzhou University, Yangzhou, Jiangsu 225001, China.; Department of General Surgery, The First People&amp;apos;s Hospital of Yangzhou, Clinical  Medical School, Yangzhou University, Yangzhou, Jiangsu 225001, China.; Department of General Surgery, Jinling Hospital, School of Medicine, Nanjing University, Nanjing, Jiangsu 210002, China.; Department of General Surgery, Jinling Hospital, School of Medicine, Nanjing University, Nanjing, Jiangsu 210002, China.; Department of General Surgery, Jinling Hospital, School of Medicine, Nanjing University, Nanjing, Jiangsu 210002, China.; Department of Gastrointestinal Surgery, Northern Jiangsu People&amp;apos;s Hospital, Clinical Medical School, Yangzhou University, Yangzhou, Jiangsu 225001, China.; Department of Gastrointestinal Surgery, Northern Jiangsu People&amp;apos;s Hospital, Clinical Medical School, Yangzhou University, Yangzhou, Jiangsu 225001, China.; Department of General Surgery, Jinling Hospital, School of Medicine, Nanjing University, Nanjing, Jiangsu 210002, China.; Department of General Surgery, Jinling Hospital, School of Medicine, Nanjing University, Nanjing, Jiangsu 210002, China.; Department of General Surgery, Jinling Hospital, School of Medicine, Nanjing University, Nanjing, Jiangsu 210002, China.&lt;/_author_adr&gt;&lt;_created&gt;61689447&lt;/_created&gt;&lt;_date&gt;61410240&lt;/_date&gt;&lt;_date_display&gt;2016 Oct 05&lt;/_date_display&gt;&lt;_db_updated&gt;PubMed&lt;/_db_updated&gt;&lt;_doi&gt;10.4103/0366-6999.190659&lt;/_doi&gt;&lt;_impact_factor&gt;   0.957&lt;/_impact_factor&gt;&lt;_isbn&gt;0366-6999 (Print); 0366-6999 (Linking)&lt;/_isbn&gt;&lt;_issue&gt;19&lt;/_issue&gt;&lt;_journal&gt;Chin Med J (Engl)&lt;/_journal&gt;&lt;_keywords&gt;Adult; Aged; Elective Surgical Procedures; Female; Gastrectomy; Humans; Laparoscopy; Length of Stay; Male; Middle Aged; Minimally Invasive Surgical Procedures; Postoperative Care/*methods; Postoperative Complications; Retrospective Studies; Stomach Neoplasms/*surgery; Treatment Outcome&lt;/_keywords&gt;&lt;_language&gt;eng&lt;/_language&gt;&lt;_modified&gt;61689448&lt;/_modified&gt;&lt;_pages&gt;2294-300&lt;/_pages&gt;&lt;_tertiary_title&gt;Chinese medical journal&lt;/_tertiary_title&gt;&lt;_type_work&gt;Journal Article&lt;/_type_work&gt;&lt;_url&gt;http://www.ncbi.nlm.nih.gov/entrez/query.fcgi?cmd=Retrieve&amp;amp;db=pubmed&amp;amp;dopt=Abstract&amp;amp;list_uids=27647187&amp;amp;query_hl=1&lt;/_url&gt;&lt;_volume&gt;129&lt;/_volume&gt;&lt;/Details&gt;&lt;Extra&gt;&lt;DBUID&gt;{C030AD83-24EE-4536-95F0-CC7256464BD9}&lt;/DBUID&gt;&lt;/Extra&gt;&lt;/Item&gt;&lt;/References&gt;&lt;/Group&gt;&lt;/Citation&gt;_x000a_"/>
    <w:docVar w:name="NE.Ref{0C3D1A99-B881-4B49-9BBE-44DE58C74D59}" w:val=" ADDIN NE.Ref.{0C3D1A99-B881-4B49-9BBE-44DE58C74D59}&lt;Citation&gt;&lt;Group&gt;&lt;References&gt;&lt;Item&gt;&lt;ID&gt;91&lt;/ID&gt;&lt;UID&gt;{AB73C77A-9900-4996-9005-303927CFB137}&lt;/UID&gt;&lt;Title&gt;Rapid rehabilitation in elderly patients after laparoscopic colonic resection&lt;/Title&gt;&lt;Template&gt;Journal Article&lt;/Template&gt;&lt;Star&gt;0&lt;/Star&gt;&lt;Tag&gt;0&lt;/Tag&gt;&lt;Author&gt;Bardram, L; Funch-Jensen, P; Kehlet, H&lt;/Author&gt;&lt;Year&gt;2000&lt;/Year&gt;&lt;Details&gt;&lt;_accession_num&gt;11091243&lt;/_accession_num&gt;&lt;_author_adr&gt;Department of Surgical Gastroenterology, Hvidovre University Hospital, Denmark.&lt;/_author_adr&gt;&lt;_created&gt;61757245&lt;/_created&gt;&lt;_date&gt;2000-11-01&lt;/_date&gt;&lt;_date_display&gt;2000 Nov&lt;/_date_display&gt;&lt;_db_updated&gt;PubMed&lt;/_db_updated&gt;&lt;_doi&gt;10.1046/j.1365-2168.2000.01559.x&lt;/_doi&gt;&lt;_impact_factor&gt;   5.596&lt;/_impact_factor&gt;&lt;_isbn&gt;0007-1323 (Print); 0007-1323 (Linking)&lt;/_isbn&gt;&lt;_issue&gt;11&lt;/_issue&gt;&lt;_journal&gt;Br J Surg&lt;/_journal&gt;&lt;_keywords&gt;Aged; Aged, 80 and over; Colectomy/methods; Colonic Diseases/physiopathology/rehabilitation/*surgery; Early Ambulation; Fatigue/etiology; Humans; Laparoscopy/*methods; Length of Stay; Neoplasm Metastasis; Pain, Postoperative/etiology; Patient Satisfaction; Postoperative Care/methods; Risk Factors&lt;/_keywords&gt;&lt;_language&gt;eng&lt;/_language&gt;&lt;_modified&gt;61772922&lt;/_modified&gt;&lt;_pages&gt;1540-5&lt;/_pages&gt;&lt;_tertiary_title&gt;The British journal of surgery&lt;/_tertiary_title&gt;&lt;_type_work&gt;Journal Article&lt;/_type_work&gt;&lt;_url&gt;http://www.ncbi.nlm.nih.gov/entrez/query.fcgi?cmd=Retrieve&amp;amp;db=pubmed&amp;amp;dopt=Abstract&amp;amp;list_uids=11091243&amp;amp;query_hl=1&lt;/_url&gt;&lt;_volume&gt;87&lt;/_volume&gt;&lt;/Details&gt;&lt;Extra&gt;&lt;DBUID&gt;{C030AD83-24EE-4536-95F0-CC7256464BD9}&lt;/DBUID&gt;&lt;/Extra&gt;&lt;/Item&gt;&lt;/References&gt;&lt;/Group&gt;&lt;Group&gt;&lt;References&gt;&lt;Item&gt;&lt;ID&gt;92&lt;/ID&gt;&lt;UID&gt;{E31EF61E-BC67-4272-AA1E-5E14DBC7F8D1}&lt;/UID&gt;&lt;Title&gt;Enhanced recovery program following colorectal resection in the elderly patient&lt;/Title&gt;&lt;Template&gt;Journal Article&lt;/Template&gt;&lt;Star&gt;0&lt;/Star&gt;&lt;Tag&gt;0&lt;/Tag&gt;&lt;Author&gt;Pawa, N; Cathcart, P L; Arulampalam, T H; Tutton, M G; Motson, R W&lt;/Author&gt;&lt;Year&gt;2012&lt;/Year&gt;&lt;Details&gt;&lt;_accession_num&gt;22146943&lt;/_accession_num&gt;&lt;_author_adr&gt;ICENI Centre, Colchester Hospital University NHS Foundation Trust, Turner Road, Colchester, Essex, CO4 5JL, UK. Nikhil@pawa.me.uk&lt;/_author_adr&gt;&lt;_collection_scope&gt;SCI;SCIE;&lt;/_collection_scope&gt;&lt;_created&gt;61757248&lt;/_created&gt;&lt;_date&gt;2012-02-01&lt;/_date&gt;&lt;_date_display&gt;2012 Feb&lt;/_date_display&gt;&lt;_db_updated&gt;PubMed&lt;/_db_updated&gt;&lt;_doi&gt;10.1007/s00268-011-1328-8&lt;/_doi&gt;&lt;_impact_factor&gt;   2.523&lt;/_impact_factor&gt;&lt;_isbn&gt;1432-2323 (Electronic); 0364-2313 (Linking)&lt;/_isbn&gt;&lt;_issue&gt;2&lt;/_issue&gt;&lt;_journal&gt;World J Surg&lt;/_journal&gt;&lt;_keywords&gt;Adolescent; Adult; Age Factors; Aged; Aged, 80 and over; Clinical Protocols; Colectomy; Colon/*surgery; Colorectal Neoplasms/*surgery; Female; Humans; Laparoscopy; Length of Stay/statistics &amp;amp;amp; numerical data; Male; Middle Aged; Patient Compliance; Patient Readmission/statistics &amp;amp;amp; numerical data; Perioperative Care/*methods; Postoperative Complications/epidemiology; Rectum/*surgery; Retrospective Studies; Treatment Outcome; Young Adult&lt;/_keywords&gt;&lt;_language&gt;eng&lt;/_language&gt;&lt;_modified&gt;61757309&lt;/_modified&gt;&lt;_pages&gt;415-23&lt;/_pages&gt;&lt;_tertiary_title&gt;World journal of surgery&lt;/_tertiary_title&gt;&lt;_type_work&gt;Comparative Study; Evaluation Studies; Journal Article&lt;/_type_work&gt;&lt;_url&gt;http://www.ncbi.nlm.nih.gov/entrez/query.fcgi?cmd=Retrieve&amp;amp;db=pubmed&amp;amp;dopt=Abstract&amp;amp;list_uids=22146943&amp;amp;query_hl=1&lt;/_url&gt;&lt;_volume&gt;36&lt;/_volume&gt;&lt;/Details&gt;&lt;Extra&gt;&lt;DBUID&gt;{C030AD83-24EE-4536-95F0-CC7256464BD9}&lt;/DBUID&gt;&lt;/Extra&gt;&lt;/Item&gt;&lt;/References&gt;&lt;/Group&gt;&lt;Group&gt;&lt;References&gt;&lt;Item&gt;&lt;ID&gt;93&lt;/ID&gt;&lt;UID&gt;{2FC7739F-7165-42E2-B11A-F41818AD8376}&lt;/UID&gt;&lt;Title&gt;The safety of a &amp;quot;fast-track&amp;quot; program after laparoscopic colorectal surgery is comparable in older patients as in younger patients&lt;/Title&gt;&lt;Template&gt;Journal Article&lt;/Template&gt;&lt;Star&gt;0&lt;/Star&gt;&lt;Tag&gt;0&lt;/Tag&gt;&lt;Author&gt;Baek, S J; Kim, S H; Kim, S Y; Shin, J W; Kwak, J M; Kim, J&lt;/Author&gt;&lt;Year&gt;2013&lt;/Year&gt;&lt;Details&gt;&lt;_accession_num&gt;23232990&lt;/_accession_num&gt;&lt;_author_adr&gt;Colorectal Division, Department of Surgery, Korea University Anam Hospital, Korea University College of Medicine, Inchon-ro 73, Seongbuk-gu, Seoul, 136-705, Korea. xezin@korea.ac.kr&lt;/_author_adr&gt;&lt;_collection_scope&gt;SCI;SCIE;&lt;/_collection_scope&gt;&lt;_created&gt;61757250&lt;/_created&gt;&lt;_date&gt;2013-04-01&lt;/_date&gt;&lt;_date_display&gt;2013 Apr&lt;/_date_display&gt;&lt;_db_updated&gt;PubMed&lt;/_db_updated&gt;&lt;_doi&gt;10.1007/s00464-012-2579-7&lt;/_doi&gt;&lt;_impact_factor&gt;   3.540&lt;/_impact_factor&gt;&lt;_isbn&gt;1432-2218 (Electronic); 0930-2794 (Linking)&lt;/_isbn&gt;&lt;_issue&gt;4&lt;/_issue&gt;&lt;_journal&gt;Surg Endosc&lt;/_journal&gt;&lt;_keywords&gt;Adult; Age Factors; Aged; Aged, 80 and over; Colorectal Neoplasms/*surgery; Digestive System Surgical Procedures/methods; Female; Humans; *Laparoscopy; Length of Stay; Male; Middle Aged; Prospective Studies; Time Factors&lt;/_keywords&gt;&lt;_language&gt;eng&lt;/_language&gt;&lt;_modified&gt;61757306&lt;/_modified&gt;&lt;_pages&gt;1225-32&lt;/_pages&gt;&lt;_tertiary_title&gt;Surgical endoscopy&lt;/_tertiary_title&gt;&lt;_type_work&gt;Comparative Study; Journal Article&lt;/_type_work&gt;&lt;_url&gt;http://www.ncbi.nlm.nih.gov/entrez/query.fcgi?cmd=Retrieve&amp;amp;db=pubmed&amp;amp;dopt=Abstract&amp;amp;list_uids=23232990&amp;amp;query_hl=1&lt;/_url&gt;&lt;_volume&gt;27&lt;/_volume&gt;&lt;/Details&gt;&lt;Extra&gt;&lt;DBUID&gt;{C030AD83-24EE-4536-95F0-CC7256464BD9}&lt;/DBUID&gt;&lt;/Extra&gt;&lt;/Item&gt;&lt;/References&gt;&lt;/Group&gt;&lt;/Citation&gt;_x000a_"/>
    <w:docVar w:name="NE.Ref{116F8A95-4B04-437B-9C71-A1DBAE94FE0A}" w:val=" ADDIN NE.Ref.{116F8A95-4B04-437B-9C71-A1DBAE94FE0A}&lt;Citation&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Citation&gt;_x000a_"/>
    <w:docVar w:name="NE.Ref{117E17AD-76D7-42F9-928E-458B3B51A77E}" w:val=" ADDIN NE.Ref.{117E17AD-76D7-42F9-928E-458B3B51A77E}&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Citation&gt;_x000a_"/>
    <w:docVar w:name="NE.Ref{12F062D7-05D9-4C77-8CB7-9423FF93AE5F}" w:val=" ADDIN NE.Ref.{12F062D7-05D9-4C77-8CB7-9423FF93AE5F}&lt;Citation&gt;&lt;Group&gt;&lt;References&gt;&lt;Item&gt;&lt;ID&gt;62&lt;/ID&gt;&lt;UID&gt;{66D2352C-1D44-4EB7-8F89-BFE61505AD6A}&lt;/UID&gt;&lt;Title&gt;Consensus Review of Optimal Perioperative Care in Colorectal Surgery&lt;/Title&gt;&lt;Template&gt;Journal Article&lt;/Template&gt;&lt;Star&gt;1&lt;/Star&gt;&lt;Tag&gt;0&lt;/Tag&gt;&lt;Author&gt;Lassen, Kristoffer&lt;/Author&gt;&lt;Year&gt;2009&lt;/Year&gt;&lt;Details&gt;&lt;_accessed&gt;61137709&lt;/_accessed&gt;&lt;_accession_num&gt;19841366&lt;/_accession_num&gt;&lt;_author_adr&gt;Department of Gastrointestinal Surgery, University Hospital Northern Norway, 9038 Tromso, Norway. lassen@unn.no&lt;/_author_adr&gt;&lt;_created&gt;61137552&lt;/_created&gt;&lt;_date&gt;57722400&lt;/_date&gt;&lt;_date_display&gt;2009 Oct&lt;/_date_display&gt;&lt;_db_updated&gt;CrossRef&lt;/_db_updated&gt;&lt;_doi&gt;10.1001/archsurg.2009.170&lt;/_doi&gt;&lt;_impact_factor&gt;   4.926&lt;/_impact_factor&gt;&lt;_isbn&gt;0004-0010&lt;/_isbn&gt;&lt;_issue&gt;10&lt;/_issue&gt;&lt;_journal&gt;Archives of Surgery&lt;/_journal&gt;&lt;_keywords&gt;*Clinical Protocols; Colon/*surgery; Humans; Laparoscopy; *Perioperative Care; Practice Guidelines as Topic; Rectum/*surgery&lt;/_keywords&gt;&lt;_language&gt;eng&lt;/_language&gt;&lt;_modified&gt;61137709&lt;/_modified&gt;&lt;_pages&gt;961&lt;/_pages&gt;&lt;_tertiary_title&gt;Arch Surg&lt;/_tertiary_title&gt;&lt;_type_work&gt;Journal Article; Research Support, Non-U.S. Gov&amp;apos;t; Review&lt;/_type_work&gt;&lt;_url&gt;http://archsurg.jamanetwork.com/article.aspx?doi=10.1001/archsurg.2009.170&lt;/_url&gt;&lt;_volume&gt;144&lt;/_volume&gt;&lt;/Details&gt;&lt;Extra&gt;&lt;DBUID&gt;{CA4C30E2-52D5-4343-AA30-01C7F1B6F542}&lt;/DBUID&gt;&lt;/Extra&gt;&lt;/Item&gt;&lt;/References&gt;&lt;/Group&gt;&lt;/Citation&gt;_x000a_"/>
    <w:docVar w:name="NE.Ref{153FF423-2625-43C1-A876-AE6050872042}" w:val=" ADDIN NE.Ref.{153FF423-2625-43C1-A876-AE6050872042}&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Citation&gt;_x000a_"/>
    <w:docVar w:name="NE.Ref{17D74853-5903-44F6-9ACC-BE3F393FC260}" w:val=" ADDIN NE.Ref.{17D74853-5903-44F6-9ACC-BE3F393FC260}&lt;Citation&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Citation&gt;_x000a_"/>
    <w:docVar w:name="NE.Ref{1AA0BDF3-6CDF-4C52-8528-34AF89635B6D}" w:val=" ADDIN NE.Ref.{1AA0BDF3-6CDF-4C52-8528-34AF89635B6D}&lt;Citation&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1AB8A6FE-4D75-4422-91B3-8A83AD45EE67}" w:val=" ADDIN NE.Ref.{1AB8A6FE-4D75-4422-91B3-8A83AD45EE67}&lt;Citation&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1DEE8FFD-0292-422D-9CF2-7448796E2659}" w:val=" ADDIN NE.Ref.{1DEE8FFD-0292-422D-9CF2-7448796E2659}&lt;Citation&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1F8C4F6A-D9BF-43BE-BD13-E058B66F439C}" w:val=" ADDIN NE.Ref.{1F8C4F6A-D9BF-43BE-BD13-E058B66F439C}&lt;Citation&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256D7DBC-50B5-4094-82BA-D3FB2AF9644F}" w:val=" ADDIN NE.Ref.{256D7DBC-50B5-4094-82BA-D3FB2AF9644F}&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Citation&gt;_x000a_"/>
    <w:docVar w:name="NE.Ref{2593E2F9-78C7-418C-B0BE-35B9EAC1A911}" w:val=" ADDIN NE.Ref.{2593E2F9-78C7-418C-B0BE-35B9EAC1A911}&lt;Citation&gt;&lt;Group&gt;&lt;References&gt;&lt;Item&gt;&lt;ID&gt;103&lt;/ID&gt;&lt;UID&gt;{B1E87C8E-B9D0-4A47-BF79-E5DA8251F683}&lt;/UID&gt;&lt;Title&gt;The Cochrane Collaboration&amp;apos;s tool for assessing risk of bias in randomised trials&lt;/Title&gt;&lt;Template&gt;Journal Article&lt;/Template&gt;&lt;Star&gt;0&lt;/Star&gt;&lt;Tag&gt;0&lt;/Tag&gt;&lt;Author&gt;Higgins, J P; Altman, D G; Gotzsche, P C; Juni, P; Moher, D; Oxman, A D; Savovic, J; Schulz, K F; Weeks, L; Sterne, J A&lt;/Author&gt;&lt;Year&gt;2011&lt;/Year&gt;&lt;Details&gt;&lt;_accession_num&gt;22008217&lt;/_accession_num&gt;&lt;_author_adr&gt;MRC Biostatistics Unit, Institute of Public Health, Cambridge CB2 0SR, UK. julian.higgins@mrc-bsu.cam.ac.uk&lt;/_author_adr&gt;&lt;_created&gt;61781542&lt;/_created&gt;&lt;_date&gt;2011-10-18&lt;/_date&gt;&lt;_date_display&gt;2011 Oct 18&lt;/_date_display&gt;&lt;_db_updated&gt;PubMed&lt;/_db_updated&gt;&lt;_impact_factor&gt;  19.697&lt;/_impact_factor&gt;&lt;_isbn&gt;1756-1833 (Electronic); 0959-535X (Linking)&lt;/_isbn&gt;&lt;_journal&gt;BMJ&lt;/_journal&gt;&lt;_keywords&gt;Bias (Epidemiology); Humans; Randomized Controlled Trials as Topic/*standards; Research Design; Risk Assessment&lt;/_keywords&gt;&lt;_language&gt;eng&lt;/_language&gt;&lt;_modified&gt;61781542&lt;/_modified&gt;&lt;_pages&gt;d5928&lt;/_pages&gt;&lt;_tertiary_title&gt;BMJ (Clinical research ed.)&lt;/_tertiary_title&gt;&lt;_type_work&gt;Journal Article; Research Support, Non-U.S. Gov&amp;apos;t&lt;/_type_work&gt;&lt;_url&gt;http://www.ncbi.nlm.nih.gov/entrez/query.fcgi?cmd=Retrieve&amp;amp;db=pubmed&amp;amp;dopt=Abstract&amp;amp;list_uids=22008217&amp;amp;query_hl=1&lt;/_url&gt;&lt;_volume&gt;343&lt;/_volume&gt;&lt;/Details&gt;&lt;Extra&gt;&lt;DBUID&gt;{C030AD83-24EE-4536-95F0-CC7256464BD9}&lt;/DBUID&gt;&lt;/Extra&gt;&lt;/Item&gt;&lt;/References&gt;&lt;/Group&gt;&lt;/Citation&gt;_x000a_"/>
    <w:docVar w:name="NE.Ref{2724B9BC-90B8-4675-8180-8E5F0DF4D04C}" w:val=" ADDIN NE.Ref.{2724B9BC-90B8-4675-8180-8E5F0DF4D04C}&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Citation&gt;_x000a_"/>
    <w:docVar w:name="NE.Ref{28A5A14E-C22C-4A2A-BE01-F4BD66ED2406}" w:val=" ADDIN NE.Ref.{28A5A14E-C22C-4A2A-BE01-F4BD66ED2406}&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2A0528D5-7109-49D3-B708-38A31CC4C696}" w:val=" ADDIN NE.Ref.{2A0528D5-7109-49D3-B708-38A31CC4C696}&lt;Citation&gt;&lt;Group&gt;&lt;References&gt;&lt;Item&gt;&lt;ID&gt;53&lt;/ID&gt;&lt;UID&gt;{743AAD8E-DD3A-4591-AB05-77893D7BA874}&lt;/UID&gt;&lt;Title&gt;Randomized clinical trial of multimodal optimization of surgical care in patients undergoing major colonic resection&lt;/Title&gt;&lt;Template&gt;Journal Article&lt;/Template&gt;&lt;Star&gt;0&lt;/Star&gt;&lt;Tag&gt;0&lt;/Tag&gt;&lt;Author&gt;Gatt, M; Anderson, A D G; Reddy, B S; Hayward-Sampson, P; Tring, I C; MacFie, J&lt;/Author&gt;&lt;Year&gt;2005&lt;/Year&gt;&lt;Details&gt;&lt;_accessed&gt;61135161&lt;/_accessed&gt;&lt;_accession_num&gt;16237744&lt;/_accession_num&gt;&lt;_author_adr&gt;Combined Gastroenterology Research Unit, Scarborough General Hospital, Scarborough, UK.&lt;/_author_adr&gt;&lt;_collection_scope&gt;SCI;SCIE;&lt;/_collection_scope&gt;&lt;_created&gt;61135110&lt;/_created&gt;&lt;_date&gt;2005-11-01&lt;/_date&gt;&lt;_date_display&gt;2005 Nov&lt;/_date_display&gt;&lt;_db_updated&gt;CrossRef&lt;/_db_updated&gt;&lt;_doi&gt;10.1002/bjs.5187&lt;/_doi&gt;&lt;_impact_factor&gt;   5.542&lt;/_impact_factor&gt;&lt;_isbn&gt;0007-1323&lt;/_isbn&gt;&lt;_issue&gt;11&lt;/_issue&gt;&lt;_journal&gt;British Journal of Surgery&lt;/_journal&gt;&lt;_keywords&gt;Adult; Aged; Colectomy/methods; Colonic Diseases/physiopathology/*surgery; Combined Modality Therapy/methods; Elective Surgical Procedures/*methods; Female; Forced Expiratory Volume/physiology; Hand Strength; Humans; Intraoperative Care/methods; Length of Stay; Male; Middle Aged; Prospective Studies; Rectal Diseases/physiopathology/*surgery; Treatment Outcome; Vital Capacity/physiology&lt;/_keywords&gt;&lt;_language&gt;eng&lt;/_language&gt;&lt;_modified&gt;61135710&lt;/_modified&gt;&lt;_pages&gt;1354-1362&lt;/_pages&gt;&lt;_tertiary_title&gt;Br J Surg&lt;/_tertiary_title&gt;&lt;_type_work&gt;Clinical Trial; Journal Article; Randomized Controlled Trial&lt;/_type_work&gt;&lt;_url&gt;http://doi.wiley.com/10.1002/bjs.5187_x000a_http://api.wiley.com/onlinelibrary/tdm/v1/articles/10.1002%2Fbjs.5187&lt;/_url&gt;&lt;_volume&gt;92&lt;/_volume&gt;&lt;/Details&gt;&lt;Extra&gt;&lt;DBUID&gt;{CA4C30E2-52D5-4343-AA30-01C7F1B6F542}&lt;/DBUID&gt;&lt;/Extra&gt;&lt;/Item&gt;&lt;/References&gt;&lt;/Group&gt;&lt;Group&gt;&lt;References&gt;&lt;Item&gt;&lt;ID&gt;54&lt;/ID&gt;&lt;UID&gt;{C0CD8084-1FE0-4932-B730-0F419D3156B7}&lt;/UID&gt;&lt;Title&gt;Fast-track vs standard care in colorectal surgery: a meta-analysis update&lt;/Title&gt;&lt;Template&gt;Journal Article&lt;/Template&gt;&lt;Star&gt;0&lt;/Star&gt;&lt;Tag&gt;0&lt;/Tag&gt;&lt;Author&gt;Gouvas, N; Tan, E; Windsor, A; Xynos, E; Tekkis, P P&lt;/Author&gt;&lt;Year&gt;2009&lt;/Year&gt;&lt;Details&gt;&lt;_accession_num&gt;19415308&lt;/_accession_num&gt;&lt;_author_adr&gt;Department of Biosurgery and Surgical Technology, Imperial College, St. Mary&amp;apos;s Hospital, 10th Floor, QEQM, Praed Street, London, W2 1NY, UK.&lt;/_author_adr&gt;&lt;_collection_scope&gt;SCIE;&lt;/_collection_scope&gt;&lt;_created&gt;61135113&lt;/_created&gt;&lt;_date&gt;2009-10-01&lt;/_date&gt;&lt;_date_display&gt;2009 Oct&lt;/_date_display&gt;&lt;_db_updated&gt;PubMed&lt;/_db_updated&gt;&lt;_doi&gt;10.1007/s00384-009-0703-5&lt;/_doi&gt;&lt;_impact_factor&gt;   2.449&lt;/_impact_factor&gt;&lt;_isbn&gt;1432-1262 (Electronic); 0179-1958 (Linking)&lt;/_isbn&gt;&lt;_issue&gt;10&lt;/_issue&gt;&lt;_journal&gt;Int J Colorectal Dis&lt;/_journal&gt;&lt;_keywords&gt;Colorectal Surgery/*methods/mortality/statistics &amp;amp; numerical data; Controlled Clinical Trials as Topic; Delivery of Health Care/*methods; Fatigue; Humans; Immune System; Intubation, Gastrointestinal; Length of Stay; Morbidity; Pain Measurement; Patient Readmission; Quality of Life; Respiratory Function Tests; Treatment Outcome&lt;/_keywords&gt;&lt;_language&gt;eng&lt;/_language&gt;&lt;_modified&gt;61135817&lt;/_modified&gt;&lt;_pages&gt;1119-31&lt;/_pages&gt;&lt;_tertiary_title&gt;International journal of colorectal disease&lt;/_tertiary_title&gt;&lt;_type_work&gt;Comparative Study; Journal Article; Meta-Analysis&lt;/_type_work&gt;&lt;_url&gt;http://www.ncbi.nlm.nih.gov/entrez/query.fcgi?cmd=Retrieve&amp;amp;db=pubmed&amp;amp;dopt=Abstract&amp;amp;list_uids=19415308&amp;amp;query_hl=1&lt;/_url&gt;&lt;_volume&gt;24&lt;/_volume&gt;&lt;/Details&gt;&lt;Extra&gt;&lt;DBUID&gt;{CA4C30E2-52D5-4343-AA30-01C7F1B6F542}&lt;/DBUID&gt;&lt;/Extra&gt;&lt;/Item&gt;&lt;/References&gt;&lt;/Group&gt;&lt;Group&gt;&lt;References&gt;&lt;Item&gt;&lt;ID&gt;14&lt;/ID&gt;&lt;UID&gt;{D4A2D9A6-AFC8-4DFB-A8BE-1D9D13B44F18}&lt;/UID&gt;&lt;Title&gt;Safety of fast-track rehabilitation after gastrointestinal surgery: Systematic review and meta-analysis&lt;/Title&gt;&lt;Template&gt;Journal Article&lt;/Template&gt;&lt;Star&gt;0&lt;/Star&gt;&lt;Tag&gt;0&lt;/Tag&gt;&lt;Author&gt;Wang, Liu-Hua&lt;/Author&gt;&lt;Year&gt;2014&lt;/Year&gt;&lt;Details&gt;&lt;_accessed&gt;61132149&lt;/_accessed&gt;&lt;_collection_scope&gt;SCIE;&lt;/_collection_scope&gt;&lt;_created&gt;61132149&lt;/_created&gt;&lt;_db_updated&gt;CrossRef&lt;/_db_updated&gt;&lt;_doi&gt;10.3748/wjg.v20.i41.15423&lt;/_doi&gt;&lt;_impact_factor&gt;   2.787&lt;/_impact_factor&gt;&lt;_isbn&gt;1007-9327&lt;/_isbn&gt;&lt;_issue&gt;41&lt;/_issue&gt;&lt;_journal&gt;World Journal of Gastroenterology&lt;/_journal&gt;&lt;_modified&gt;61135136&lt;/_modified&gt;&lt;_pages&gt;15423&lt;/_pages&gt;&lt;_tertiary_title&gt;WJG&lt;/_tertiary_title&gt;&lt;_url&gt;http://www.wjgnet.com/1007-9327/full/v20/i41/15423.htm_x000a_http://www.wjgnet.com/1007-9327/full/v20/i41/15423.htm&lt;/_url&gt;&lt;_volume&gt;20&lt;/_volume&gt;&lt;/Details&gt;&lt;Extra&gt;&lt;DBUID&gt;{CA4C30E2-52D5-4343-AA30-01C7F1B6F542}&lt;/DBUID&gt;&lt;/Extra&gt;&lt;/Item&gt;&lt;/References&gt;&lt;/Group&gt;&lt;Group&gt;&lt;References&gt;&lt;Item&gt;&lt;ID&gt;32&lt;/ID&gt;&lt;UID&gt;{5318C15E-0FA0-4772-B105-E406EC7BBDDC}&lt;/UID&gt;&lt;Title&gt;Laparoscopic Versus Open Colorectal Resection Within Fast Track Programs: An Update Meta-Analysis Based on Randomized Controlled Trials&lt;/Title&gt;&lt;Template&gt;Journal Article&lt;/Template&gt;&lt;Star&gt;0&lt;/Star&gt;&lt;Tag&gt;0&lt;/Tag&gt;&lt;Author&gt;Lei, Q C; Wang, X Y; Zheng, H Z; Xia, X F; Bi, J C; Gao, X J; Li, N&lt;/Author&gt;&lt;Year&gt;2015&lt;/Year&gt;&lt;Details&gt;&lt;_accession_num&gt;26124904&lt;/_accession_num&gt;&lt;_author_adr&gt;Department of General Surgery, Jinling Hospital, Southern Medical University, Nanjing, Jiangsu Province, China.; Department of General Surgery, Jinling Hospital, Southern Medical University, Nanjing, Jiangsu Province, China ; Research Institute of General Surgery, Jinling Hospital, Medical School of Nanjing University, Nanjing, Jiangsu Province, China.; Key Laboratory for Medical Molecular Diagnostics of Guangdong Province, Guangdong Medical College, Dongguan, Guangdong Province, China.; Department of Surgery, Prince of Wales Hospital, Faculty of Medicine, the Chinese University of Hong Kong, China.; Research Institute of General Surgery, Jinling Hospital, Medical School of Nanjing University, Nanjing, Jiangsu Province, China.; Department of General Surgery, Jinling Hospital, Southern Medical University, Nanjing, Jiangsu Province, China.; Research Institute of General Surgery, Jinling Hospital, Medical School of Nanjing University, Nanjing, Jiangsu Province, China.&lt;/_author_adr&gt;&lt;_created&gt;61132204&lt;/_created&gt;&lt;_date&gt;2015-08-01&lt;/_date&gt;&lt;_date_display&gt;2015 Aug&lt;/_date_display&gt;&lt;_doi&gt;10.14740/jocmr2177w&lt;/_doi&gt;&lt;_isbn&gt;1918-3003 (Print); 1918-3003 (Linking)&lt;/_isbn&gt;&lt;_issue&gt;8&lt;/_issue&gt;&lt;_journal&gt;J Clin Med Res&lt;/_journal&gt;&lt;_keywords&gt;Colorectal surgery; Enhanced recovery after surgery; Fast track programs; Laparoscopic surgery; Meta-analysis&lt;/_keywords&gt;&lt;_language&gt;eng&lt;/_language&gt;&lt;_modified&gt;61135139&lt;/_modified&gt;&lt;_pages&gt;594-601&lt;/_pages&gt;&lt;_tertiary_title&gt;Journal of clinical medicine research&lt;/_tertiary_title&gt;&lt;_type_work&gt;Journal Article; Review&lt;/_type_work&gt;&lt;_url&gt;http://www.ncbi.nlm.nih.gov/entrez/query.fcgi?cmd=Retrieve&amp;amp;db=pubmed&amp;amp;dopt=Abstract&amp;amp;list_uids=26124904&amp;amp;query_hl=1&lt;/_url&gt;&lt;_volume&gt;7&lt;/_volume&gt;&lt;/Details&gt;&lt;Extra&gt;&lt;DBUID&gt;{CA4C30E2-52D5-4343-AA30-01C7F1B6F542}&lt;/DBUID&gt;&lt;/Extra&gt;&lt;/Item&gt;&lt;/References&gt;&lt;/Group&gt;&lt;Group&gt;&lt;References&gt;&lt;Item&gt;&lt;ID&gt;56&lt;/ID&gt;&lt;UID&gt;{E7155614-979B-4C5C-B55F-7107F324B5FC}&lt;/UID&gt;&lt;Title&gt;Liberal or restrictive fluid administration in fast-track colonic surgery: a randomized, double-blind study&lt;/Title&gt;&lt;Template&gt;Journal Article&lt;/Template&gt;&lt;Star&gt;0&lt;/Star&gt;&lt;Tag&gt;0&lt;/Tag&gt;&lt;Author&gt;Holte, K; Foss, N B; Andersen, J; Valentiner, L; Lund, C; Bie, P; Kehlet, H&lt;/Author&gt;&lt;Year&gt;2007&lt;/Year&gt;&lt;Details&gt;&lt;_accession_num&gt;17681972&lt;/_accession_num&gt;&lt;_author_adr&gt;Department of Surgical Gastroenterology, Hvidovre University Hospital, DK-2650 Hvidovre, Denmark. kathrine.holte@dadlnet.dk&lt;/_author_adr&gt;&lt;_created&gt;61135149&lt;/_created&gt;&lt;_date&gt;2007-10-01&lt;/_date&gt;&lt;_date_display&gt;2007 Oct&lt;/_date_display&gt;&lt;_db_updated&gt;PubMed&lt;/_db_updated&gt;&lt;_doi&gt;10.1093/bja/aem211&lt;/_doi&gt;&lt;_impact_factor&gt;   4.853&lt;/_impact_factor&gt;&lt;_isbn&gt;0007-0912 (Print); 0007-0912 (Linking)&lt;/_isbn&gt;&lt;_issue&gt;4&lt;/_issue&gt;&lt;_journal&gt;Br J Anaesth&lt;/_journal&gt;&lt;_keywords&gt;Aged; Aged, 80 and over; Aldosterone/blood; Algorithms; Angiotensin II/blood; Anoxia/prevention &amp;amp; control; *Colectomy; Double-Blind Method; Exercise Tolerance; Female; Fluid Therapy/*methods; Humans; Male; Middle Aged; Perioperative Care/*methods; Postoperative Complications; Renin/blood; Respiratory Mechanics&lt;/_keywords&gt;&lt;_language&gt;eng&lt;/_language&gt;&lt;_modified&gt;61135150&lt;/_modified&gt;&lt;_pages&gt;500-8&lt;/_pages&gt;&lt;_tertiary_title&gt;British journal of anaesthesia&lt;/_tertiary_title&gt;&lt;_type_work&gt;Journal Article; Randomized Controlled Trial; Research Support, Non-U.S. Gov&amp;apos;t&lt;/_type_work&gt;&lt;_url&gt;http://www.ncbi.nlm.nih.gov/entrez/query.fcgi?cmd=Retrieve&amp;amp;db=pubmed&amp;amp;dopt=Abstract&amp;amp;list_uids=17681972&amp;amp;query_hl=1&lt;/_url&gt;&lt;_volume&gt;99&lt;/_volume&gt;&lt;/Details&gt;&lt;Extra&gt;&lt;DBUID&gt;{CA4C30E2-52D5-4343-AA30-01C7F1B6F542}&lt;/DBUID&gt;&lt;/Extra&gt;&lt;/Item&gt;&lt;/References&gt;&lt;/Group&gt;&lt;Group&gt;&lt;References&gt;&lt;Item&gt;&lt;ID&gt;21&lt;/ID&gt;&lt;UID&gt;{39281F00-89FA-444B-BE66-6DF61BE8B21D}&lt;/UID&gt;&lt;Title&gt;Meta-analysis of the laparoscopic versus open colorectal surgery within fast track surgery&lt;/Title&gt;&lt;Template&gt;Journal Article&lt;/Template&gt;&lt;Star&gt;0&lt;/Star&gt;&lt;Tag&gt;0&lt;/Tag&gt;&lt;Author&gt;Zhao, Jun-hua; Sun, Jing-xu; Huang, Xuan-zhang; Gao, Peng; Chen, Xiao-wan; Song, Yong-xi; Liu, Jing; Cai, Cheng-zhe; Xu, Hui-mian; Wang, Zhen-ning&lt;/Author&gt;&lt;Year&gt;2016&lt;/Year&gt;&lt;Details&gt;&lt;_accessed&gt;61132157&lt;/_accessed&gt;&lt;_collection_scope&gt;SCIE;&lt;/_collection_scope&gt;&lt;_created&gt;61132157&lt;/_created&gt;&lt;_db_updated&gt;CrossRef&lt;/_db_updated&gt;&lt;_doi&gt;10.1007/s00384-015-2493-2&lt;/_doi&gt;&lt;_impact_factor&gt;   2.449&lt;/_impact_factor&gt;&lt;_isbn&gt;0179-1958&lt;/_isbn&gt;&lt;_issue&gt;3&lt;/_issue&gt;&lt;_journal&gt;International Journal of Colorectal Disease&lt;/_journal&gt;&lt;_modified&gt;61132157&lt;/_modified&gt;&lt;_pages&gt;613-622&lt;/_pages&gt;&lt;_tertiary_title&gt;Int J Colorectal Dis&lt;/_tertiary_title&gt;&lt;_url&gt;http://link.springer.com/10.1007/s00384-015-2493-2_x000a_http://link.springer.com/content/pdf/10.1007/s00384-015-2493-2&lt;/_url&gt;&lt;_volume&gt;31&lt;/_volume&gt;&lt;/Details&gt;&lt;Extra&gt;&lt;DBUID&gt;{CA4C30E2-52D5-4343-AA30-01C7F1B6F542}&lt;/DBUID&gt;&lt;/Extra&gt;&lt;/Item&gt;&lt;/References&gt;&lt;/Group&gt;&lt;/Citation&gt;_x000a_"/>
    <w:docVar w:name="NE.Ref{2AEBE23A-9930-4E46-B7FB-27743E410818}" w:val=" ADDIN NE.Ref.{2AEBE23A-9930-4E46-B7FB-27743E410818}&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2AFA62B2-455C-42D1-826B-EF936E3B1DF5}" w:val=" ADDIN NE.Ref.{2AFA62B2-455C-42D1-826B-EF936E3B1DF5}&lt;Citation&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Citation&gt;_x000a_"/>
    <w:docVar w:name="NE.Ref{2B4989DA-3285-4376-B48C-F0E9FA7FED99}" w:val=" ADDIN NE.Ref.{2B4989DA-3285-4376-B48C-F0E9FA7FED99}&lt;Citation&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2BD6BFF1-5A93-4271-A842-1A8D596AD594}" w:val=" ADDIN NE.Ref.{2BD6BFF1-5A93-4271-A842-1A8D596AD594}&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2C96957C-68F9-44C9-A376-B2DEB3CC85F8}" w:val=" ADDIN NE.Ref.{2C96957C-68F9-44C9-A376-B2DEB3CC85F8}&lt;Citation&gt;&lt;Group&gt;&lt;References&gt;&lt;Item&gt;&lt;ID&gt;37&lt;/ID&gt;&lt;UID&gt;{EA756CF0-96CA-4DC8-944D-C8692BCEFC92}&lt;/UID&gt;&lt;Title&gt;Health economics in Enhanced Recovery After Surgery programs&lt;/Title&gt;&lt;Template&gt;Journal Article&lt;/Template&gt;&lt;Star&gt;0&lt;/Star&gt;&lt;Tag&gt;0&lt;/Tag&gt;&lt;Author&gt;Stowers, Marinus D J; Lemanu, Daniel P; Hill, Andrew G&lt;/Author&gt;&lt;Year&gt;2015&lt;/Year&gt;&lt;Details&gt;&lt;_accessed&gt;61774445&lt;/_accessed&gt;&lt;_created&gt;61689451&lt;/_created&gt;&lt;_db_updated&gt;CrossRef&lt;/_db_updated&gt;&lt;_doi&gt;10.1007/s12630-014-0272-0&lt;/_doi&gt;&lt;_impact_factor&gt;   2.139&lt;/_impact_factor&gt;&lt;_isbn&gt;0832-610X&lt;/_isbn&gt;&lt;_issue&gt;2&lt;/_issue&gt;&lt;_journal&gt;Canadian Journal of Anesthesia/Journal canadien d&amp;apos;anesthésie&lt;/_journal&gt;&lt;_modified&gt;61774445&lt;/_modified&gt;&lt;_pages&gt;219-230&lt;/_pages&gt;&lt;_tertiary_title&gt;Can J Anesth/J Can Anesth&lt;/_tertiary_title&gt;&lt;_url&gt;http://link.springer.com/10.1007/s12630-014-0272-0_x000d__x000a_http://link.springer.com/content/pdf/10.1007/s12630-014-0272-0&lt;/_url&gt;&lt;_volume&gt;62&lt;/_volume&gt;&lt;/Details&gt;&lt;Extra&gt;&lt;DBUID&gt;{C030AD83-24EE-4536-95F0-CC7256464BD9}&lt;/DBUID&gt;&lt;/Extra&gt;&lt;/Item&gt;&lt;/References&gt;&lt;/Group&gt;&lt;Group&gt;&lt;References&gt;&lt;Item&gt;&lt;ID&gt;102&lt;/ID&gt;&lt;UID&gt;{1A360FA3-F2D0-46FE-A8ED-7494ACE7A91E}&lt;/UID&gt;&lt;Title&gt;Cost impact analysis of Enhanced Recovery After Surgery program implementation in Alberta colon cancer patients&lt;/Title&gt;&lt;Template&gt;Journal Article&lt;/Template&gt;&lt;Star&gt;0&lt;/Star&gt;&lt;Tag&gt;0&lt;/Tag&gt;&lt;Author&gt;Nelson, G; Kiyang, L N; Chuck, A; Thanh, N X; Gramlich, L M&lt;/Author&gt;&lt;Year&gt;2016&lt;/Year&gt;&lt;Details&gt;&lt;_accession_num&gt;27330358&lt;/_accession_num&gt;&lt;_author_adr&gt;Department of Oncology, University of Calgary, AB;; Alberta Health Services, University of Alberta, Edmonton, AB.; Institute of Health Economics, University of Alberta, Edmonton, AB.; Institute of Health Economics, University of Alberta, Edmonton, AB.; Department of Medicine, University of Alberta, Edmonton, AB.&lt;/_author_adr&gt;&lt;_collection_scope&gt;SCIE;&lt;/_collection_scope&gt;&lt;_created&gt;61774488&lt;/_created&gt;&lt;_date&gt;2016-06-01&lt;/_date&gt;&lt;_date_display&gt;2016 Jun&lt;/_date_display&gt;&lt;_db_updated&gt;PubMed&lt;/_db_updated&gt;&lt;_doi&gt;10.3747/co.23.2980&lt;/_doi&gt;&lt;_impact_factor&gt;   1.829&lt;/_impact_factor&gt;&lt;_isbn&gt;1198-0052 (Print); 1198-0052 (Linking)&lt;/_isbn&gt;&lt;_issue&gt;3&lt;/_issue&gt;&lt;_journal&gt;Curr Oncol&lt;/_journal&gt;&lt;_keywords&gt;benefits; colon cancer; complications; cost savings; eras; guideline compliance; length of stay; readmissions&lt;/_keywords&gt;&lt;_language&gt;eng&lt;/_language&gt;&lt;_modified&gt;61774489&lt;/_modified&gt;&lt;_pages&gt;e221-7&lt;/_pages&gt;&lt;_tertiary_title&gt;Current oncology (Toronto, Ont.)&lt;/_tertiary_title&gt;&lt;_type_work&gt;Journal Article&lt;/_type_work&gt;&lt;_url&gt;http://www.ncbi.nlm.nih.gov/entrez/query.fcgi?cmd=Retrieve&amp;amp;db=pubmed&amp;amp;dopt=Abstract&amp;amp;list_uids=27330358&amp;amp;query_hl=1&lt;/_url&gt;&lt;_volume&gt;23&lt;/_volume&gt;&lt;/Details&gt;&lt;Extra&gt;&lt;DBUID&gt;{C030AD83-24EE-4536-95F0-CC7256464BD9}&lt;/DBUID&gt;&lt;/Extra&gt;&lt;/Item&gt;&lt;/References&gt;&lt;/Group&gt;&lt;/Citation&gt;_x000a_"/>
    <w:docVar w:name="NE.Ref{2CB25D48-A40D-4E09-A204-A30E3E14816F}" w:val=" ADDIN NE.Ref.{2CB25D48-A40D-4E09-A204-A30E3E14816F}&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ingjie, X; Luyao, Z; Ze, T; YinQuan, Z; Quan, W&lt;/Author&gt;&lt;Year&gt;2016&lt;/Year&gt;&lt;Details&gt;&lt;_accessed&gt;6160242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0261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2EE44C68-079F-4C96-930A-D21B5451D94D}" w:val=" ADDIN NE.Ref.{2EE44C68-079F-4C96-930A-D21B5451D94D}&lt;Citation&gt;&lt;Group&gt;&lt;References&gt;&lt;Item&gt;&lt;ID&gt;104&lt;/ID&gt;&lt;UID&gt;{BEE08DC7-35A0-4304-ABBA-619FE9998BFD}&lt;/UID&gt;&lt;Title&gt;The effects of fast-track surgery on inflammation and immunity in patients undergoing colorectal surgery&lt;/Title&gt;&lt;Template&gt;Journal Article&lt;/Template&gt;&lt;Star&gt;0&lt;/Star&gt;&lt;Tag&gt;0&lt;/Tag&gt;&lt;Author&gt;Feng, J; Li, K; Li, L; Wang, X; Huang, M; Yang, J; Hu, Y&lt;/Author&gt;&lt;Year&gt;2016&lt;/Year&gt;&lt;Details&gt;&lt;_accession_num&gt;27517680&lt;/_accession_num&gt;&lt;_author_adr&gt;Department of Biliary Surgery, West China Hospital of Sichuan University, Chengdu, 610041, China.; Nursing Department, West China Hospital of Sichuan University, Chengdu, 610041, China. likalika127127@163.com.; Department of Gastrointestinal Surgery, West China Hospital of Sichuan University, Chengdu, 610041, China.; Department of Gastrointestinal Surgery, West China Hospital of Sichuan University, Chengdu, 610041, China.; Nursing Department, West China Hospital of Sichuan University, Chengdu, 610041, China.; Department of Gastrointestinal Surgery, West China Hospital of Sichuan University, Chengdu, 610041, China.; West China School of Nursing, Sichuan University, Chengdu, 610041, China.&lt;/_author_adr&gt;&lt;_collection_scope&gt;SCIE;&lt;/_collection_scope&gt;&lt;_created&gt;61787399&lt;/_created&gt;&lt;_date&gt;2016-10-01&lt;/_date&gt;&lt;_date_display&gt;2016 Oct&lt;/_date_display&gt;&lt;_db_updated&gt;PubMed&lt;/_db_updated&gt;&lt;_doi&gt;10.1007/s00384-016-2630-6&lt;/_doi&gt;&lt;_impact_factor&gt;   2.426&lt;/_impact_factor&gt;&lt;_isbn&gt;1432-1262 (Electronic); 0179-1958 (Linking)&lt;/_isbn&gt;&lt;_issue&gt;10&lt;/_issue&gt;&lt;_journal&gt;Int J Colorectal Dis&lt;/_journal&gt;&lt;_keywords&gt;Colorectal Surgery/*adverse effects/rehabilitation; Female; Humans; *Immunity; Inflammation/*etiology; Inflammation Mediators/metabolism; Male; Middle Aged; Postoperative Complications/etiology; Postoperative Period*Colorectal cancer; *Fast-track surgery; *Immunity; *Inflammation; *Rehabilitation effects&lt;/_keywords&gt;&lt;_language&gt;eng&lt;/_language&gt;&lt;_modified&gt;61787399&lt;/_modified&gt;&lt;_pages&gt;1675-82&lt;/_pages&gt;&lt;_tertiary_title&gt;International journal of colorectal disease&lt;/_tertiary_title&gt;&lt;_type_work&gt;Journal Article; Randomized Controlled Trial&lt;/_type_work&gt;&lt;_url&gt;http://www.ncbi.nlm.nih.gov/entrez/query.fcgi?cmd=Retrieve&amp;amp;db=pubmed&amp;amp;dopt=Abstract&amp;amp;list_uids=27517680&amp;amp;query_hl=1&lt;/_url&gt;&lt;_volume&gt;31&lt;/_volume&gt;&lt;/Details&gt;&lt;Extra&gt;&lt;DBUID&gt;{C030AD83-24EE-4536-95F0-CC7256464BD9}&lt;/DBUID&gt;&lt;/Extra&gt;&lt;/Item&gt;&lt;/References&gt;&lt;/Group&gt;&lt;Group&gt;&lt;References&gt;&lt;Item&gt;&lt;ID&gt;105&lt;/ID&gt;&lt;UID&gt;{6D18D93E-5528-412A-8CE3-94E571295EF1}&lt;/UID&gt;&lt;Title&gt;ERAS Protocol Reduces IL-6 Secretion in Colorectal Laparoscopic Surgery: Results  From a Randomized Clinical Trial&lt;/Title&gt;&lt;Template&gt;Journal Article&lt;/Template&gt;&lt;Star&gt;0&lt;/Star&gt;&lt;Tag&gt;0&lt;/Tag&gt;&lt;Author&gt;Mari, G; Crippa, J; Costanzi, A; Mazzola, M; Rossi, M; Maggioni, D&lt;/Author&gt;&lt;Year&gt;2016&lt;/Year&gt;&lt;Details&gt;&lt;_accession_num&gt;27783027&lt;/_accession_num&gt;&lt;_author_adr&gt;*Desio Surgical Department, ASST Monza, Monza daggerStatal University of Milan, Festa del Perdono Street, Milan, Italy.&lt;/_author_adr&gt;&lt;_created&gt;61787400&lt;/_created&gt;&lt;_date&gt;2016-12-01&lt;/_date&gt;&lt;_date_display&gt;2016 Dec&lt;/_date_display&gt;&lt;_db_updated&gt;PubMed&lt;/_db_updated&gt;&lt;_doi&gt;10.1097/SLE.0000000000000324&lt;/_doi&gt;&lt;_impact_factor&gt;   1.020&lt;/_impact_factor&gt;&lt;_isbn&gt;1534-4908 (Electronic); 1530-4515 (Linking)&lt;/_isbn&gt;&lt;_issue&gt;6&lt;/_issue&gt;&lt;_journal&gt;Surg Laparosc Endosc Percutan Tech&lt;/_journal&gt;&lt;_keywords&gt;Adolescent; Adult; Aged; Aged, 80 and over; Biomarkers, Tumor/blood; Colorectal Neoplasms/blood/*surgery; Colorectal Surgery/*methods; Elective Surgical Procedures/*methods; Female; Humans; Interleukin-6/*secretion; Laparoscopy/*methods; Length of Stay/trends; Male; Middle Aged; *Recovery of Function; Young Adult&lt;/_keywords&gt;&lt;_language&gt;eng&lt;/_language&gt;&lt;_modified&gt;61787400&lt;/_modified&gt;&lt;_pages&gt;444-448&lt;/_pages&gt;&lt;_tertiary_title&gt;Surgical laparoscopy, endoscopy &amp;amp;amp; percutaneous techniques&lt;/_tertiary_title&gt;&lt;_type_work&gt;Journal Article; Randomized Controlled Trial&lt;/_type_work&gt;&lt;_url&gt;http://www.ncbi.nlm.nih.gov/entrez/query.fcgi?cmd=Retrieve&amp;amp;db=pubmed&amp;amp;dopt=Abstract&amp;amp;list_uids=27783027&amp;amp;query_hl=1&lt;/_url&gt;&lt;_volume&gt;26&lt;/_volume&gt;&lt;/Details&gt;&lt;Extra&gt;&lt;DBUID&gt;{C030AD83-24EE-4536-95F0-CC7256464BD9}&lt;/DBUID&gt;&lt;/Extra&gt;&lt;/Item&gt;&lt;/References&gt;&lt;/Group&gt;&lt;/Citation&gt;_x000a_"/>
    <w:docVar w:name="NE.Ref{308D55BD-95F2-4920-8239-AD3F90F1C767}" w:val=" ADDIN NE.Ref.{308D55BD-95F2-4920-8239-AD3F90F1C767}&lt;Citation&gt;&lt;Group&gt;&lt;References&gt;&lt;Item&gt;&lt;ID&gt;56&lt;/ID&gt;&lt;UID&gt;{E7155614-979B-4C5C-B55F-7107F324B5FC}&lt;/UID&gt;&lt;Title&gt;Liberal or restrictive fluid administration in fast-track colonic surgery: a randomized, double-blind study&lt;/Title&gt;&lt;Template&gt;Journal Article&lt;/Template&gt;&lt;Star&gt;0&lt;/Star&gt;&lt;Tag&gt;0&lt;/Tag&gt;&lt;Author&gt;Holte, K; Foss, N B; Andersen, J; Valentiner, L; Lund, C; Bie, P; Kehlet, H&lt;/Author&gt;&lt;Year&gt;2007&lt;/Year&gt;&lt;Details&gt;&lt;_accession_num&gt;17681972&lt;/_accession_num&gt;&lt;_author_adr&gt;Department of Surgical Gastroenterology, Hvidovre University Hospital, DK-2650 Hvidovre, Denmark. kathrine.holte@dadlnet.dk&lt;/_author_adr&gt;&lt;_date_display&gt;2007 Oct&lt;/_date_display&gt;&lt;_date&gt;2007-10-01&lt;/_date&gt;&lt;_doi&gt;10.1093/bja/aem211&lt;/_doi&gt;&lt;_isbn&gt;0007-0912 (Print); 0007-0912 (Linking)&lt;/_isbn&gt;&lt;_issue&gt;4&lt;/_issue&gt;&lt;_journal&gt;Br J Anaesth&lt;/_journal&gt;&lt;_keywords&gt;Aged; Aged, 80 and over; Aldosterone/blood; Algorithms; Angiotensin II/blood; Anoxia/prevention &amp;amp; control; *Colectomy; Double-Blind Method; Exercise Tolerance; Female; Fluid Therapy/*methods; Humans; Male; Middle Aged; Perioperative Care/*methods; Postoperative Complications; Renin/blood; Respiratory Mechanics&lt;/_keywords&gt;&lt;_language&gt;eng&lt;/_language&gt;&lt;_pages&gt;500-8&lt;/_pages&gt;&lt;_tertiary_title&gt;British journal of anaesthesia&lt;/_tertiary_title&gt;&lt;_type_work&gt;Journal Article; Randomized Controlled Trial; Research Support, Non-U.S. Gov&amp;apos;t&lt;/_type_work&gt;&lt;_url&gt;http://www.ncbi.nlm.nih.gov/entrez/query.fcgi?cmd=Retrieve&amp;amp;db=pubmed&amp;amp;dopt=Abstract&amp;amp;list_uids=17681972&amp;amp;query_hl=1&lt;/_url&gt;&lt;_volume&gt;99&lt;/_volume&gt;&lt;_created&gt;61135149&lt;/_created&gt;&lt;_modified&gt;61135150&lt;/_modified&gt;&lt;_db_updated&gt;PubMed&lt;/_db_updated&gt;&lt;_impact_factor&gt;   4.853&lt;/_impact_factor&gt;&lt;/Details&gt;&lt;Extra&gt;&lt;DBUID&gt;{CA4C30E2-52D5-4343-AA30-01C7F1B6F542}&lt;/DBUID&gt;&lt;/Extra&gt;&lt;/Item&gt;&lt;/References&gt;&lt;/Group&gt;&lt;/Citation&gt;_x000a_"/>
    <w:docVar w:name="NE.Ref{32551087-EF1D-4FA0-BE6F-93A66EA7558D}" w:val=" ADDIN NE.Ref.{32551087-EF1D-4FA0-BE6F-93A66EA7558D}&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ingjie, X; Luyao, Z; Ze, T; YinQuan, Z; Quan, W&lt;/Author&gt;&lt;Year&gt;2016&lt;/Year&gt;&lt;Details&gt;&lt;_accessed&gt;6160242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0261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32BCDCA2-F8AE-467B-832E-6755C86C53F0}" w:val=" ADDIN NE.Ref.{32BCDCA2-F8AE-467B-832E-6755C86C53F0}&lt;Citation&gt;&lt;Group&gt;&lt;References&gt;&lt;Item&gt;&lt;ID&gt;67&lt;/ID&gt;&lt;UID&gt;{2CC77C3A-C78E-4BD8-8986-5F67E22D2695}&lt;/UID&gt;&lt;Title&gt;Consensus review of optimal perioperative care in colorectal surgery: Enhanced Recovery After Surgery (ERAS) Group recommendations&lt;/Title&gt;&lt;Template&gt;Journal Article&lt;/Template&gt;&lt;Star&gt;0&lt;/Star&gt;&lt;Tag&gt;0&lt;/Tag&gt;&lt;Author&gt;Lassen, K; Soop, M; Nygren, J; Cox, P B; Hendry, P O; Spies, C; von Meyenfeldt, M F; Fearon, K C; Revhaug, A; Norderval, S; Ljungqvist, O; Lobo, D N; Dejong, C H&lt;/Author&gt;&lt;Year&gt;2009&lt;/Year&gt;&lt;Details&gt;&lt;_accessed&gt;61699604&lt;/_accessed&gt;&lt;_accession_num&gt;19841366&lt;/_accession_num&gt;&lt;_author_adr&gt;Department of Gastrointestinal Surgery, University Hospital Northern Norway, 9038 Tromso, Norway. lassen@unn.no&lt;/_author_adr&gt;&lt;_created&gt;61699557&lt;/_created&gt;&lt;_date&gt;57722400&lt;/_date&gt;&lt;_date_display&gt;2009 Oct&lt;/_date_display&gt;&lt;_db_updated&gt;PubMed&lt;/_db_updated&gt;&lt;_doi&gt;10.1001/archsurg.2009.170&lt;/_doi&gt;&lt;_isbn&gt;1538-3644 (Electronic); 0004-0010 (Linking)&lt;/_isbn&gt;&lt;_issue&gt;10&lt;/_issue&gt;&lt;_journal&gt;Arch Surg&lt;/_journal&gt;&lt;_keywords&gt;*Clinical Protocols; Colon/*surgery; Humans; Laparoscopy; *Perioperative Care; Practice Guidelines as Topic; Rectum/*surgery&lt;/_keywords&gt;&lt;_language&gt;eng&lt;/_language&gt;&lt;_modified&gt;61699604&lt;/_modified&gt;&lt;_pages&gt;961-9&lt;/_pages&gt;&lt;_tertiary_title&gt;Archives of surgery (Chicago, Ill. : 1960)&lt;/_tertiary_title&gt;&lt;_type_work&gt;Journal Article; Research Support, Non-U.S. Gov&amp;apos;t; Review&lt;/_type_work&gt;&lt;_url&gt;http://www.ncbi.nlm.nih.gov/entrez/query.fcgi?cmd=Retrieve&amp;amp;db=pubmed&amp;amp;dopt=Abstract&amp;amp;list_uids=19841366&amp;amp;query_hl=1&lt;/_url&gt;&lt;_volume&gt;144&lt;/_volume&gt;&lt;/Details&gt;&lt;Extra&gt;&lt;DBUID&gt;{C030AD83-24EE-4536-95F0-CC7256464BD9}&lt;/DBUID&gt;&lt;/Extra&gt;&lt;/Item&gt;&lt;/References&gt;&lt;/Group&gt;&lt;Group&gt;&lt;References&gt;&lt;Item&gt;&lt;ID&gt;17&lt;/ID&gt;&lt;UID&gt;{EFCE082F-E751-45E4-AADB-5D8D8698B0C2}&lt;/UID&gt;&lt;Title&gt;Fast track surgery versus conventional recovery strategies for colorectal surgery&lt;/Title&gt;&lt;Template&gt;Journal Article&lt;/Template&gt;&lt;Star&gt;0&lt;/Star&gt;&lt;Tag&gt;0&lt;/Tag&gt;&lt;Author&gt;Spanjersberg, W R; Reurings, J; Keus, F; van Laarhoven, C J&lt;/Author&gt;&lt;Year&gt;2011&lt;/Year&gt;&lt;Details&gt;&lt;_accessed&gt;61668744&lt;/_accessed&gt;&lt;_accession_num&gt;21328298&lt;/_accession_num&gt;&lt;_author_adr&gt;Department of Surgery, Radboud University Nijmegen Medical Center, PO Box 9101, Nijmegen, Netherlands, 6500 HB.&lt;/_author_adr&gt;&lt;_created&gt;61668739&lt;/_created&gt;&lt;_date&gt;58446720&lt;/_date&gt;&lt;_date_display&gt;2011 Feb 16&lt;/_date_display&gt;&lt;_db_updated&gt;PubMed&lt;/_db_updated&gt;&lt;_doi&gt;10.1002/14651858.CD007635.pub2&lt;/_doi&gt;&lt;_impact_factor&gt;   6.103&lt;/_impact_factor&gt;&lt;_isbn&gt;1469-493X (Electronic); 1361-6137 (Linking)&lt;/_isbn&gt;&lt;_issue&gt;2&lt;/_issue&gt;&lt;_journal&gt;Cochrane Database Syst Rev&lt;/_journal&gt;&lt;_keywords&gt;Colonic Diseases/*surgery; Early Ambulation; Humans; Length of Stay; Pain, Postoperative/drug therapy; Patient Readmission/statistics &amp;amp;amp; numerical data; Postoperative Care/adverse effects/*methods/mortality; Randomized Controlled Trials as Topic; Recovery of Function; Rectal Diseases/*surgery&lt;/_keywords&gt;&lt;_language&gt;eng&lt;/_language&gt;&lt;_modified&gt;61760652&lt;/_modified&gt;&lt;_pages&gt;CD007635&lt;/_pages&gt;&lt;_tertiary_title&gt;The Cochrane database of systematic reviews&lt;/_tertiary_title&gt;&lt;_type_work&gt;Journal Article; Meta-Analysis; Review&lt;/_type_work&gt;&lt;_url&gt;http://www.ncbi.nlm.nih.gov/entrez/query.fcgi?cmd=Retrieve&amp;amp;db=pubmed&amp;amp;dopt=Abstract&amp;amp;list_uids=21328298&amp;amp;query_hl=1&lt;/_url&gt;&lt;/Details&gt;&lt;Extra&gt;&lt;DBUID&gt;{C030AD83-24EE-4536-95F0-CC7256464BD9}&lt;/DBUID&gt;&lt;/Extra&gt;&lt;/Item&gt;&lt;/References&gt;&lt;/Group&gt;&lt;Group&gt;&lt;References&gt;&lt;Item&gt;&lt;ID&gt;64&lt;/ID&gt;&lt;UID&gt;{59A79CAD-2C48-4791-980F-E1D452D9261A}&lt;/UID&gt;&lt;Title&gt;Evaluation of a fast-track protocol for patients undergoing colorectal surgery&lt;/Title&gt;&lt;Template&gt;Journal Article&lt;/Template&gt;&lt;Star&gt;0&lt;/Star&gt;&lt;Tag&gt;0&lt;/Tag&gt;&lt;Author&gt;Ehrlich, A; Wagner, B; Kairaluoma, M; Mecklin, J P; Kautiainen, H; Kellokumpu, I&lt;/Author&gt;&lt;Year&gt;2014&lt;/Year&gt;&lt;Details&gt;&lt;_accession_num&gt;24694778&lt;/_accession_num&gt;&lt;_author_adr&gt;Department of Surgery, Central Finland Central Hospital, Jyvaskyla, Finland.; Department of Anesthesiology, Central Finland Central Hospital, Jyvaskyla, Finland.; Department of Surgery, Central Finland Central Hospital, Jyvaskyla, Finland.; Department of Surgery, Central Finland Central Hospital, Jyvaskyla, Finland.; Central Finland Central Hospital, Jyvaskyla, Finland Kuopio University Hospital,  Kuopio, Finland.; Department of Surgery, Central Finland Central Hospital, Jyvaskyla, Finland ilmo.kellokumpu@ksshp.fi.&lt;/_author_adr&gt;&lt;_collection_scope&gt;SCIE;&lt;/_collection_scope&gt;&lt;_created&gt;61697463&lt;/_created&gt;&lt;_date&gt;2014-09-01&lt;/_date&gt;&lt;_date_display&gt;2014 Sep&lt;/_date_display&gt;&lt;_db_updated&gt;PubMed&lt;/_db_updated&gt;&lt;_doi&gt;10.1177/1457496913516295&lt;/_doi&gt;&lt;_impact_factor&gt;   1.924&lt;/_impact_factor&gt;&lt;_isbn&gt;1799-7267 (Electronic); 1457-4969 (Linking)&lt;/_isbn&gt;&lt;_issue&gt;3&lt;/_issue&gt;&lt;_journal&gt;Scand J Surg&lt;/_journal&gt;&lt;_keywords&gt;Colorectal; fast-track surgery; laparoscopy&lt;/_keywords&gt;&lt;_language&gt;eng&lt;/_language&gt;&lt;_modified&gt;61746850&lt;/_modified&gt;&lt;_ori_publication&gt;(c) The Finnish Surgical Society 2014.&lt;/_ori_publication&gt;&lt;_pages&gt;182-188&lt;/_pages&gt;&lt;_tertiary_title&gt;Scandinavian journal of surgery : SJS : official organ for the Finnish Surgical_x000d__x000a_      Society and the Scandinavian Surgical Society&lt;/_tertiary_title&gt;&lt;_type_work&gt;Journal Article&lt;/_type_work&gt;&lt;_url&gt;http://www.ncbi.nlm.nih.gov/entrez/query.fcgi?cmd=Retrieve&amp;amp;db=pubmed&amp;amp;dopt=Abstract&amp;amp;list_uids=24694778&amp;amp;query_hl=1&lt;/_url&gt;&lt;_volume&gt;103&lt;/_volume&gt;&lt;/Details&gt;&lt;Extra&gt;&lt;DBUID&gt;{C030AD83-24EE-4536-95F0-CC7256464BD9}&lt;/DBUID&gt;&lt;/Extra&gt;&lt;/Item&gt;&lt;/References&gt;&lt;/Group&gt;&lt;Group&gt;&lt;References&gt;&lt;Item&gt;&lt;ID&gt;66&lt;/ID&gt;&lt;UID&gt;{7CE6CE4A-ED4A-4A92-A44C-65A741086493}&lt;/UID&gt;&lt;Title&gt;Enhanced recovery after colorectal surgery in elderly patients&lt;/Title&gt;&lt;Template&gt;Journal Article&lt;/Template&gt;&lt;Star&gt;0&lt;/Star&gt;&lt;Tag&gt;0&lt;/Tag&gt;&lt;Author&gt;Kisialeuski, M; Pedziwiatr, M; Matlok, M; Major, P; Migaczewski, M; Kolodziej, D; Zub-Pokrowiecka, A; Pisarska, M; Budzynski, P; Budzynski, A&lt;/Author&gt;&lt;Year&gt;2015&lt;/Year&gt;&lt;Details&gt;&lt;_accession_num&gt;25960790&lt;/_accession_num&gt;&lt;_author_adr&gt;Second Department of General Surgery, Jagiellonian University Medical College, Krakow, Poland.; Second Department of General Surgery, Jagiellonian University Medical College, Krakow, Poland.; Second Department of General Surgery, Jagiellonian University Medical College, Krakow, Poland.; Second Department of General Surgery, Jagiellonian University Medical College, Krakow, Poland.; Second Department of General Surgery, Jagiellonian University Medical College, Krakow, Poland.; Second Department of General Surgery, Jagiellonian University Medical College, Krakow, Poland.; Second Department of General Surgery, Jagiellonian University Medical College, Krakow, Poland.; Medical College Jagiellonian University, Krakow, Poland.; Second Department of General Surgery, Jagiellonian University Medical College, Krakow, Poland.; Second Department of General Surgery, Jagiellonian University Medical College, Krakow, Poland.&lt;/_author_adr&gt;&lt;_created&gt;61697463&lt;/_created&gt;&lt;_date&gt;2015-04-01&lt;/_date&gt;&lt;_date_display&gt;2015 Apr&lt;/_date_display&gt;&lt;_db_updated&gt;PubMed&lt;/_db_updated&gt;&lt;_doi&gt;10.5114/wiitm.2015.48697&lt;/_doi&gt;&lt;_impact_factor&gt;   0.920&lt;/_impact_factor&gt;&lt;_isbn&gt;1895-4588 (Print); 1895-4588 (Linking)&lt;/_isbn&gt;&lt;_issue&gt;1&lt;/_issue&gt;&lt;_journal&gt;Wideochir Inne Tech Maloinwazyjne&lt;/_journal&gt;&lt;_keywords&gt;enhanced recovery; evidence-based medicine; fast-track; postoperative care&lt;/_keywords&gt;&lt;_language&gt;eng&lt;/_language&gt;&lt;_modified&gt;61758279&lt;/_modified&gt;&lt;_pages&gt;30-6&lt;/_pages&gt;&lt;_tertiary_title&gt;Wideochirurgia i inne techniki maloinwazyjne = Videosurgery and other_x000d__x000a_      miniinvasive techniques&lt;/_tertiary_title&gt;&lt;_type_work&gt;Journal Article&lt;/_type_work&gt;&lt;_url&gt;http://www.ncbi.nlm.nih.gov/entrez/query.fcgi?cmd=Retrieve&amp;amp;db=pubmed&amp;amp;dopt=Abstract&amp;amp;list_uids=25960790&amp;amp;query_hl=1&lt;/_url&gt;&lt;_volume&gt;10&lt;/_volume&gt;&lt;/Details&gt;&lt;Extra&gt;&lt;DBUID&gt;{C030AD83-24EE-4536-95F0-CC7256464BD9}&lt;/DBUID&gt;&lt;/Extra&gt;&lt;/Item&gt;&lt;/References&gt;&lt;/Group&gt;&lt;Group&gt;&lt;References&gt;&lt;Item&gt;&lt;ID&gt;10&lt;/ID&gt;&lt;UID&gt;{899507E7-A1BE-4265-821F-EC99D12951B6}&lt;/UID&gt;&lt;Title&gt;The effects of fast-track surgery on inflammation and immunity in patients undergoing colorectal surgery&lt;/Title&gt;&lt;Template&gt;Journal Article&lt;/Template&gt;&lt;Star&gt;0&lt;/Star&gt;&lt;Tag&gt;0&lt;/Tag&gt;&lt;Author&gt;Feng, Jinhua; Li, Ka; Li, Li; Wang, Xiaodong; Huang, Mingjun; Yang, Jie; Hu, Yanjie&lt;/Author&gt;&lt;Year&gt;2016&lt;/Year&gt;&lt;Details&gt;&lt;_accessed&gt;61650493&lt;/_accessed&gt;&lt;_collection_scope&gt;SCIE;&lt;/_collection_scope&gt;&lt;_created&gt;61650484&lt;/_created&gt;&lt;_db_updated&gt;CrossRef&lt;/_db_updated&gt;&lt;_doi&gt;10.1007/s00384-016-2630-6&lt;/_doi&gt;&lt;_impact_factor&gt;   2.383&lt;/_impact_factor&gt;&lt;_isbn&gt;0179-1958&lt;/_isbn&gt;&lt;_issue&gt;10&lt;/_issue&gt;&lt;_journal&gt;International Journal of Colorectal Disease&lt;/_journal&gt;&lt;_modified&gt;61650493&lt;/_modified&gt;&lt;_pages&gt;1675-1682&lt;/_pages&gt;&lt;_tertiary_title&gt;Int J Colorectal Dis&lt;/_tertiary_title&gt;&lt;_url&gt;http://link.springer.com/10.1007/s00384-016-2630-6_x000d__x000a_http://link.springer.com/content/pdf/10.1007/s00384-016-2630-6.pdf&lt;/_url&gt;&lt;_volume&gt;31&lt;/_volume&gt;&lt;/Details&gt;&lt;Extra&gt;&lt;DBUID&gt;{C030AD83-24EE-4536-95F0-CC7256464BD9}&lt;/DBUID&gt;&lt;/Extra&gt;&lt;/Item&gt;&lt;/References&gt;&lt;/Group&gt;&lt;Group&gt;&lt;References&gt;&lt;Item&gt;&lt;ID&gt;82&lt;/ID&gt;&lt;UID&gt;{26484A34-F59D-4990-AF83-917DC9C80809}&lt;/UID&gt;&lt;Title&gt;Systematic review and meta-analysis of enhanced recovery after pancreatic surgery with particular emphasis on pancreaticoduodenectomies&lt;/Title&gt;&lt;Template&gt;Journal Article&lt;/Template&gt;&lt;Star&gt;0&lt;/Star&gt;&lt;Tag&gt;0&lt;/Tag&gt;&lt;Author&gt;Coolsen, M M; van Dam, R M; van der Wilt, A A; Slim, K; Lassen, K; Dejong, C H&lt;/Author&gt;&lt;Year&gt;2013&lt;/Year&gt;&lt;Details&gt;&lt;_accession_num&gt;23568250&lt;/_accession_num&gt;&lt;_author_adr&gt;Department of Surgery, University Hospital Maastricht, PO Box 5800, 6202 AZ Maastricht, The Netherlands. marielle.coolsen@maastrichtuniversity.nl&lt;/_author_adr&gt;&lt;_collection_scope&gt;SCI;SCIE;&lt;/_collection_scope&gt;&lt;_created&gt;61737518&lt;/_created&gt;&lt;_date&gt;2013-08-01&lt;/_date&gt;&lt;_date_display&gt;2013 Aug&lt;/_date_display&gt;&lt;_db_updated&gt;PubMed&lt;/_db_updated&gt;&lt;_doi&gt;10.1007/s00268-013-2044-3&lt;/_doi&gt;&lt;_impact_factor&gt;   2.523&lt;/_impact_factor&gt;&lt;_isbn&gt;1432-2323 (Electronic); 0364-2313 (Linking)&lt;/_isbn&gt;&lt;_issue&gt;8&lt;/_issue&gt;&lt;_journal&gt;World J Surg&lt;/_journal&gt;&lt;_keywords&gt;Humans; Outcome Assessment (Health Care); Pancreatectomy; *Pancreaticoduodenectomy; *Recovery of Function&lt;/_keywords&gt;&lt;_language&gt;eng&lt;/_language&gt;&lt;_modified&gt;61737518&lt;/_modified&gt;&lt;_pages&gt;1909-18&lt;/_pages&gt;&lt;_tertiary_title&gt;World journal of surgery&lt;/_tertiary_title&gt;&lt;_type_work&gt;Journal Article; Meta-Analysis; Review&lt;/_type_work&gt;&lt;_url&gt;http://www.ncbi.nlm.nih.gov/entrez/query.fcgi?cmd=Retrieve&amp;amp;db=pubmed&amp;amp;dopt=Abstract&amp;amp;list_uids=23568250&amp;amp;query_hl=1&lt;/_url&gt;&lt;_volume&gt;37&lt;/_volume&gt;&lt;/Details&gt;&lt;Extra&gt;&lt;DBUID&gt;{C030AD83-24EE-4536-95F0-CC7256464BD9}&lt;/DBUID&gt;&lt;/Extra&gt;&lt;/Item&gt;&lt;/References&gt;&lt;/Group&gt;&lt;Group&gt;&lt;References&gt;&lt;Item&gt;&lt;ID&gt;81&lt;/ID&gt;&lt;UID&gt;{4E1B3951-8F89-495F-A8D1-761AD7A32B66}&lt;/UID&gt;&lt;Title&gt;Guidelines for Perioperative Care for Liver Surgery: Enhanced Recovery After Surgery (ERAS) Society Recommendations&lt;/Title&gt;&lt;Template&gt;Journal Article&lt;/Template&gt;&lt;Star&gt;0&lt;/Star&gt;&lt;Tag&gt;0&lt;/Tag&gt;&lt;Author&gt;Melloul, E; Hubner, M; Scott, M; Snowden, C; Prentis, J; Dejong, C H; Garden, O J; Farges, O; Kokudo, N; Vauthey, J N; Clavien, P A; Demartines, N&lt;/Author&gt;&lt;Year&gt;2016&lt;/Year&gt;&lt;Details&gt;&lt;_accession_num&gt;27549599&lt;/_accession_num&gt;&lt;_author_adr&gt;Department of Visceral Surgery, University Hospital Lausanne, CHUV, Rue du Bugnon 46, 1011, Lausanne, Switzerland.; Recanati/Miller Transplantation Institute, Icahn School of Medicine at Mount Sinai, New York, USA.; Department of Visceral Surgery, University Hospital Lausanne, CHUV, Rue du Bugnon 46, 1011, Lausanne, Switzerland.; Royal Surrey County Hospital NHS Foundation Trust, Guildford, UK.; Department of Perioperative and Critical Care Medicine, Freeman Hospital, Newcastle upon Tyne, UK.; Institute of Cellular Medicine, The Medical School, University of Newcastle upon  Tyne, Newcastle upon Tyne, UK.; Department of Perioperative and Critical Care Medicine, Freeman Hospital, Newcastle upon Tyne, UK.; Department of Surgery, Maastricht University Medical Center and NUTRIM School for Translational Research in Metabolism, Maastricht, The Netherlands.; Department of Clinical Surgery, School of Clinical Sciences, The University of Edinburgh, Edinburgh, UK.; Department of HPB Surgery and Liver Transplantation, Beaujon Hospital, Clichy, France.; Hepato-Biliary-Pancreatic Surgery Division, Department of Surgery, Graduate School of Medicine, The University of Tokyo, Bunkyo-ku, Tokyo, Japan.; Department of Surgical Oncology, U.T. MD Anderson Cancer Center, Houston, TX, USA.; Swiss Hepato-pancreato-biliary and Transplantation Center, Department of Surgery, University Hospital Zurich, Zurich, Switzerland.; Department of Visceral Surgery, University Hospital Lausanne, CHUV, Rue du Bugnon 46, 1011, Lausanne, Switzerland. demartines@chuv.ch.&lt;/_author_adr&gt;&lt;_collection_scope&gt;SCI;SCIE;&lt;/_collection_scope&gt;&lt;_created&gt;61737508&lt;/_created&gt;&lt;_date&gt;2016-10-01&lt;/_date&gt;&lt;_date_display&gt;2016 Oct&lt;/_date_display&gt;&lt;_db_updated&gt;PubMed&lt;/_db_updated&gt;&lt;_doi&gt;10.1007/s00268-016-3700-1&lt;/_doi&gt;&lt;_impact_factor&gt;   2.523&lt;/_impact_factor&gt;&lt;_isbn&gt;1432-2323 (Electronic); 0364-2313 (Linking)&lt;/_isbn&gt;&lt;_issue&gt;10&lt;/_issue&gt;&lt;_journal&gt;World J Surg&lt;/_journal&gt;&lt;_language&gt;eng&lt;/_language&gt;&lt;_modified&gt;61761282&lt;/_modified&gt;&lt;_pages&gt;2425-40&lt;/_pages&gt;&lt;_tertiary_title&gt;World journal of surgery&lt;/_tertiary_title&gt;&lt;_type_work&gt;Journal Article; Review&lt;/_type_work&gt;&lt;_url&gt;http://www.ncbi.nlm.nih.gov/entrez/query.fcgi?cmd=Retrieve&amp;amp;db=pubmed&amp;amp;dopt=Abstract&amp;amp;list_uids=27549599&amp;amp;query_hl=1&lt;/_url&gt;&lt;_volume&gt;40&lt;/_volume&gt;&lt;/Details&gt;&lt;Extra&gt;&lt;DBUID&gt;{C030AD83-24EE-4536-95F0-CC7256464BD9}&lt;/DBUID&gt;&lt;/Extra&gt;&lt;/Item&gt;&lt;/References&gt;&lt;/Group&gt;&lt;/Citation&gt;_x000a_"/>
    <w:docVar w:name="NE.Ref{34C660E1-4B45-4E82-9301-D99A03BC3698}" w:val=" ADDIN NE.Ref.{34C660E1-4B45-4E82-9301-D99A03BC3698}&lt;Citation&gt;&lt;Group&gt;&lt;References&gt;&lt;Item&gt;&lt;ID&gt;18&lt;/ID&gt;&lt;UID&gt;{D9AA9FD4-71FB-4DEA-85A1-8D5E43D2944C}&lt;/UID&gt;&lt;Title&gt;Enhanced Recovery After Surgery (ERAS) program attenuates stress and accelerates  recovery in patients after radical resection for colorectal cancer: a prospective randomized controlled trial&lt;/Title&gt;&lt;Template&gt;Journal Article&lt;/Template&gt;&lt;Star&gt;0&lt;/Star&gt;&lt;Tag&gt;0&lt;/Tag&gt;&lt;Author&gt;Ren, L; Zhu, D; Wei, Y; Pan, X; Liang, L; Xu, J; Zhong, Y; Xue, Z; Jin, L; Zhan, S; Niu, W; Qin, X; Wu, Z; Wu, Z&lt;/Author&gt;&lt;Year&gt;2012&lt;/Year&gt;&lt;Details&gt;&lt;_accession_num&gt;22102090&lt;/_accession_num&gt;&lt;_author_adr&gt;Department of General Surgery, Zhongshan Hospital, Fudan University Medical Center, Shanghai, 200032, People&amp;apos;s Republic of China.&lt;/_author_adr&gt;&lt;_collection_scope&gt;SCI;SCIE;&lt;/_collection_scope&gt;&lt;_created&gt;61668743&lt;/_created&gt;&lt;_date&gt;2012-02-01&lt;/_date&gt;&lt;_date_display&gt;2012 Feb&lt;/_date_display&gt;&lt;_db_updated&gt;PubMed&lt;/_db_updated&gt;&lt;_doi&gt;10.1007/s00268-011-1348-4&lt;/_doi&gt;&lt;_impact_factor&gt;   2.673&lt;/_impact_factor&gt;&lt;_isbn&gt;1432-2323 (Electronic); 0364-2313 (Linking)&lt;/_isbn&gt;&lt;_issue&gt;2&lt;/_issue&gt;&lt;_journal&gt;World J Surg&lt;/_journal&gt;&lt;_keywords&gt;Adult; Aged; Aged, 80 and over; China; Clinical Protocols; *Colectomy; Colorectal Neoplasms/economics/*surgery; Female; Hospital Costs; Humans; Length of Stay; Male; Middle Aged; Nutritional Status; Perioperative Care/economics/*methods; Postoperative Complications; Prospective Studies; Recovery of Function; Single-Blind Method; Stress, Physiological; Treatment Outcome&lt;/_keywords&gt;&lt;_language&gt;eng&lt;/_language&gt;&lt;_modified&gt;61788295&lt;/_modified&gt;&lt;_pages&gt;407-14&lt;/_pages&gt;&lt;_tertiary_title&gt;World journal of surgery&lt;/_tertiary_title&gt;&lt;_type_work&gt;Comparative Study; Journal Article; Randomized Controlled Trial; Research Support, Non-U.S. Gov&amp;apos;t&lt;/_type_work&gt;&lt;_url&gt;http://www.ncbi.nlm.nih.gov/entrez/query.fcgi?cmd=Retrieve&amp;amp;db=pubmed&amp;amp;dopt=Abstract&amp;amp;list_uids=22102090&amp;amp;query_hl=1&lt;/_url&gt;&lt;_volume&gt;36&lt;/_volume&gt;&lt;/Details&gt;&lt;Extra&gt;&lt;DBUID&gt;{C030AD83-24EE-4536-95F0-CC7256464BD9}&lt;/DBUID&gt;&lt;/Extra&gt;&lt;/Item&gt;&lt;/References&gt;&lt;/Group&gt;&lt;Group&gt;&lt;References&gt;&lt;Item&gt;&lt;ID&gt;33&lt;/ID&gt;&lt;UID&gt;{F04DFC4D-C013-4E57-88E1-9B81D32D6E98}&lt;/UID&gt;&lt;Title&gt;Physiologic considerations of Enhanced Recovery After Surgery (ERAS) programs: implications of the stress response&lt;/Title&gt;&lt;Template&gt;Journal Article&lt;/Template&gt;&lt;Star&gt;1&lt;/Star&gt;&lt;Tag&gt;0&lt;/Tag&gt;&lt;Author&gt;Carli, F&lt;/Author&gt;&lt;Year&gt;2015&lt;/Year&gt;&lt;Details&gt;&lt;_accession_num&gt;25501695&lt;/_accession_num&gt;&lt;_author_adr&gt;Department of Anesthesia, McGill University Health Centre, Montreal General Hospital, 1650 Cedar Avenue, Room D10.144, Montreal, QC, Canada, franco.carli@mcgill.ca.&lt;/_author_adr&gt;&lt;_created&gt;61687808&lt;/_created&gt;&lt;_date&gt;2015-02-01&lt;/_date&gt;&lt;_date_display&gt;2015 Feb&lt;/_date_display&gt;&lt;_db_updated&gt;PubMed&lt;/_db_updated&gt;&lt;_doi&gt;10.1007/s12630-014-0264-0&lt;/_doi&gt;&lt;_impact_factor&gt;   2.312&lt;/_impact_factor&gt;&lt;_isbn&gt;1496-8975 (Electronic); 0832-610X (Linking)&lt;/_isbn&gt;&lt;_issue&gt;2&lt;/_issue&gt;&lt;_journal&gt;Can J Anaesth&lt;/_journal&gt;&lt;_keywords&gt;Fasting; Homeostasis; Humans; *Insulin Resistance; Minimally Invasive Surgical Procedures; Morbidity; Pain, Postoperative; *Perioperative Care; *Recovery of Function; *Stress, Physiological&lt;/_keywords&gt;&lt;_language&gt;eng&lt;/_language&gt;&lt;_modified&gt;61788125&lt;/_modified&gt;&lt;_pages&gt;110-9&lt;/_pages&gt;&lt;_tertiary_title&gt;Canadian journal of anaesthesia = Journal canadien d&amp;apos;anesthesie&lt;/_tertiary_title&gt;&lt;_type_work&gt;Journal Article; Review&lt;/_type_work&gt;&lt;_url&gt;http://www.ncbi.nlm.nih.gov/entrez/query.fcgi?cmd=Retrieve&amp;amp;db=pubmed&amp;amp;dopt=Abstract&amp;amp;list_uids=25501695&amp;amp;query_hl=1&lt;/_url&gt;&lt;_volume&gt;62&lt;/_volume&gt;&lt;/Details&gt;&lt;Extra&gt;&lt;DBUID&gt;{C030AD83-24EE-4536-95F0-CC7256464BD9}&lt;/DBUID&gt;&lt;/Extra&gt;&lt;/Item&gt;&lt;/References&gt;&lt;/Group&gt;&lt;/Citation&gt;_x000a_"/>
    <w:docVar w:name="NE.Ref{36A9DD40-0C04-41F9-9BE8-B84718AA17EA}" w:val=" ADDIN NE.Ref.{36A9DD40-0C04-41F9-9BE8-B84718AA17EA}&lt;Citation&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3843F953-9EE4-406C-85D0-9F50A0837B8C}" w:val=" ADDIN NE.Ref.{3843F953-9EE4-406C-85D0-9F50A0837B8C}&lt;Citation&gt;&lt;Group&gt;&lt;References&gt;&lt;Item&gt;&lt;ID&gt;80&lt;/ID&gt;&lt;UID&gt;{EE5DE07F-CCF5-421F-A15B-717C846A790B}&lt;/UID&gt;&lt;Title&gt;Compliance with Guidelines of Enhanced Recovery After Surgery in Elderly Patients Undergoing Gastrectomy&lt;/Title&gt;&lt;Template&gt;Journal Article&lt;/Template&gt;&lt;Star&gt;0&lt;/Star&gt;&lt;Tag&gt;0&lt;/Tag&gt;&lt;Author&gt;Jeong, Oh; Park, Young Kyu; Jung, Mi Ran; Ryu, Seong Yeob&lt;/Author&gt;&lt;Year&gt;2017&lt;/Year&gt;&lt;Details&gt;&lt;_accessed&gt;61725376&lt;/_accessed&gt;&lt;_collection_scope&gt;SCI;SCIE;&lt;/_collection_scope&gt;&lt;_created&gt;61725376&lt;/_created&gt;&lt;_db_updated&gt;CrossRef&lt;/_db_updated&gt;&lt;_doi&gt;10.1007/s00268-016-3845-y&lt;/_doi&gt;&lt;_impact_factor&gt;   2.523&lt;/_impact_factor&gt;&lt;_isbn&gt;0364-2313&lt;/_isbn&gt;&lt;_issue&gt;4&lt;/_issue&gt;&lt;_journal&gt;World Journal of Surgery&lt;/_journal&gt;&lt;_modified&gt;61725376&lt;/_modified&gt;&lt;_pages&gt;1040-1046&lt;/_pages&gt;&lt;_tertiary_title&gt;World J Surg&lt;/_tertiary_title&gt;&lt;_url&gt;http://link.springer.com/10.1007/s00268-016-3845-y_x000d__x000a_http://link.springer.com/content/pdf/10.1007/s00268-016-3845-y.pdf&lt;/_url&gt;&lt;_volume&gt;41&lt;/_volume&gt;&lt;/Details&gt;&lt;Extra&gt;&lt;DBUID&gt;{C030AD83-24EE-4536-95F0-CC7256464BD9}&lt;/DBUID&gt;&lt;/Extra&gt;&lt;/Item&gt;&lt;/References&gt;&lt;/Group&gt;&lt;/Citation&gt;_x000a_"/>
    <w:docVar w:name="NE.Ref{3BAA973C-1EDB-4D04-B3D3-5FC5BBD82F05}" w:val=" ADDIN NE.Ref.{3BAA973C-1EDB-4D04-B3D3-5FC5BBD82F05}&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3BC2CDFC-8FAA-4078-99B3-0B827462994D}" w:val=" ADDIN NE.Ref.{3BC2CDFC-8FAA-4078-99B3-0B827462994D}&lt;Citation&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3BF65B1B-F32B-4237-8617-2B018FA3E2BA}" w:val=" ADDIN NE.Ref.{3BF65B1B-F32B-4237-8617-2B018FA3E2BA}&lt;Citation&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Citation&gt;_x000a_"/>
    <w:docVar w:name="NE.Ref{3DDD26B9-0ACF-41E5-821E-4EBFB0AF5096}" w:val=" ADDIN NE.Ref.{3DDD26B9-0ACF-41E5-821E-4EBFB0AF5096}&lt;Citation&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3FEA78A9-4FA4-4F28-8887-FD84CD5BB635}" w:val=" ADDIN NE.Ref.{3FEA78A9-4FA4-4F28-8887-FD84CD5BB635}&lt;Citation&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807&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Citation&gt;_x000a_"/>
    <w:docVar w:name="NE.Ref{407F3A14-3246-48BF-8CFE-EFD3798568A5}" w:val=" ADDIN NE.Ref.{407F3A14-3246-48BF-8CFE-EFD3798568A5}&lt;Citation&gt;&lt;Group&gt;&lt;References&gt;&lt;Item&gt;&lt;ID&gt;94&lt;/ID&gt;&lt;UID&gt;{30FA17F1-0D17-4CC3-8A7F-2609FECBA289}&lt;/UID&gt;&lt;Title&gt;Get on the fast track to patient recovery&lt;/Title&gt;&lt;Template&gt;Journal Article&lt;/Template&gt;&lt;Star&gt;0&lt;/Star&gt;&lt;Tag&gt;0&lt;/Tag&gt;&lt;Author&gt;Hobson, D B; Saletnik, L; Wick, E C&lt;/Author&gt;&lt;Year&gt;2016&lt;/Year&gt;&lt;Details&gt;&lt;_accessed&gt;61757316&lt;/_accessed&gt;&lt;_accession_num&gt;26914381&lt;/_accession_num&gt;&lt;_author_adr&gt;At Johns Hopkins Hospital in Baltimore, Md., Deborah B. Hobson is a specialty nurse, Laurie Saletnik is the director of Nursing for Perioperative Services, and Elizabeth C. Wick is a colorectal surgeon and physician advisor for the Department of Surgery.&lt;/_author_adr&gt;&lt;_cited_count&gt;1&lt;/_cited_count&gt;&lt;_created&gt;61757315&lt;/_created&gt;&lt;_date&gt;61096320&lt;/_date&gt;&lt;_date_display&gt;2016 Mar&lt;/_date_display&gt;&lt;_db_updated&gt;PubMed&lt;/_db_updated&gt;&lt;_doi&gt;10.1097/01.NUMA.0000480765.07170.71&lt;/_doi&gt;&lt;_isbn&gt;1538-8670 (Electronic); 0744-6314 (Linking)&lt;/_isbn&gt;&lt;_issue&gt;3&lt;/_issue&gt;&lt;_journal&gt;Nurs Manage&lt;/_journal&gt;&lt;_keywords&gt;*Clinical Protocols; Humans; Operating Room Nursing; Patient Care Team/organization &amp;amp;amp; administration; *Perioperative Care; Recovery of Function&lt;/_keywords&gt;&lt;_language&gt;eng&lt;/_language&gt;&lt;_modified&gt;61757316&lt;/_modified&gt;&lt;_pages&gt;15-7&lt;/_pages&gt;&lt;_tertiary_title&gt;Nursing management&lt;/_tertiary_title&gt;&lt;_type_work&gt;Journal Article&lt;/_type_work&gt;&lt;_url&gt;http://www.ncbi.nlm.nih.gov/entrez/query.fcgi?cmd=Retrieve&amp;amp;db=pubmed&amp;amp;dopt=Abstract&amp;amp;list_uids=26914381&amp;amp;query_hl=1&lt;/_url&gt;&lt;_volume&gt;47&lt;/_volume&gt;&lt;/Details&gt;&lt;Extra&gt;&lt;DBUID&gt;{C030AD83-24EE-4536-95F0-CC7256464BD9}&lt;/DBUID&gt;&lt;/Extra&gt;&lt;/Item&gt;&lt;/References&gt;&lt;/Group&gt;&lt;/Citation&gt;_x000a_"/>
    <w:docVar w:name="NE.Ref{40976027-D7EA-4DF5-8105-1A5D01EE1693}" w:val=" ADDIN NE.Ref.{40976027-D7EA-4DF5-8105-1A5D01EE1693}&lt;Citation&gt;&lt;Group&gt;&lt;References&gt;&lt;Item&gt;&lt;ID&gt;21&lt;/ID&gt;&lt;UID&gt;{005D70FD-7EB2-4E7E-B427-EF7CBE4B8F28}&lt;/UID&gt;&lt;Title&gt;Fast-track program vs traditional care in surgery for gastric cancer&lt;/Title&gt;&lt;Template&gt;Journal Article&lt;/Template&gt;&lt;Star&gt;0&lt;/Star&gt;&lt;Tag&gt;0&lt;/Tag&gt;&lt;Author&gt;Chen, Z X; Liu, A H; Cen, Y&lt;/Author&gt;&lt;Year&gt;2014&lt;/Year&gt;&lt;Details&gt;&lt;_accessed&gt;61668790&lt;/_accessed&gt;&lt;_accession_num&gt;24574728&lt;/_accession_num&gt;&lt;_author_adr&gt;Zhi-Xing Chen, Ae-Huey Jennifer Liu, Ying Cen, Department of Burns and Plastic Surgery, West China Hospital, Sichuan University, Chengdu 610041, Sichuan Province, China.; Zhi-Xing Chen, Ae-Huey Jennifer Liu, Ying Cen, Department of Burns and Plastic Surgery, West China Hospital, Sichuan University, Chengdu 610041, Sichuan Province, China.; Zhi-Xing Chen, Ae-Huey Jennifer Liu, Ying Cen, Department of Burns and Plastic Surgery, West China Hospital, Sichuan University, Chengdu 610041, Sichuan Province, China.&lt;/_author_adr&gt;&lt;_created&gt;61668762&lt;/_created&gt;&lt;_date&gt;59977440&lt;/_date&gt;&lt;_date_display&gt;2014 Jan 14&lt;/_date_display&gt;&lt;_db_updated&gt;PubMed&lt;/_db_updated&gt;&lt;_doi&gt;10.3748/wjg.v20.i2.578&lt;/_doi&gt;&lt;_impact_factor&gt;   3.365&lt;/_impact_factor&gt;&lt;_isbn&gt;2219-2840 (Electronic); 1007-9327 (Linking)&lt;/_isbn&gt;&lt;_issue&gt;2&lt;/_issue&gt;&lt;_journal&gt;World J Gastroenterol&lt;/_journal&gt;&lt;_keywords&gt;Cost Savings; Cost-Benefit Analysis; Critical Pathways; Gastrectomy/economics/*methods; Hospital Costs; Humans; *Laparoscopy/economics; Length of Stay/economics; Postoperative Care/economics/*methods; Program Evaluation; Recovery of Function; Stomach Neoplasms/economics/*surgery; Time Factors; Treatment OutcomeFast-track program; Gastric cancer; Laparoscopic and open surgery; Meta-analysis; Traditional care&lt;/_keywords&gt;&lt;_language&gt;eng&lt;/_language&gt;&lt;_modified&gt;61786708&lt;/_modified&gt;&lt;_pages&gt;578-83&lt;/_pages&gt;&lt;_tertiary_title&gt;World journal of gastroenterology&lt;/_tertiary_title&gt;&lt;_type_work&gt;Journal Article; Meta-Analysis; Review&lt;/_type_work&gt;&lt;_url&gt;http://www.ncbi.nlm.nih.gov/entrez/query.fcgi?cmd=Retrieve&amp;amp;db=pubmed&amp;amp;dopt=Abstract&amp;amp;list_uids=24574728&amp;amp;query_hl=1&lt;/_url&gt;&lt;_volume&gt;20&lt;/_volume&gt;&lt;/Details&gt;&lt;Extra&gt;&lt;DBUID&gt;{C030AD83-24EE-4536-95F0-CC7256464BD9}&lt;/DBUID&gt;&lt;/Extra&gt;&lt;/Item&gt;&lt;/References&gt;&lt;/Group&gt;&lt;Group&gt;&lt;References&gt;&lt;Item&gt;&lt;ID&gt;19&lt;/ID&gt;&lt;UID&gt;{7365C751-4EF7-49F5-BD72-C4A3D74CD690}&lt;/UID&gt;&lt;Title&gt;Systematic review and meta-analysis of enhanced recovery programmes in gastric cancer surgery&lt;/Title&gt;&lt;Template&gt;Journal Article&lt;/Template&gt;&lt;Star&gt;0&lt;/Star&gt;&lt;Tag&gt;0&lt;/Tag&gt;&lt;Author&gt;Beamish, A J; Chan, D S; Blake, P A; Karran, A; Lewis, W G&lt;/Author&gt;&lt;Year&gt;2015&lt;/Year&gt;&lt;Details&gt;&lt;_accessed&gt;61668790&lt;/_accessed&gt;&lt;_accession_num&gt;26004350&lt;/_accession_num&gt;&lt;_author_adr&gt;Department of General Surgery, University Hospital of Wales, Cardiff, CF14 4XW, UK.; Department of General Surgery, University Hospital of Wales, Cardiff, CF14 4XW, UK.; Department of General Surgery, University Hospital of Wales, Cardiff, CF14 4XW, UK.; Department of General Surgery, University Hospital of Wales, Cardiff, CF14 4XW, UK.; Department of General Surgery, University Hospital of Wales, Cardiff, CF14 4XW, UK. Electronic address: wyn.lewis4@wales.nhs.uk.&lt;/_author_adr&gt;&lt;_collection_scope&gt;SCIE;&lt;/_collection_scope&gt;&lt;_created&gt;61668756&lt;/_created&gt;&lt;_date&gt;60744960&lt;/_date&gt;&lt;_date_display&gt;2015 Jul&lt;/_date_display&gt;&lt;_db_updated&gt;PubMed&lt;/_db_updated&gt;&lt;_doi&gt;10.1016/j.ijsu.2015.05.021&lt;/_doi&gt;&lt;_impact_factor&gt;   2.211&lt;/_impact_factor&gt;&lt;_isbn&gt;1743-9159 (Electronic); 1743-9159 (Linking)&lt;/_isbn&gt;&lt;_journal&gt;Int J Surg&lt;/_journal&gt;&lt;_keywords&gt;*Gastrectomy; Humans; Length of Stay; Perioperative Care/*methods; Stomach Neoplasms/*surgery; Time FactorsEnhanced recovery; Fast track surgery; Gastric cancer; Meta-analysis; Perioperative care&lt;/_keywords&gt;&lt;_language&gt;eng&lt;/_language&gt;&lt;_modified&gt;61788125&lt;/_modified&gt;&lt;_ori_publication&gt;Copyright (c) 2015 IJS Publishing Group Limited. Published by Elsevier Ltd. All_x000d__x000a_      rights reserved.&lt;/_ori_publication&gt;&lt;_pages&gt;46-54&lt;/_pages&gt;&lt;_tertiary_title&gt;International journal of surgery (London, England)&lt;/_tertiary_title&gt;&lt;_type_work&gt;Journal Article; Meta-Analysis; Review&lt;/_type_work&gt;&lt;_url&gt;http://www.ncbi.nlm.nih.gov/entrez/query.fcgi?cmd=Retrieve&amp;amp;db=pubmed&amp;amp;dopt=Abstract&amp;amp;list_uids=26004350&amp;amp;query_hl=1&lt;/_url&gt;&lt;_volume&gt;19&lt;/_volume&gt;&lt;/Details&gt;&lt;Extra&gt;&lt;DBUID&gt;{C030AD83-24EE-4536-95F0-CC7256464BD9}&lt;/DBUID&gt;&lt;/Extra&gt;&lt;/Item&gt;&lt;/References&gt;&lt;/Group&gt;&lt;Group&gt;&lt;References&gt;&lt;Item&gt;&lt;ID&gt;20&lt;/ID&gt;&lt;UID&gt;{4E60D045-21E3-401A-BF43-ED182FF2EA5B}&lt;/UID&gt;&lt;Title&gt;A meta-analysis of fast track surgery for patients with gastric cancer undergoing gastrectomy&lt;/Title&gt;&lt;Template&gt;Journal Article&lt;/Template&gt;&lt;Star&gt;0&lt;/Star&gt;&lt;Tag&gt;0&lt;/Tag&gt;&lt;Author&gt;Chen, S; Zou, Z; Chen, F; Huang, Z; Li, G&lt;/Author&gt;&lt;Year&gt;2015&lt;/Year&gt;&lt;Details&gt;&lt;_accessed&gt;61668799&lt;/_accessed&gt;&lt;_accession_num&gt;25519256&lt;/_accession_num&gt;&lt;_author_adr&gt;Zhujiang Hospital, Southern Medical University, Guangzhou, China.&lt;/_author_adr&gt;&lt;_created&gt;61668762&lt;/_created&gt;&lt;_date&gt;60484320&lt;/_date&gt;&lt;_date_display&gt;2015 Jan&lt;/_date_display&gt;&lt;_db_updated&gt;PubMed&lt;/_db_updated&gt;&lt;_doi&gt;10.1308/rcsann.2015.97.1.3&lt;/_doi&gt;&lt;_impact_factor&gt;   1.332&lt;/_impact_factor&gt;&lt;_isbn&gt;1478-7083 (Electronic); 0035-8843 (Linking)&lt;/_isbn&gt;&lt;_issue&gt;1&lt;/_issue&gt;&lt;_journal&gt;Ann R Coll Surg Engl&lt;/_journal&gt;&lt;_keywords&gt;Gastrectomy/*statistics &amp;amp;amp; numerical data; Hospital Mortality; Hospitalization/statistics &amp;amp;amp; numerical data; Humans; Laparoscopy; *Stomach Neoplasms/epidemiology/surgery; Time Factors&lt;/_keywords&gt;&lt;_language&gt;eng&lt;/_language&gt;&lt;_modified&gt;61668790&lt;/_modified&gt;&lt;_pages&gt;3-10&lt;/_pages&gt;&lt;_tertiary_title&gt;Annals of the Royal College of Surgeons of England&lt;/_tertiary_title&gt;&lt;_type_work&gt;Journal Article; Meta-Analysis; Review&lt;/_type_work&gt;&lt;_url&gt;http://www.ncbi.nlm.nih.gov/entrez/query.fcgi?cmd=Retrieve&amp;amp;db=pubmed&amp;amp;dopt=Abstract&amp;amp;list_uids=25519256&amp;amp;query_hl=1&lt;/_url&gt;&lt;_volume&gt;97&lt;/_volume&gt;&lt;/Details&gt;&lt;Extra&gt;&lt;DBUID&gt;{C030AD83-24EE-4536-95F0-CC7256464BD9}&lt;/DBUID&gt;&lt;/Extra&gt;&lt;/Item&gt;&lt;/References&gt;&lt;/Group&gt;&lt;/Citation&gt;_x000a_"/>
    <w:docVar w:name="NE.Ref{4157A378-3FD7-4465-A495-CE80CD57E756}" w:val=" ADDIN NE.Ref.{4157A378-3FD7-4465-A495-CE80CD57E756}&lt;Citation&gt;&lt;Group&gt;&lt;References&gt;&lt;Item&gt;&lt;ID&gt;26&lt;/ID&gt;&lt;UID&gt;{0895D63B-A0C3-4E0A-8D83-5DF09F836902}&lt;/UID&gt;&lt;Title&gt;Feasibility of enhanced recovery after surgery in gastric surgery: a retrospective study&lt;/Title&gt;&lt;Template&gt;Journal Article&lt;/Template&gt;&lt;Star&gt;0&lt;/Star&gt;&lt;Tag&gt;0&lt;/Tag&gt;&lt;Author&gt;Yamada, T; Hayashi, T; Aoyama, T; Shirai, J; Fujikawa, H; Cho, H; Yoshikawa, T; Rino, Y; Masuda, M; Taniguchi, H; Fukushima, R; Tsuburaya, A&lt;/Author&gt;&lt;Year&gt;2014&lt;/Year&gt;&lt;Details&gt;&lt;_accession_num&gt;25001198&lt;/_accession_num&gt;&lt;_author_adr&gt;Department of Gastrointestinal Surgery, Kanagawa Cancer Center, 1-1-2 Nakao, Asahi, 241-0815 Yokohama, Kanagawa, Japan. takay0218@yahoo.co.jp.&lt;/_author_adr&gt;&lt;_collection_scope&gt;SCIE;&lt;/_collection_scope&gt;&lt;_created&gt;61671457&lt;/_created&gt;&lt;_date&gt;2014-07-08&lt;/_date&gt;&lt;_date_display&gt;2014 Jul 08&lt;/_date_display&gt;&lt;_db_updated&gt;PubMed&lt;/_db_updated&gt;&lt;_doi&gt;10.1186/1471-2482-14-41&lt;/_doi&gt;&lt;_impact_factor&gt;   1.469&lt;/_impact_factor&gt;&lt;_isbn&gt;1471-2482 (Electronic); 1471-2482 (Linking)&lt;/_isbn&gt;&lt;_journal&gt;BMC Surg&lt;/_journal&gt;&lt;_keywords&gt;Adult; Aged; Aged, 80 and over; Feasibility Studies; Female; Follow-Up Studies; *Gastrectomy; Humans; Male; Middle Aged; Postoperative Period; *Recovery of Function; Retrospective Studies; Stomach/*physiopathology; Stomach Neoplasms/*surgery&lt;/_keywords&gt;&lt;_language&gt;eng&lt;/_language&gt;&lt;_modified&gt;61671890&lt;/_modified&gt;&lt;_pages&gt;41&lt;/_pages&gt;&lt;_tertiary_title&gt;BMC surgery&lt;/_tertiary_title&gt;&lt;_type_work&gt;Journal Article; Research Support, Non-U.S. Gov&amp;apos;t&lt;/_type_work&gt;&lt;_url&gt;http://www.ncbi.nlm.nih.gov/entrez/query.fcgi?cmd=Retrieve&amp;amp;db=pubmed&amp;amp;dopt=Abstract&amp;amp;list_uids=25001198&amp;amp;query_hl=1&lt;/_url&gt;&lt;_volume&gt;14&lt;/_volume&gt;&lt;/Details&gt;&lt;Extra&gt;&lt;DBUID&gt;{C030AD83-24EE-4536-95F0-CC7256464BD9}&lt;/DBUID&gt;&lt;/Extra&gt;&lt;/Item&gt;&lt;/References&gt;&lt;/Group&gt;&lt;Group&gt;&lt;References&gt;&lt;Item&gt;&lt;ID&gt;21&lt;/ID&gt;&lt;UID&gt;{005D70FD-7EB2-4E7E-B427-EF7CBE4B8F28}&lt;/UID&gt;&lt;Title&gt;Fast-track program vs traditional care in surgery for gastric cancer&lt;/Title&gt;&lt;Template&gt;Journal Article&lt;/Template&gt;&lt;Star&gt;0&lt;/Star&gt;&lt;Tag&gt;0&lt;/Tag&gt;&lt;Author&gt;Chen, Z X; Liu, A H; Cen, Y&lt;/Author&gt;&lt;Year&gt;2014&lt;/Year&gt;&lt;Details&gt;&lt;_accessed&gt;61668790&lt;/_accessed&gt;&lt;_accession_num&gt;24574728&lt;/_accession_num&gt;&lt;_author_adr&gt;Zhi-Xing Chen, Ae-Huey Jennifer Liu, Ying Cen, Department of Burns and Plastic Surgery, West China Hospital, Sichuan University, Chengdu 610041, Sichuan Province, China.; Zhi-Xing Chen, Ae-Huey Jennifer Liu, Ying Cen, Department of Burns and Plastic Surgery, West China Hospital, Sichuan University, Chengdu 610041, Sichuan Province, China.; Zhi-Xing Chen, Ae-Huey Jennifer Liu, Ying Cen, Department of Burns and Plastic Surgery, West China Hospital, Sichuan University, Chengdu 610041, Sichuan Province, China.&lt;/_author_adr&gt;&lt;_created&gt;61668762&lt;/_created&gt;&lt;_date&gt;59977440&lt;/_date&gt;&lt;_date_display&gt;2014 Jan 14&lt;/_date_display&gt;&lt;_db_updated&gt;PubMed&lt;/_db_updated&gt;&lt;_doi&gt;10.3748/wjg.v20.i2.578&lt;/_doi&gt;&lt;_impact_factor&gt;   2.787&lt;/_impact_factor&gt;&lt;_isbn&gt;2219-2840 (Electronic); 1007-9327 (Linking)&lt;/_isbn&gt;&lt;_issue&gt;2&lt;/_issue&gt;&lt;_journal&gt;World J Gastroenterol&lt;/_journal&gt;&lt;_keywords&gt;Cost Savings; Cost-Benefit Analysis; Critical Pathways; Gastrectomy/economics/*methods; Hospital Costs; Humans; *Laparoscopy/economics; Length of Stay/economics; Postoperative Care/economics/*methods; Program Evaluation; Recovery of Function; Stomach Neoplasms/economics/*surgery; Time Factors; Treatment OutcomeFast-track program; Gastric cancer; Laparoscopic and open surgery; Meta-analysis; Traditional care&lt;/_keywords&gt;&lt;_language&gt;eng&lt;/_language&gt;&lt;_modified&gt;61668790&lt;/_modified&gt;&lt;_pages&gt;578-83&lt;/_pages&gt;&lt;_tertiary_title&gt;World journal of gastroenterology&lt;/_tertiary_title&gt;&lt;_type_work&gt;Journal Article; Meta-Analysis; Review&lt;/_type_work&gt;&lt;_url&gt;http://www.ncbi.nlm.nih.gov/entrez/query.fcgi?cmd=Retrieve&amp;amp;db=pubmed&amp;amp;dopt=Abstract&amp;amp;list_uids=24574728&amp;amp;query_hl=1&lt;/_url&gt;&lt;_volume&gt;20&lt;/_volume&gt;&lt;/Details&gt;&lt;Extra&gt;&lt;DBUID&gt;{C030AD83-24EE-4536-95F0-CC7256464BD9}&lt;/DBUID&gt;&lt;/Extra&gt;&lt;/Item&gt;&lt;/References&gt;&lt;/Group&gt;&lt;Group&gt;&lt;References&gt;&lt;Item&gt;&lt;ID&gt;20&lt;/ID&gt;&lt;UID&gt;{4E60D045-21E3-401A-BF43-ED182FF2EA5B}&lt;/UID&gt;&lt;Title&gt;A meta-analysis of fast track surgery for patients with gastric cancer undergoing gastrectomy&lt;/Title&gt;&lt;Template&gt;Journal Article&lt;/Template&gt;&lt;Star&gt;0&lt;/Star&gt;&lt;Tag&gt;0&lt;/Tag&gt;&lt;Author&gt;Chen, S; Zou, Z; Chen, F; Huang, Z; Li, G&lt;/Author&gt;&lt;Year&gt;2015&lt;/Year&gt;&lt;Details&gt;&lt;_accessed&gt;61668799&lt;/_accessed&gt;&lt;_accession_num&gt;25519256&lt;/_accession_num&gt;&lt;_author_adr&gt;Zhujiang Hospital, Southern Medical University, Guangzhou, China.&lt;/_author_adr&gt;&lt;_created&gt;61668762&lt;/_created&gt;&lt;_date&gt;60484320&lt;/_date&gt;&lt;_date_display&gt;2015 Jan&lt;/_date_display&gt;&lt;_db_updated&gt;PubMed&lt;/_db_updated&gt;&lt;_doi&gt;10.1308/rcsann.2015.97.1.3&lt;/_doi&gt;&lt;_impact_factor&gt;   1.332&lt;/_impact_factor&gt;&lt;_isbn&gt;1478-7083 (Electronic); 0035-8843 (Linking)&lt;/_isbn&gt;&lt;_issue&gt;1&lt;/_issue&gt;&lt;_journal&gt;Ann R Coll Surg Engl&lt;/_journal&gt;&lt;_keywords&gt;Gastrectomy/*statistics &amp;amp;amp; numerical data; Hospital Mortality; Hospitalization/statistics &amp;amp;amp; numerical data; Humans; Laparoscopy; *Stomach Neoplasms/epidemiology/surgery; Time Factors&lt;/_keywords&gt;&lt;_language&gt;eng&lt;/_language&gt;&lt;_modified&gt;61668790&lt;/_modified&gt;&lt;_pages&gt;3-10&lt;/_pages&gt;&lt;_tertiary_title&gt;Annals of the Royal College of Surgeons of England&lt;/_tertiary_title&gt;&lt;_type_work&gt;Journal Article; Meta-Analysis; Review&lt;/_type_work&gt;&lt;_url&gt;http://www.ncbi.nlm.nih.gov/entrez/query.fcgi?cmd=Retrieve&amp;amp;db=pubmed&amp;amp;dopt=Abstract&amp;amp;list_uids=25519256&amp;amp;query_hl=1&lt;/_url&gt;&lt;_volume&gt;97&lt;/_volume&gt;&lt;/Details&gt;&lt;Extra&gt;&lt;DBUID&gt;{C030AD83-24EE-4536-95F0-CC7256464BD9}&lt;/DBUID&gt;&lt;/Extra&gt;&lt;/Item&gt;&lt;/References&gt;&lt;/Group&gt;&lt;Group&gt;&lt;References&gt;&lt;Item&gt;&lt;ID&gt;29&lt;/ID&gt;&lt;UID&gt;{4A8DE6F8-F7D4-4DAF-9A1B-4B0533ED0827}&lt;/UID&gt;&lt;Title&gt;Early rehabilitation after surgery program versus conventional care during perioperative period in patients undergoing laparoscopic assisted total gastrectomy&lt;/Title&gt;&lt;Template&gt;Journal Article&lt;/Template&gt;&lt;Star&gt;0&lt;/Star&gt;&lt;Tag&gt;0&lt;/Tag&gt;&lt;Author&gt;Sahoo, M R; Gowda, M S; Kumar, A T&lt;/Author&gt;&lt;Year&gt;2014&lt;/Year&gt;&lt;Details&gt;&lt;_accession_num&gt;25013329&lt;/_accession_num&gt;&lt;_author_adr&gt;Department of Surgery, SCB Medical College, Cuttack, Odisha, India.; Department of Surgery, SCB Medical College, Cuttack, Odisha, India.; Department of Surgery, SCB Medical College, Cuttack, Odisha, India.&lt;/_author_adr&gt;&lt;_collection_scope&gt;SCIE;&lt;/_collection_scope&gt;&lt;_created&gt;61671938&lt;/_created&gt;&lt;_date&gt;2014-07-01&lt;/_date&gt;&lt;_date_display&gt;2014 Jul&lt;/_date_display&gt;&lt;_db_updated&gt;PubMed&lt;/_db_updated&gt;&lt;_doi&gt;10.4103/0972-9941.134876&lt;/_doi&gt;&lt;_impact_factor&gt;   0.830&lt;/_impact_factor&gt;&lt;_isbn&gt;0972-9941 (Print); 1998-3921 (Linking)&lt;/_isbn&gt;&lt;_issue&gt;3&lt;/_issue&gt;&lt;_journal&gt;J Minim Access Surg&lt;/_journal&gt;&lt;_keywords&gt;Early rehabilitation after surgery (ERAS); fast track surgery; gastric cancer; perioperative period; total gastrectomy&lt;/_keywords&gt;&lt;_language&gt;eng&lt;/_language&gt;&lt;_modified&gt;61671969&lt;/_modified&gt;&lt;_pages&gt;132-8&lt;/_pages&gt;&lt;_tertiary_title&gt;Journal of minimal access surgery&lt;/_tertiary_title&gt;&lt;_type_work&gt;Journal Article&lt;/_type_work&gt;&lt;_url&gt;http://www.ncbi.nlm.nih.gov/entrez/query.fcgi?cmd=Retrieve&amp;amp;db=pubmed&amp;amp;dopt=Abstract&amp;amp;list_uids=25013329&amp;amp;query_hl=1&lt;/_url&gt;&lt;_volume&gt;10&lt;/_volume&gt;&lt;/Details&gt;&lt;Extra&gt;&lt;DBUID&gt;{C030AD83-24EE-4536-95F0-CC7256464BD9}&lt;/DBUID&gt;&lt;/Extra&gt;&lt;/Item&gt;&lt;/References&gt;&lt;/Group&gt;&lt;/Citation&gt;_x000a_"/>
    <w:docVar w:name="NE.Ref{4164F2DA-2E61-42CC-B584-6523EB23F187}" w:val=" ADDIN NE.Ref.{4164F2DA-2E61-42CC-B584-6523EB23F187}&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43AC0399-C12F-4795-A353-7AB7F0F4C6D5}" w:val=" ADDIN NE.Ref.{43AC0399-C12F-4795-A353-7AB7F0F4C6D5}&lt;Citation&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46AF6AF1-A2F1-4A47-9914-9CCF0714BC8E}" w:val=" ADDIN NE.Ref.{46AF6AF1-A2F1-4A47-9914-9CCF0714BC8E}&lt;Citation&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807&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Citation&gt;_x000a_"/>
    <w:docVar w:name="NE.Ref{47A5D932-F96F-434B-B9FA-B2275DD2AE94}" w:val=" ADDIN NE.Ref.{47A5D932-F96F-434B-B9FA-B2275DD2AE94}&lt;Citation&gt;&lt;Group&gt;&lt;References&gt;&lt;Item&gt;&lt;ID&gt;21&lt;/ID&gt;&lt;UID&gt;{005D70FD-7EB2-4E7E-B427-EF7CBE4B8F28}&lt;/UID&gt;&lt;Title&gt;Fast-track program vs traditional care in surgery for gastric cancer&lt;/Title&gt;&lt;Template&gt;Journal Article&lt;/Template&gt;&lt;Star&gt;0&lt;/Star&gt;&lt;Tag&gt;0&lt;/Tag&gt;&lt;Author&gt;Chen, Z X; Liu, A H; Cen, Y&lt;/Author&gt;&lt;Year&gt;2014&lt;/Year&gt;&lt;Details&gt;&lt;_accessed&gt;61668790&lt;/_accessed&gt;&lt;_accession_num&gt;24574728&lt;/_accession_num&gt;&lt;_author_adr&gt;Zhi-Xing Chen, Ae-Huey Jennifer Liu, Ying Cen, Department of Burns and Plastic Surgery, West China Hospital, Sichuan University, Chengdu 610041, Sichuan Province, China.; Zhi-Xing Chen, Ae-Huey Jennifer Liu, Ying Cen, Department of Burns and Plastic Surgery, West China Hospital, Sichuan University, Chengdu 610041, Sichuan Province, China.; Zhi-Xing Chen, Ae-Huey Jennifer Liu, Ying Cen, Department of Burns and Plastic Surgery, West China Hospital, Sichuan University, Chengdu 610041, Sichuan Province, China.&lt;/_author_adr&gt;&lt;_created&gt;61668762&lt;/_created&gt;&lt;_date&gt;59977440&lt;/_date&gt;&lt;_date_display&gt;2014 Jan 14&lt;/_date_display&gt;&lt;_db_updated&gt;PubMed&lt;/_db_updated&gt;&lt;_doi&gt;10.3748/wjg.v20.i2.578&lt;/_doi&gt;&lt;_impact_factor&gt;   3.365&lt;/_impact_factor&gt;&lt;_isbn&gt;2219-2840 (Electronic); 1007-9327 (Linking)&lt;/_isbn&gt;&lt;_issue&gt;2&lt;/_issue&gt;&lt;_journal&gt;World J Gastroenterol&lt;/_journal&gt;&lt;_keywords&gt;Cost Savings; Cost-Benefit Analysis; Critical Pathways; Gastrectomy/economics/*methods; Hospital Costs; Humans; *Laparoscopy/economics; Length of Stay/economics; Postoperative Care/economics/*methods; Program Evaluation; Recovery of Function; Stomach Neoplasms/economics/*surgery; Time Factors; Treatment OutcomeFast-track program; Gastric cancer; Laparoscopic and open surgery; Meta-analysis; Traditional care&lt;/_keywords&gt;&lt;_language&gt;eng&lt;/_language&gt;&lt;_modified&gt;61786708&lt;/_modified&gt;&lt;_pages&gt;578-83&lt;/_pages&gt;&lt;_tertiary_title&gt;World journal of gastroenterology&lt;/_tertiary_title&gt;&lt;_type_work&gt;Journal Article; Meta-Analysis; Review&lt;/_type_work&gt;&lt;_url&gt;http://www.ncbi.nlm.nih.gov/entrez/query.fcgi?cmd=Retrieve&amp;amp;db=pubmed&amp;amp;dopt=Abstract&amp;amp;list_uids=24574728&amp;amp;query_hl=1&lt;/_url&gt;&lt;_volume&gt;20&lt;/_volume&gt;&lt;/Details&gt;&lt;Extra&gt;&lt;DBUID&gt;{C030AD83-24EE-4536-95F0-CC7256464BD9}&lt;/DBUID&gt;&lt;/Extra&gt;&lt;/Item&gt;&lt;/References&gt;&lt;/Group&gt;&lt;Group&gt;&lt;References&gt;&lt;Item&gt;&lt;ID&gt;19&lt;/ID&gt;&lt;UID&gt;{7365C751-4EF7-49F5-BD72-C4A3D74CD690}&lt;/UID&gt;&lt;Title&gt;Systematic review and meta-analysis of enhanced recovery programmes in gastric cancer surgery&lt;/Title&gt;&lt;Template&gt;Journal Article&lt;/Template&gt;&lt;Star&gt;0&lt;/Star&gt;&lt;Tag&gt;0&lt;/Tag&gt;&lt;Author&gt;Beamish, A J; Chan, D S; Blake, P A; Karran, A; Lewis, W G&lt;/Author&gt;&lt;Year&gt;2015&lt;/Year&gt;&lt;Details&gt;&lt;_accessed&gt;61668790&lt;/_accessed&gt;&lt;_accession_num&gt;26004350&lt;/_accession_num&gt;&lt;_author_adr&gt;Department of General Surgery, University Hospital of Wales, Cardiff, CF14 4XW, UK.; Department of General Surgery, University Hospital of Wales, Cardiff, CF14 4XW, UK.; Department of General Surgery, University Hospital of Wales, Cardiff, CF14 4XW, UK.; Department of General Surgery, University Hospital of Wales, Cardiff, CF14 4XW, UK.; Department of General Surgery, University Hospital of Wales, Cardiff, CF14 4XW, UK. Electronic address: wyn.lewis4@wales.nhs.uk.&lt;/_author_adr&gt;&lt;_collection_scope&gt;SCIE;&lt;/_collection_scope&gt;&lt;_created&gt;61668756&lt;/_created&gt;&lt;_date&gt;60744960&lt;/_date&gt;&lt;_date_display&gt;2015 Jul&lt;/_date_display&gt;&lt;_db_updated&gt;PubMed&lt;/_db_updated&gt;&lt;_doi&gt;10.1016/j.ijsu.2015.05.021&lt;/_doi&gt;&lt;_impact_factor&gt;   2.211&lt;/_impact_factor&gt;&lt;_isbn&gt;1743-9159 (Electronic); 1743-9159 (Linking)&lt;/_isbn&gt;&lt;_journal&gt;Int J Surg&lt;/_journal&gt;&lt;_keywords&gt;*Gastrectomy; Humans; Length of Stay; Perioperative Care/*methods; Stomach Neoplasms/*surgery; Time FactorsEnhanced recovery; Fast track surgery; Gastric cancer; Meta-analysis; Perioperative care&lt;/_keywords&gt;&lt;_language&gt;eng&lt;/_language&gt;&lt;_modified&gt;61788125&lt;/_modified&gt;&lt;_ori_publication&gt;Copyright (c) 2015 IJS Publishing Group Limited. Published by Elsevier Ltd. All_x000d__x000a_      rights reserved.&lt;/_ori_publication&gt;&lt;_pages&gt;46-54&lt;/_pages&gt;&lt;_tertiary_title&gt;International journal of surgery (London, England)&lt;/_tertiary_title&gt;&lt;_type_work&gt;Journal Article; Meta-Analysis; Review&lt;/_type_work&gt;&lt;_url&gt;http://www.ncbi.nlm.nih.gov/entrez/query.fcgi?cmd=Retrieve&amp;amp;db=pubmed&amp;amp;dopt=Abstract&amp;amp;list_uids=26004350&amp;amp;query_hl=1&lt;/_url&gt;&lt;_volume&gt;19&lt;/_volume&gt;&lt;/Details&gt;&lt;Extra&gt;&lt;DBUID&gt;{C030AD83-24EE-4536-95F0-CC7256464BD9}&lt;/DBUID&gt;&lt;/Extra&gt;&lt;/Item&gt;&lt;/References&gt;&lt;/Group&gt;&lt;Group&gt;&lt;References&gt;&lt;Item&gt;&lt;ID&gt;20&lt;/ID&gt;&lt;UID&gt;{4E60D045-21E3-401A-BF43-ED182FF2EA5B}&lt;/UID&gt;&lt;Title&gt;A meta-analysis of fast track surgery for patients with gastric cancer undergoing gastrectomy&lt;/Title&gt;&lt;Template&gt;Journal Article&lt;/Template&gt;&lt;Star&gt;0&lt;/Star&gt;&lt;Tag&gt;0&lt;/Tag&gt;&lt;Author&gt;Chen, S; Zou, Z; Chen, F; Huang, Z; Li, G&lt;/Author&gt;&lt;Year&gt;2015&lt;/Year&gt;&lt;Details&gt;&lt;_accessed&gt;61668799&lt;/_accessed&gt;&lt;_accession_num&gt;25519256&lt;/_accession_num&gt;&lt;_author_adr&gt;Zhujiang Hospital, Southern Medical University, Guangzhou, China.&lt;/_author_adr&gt;&lt;_created&gt;61668762&lt;/_created&gt;&lt;_date&gt;60484320&lt;/_date&gt;&lt;_date_display&gt;2015 Jan&lt;/_date_display&gt;&lt;_db_updated&gt;PubMed&lt;/_db_updated&gt;&lt;_doi&gt;10.1308/rcsann.2015.97.1.3&lt;/_doi&gt;&lt;_impact_factor&gt;   1.332&lt;/_impact_factor&gt;&lt;_isbn&gt;1478-7083 (Electronic); 0035-8843 (Linking)&lt;/_isbn&gt;&lt;_issue&gt;1&lt;/_issue&gt;&lt;_journal&gt;Ann R Coll Surg Engl&lt;/_journal&gt;&lt;_keywords&gt;Gastrectomy/*statistics &amp;amp;amp; numerical data; Hospital Mortality; Hospitalization/statistics &amp;amp;amp; numerical data; Humans; Laparoscopy; *Stomach Neoplasms/epidemiology/surgery; Time Factors&lt;/_keywords&gt;&lt;_language&gt;eng&lt;/_language&gt;&lt;_modified&gt;61668790&lt;/_modified&gt;&lt;_pages&gt;3-10&lt;/_pages&gt;&lt;_tertiary_title&gt;Annals of the Royal College of Surgeons of England&lt;/_tertiary_title&gt;&lt;_type_work&gt;Journal Article; Meta-Analysis; Review&lt;/_type_work&gt;&lt;_url&gt;http://www.ncbi.nlm.nih.gov/entrez/query.fcgi?cmd=Retrieve&amp;amp;db=pubmed&amp;amp;dopt=Abstract&amp;amp;list_uids=25519256&amp;amp;query_hl=1&lt;/_url&gt;&lt;_volume&gt;97&lt;/_volume&gt;&lt;/Details&gt;&lt;Extra&gt;&lt;DBUID&gt;{C030AD83-24EE-4536-95F0-CC7256464BD9}&lt;/DBUID&gt;&lt;/Extra&gt;&lt;/Item&gt;&lt;/References&gt;&lt;/Group&gt;&lt;/Citation&gt;_x000a_"/>
    <w:docVar w:name="NE.Ref{49D47A99-6548-4FB7-ADDE-F330CC932844}" w:val=" ADDIN NE.Ref.{49D47A99-6548-4FB7-ADDE-F330CC932844}&lt;Citation&gt;&lt;Group&gt;&lt;References&gt;&lt;Item&gt;&lt;ID&gt;72&lt;/ID&gt;&lt;UID&gt;{97A8E06B-78CA-4572-A6D9-F2AE001479BC}&lt;/UID&gt;&lt;Title&gt;Multimodal approach to control postoperative pathophysiology and rehabilitation&lt;/Title&gt;&lt;Template&gt;Journal Article&lt;/Template&gt;&lt;Star&gt;0&lt;/Star&gt;&lt;Tag&gt;0&lt;/Tag&gt;&lt;Author&gt;Kehlet, H&lt;/Author&gt;&lt;Year&gt;1997&lt;/Year&gt;&lt;Details&gt;&lt;_accession_num&gt;9175983&lt;/_accession_num&gt;&lt;_author_adr&gt;Department of Surgical Gastroenterology, Hvidovre University Hospital, Denmark.&lt;/_author_adr&gt;&lt;_created&gt;61702455&lt;/_created&gt;&lt;_date&gt;1997-05-01&lt;/_date&gt;&lt;_date_display&gt;1997 May&lt;/_date_display&gt;&lt;_db_updated&gt;PubMed&lt;/_db_updated&gt;&lt;_impact_factor&gt;   6.238&lt;/_impact_factor&gt;&lt;_isbn&gt;0007-0912 (Print); 0007-0912 (Linking)&lt;/_isbn&gt;&lt;_issue&gt;5&lt;/_issue&gt;&lt;_journal&gt;Br J Anaesth&lt;/_journal&gt;&lt;_keywords&gt;Brain Diseases/prevention &amp;amp;amp; control; Cardiovascular Diseases/prevention &amp;amp;amp; control; Gastrointestinal Diseases/prevention &amp;amp;amp; control; Humans; Hypoxia/complications/prevention &amp;amp;amp; control; Lung Diseases/prevention &amp;amp;amp; control; Pain, Postoperative/drug therapy; Postoperative Complications/physiopathology/*prevention &amp;amp;amp; control; Risk Factors; Stress, Physiological/complications/*prevention &amp;amp;amp; control; Surgical Procedures, Operative/*rehabilitation&lt;/_keywords&gt;&lt;_language&gt;eng&lt;/_language&gt;&lt;_modified&gt;61786705&lt;/_modified&gt;&lt;_pages&gt;606-17&lt;/_pages&gt;&lt;_tertiary_title&gt;British journal of anaesthesia&lt;/_tertiary_title&gt;&lt;_type_work&gt;Journal Article; Review&lt;/_type_work&gt;&lt;_url&gt;http://www.ncbi.nlm.nih.gov/entrez/query.fcgi?cmd=Retrieve&amp;amp;db=pubmed&amp;amp;dopt=Abstract&amp;amp;list_uids=9175983&amp;amp;query_hl=1&lt;/_url&gt;&lt;_volume&gt;78&lt;/_volume&gt;&lt;/Details&gt;&lt;Extra&gt;&lt;DBUID&gt;{C030AD83-24EE-4536-95F0-CC7256464BD9}&lt;/DBUID&gt;&lt;/Extra&gt;&lt;/Item&gt;&lt;/References&gt;&lt;/Group&gt;&lt;/Citation&gt;_x000a_"/>
    <w:docVar w:name="NE.Ref{4C7601C7-6718-4D4B-A28B-FC5168B31281}" w:val=" ADDIN NE.Ref.{4C7601C7-6718-4D4B-A28B-FC5168B31281}&lt;Citation&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Citation&gt;_x000a_"/>
    <w:docVar w:name="NE.Ref{4C8F57BB-91F3-4B2B-9BA6-51FA4D3A7292}" w:val=" ADDIN NE.Ref.{4C8F57BB-91F3-4B2B-9BA6-51FA4D3A7292}&lt;Citation&gt;&lt;Group&gt;&lt;References&gt;&lt;Item&gt;&lt;ID&gt;41&lt;/ID&gt;&lt;UID&gt;{3B00E32B-F675-4CDC-96EA-4C1A484577B8}&lt;/UID&gt;&lt;Title&gt;Comparison of 30-day, 90-day and in-hospital postoperative mortality for eight different cancer types&lt;/Title&gt;&lt;Template&gt;Journal Article&lt;/Template&gt;&lt;Star&gt;1&lt;/Star&gt;&lt;Tag&gt;4&lt;/Tag&gt;&lt;Author&gt;Damhuis, R A; Wijnhoven, B P; Plaisier, P W; Kirkels, W J; Kranse, R; van Lanschot, J J&lt;/Author&gt;&lt;Year&gt;2012&lt;/Year&gt;&lt;Details&gt;&lt;_accessed&gt;61709325&lt;/_accessed&gt;&lt;_accession_num&gt;22718521&lt;/_accession_num&gt;&lt;_author_adr&gt;Comprehensive Cancer Centre the Netherlands, Utrecht, The Netherlands. r.damhuis@iknl.nl&lt;/_author_adr&gt;&lt;_created&gt;61695311&lt;/_created&gt;&lt;_date&gt;2012-08-01&lt;/_date&gt;&lt;_date_display&gt;2012 Aug&lt;/_date_display&gt;&lt;_db_updated&gt;PubMed&lt;/_db_updated&gt;&lt;_doi&gt;10.1002/bjs.8813&lt;/_doi&gt;&lt;_impact_factor&gt;   5.596&lt;/_impact_factor&gt;&lt;_isbn&gt;1365-2168 (Electronic); 0007-1323 (Linking)&lt;/_isbn&gt;&lt;_issue&gt;8&lt;/_issue&gt;&lt;_journal&gt;Br J Surg&lt;/_journal&gt;&lt;_keywords&gt;Hospital Mortality; Humans; Neoplasms/*mortality/surgery; Netherlands/epidemiology; Postoperative Complications/*mortality; Registries; Survival Analysis&lt;/_keywords&gt;&lt;_language&gt;eng&lt;/_language&gt;&lt;_modified&gt;61708933&lt;/_modified&gt;&lt;_ori_publication&gt;Copyright (c) 2012 British Journal of Surgery Society Ltd. Published by John_x000d__x000a_      Wiley &amp;amp;amp; Sons, Ltd.&lt;/_ori_publication&gt;&lt;_pages&gt;1149-54&lt;/_pages&gt;&lt;_tertiary_title&gt;The British journal of surgery&lt;/_tertiary_title&gt;&lt;_type_work&gt;Comparative Study; Journal Article&lt;/_type_work&gt;&lt;_url&gt;http://www.ncbi.nlm.nih.gov/entrez/query.fcgi?cmd=Retrieve&amp;amp;db=pubmed&amp;amp;dopt=Abstract&amp;amp;list_uids=22718521&amp;amp;query_hl=1&lt;/_url&gt;&lt;_volume&gt;99&lt;/_volume&gt;&lt;/Details&gt;&lt;Extra&gt;&lt;DBUID&gt;{C030AD83-24EE-4536-95F0-CC7256464BD9}&lt;/DBUID&gt;&lt;/Extra&gt;&lt;/Item&gt;&lt;/References&gt;&lt;/Group&gt;&lt;/Citation&gt;_x000a_"/>
    <w:docVar w:name="NE.Ref{5104C8ED-6A90-4415-ADCB-40489A4EDDA1}" w:val=" ADDIN NE.Ref.{5104C8ED-6A90-4415-ADCB-40489A4EDDA1}&lt;Citation&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53808599-D648-4CAF-8E5D-B0813B212303}" w:val=" ADDIN NE.Ref.{53808599-D648-4CAF-8E5D-B0813B212303}&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Citation&gt;_x000a_"/>
    <w:docVar w:name="NE.Ref{53857A3C-C634-4FD3-A660-8B3A7270BF52}" w:val=" ADDIN NE.Ref.{53857A3C-C634-4FD3-A660-8B3A7270BF52}&lt;Citation&gt;&lt;Group&gt;&lt;References&gt;&lt;Item&gt;&lt;ID&gt;47&lt;/ID&gt;&lt;UID&gt;{4CB64F33-3E4B-4CC2-95AE-3130838FD42C}&lt;/UID&gt;&lt;Title&gt;Enhanced recovery after surgery: a consensus review of clinical care for patients undergoing colonic resection&lt;/Title&gt;&lt;Template&gt;Journal Article&lt;/Template&gt;&lt;Star&gt;0&lt;/Star&gt;&lt;Tag&gt;0&lt;/Tag&gt;&lt;Author&gt;Fearon, K C; Ljungqvist, O; Von Meyenfeldt, M; Revhaug, A; Dejong, C H; Lassen, K; Nygren, J; Hausel, J; Soop, M; Andersen, J; Kehlet, H&lt;/Author&gt;&lt;Year&gt;2005&lt;/Year&gt;&lt;Details&gt;&lt;_accessed&gt;61178316&lt;/_accessed&gt;&lt;_accession_num&gt;15896435&lt;/_accession_num&gt;&lt;_author_adr&gt;Clinical and Surgical Sciences (Surgery), School of Clinical Sciences and Community Health, The University of Edinburgh, Royal Infirmary, 51 Little France  Crescent, Edinburgh EH16 4SA, UK.&lt;/_author_adr&gt;&lt;_collection_scope&gt;SCIE;&lt;/_collection_scope&gt;&lt;_created&gt;61134564&lt;/_created&gt;&lt;_date&gt;2005-06-01&lt;/_date&gt;&lt;_date_display&gt;2005 Jun&lt;/_date_display&gt;&lt;_db_updated&gt;PubMed&lt;/_db_updated&gt;&lt;_doi&gt;10.1016/j.clnu.2005.02.002&lt;/_doi&gt;&lt;_impact_factor&gt;   4.487&lt;/_impact_factor&gt;&lt;_isbn&gt;0261-5614 (Print); 0261-5614 (Linking)&lt;/_isbn&gt;&lt;_issue&gt;3&lt;/_issue&gt;&lt;_journal&gt;Clin Nutr&lt;/_journal&gt;&lt;_keywords&gt;Colon/*surgery; Colorectal Surgery/*methods; Consensus; Humans; Outcome Assessment (Health Care); Perioperative Care/methods; Practice Guidelines as Topic&lt;/_keywords&gt;&lt;_language&gt;eng&lt;/_language&gt;&lt;_modified&gt;61135190&lt;/_modified&gt;&lt;_pages&gt;466-77&lt;/_pages&gt;&lt;_tertiary_title&gt;Clinical nutrition (Edinburgh, Scotland)&lt;/_tertiary_title&gt;&lt;_type_work&gt;Journal Article; Review&lt;/_type_work&gt;&lt;_url&gt;http://www.ncbi.nlm.nih.gov/entrez/query.fcgi?cmd=Retrieve&amp;amp;db=pubmed&amp;amp;dopt=Abstract&amp;amp;list_uids=15896435&amp;amp;query_hl=1&lt;/_url&gt;&lt;_volume&gt;24&lt;/_volume&gt;&lt;/Details&gt;&lt;Extra&gt;&lt;DBUID&gt;{CA4C30E2-52D5-4343-AA30-01C7F1B6F542}&lt;/DBUID&gt;&lt;/Extra&gt;&lt;/Item&gt;&lt;/References&gt;&lt;/Group&gt;&lt;Group&gt;&lt;References&gt;&lt;Item&gt;&lt;ID&gt;58&lt;/ID&gt;&lt;UID&gt;{2B84A65C-9E6E-4233-959C-969781BBEFCD}&lt;/UID&gt;&lt;Title&gt;Implementing Fast-Track Protocol for Colorectal Surgery: A Prospective Randomized Clinical Trial&lt;/Title&gt;&lt;Template&gt;Journal Article&lt;/Template&gt;&lt;Star&gt;0&lt;/Star&gt;&lt;Tag&gt;5&lt;/Tag&gt;&lt;Author&gt;Ionescu, Daniela; Iancu, Cornel; Ion, Daniela; Al-Hajjar, Nadim; Margarit, Simona; Mocan, Lucian; Mocan, Teodora; Deac, Delia; Bodea, Raluca; Vasian, Horatiu&lt;/Author&gt;&lt;Year&gt;2009&lt;/Year&gt;&lt;Details&gt;&lt;_accessed&gt;61137707&lt;/_accessed&gt;&lt;_accession_num&gt;19707815&lt;/_accession_num&gt;&lt;_author_adr&gt;Department of Anesthesia and Intensive Care, University of Medicine and Pharmacy, Iuliu Hatieganu, Cluj-Napoca, Romania. dionescuati@yahoo.com&lt;/_author_adr&gt;&lt;_collection_scope&gt;SCI;SCIE;&lt;/_collection_scope&gt;&lt;_created&gt;61135747&lt;/_created&gt;&lt;_date&gt;2009-11-01&lt;/_date&gt;&lt;_date_display&gt;2009 Nov&lt;/_date_display&gt;&lt;_db_updated&gt;CrossRef&lt;/_db_updated&gt;&lt;_doi&gt;10.1007/s00268-009-0197-x&lt;/_doi&gt;&lt;_impact_factor&gt;   2.523&lt;/_impact_factor&gt;&lt;_isbn&gt;0364-2313&lt;/_isbn&gt;&lt;_issue&gt;11&lt;/_issue&gt;&lt;_journal&gt;World Journal of Surgery&lt;/_journal&gt;&lt;_keywords&gt;Aged; *Clinical Protocols; Colectomy/*methods; Colorectal Neoplasms/*surgery; Female; Hospitals, University; Humans; Male; Middle Aged; Prospective Studies; Rectum/*surgery; Time Factors&lt;/_keywords&gt;&lt;_language&gt;eng&lt;/_language&gt;&lt;_modified&gt;61486580&lt;/_modified&gt;&lt;_pages&gt;2433-2438&lt;/_pages&gt;&lt;_tertiary_title&gt;World J Surg&lt;/_tertiary_title&gt;&lt;_type_work&gt;Comparative Study; Journal Article; Randomized Controlled Trial&lt;/_type_work&gt;&lt;_url&gt;http://link.springer.com/10.1007/s00268-009-0197-x_x000a_http://www.springerlink.com/index/pdf/10.1007/s00268-009-0197-x&lt;/_url&gt;&lt;_volume&gt;33&lt;/_volume&gt;&lt;/Details&gt;&lt;Extra&gt;&lt;DBUID&gt;{CA4C30E2-52D5-4343-AA30-01C7F1B6F542}&lt;/DBUID&gt;&lt;/Extra&gt;&lt;/Item&gt;&lt;/References&gt;&lt;/Group&gt;&lt;/Citation&gt;_x000a_"/>
    <w:docVar w:name="NE.Ref{5420E80C-2350-4EBE-8E0A-B77A605C248E}" w:val=" ADDIN NE.Ref.{5420E80C-2350-4EBE-8E0A-B77A605C248E}&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ingjie, X; Luyao, Z; Ze, T; YinQuan, Z; Quan, W&lt;/Author&gt;&lt;Year&gt;2016&lt;/Year&gt;&lt;Details&gt;&lt;_accessed&gt;6160242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0261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56A7A939-10E9-4CDA-8939-E636076E7C10}" w:val=" ADDIN NE.Ref.{56A7A939-10E9-4CDA-8939-E636076E7C10}&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Citation&gt;_x000a_"/>
    <w:docVar w:name="NE.Ref{56BE4998-3A9B-4D07-B512-0AE01F4C9033}" w:val=" ADDIN NE.Ref.{56BE4998-3A9B-4D07-B512-0AE01F4C9033}&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56FF31E3-F162-470D-9EE7-52F98F3720FF}" w:val=" ADDIN NE.Ref.{56FF31E3-F162-470D-9EE7-52F98F3720FF}&lt;Citation&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Citation&gt;_x000a_"/>
    <w:docVar w:name="NE.Ref{57D40F1D-6372-4A04-9962-C49DABD4CFB2}" w:val=" ADDIN NE.Ref.{57D40F1D-6372-4A04-9962-C49DABD4CFB2}&lt;Citation&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Citation&gt;_x000a_"/>
    <w:docVar w:name="NE.Ref{5996767B-2C28-4F25-9120-438866F334A7}" w:val=" ADDIN NE.Ref.{5996767B-2C28-4F25-9120-438866F334A7}&lt;Citation&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5B8B7A4E-B0F5-44EE-B667-DC7EA9F70B72}" w:val=" ADDIN NE.Ref.{5B8B7A4E-B0F5-44EE-B667-DC7EA9F70B72}&lt;Citation&gt;&lt;Group&gt;&lt;References&gt;&lt;Item&gt;&lt;ID&gt;100&lt;/ID&gt;&lt;UID&gt;{F9210B9A-5DFC-4B0C-807A-DC9F8A7242C7}&lt;/UID&gt;&lt;Title&gt;The burden of disease in older people and implications for health policy and practice&lt;/Title&gt;&lt;Template&gt;Journal Article&lt;/Template&gt;&lt;Star&gt;0&lt;/Star&gt;&lt;Tag&gt;0&lt;/Tag&gt;&lt;Author&gt;Prince, M J; Wu, F; Guo, Y; Gutierrez, Robledo LM; O&amp;apos;Donnell, M; Sullivan, R; Yusuf, S&lt;/Author&gt;&lt;Year&gt;2015&lt;/Year&gt;&lt;Details&gt;&lt;_accessed&gt;61761202&lt;/_accessed&gt;&lt;_accession_num&gt;25468153&lt;/_accession_num&gt;&lt;_author_adr&gt;Institute of Psychiatry, King&amp;apos;s College London, London, UK. Electronic address: martin.prince@kcl.ac.uk.; Shanghai Institutes of Preventative Medicine and the Shanghai Municipal Center for Disease Control and Prevention, Shanghai, China.; Shanghai Municipal Center for Disease Control and Prevention, Shanghai, China.; Instituto Nacional De Geriatria, and Universidad Nacional Autonoma de Mexico, Mexico City, Mexico.; National University of Ireland, Galway, Ireland.; Kings Health Partners Cancer Centre, and Institute of Cancer Policy, Kings Health Partners Integrated Cancer, and Centre for Global Health, King&amp;apos;s College London,  London, UK.; McMaster University, Hamilton, ON, Canada.&lt;/_author_adr&gt;&lt;_collection_scope&gt;SCI;SCIE;&lt;/_collection_scope&gt;&lt;_created&gt;61761202&lt;/_created&gt;&lt;_date&gt;60537600&lt;/_date&gt;&lt;_date_display&gt;2015 Feb 07&lt;/_date_display&gt;&lt;_db_updated&gt;PubMed&lt;/_db_updated&gt;&lt;_doi&gt;10.1016/S0140-6736(14)61347-7&lt;/_doi&gt;&lt;_impact_factor&gt;  44.002&lt;/_impact_factor&gt;&lt;_isbn&gt;1474-547X (Electronic); 0140-6736 (Linking)&lt;/_isbn&gt;&lt;_issue&gt;9967&lt;/_issue&gt;&lt;_journal&gt;Lancet&lt;/_journal&gt;&lt;_keywords&gt;Aged; Chronic Disease/economics/*epidemiology/therapy; *Cost of Illness; Delivery of Health Care/*organization &amp;amp;amp; administration; *Developed Countries; *Developing Countries; Female; *Health Policy; Health Transition; Humans; Male; Middle Aged; Quality-Adjusted Life Years; Socioeconomic Factors&lt;/_keywords&gt;&lt;_language&gt;eng&lt;/_language&gt;&lt;_modified&gt;61761203&lt;/_modified&gt;&lt;_ori_publication&gt;Copyright (c) 2015 Elsevier Ltd. All rights reserved.&lt;/_ori_publication&gt;&lt;_pages&gt;549-62&lt;/_pages&gt;&lt;_tertiary_title&gt;Lancet (London, England)&lt;/_tertiary_title&gt;&lt;_type_work&gt;Journal Article&lt;/_type_work&gt;&lt;_url&gt;http://www.ncbi.nlm.nih.gov/entrez/query.fcgi?cmd=Retrieve&amp;amp;db=pubmed&amp;amp;dopt=Abstract&amp;amp;list_uids=25468153&amp;amp;query_hl=1&lt;/_url&gt;&lt;_volume&gt;385&lt;/_volume&gt;&lt;/Details&gt;&lt;Extra&gt;&lt;DBUID&gt;{C030AD83-24EE-4536-95F0-CC7256464BD9}&lt;/DBUID&gt;&lt;/Extra&gt;&lt;/Item&gt;&lt;/References&gt;&lt;/Group&gt;&lt;Group&gt;&lt;References&gt;&lt;Item&gt;&lt;ID&gt;97&lt;/ID&gt;&lt;UID&gt;{12A59478-F403-410F-8A33-75CB0F7E1A8B}&lt;/UID&gt;&lt;Title&gt;A Knowledge Translation framework on ageing and health&lt;/Title&gt;&lt;Template&gt;Journal Article&lt;/Template&gt;&lt;Star&gt;0&lt;/Star&gt;&lt;Tag&gt;0&lt;/Tag&gt;&lt;Author&gt;Ellen, Moriah E; Panisset, Ulysses; Araujo De Carvalho, Islene; Goodwin, James; Beard, John&lt;/Author&gt;&lt;Year&gt;2017&lt;/Year&gt;&lt;Details&gt;&lt;_accessed&gt;61761200&lt;/_accessed&gt;&lt;_collection_scope&gt;SCIE;SSCI;&lt;/_collection_scope&gt;&lt;_created&gt;61761200&lt;/_created&gt;&lt;_db_updated&gt;CrossRef&lt;/_db_updated&gt;&lt;_doi&gt;10.1016/j.healthpol.2016.12.009&lt;/_doi&gt;&lt;_impact_factor&gt;   2.035&lt;/_impact_factor&gt;&lt;_isbn&gt;01688510&lt;/_isbn&gt;&lt;_issue&gt;3&lt;/_issue&gt;&lt;_journal&gt;Health Policy&lt;/_journal&gt;&lt;_modified&gt;61761200&lt;/_modified&gt;&lt;_pages&gt;282-291&lt;/_pages&gt;&lt;_tertiary_title&gt;Health Policy&lt;/_tertiary_title&gt;&lt;_url&gt;http://linkinghub.elsevier.com/retrieve/pii/S0168851017300027_x000d__x000a_http://api.elsevier.com/content/article/PII:S0168851017300027?httpAccept=text/plain&lt;/_url&gt;&lt;_volume&gt;121&lt;/_volume&gt;&lt;/Details&gt;&lt;Extra&gt;&lt;DBUID&gt;{C030AD83-24EE-4536-95F0-CC7256464BD9}&lt;/DBUID&gt;&lt;/Extra&gt;&lt;/Item&gt;&lt;/References&gt;&lt;/Group&gt;&lt;/Citation&gt;_x000a_"/>
    <w:docVar w:name="NE.Ref{5C7C805A-42DE-4E94-AA50-FC1C84ED9358}" w:val=" ADDIN NE.Ref.{5C7C805A-42DE-4E94-AA50-FC1C84ED9358}&lt;Citation&gt;&lt;Group&gt;&lt;References&gt;&lt;Item&gt;&lt;ID&gt;65&lt;/ID&gt;&lt;UID&gt;{2F7B8445-5FA0-4D29-A3CD-609FA0CB941E}&lt;/UID&gt;&lt;Title&gt;Laparoscopy in combination with fast-track management is the best surgical strategy in patients undergoing colorectal resection for cancer&lt;/Title&gt;&lt;Template&gt;Journal Article&lt;/Template&gt;&lt;Star&gt;0&lt;/Star&gt;&lt;Tag&gt;0&lt;/Tag&gt;&lt;Author&gt;Faucheron, J L; Trilling, B&lt;/Author&gt;&lt;Year&gt;2015&lt;/Year&gt;&lt;Details&gt;&lt;_accession_num&gt;25995151&lt;/_accession_num&gt;&lt;_author_adr&gt;Colorectal Unit, Department of Colorectal Surgery, Grenoble University Hospital,  CS 10217, 38043, Grenoble Cedex, France, JLFaucheron@chu-grenoble.fr.&lt;/_author_adr&gt;&lt;_collection_scope&gt;SCIE;&lt;/_collection_scope&gt;&lt;_created&gt;61697463&lt;/_created&gt;&lt;_date&gt;2015-07-01&lt;/_date&gt;&lt;_date_display&gt;2015 Jul&lt;/_date_display&gt;&lt;_db_updated&gt;PubMed&lt;/_db_updated&gt;&lt;_doi&gt;10.1007/s10151-015-1309-2&lt;/_doi&gt;&lt;_impact_factor&gt;   2.320&lt;/_impact_factor&gt;&lt;_isbn&gt;1128-045X (Electronic); 1123-6337 (Linking)&lt;/_isbn&gt;&lt;_issue&gt;7&lt;/_issue&gt;&lt;_journal&gt;Tech Coloproctol&lt;/_journal&gt;&lt;_keywords&gt;Colectomy/*methods; Colorectal Neoplasms/*surgery; Combined Modality Therapy/methods; Humans; Laparoscopy/*methods; *Perioperative Care&lt;/_keywords&gt;&lt;_language&gt;eng&lt;/_language&gt;&lt;_modified&gt;61758344&lt;/_modified&gt;&lt;_pages&gt;379-80&lt;/_pages&gt;&lt;_tertiary_title&gt;Techniques in coloproctology&lt;/_tertiary_title&gt;&lt;_type_work&gt;Editorial&lt;/_type_work&gt;&lt;_url&gt;http://www.ncbi.nlm.nih.gov/entrez/query.fcgi?cmd=Retrieve&amp;amp;db=pubmed&amp;amp;dopt=Abstract&amp;amp;list_uids=25995151&amp;amp;query_hl=1&lt;/_url&gt;&lt;_volume&gt;19&lt;/_volume&gt;&lt;/Details&gt;&lt;Extra&gt;&lt;DBUID&gt;{C030AD83-24EE-4536-95F0-CC7256464BD9}&lt;/DBUID&gt;&lt;/Extra&gt;&lt;/Item&gt;&lt;/References&gt;&lt;/Group&gt;&lt;Group&gt;&lt;References&gt;&lt;Item&gt;&lt;ID&gt;74&lt;/ID&gt;&lt;UID&gt;{40BE5CD1-539C-4FEE-B2A6-D04AADC6F99A}&lt;/UID&gt;&lt;Title&gt;Implementation of Enhanced Recovery After Surgery (ERAS) Pathways in Gynecologic  Oncology. A NOGGO-AGO* survey of 144 Gynecological Departments in Germany&lt;/Title&gt;&lt;Template&gt;Journal Article&lt;/Template&gt;&lt;Star&gt;0&lt;/Star&gt;&lt;Tag&gt;0&lt;/Tag&gt;&lt;Author&gt;Muallem, M Z; Dimitrova, D; Pietzner, K; Richter, R; Feldheiser, A; Scharfe, I; Schmeil, I; Hosl, T M; Mustea, A; Wimberger, P; Burges, A; Kimmig, R; Sehouli, J&lt;/Author&gt;&lt;Year&gt;2016&lt;/Year&gt;&lt;Details&gt;&lt;_accession_num&gt;27466536&lt;/_accession_num&gt;&lt;_author_adr&gt;Department of Gynecology, Campus Virchow-Klinikum, Charite Medical University, Berlin, Germany.; Department of Gynecology, Campus Virchow-Klinikum, Charite Medical University, Berlin, Germany Young Academy of Gynecologic Oncology (JAGO), Berlin, Germany.; Department of Gynecology, Campus Virchow-Klinikum, Charite Medical University, Berlin, Germany Young Academy of Gynecologic Oncology (JAGO), Berlin, Germany.; Department of Gynecology, Campus Virchow-Klinikum, Charite Medical University, Berlin, Germany.; Department of Anesthesiology and Intensive Care Medicine, Campus Charite Mitte and Campus Virchow-Klinikum, Charite Medical University, Berlin, Germany.; Department of Gynecology, Stadtisches Krankenhaus Dresden-Neustadt, Dresden, Germany Young Academy of Gynecologic Oncology (JAGO), Berlin, Germany.; Department of Gynecology, Dr. Horst-Schmidt- Klinik Wiesbaden, Wiesbaden, Germany Young Academy of Gynecologic Oncology (JAGO), Berlin, Germany.; Department of Gynecology, Campus Virchow-Klinikum, Charite Medical University, Berlin, Germany.; Department of Obstetrics and Gynecology, Greifswald University Hospital, Greifswald, Germany.; Department of Obstetrics and Gynecology, Dresden University of Technology, Dresden, Germany.; Department of Obstetrics and Gynecology, Campus Grosshadern, Munich University Hospital, Munich, Germany.; Department of Obstetrics and Gynecology, Essen University Hospital, Essen, Germany.; Department of Gynecology, Campus Virchow-Klinikum, Charite Medical University, Berlin, Germany jalid.sehouli@charite.de.&lt;/_author_adr&gt;&lt;_collection_scope&gt;SCI;SCIE;&lt;/_collection_scope&gt;&lt;_created&gt;61702512&lt;/_created&gt;&lt;_date&gt;2016-08-01&lt;/_date&gt;&lt;_date_display&gt;2016 Aug&lt;/_date_display&gt;&lt;_db_updated&gt;PubMed&lt;/_db_updated&gt;&lt;_impact_factor&gt;   1.895&lt;/_impact_factor&gt;&lt;_isbn&gt;1791-7530 (Electronic); 0250-7005 (Linking)&lt;/_isbn&gt;&lt;_issue&gt;8&lt;/_issue&gt;&lt;_journal&gt;Anticancer Res&lt;/_journal&gt;&lt;_keywords&gt;Adult; Cancer Care Facilities/standards; Female; Genital Neoplasms, Female/*surgery; Germany; Gynecology/standards; Health Care Surveys; Humans; Length of Stay; Middle Aged; Perioperative Care/standards; Quality ImprovementEnhanced recovery after surgery; fast track; gynecologic oncology&lt;/_keywords&gt;&lt;_language&gt;eng&lt;/_language&gt;&lt;_modified&gt;61709190&lt;/_modified&gt;&lt;_ori_publication&gt;Copyright(c) 2016 International Institute of Anticancer Research (Dr. John G._x000d__x000a_      Delinassios), All rights reserved.&lt;/_ori_publication&gt;&lt;_pages&gt;4227-32&lt;/_pages&gt;&lt;_tertiary_title&gt;Anticancer research&lt;/_tertiary_title&gt;&lt;_type_work&gt;Journal Article&lt;/_type_work&gt;&lt;_url&gt;http://www.ncbi.nlm.nih.gov/entrez/query.fcgi?cmd=Retrieve&amp;amp;db=pubmed&amp;amp;dopt=Abstract&amp;amp;list_uids=27466536&amp;amp;query_hl=1&lt;/_url&gt;&lt;_volume&gt;36&lt;/_volume&gt;&lt;/Details&gt;&lt;Extra&gt;&lt;DBUID&gt;{C030AD83-24EE-4536-95F0-CC7256464BD9}&lt;/DBUID&gt;&lt;/Extra&gt;&lt;/Item&gt;&lt;/References&gt;&lt;/Group&gt;&lt;Group&gt;&lt;References&gt;&lt;Item&gt;&lt;ID&gt;73&lt;/ID&gt;&lt;UID&gt;{7EC5FCF3-404B-4344-898A-D81249BF5721}&lt;/UID&gt;&lt;Title&gt;Surgery on the fast track--&amp;quot;fast track&amp;quot; concepts in abdominal-/pediatric surgery and urology&lt;/Title&gt;&lt;Template&gt;Journal Article&lt;/Template&gt;&lt;Star&gt;0&lt;/Star&gt;&lt;Tag&gt;0&lt;/Tag&gt;&lt;Author&gt;Slany, E; Ure, B M; Reuter, W&lt;/Author&gt;&lt;Year&gt;2008&lt;/Year&gt;&lt;Details&gt;&lt;_accessed&gt;61702514&lt;/_accessed&gt;&lt;_accession_num&gt;18595641&lt;/_accession_num&gt;&lt;_author_adr&gt;Abteilung fur Medizinische Beratung der Deutschen Krankenversicherung AG, Koln.&lt;/_author_adr&gt;&lt;_created&gt;61702510&lt;/_created&gt;&lt;_date&gt;2008-06-01&lt;/_date&gt;&lt;_date_display&gt;2008 Jun 01&lt;/_date_display&gt;&lt;_db_updated&gt;PubMed&lt;/_db_updated&gt;&lt;_isbn&gt;0933-4548 (Print)&lt;/_isbn&gt;&lt;_issue&gt;2&lt;/_issue&gt;&lt;_journal&gt;Versicherungsmedizin&lt;/_journal&gt;&lt;_keywords&gt;Adolescent; Adult; Aged; Child; Child, Preschool; Cost Savings/trends; Critical Pathways/economics/*trends; Diagnosis-Related Groups/economics/trends; Diffusion of Innovation; Digestive System Surgical Procedures/economics/*trends; Female; Forecasting; Germany; Humans; Infant; Infant, Newborn; Length of Stay/economics/*trends; Male; Middle Aged; National Health Programs/economics/trends; Outcome and Process Assessment (Health Care); Patient Satisfaction; Perioperative Care/economics/*trends; Urologic Surgical Procedures/economics/*trends&lt;/_keywords&gt;&lt;_language&gt;ger&lt;/_language&gt;&lt;_modified&gt;61702514&lt;/_modified&gt;&lt;_pages&gt;66-73&lt;/_pages&gt;&lt;_tertiary_title&gt;Versicherungsmedizin&lt;/_tertiary_title&gt;&lt;_type_work&gt;English Abstract; Journal Article&lt;/_type_work&gt;&lt;_url&gt;http://www.ncbi.nlm.nih.gov/entrez/query.fcgi?cmd=Retrieve&amp;amp;db=pubmed&amp;amp;dopt=Abstract&amp;amp;list_uids=18595641&amp;amp;query_hl=1&lt;/_url&gt;&lt;_volume&gt;60&lt;/_volume&gt;&lt;/Details&gt;&lt;Extra&gt;&lt;DBUID&gt;{C030AD83-24EE-4536-95F0-CC7256464BD9}&lt;/DBUID&gt;&lt;/Extra&gt;&lt;/Item&gt;&lt;/References&gt;&lt;/Group&gt;&lt;Group&gt;&lt;References&gt;&lt;Item&gt;&lt;ID&gt;75&lt;/ID&gt;&lt;UID&gt;{243DA43F-2D9E-4D03-9A7D-1DA6843B68AC}&lt;/UID&gt;&lt;Title&gt;Reduced Length of Hospitalization in Primary Total Knee Arthroplasty Patients Using an Updated Enhanced Recovery After Orthopedic Surgery (ERAS) Pathway&lt;/Title&gt;&lt;Template&gt;Journal Article&lt;/Template&gt;&lt;Star&gt;0&lt;/Star&gt;&lt;Tag&gt;0&lt;/Tag&gt;&lt;Author&gt;Auyong, D B; Allen, C J; Pahang, J A; Clabeaux, J J; MacDonald, K M; Hanson, N A&lt;/Author&gt;&lt;Year&gt;2015&lt;/Year&gt;&lt;Details&gt;&lt;_accession_num&gt;26024988&lt;/_accession_num&gt;&lt;_author_adr&gt;Virginia Mason Medical Center, Seattle, Washington.; Virginia Mason Medical Center, Seattle, Washington.; Virginia Mason Medical Center, Seattle, Washington.; Virginia Mason Medical Center, Seattle, Washington.; Virginia Mason Medical Center, Seattle, Washington.; Virginia Mason Medical Center, Seattle, Washington.&lt;/_author_adr&gt;&lt;_collection_scope&gt;SCIE;&lt;/_collection_scope&gt;&lt;_created&gt;61702521&lt;/_created&gt;&lt;_date&gt;2015-10-01&lt;/_date&gt;&lt;_date_display&gt;2015 Oct&lt;/_date_display&gt;&lt;_db_updated&gt;PubMed&lt;/_db_updated&gt;&lt;_doi&gt;10.1016/j.arth.2015.05.007&lt;/_doi&gt;&lt;_impact_factor&gt;   2.515&lt;/_impact_factor&gt;&lt;_isbn&gt;1532-8406 (Electronic); 0883-5403 (Linking)&lt;/_isbn&gt;&lt;_issue&gt;10&lt;/_issue&gt;&lt;_journal&gt;J Arthroplasty&lt;/_journal&gt;&lt;_keywords&gt;Aged; Arthroplasty, Replacement, Knee/*rehabilitation; Critical Pathways/*statistics &amp;amp;amp; numerical data; Female; Hospitalization; Humans; Length of Stay/*statistics &amp;amp;amp; numerical data; Male; Middle Aged; Orthopedics/statistics &amp;amp;amp; numerical data; Retrospective Studiesadductor canal block; enhanced recovery after surgery (ERAS); length of stay; primary total knee arthroplasty; readmissions&lt;/_keywords&gt;&lt;_language&gt;eng&lt;/_language&gt;&lt;_modified&gt;61703905&lt;/_modified&gt;&lt;_ori_publication&gt;Copyright (c) 2015 Elsevier Inc. All rights reserved.&lt;/_ori_publication&gt;&lt;_pages&gt;1705-9&lt;/_pages&gt;&lt;_tertiary_title&gt;The Journal of arthroplasty&lt;/_tertiary_title&gt;&lt;_type_work&gt;Journal Article&lt;/_type_work&gt;&lt;_url&gt;http://www.ncbi.nlm.nih.gov/entrez/query.fcgi?cmd=Retrieve&amp;amp;db=pubmed&amp;amp;dopt=Abstract&amp;amp;list_uids=26024988&amp;amp;query_hl=1&lt;/_url&gt;&lt;_volume&gt;30&lt;/_volume&gt;&lt;/Details&gt;&lt;Extra&gt;&lt;DBUID&gt;{C030AD83-24EE-4536-95F0-CC7256464BD9}&lt;/DBUID&gt;&lt;/Extra&gt;&lt;/Item&gt;&lt;/References&gt;&lt;/Group&gt;&lt;/Citation&gt;_x000a_"/>
    <w:docVar w:name="NE.Ref{5D0487A9-2A94-4BCD-9E2B-DDC8C8E42342}" w:val=" ADDIN NE.Ref.{5D0487A9-2A94-4BCD-9E2B-DDC8C8E42342}&lt;Citation&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ingjie, X; Luyao, Z; Ze, T; YinQuan, Z; Quan, W&lt;/Author&gt;&lt;Year&gt;2016&lt;/Year&gt;&lt;Details&gt;&lt;_accessed&gt;6160242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0261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5D214776-1626-4E75-8316-99C8020919B5}" w:val=" ADDIN NE.Ref.{5D214776-1626-4E75-8316-99C8020919B5}&lt;Citation&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5D8C26F0-72CD-4D4E-BED3-A3828152B592}" w:val=" ADDIN NE.Ref.{5D8C26F0-72CD-4D4E-BED3-A3828152B592}&lt;Citation&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60735318-60F6-410B-8ED2-7EE77AB20DC8}" w:val=" ADDIN NE.Ref.{60735318-60F6-410B-8ED2-7EE77AB20DC8}&lt;Citation&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60F23356-E3C9-45E5-A62E-515AFA04EF35}" w:val=" ADDIN NE.Ref.{60F23356-E3C9-45E5-A62E-515AFA04EF35}&lt;Citation&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628528BB-72CC-4B93-A4D8-36F753A9CE80}" w:val=" ADDIN NE.Ref.{628528BB-72CC-4B93-A4D8-36F753A9CE80}&lt;Citation&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6454314E-9A01-4030-ACCB-AB0A569A92D8}" w:val=" ADDIN NE.Ref.{6454314E-9A01-4030-ACCB-AB0A569A92D8}&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64CA6589-759B-490B-BF7F-B2937B7DF887}" w:val=" ADDIN NE.Ref.{64CA6589-759B-490B-BF7F-B2937B7DF887}&lt;Citation&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6726CF4E-B8CC-479D-9DE3-F6C900B62C39}" w:val=" ADDIN NE.Ref.{6726CF4E-B8CC-479D-9DE3-F6C900B62C39}&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Citation&gt;_x000a_"/>
    <w:docVar w:name="NE.Ref{69CD815E-5FBD-425C-9AE4-4A339DAA6725}" w:val=" ADDIN NE.Ref.{69CD815E-5FBD-425C-9AE4-4A339DAA6725}&lt;Citation&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6A31C6E3-EFD6-4EA9-BF09-DC153FD54863}" w:val=" ADDIN NE.Ref.{6A31C6E3-EFD6-4EA9-BF09-DC153FD54863}&lt;Citation&gt;&lt;Group&gt;&lt;References&gt;&lt;Item&gt;&lt;ID&gt;79&lt;/ID&gt;&lt;UID&gt;{AC396994-867F-4DAD-B1CA-2CA74D39D5EF}&lt;/UID&gt;&lt;Title&gt;Estimating the mean and variance from the median, range, and the size of a sample&lt;/Title&gt;&lt;Template&gt;Journal Article&lt;/Template&gt;&lt;Star&gt;0&lt;/Star&gt;&lt;Tag&gt;0&lt;/Tag&gt;&lt;Author&gt;Hozo, S P; Djulbegovic, B; Hozo, I&lt;/Author&gt;&lt;Year&gt;2005&lt;/Year&gt;&lt;Details&gt;&lt;_accession_num&gt;15840177&lt;/_accession_num&gt;&lt;_author_adr&gt;Department of Mathematics, Indiana University Northwest, Gary, IN 46408, USA. spudar@iun.edu&lt;/_author_adr&gt;&lt;_collection_scope&gt;SCIE;&lt;/_collection_scope&gt;&lt;_created&gt;61719508&lt;/_created&gt;&lt;_date&gt;2005-04-20&lt;/_date&gt;&lt;_date_display&gt;2005 Apr 20&lt;/_date_display&gt;&lt;_db_updated&gt;PubMed&lt;/_db_updated&gt;&lt;_doi&gt;10.1186/1471-2288-5-13&lt;/_doi&gt;&lt;_impact_factor&gt;   3.059&lt;/_impact_factor&gt;&lt;_isbn&gt;1471-2288 (Electronic); 1471-2288 (Linking)&lt;/_isbn&gt;&lt;_journal&gt;BMC Med Res Methodol&lt;/_journal&gt;&lt;_keywords&gt;*Analysis of Variance; Clinical Trials as Topic/*statistics &amp;amp;amp; numerical data; Computer Simulation; Humans; *Meta-Analysis as Topic; Models, Statistical; *Sample Size&lt;/_keywords&gt;&lt;_language&gt;eng&lt;/_language&gt;&lt;_modified&gt;61745769&lt;/_modified&gt;&lt;_pages&gt;13&lt;/_pages&gt;&lt;_tertiary_title&gt;BMC medical research methodology&lt;/_tertiary_title&gt;&lt;_type_work&gt;Journal Article&lt;/_type_work&gt;&lt;_url&gt;http://www.ncbi.nlm.nih.gov/entrez/query.fcgi?cmd=Retrieve&amp;amp;db=pubmed&amp;amp;dopt=Abstract&amp;amp;list_uids=15840177&amp;amp;query_hl=1&lt;/_url&gt;&lt;_volume&gt;5&lt;/_volume&gt;&lt;/Details&gt;&lt;Extra&gt;&lt;DBUID&gt;{C030AD83-24EE-4536-95F0-CC7256464BD9}&lt;/DBUID&gt;&lt;/Extra&gt;&lt;/Item&gt;&lt;/References&gt;&lt;/Group&gt;&lt;/Citation&gt;_x000a_"/>
    <w:docVar w:name="NE.Ref{6A48D2C7-61F0-435A-816F-9C9C862F0680}" w:val=" ADDIN NE.Ref.{6A48D2C7-61F0-435A-816F-9C9C862F0680}&lt;Citation&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773F5353-D308-4108-B9A2-6AE5030E16D9}" w:val=" ADDIN NE.Ref.{773F5353-D308-4108-B9A2-6AE5030E16D9}&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ingjie, X; Luyao, Z; Ze, T; YinQuan, Z; Quan, W&lt;/Author&gt;&lt;Year&gt;2016&lt;/Year&gt;&lt;Details&gt;&lt;_accessed&gt;6160242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0261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7F799A45-F7AE-4974-9D52-AE306422359B}" w:val=" ADDIN NE.Ref.{7F799A45-F7AE-4974-9D52-AE306422359B}&lt;Citation&gt;&lt;Group&gt;&lt;References&gt;&lt;Item&gt;&lt;ID&gt;34&lt;/ID&gt;&lt;UID&gt;{874E335E-8510-4BC6-BE07-8BC51DD99AE8}&lt;/UID&gt;&lt;Title&gt;Effect and clinical significance of fast-track surgery combined with laparoscopic radical gastrectomy on the plasma level of vascular endothelial growth factor in gastric antrum cancer&lt;/Title&gt;&lt;Template&gt;Journal Article&lt;/Template&gt;&lt;Star&gt;0&lt;/Star&gt;&lt;Tag&gt;0&lt;/Tag&gt;&lt;Author&gt;Fang, Fa; Gao, Jie; Bi, Xing; Han, Feng; Wang, Hai-jiang&lt;/Author&gt;&lt;Year&gt;2016&lt;/Year&gt;&lt;Details&gt;&lt;_accessed&gt;61689443&lt;/_accessed&gt;&lt;_created&gt;61689443&lt;/_created&gt;&lt;_db_updated&gt;CrossRef&lt;/_db_updated&gt;&lt;_doi&gt;10.1186/s40064-016-1699-2&lt;/_doi&gt;&lt;_impact_factor&gt;   0.982&lt;/_impact_factor&gt;&lt;_isbn&gt;2193-1801&lt;/_isbn&gt;&lt;_issue&gt;1&lt;/_issue&gt;&lt;_journal&gt;SpringerPlus&lt;/_journal&gt;&lt;_modified&gt;61689443&lt;/_modified&gt;&lt;_tertiary_title&gt;SpringerPlus&lt;/_tertiary_title&gt;&lt;_url&gt;http://www.springerplus.com/content/5/1/50_x000d__x000a_http://link.springer.com/content/pdf/10.1186/s40064-016-1699-2&lt;/_url&gt;&lt;_volume&gt;5&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Citation&gt;_x000a_"/>
    <w:docVar w:name="NE.Ref{80F965D1-8094-4C6F-B3C0-957BC12A0C53}" w:val=" ADDIN NE.Ref.{80F965D1-8094-4C6F-B3C0-957BC12A0C53}&lt;Citation&gt;&lt;Group&gt;&lt;References&gt;&lt;Item&gt;&lt;ID&gt;22&lt;/ID&gt;&lt;UID&gt;{ECACB1B5-0746-44AE-B965-87C1D2AD9ED4}&lt;/UID&gt;&lt;Title&gt;Long-term results of laparoscopic gastrectomy for gastric cancer: a large-scale case-control and case-matched Korean multicenter study&lt;/Title&gt;&lt;Template&gt;Journal Article&lt;/Template&gt;&lt;Star&gt;0&lt;/Star&gt;&lt;Tag&gt;0&lt;/Tag&gt;&lt;Author&gt;Kim, H H; Han, S U; Kim, M C; Hyung, W J; Kim, W; Lee, H J; Ryu, S W; Cho, G S; Song, K Y; Ryu, S Y&lt;/Author&gt;&lt;Year&gt;2014&lt;/Year&gt;&lt;Details&gt;&lt;_accession_num&gt;24470012&lt;/_accession_num&gt;&lt;_author_adr&gt;Hyung-Ho Kim, Seoul National University College of Medicine, Seoul National University Bundang Hospital; Sang-Uk Han, Ajou University School of Medicine; Gyu Seok Cho, Soonchunhyang University School of Medicine, Gyeonggi-do; Min-Chan Kim, Dong-A University College of Medicine, Busan; Woo Jin Hyung, Yonsei University College of Medicine, Robot and Minimally Invasive Surgery Center, Severance Hospital, Yonsei University Health System, Yonsei; Wook Kim, Yeouido St Mary&amp;apos;s Hospital, College of Medicine, the Catholic University of Korea; Hyuk-Joon Lee, Seoul National University College of Medicine, Seoul National University Hospital; Kyo Young Song, Seoul St Mary&amp;apos;s Hospital, College of Medicine, the Catholic University of Korea, Seoul; Seung Wan Ryu, Keimyung University School of Medicine, Daegu; and Seong Yeob Ryu, Chonnam National University School of Medicine, Gwangju, Korea.&lt;/_author_adr&gt;&lt;_collection_scope&gt;SCI;SCIE;&lt;/_collection_scope&gt;&lt;_created&gt;61669317&lt;/_created&gt;&lt;_date&gt;2014-03-01&lt;/_date&gt;&lt;_date_display&gt;2014 Mar 01&lt;/_date_display&gt;&lt;_db_updated&gt;PubMed&lt;/_db_updated&gt;&lt;_doi&gt;10.1200/JCO.2013.48.8551&lt;/_doi&gt;&lt;_impact_factor&gt;  20.982&lt;/_impact_factor&gt;&lt;_isbn&gt;1527-7755 (Electronic); 0732-183X (Linking)&lt;/_isbn&gt;&lt;_issue&gt;7&lt;/_issue&gt;&lt;_journal&gt;J Clin Oncol&lt;/_journal&gt;&lt;_keywords&gt;Adenocarcinoma/mortality/pathology/*surgery; Adult; Aged; Case-Control Studies; Female; Gastrectomy/adverse effects/*methods; Humans; Kaplan-Meier Estimate; Korea; *Laparoscopy/adverse effects; Male; Middle Aged; Neoplasm Invasiveness; Neoplasm Staging; Propensity Score; Retrospective Studies; Stomach Neoplasms/mortality/pathology/*surgery; Treatment Outcome&lt;/_keywords&gt;&lt;_language&gt;eng&lt;/_language&gt;&lt;_modified&gt;61696092&lt;/_modified&gt;&lt;_pages&gt;627-33&lt;/_pages&gt;&lt;_tertiary_title&gt;Journal of clinical oncology : official journal of the American Society of_x000d__x000a_      Clinical Oncology&lt;/_tertiary_title&gt;&lt;_type_work&gt;Comparative Study; Journal Article; Multicenter Study; Research Support, Non-U.S. Gov&amp;apos;t; Validation Studies&lt;/_type_work&gt;&lt;_url&gt;http://www.ncbi.nlm.nih.gov/entrez/query.fcgi?cmd=Retrieve&amp;amp;db=pubmed&amp;amp;dopt=Abstract&amp;amp;list_uids=24470012&amp;amp;query_hl=1&lt;/_url&gt;&lt;_volume&gt;32&lt;/_volume&gt;&lt;/Details&gt;&lt;Extra&gt;&lt;DBUID&gt;{C030AD83-24EE-4536-95F0-CC7256464BD9}&lt;/DBUID&gt;&lt;/Extra&gt;&lt;/Item&gt;&lt;/References&gt;&lt;/Group&gt;&lt;Group&gt;&lt;References&gt;&lt;Item&gt;&lt;ID&gt;23&lt;/ID&gt;&lt;UID&gt;{D96FA3F5-0552-42AB-A036-932D6699BD89}&lt;/UID&gt;&lt;Title&gt;Risk Model for Distal Gastrectomy When Treating Gastric Cancer on the Basis of Data From 33,917 Japanese Patients Collected Using a Nationwide Web-based Data Entry System&lt;/Title&gt;&lt;Template&gt;Journal Article&lt;/Template&gt;&lt;Star&gt;0&lt;/Star&gt;&lt;Tag&gt;0&lt;/Tag&gt;&lt;Author&gt;Kurita, N; Miyata, H; Gotoh, M; Shimada, M; Imura, S; Kimura, W; Tomita, N; Baba, H; Kitagawa, Y; Sugihara, K; Mori, M&lt;/Author&gt;&lt;Year&gt;2015&lt;/Year&gt;&lt;Details&gt;&lt;_accession_num&gt;25719804&lt;/_accession_num&gt;&lt;_author_adr&gt;*Japanese Society of Gastroenterological Surgery, Tokyo, Japan daggerJapanese Society of Gastroenterological Surgery, Database Committee, Tokyo, Japan double daggerNational Clinical Database, Tokyo, Japan section signJapanese Society of Gastroenterological Surgery, Working Group of Database Committee, Tokyo, Japan.&lt;/_author_adr&gt;&lt;_collection_scope&gt;SCI;SCIE;&lt;/_collection_scope&gt;&lt;_created&gt;61669321&lt;/_created&gt;&lt;_date&gt;2015-08-01&lt;/_date&gt;&lt;_date_display&gt;2015 Aug&lt;/_date_display&gt;&lt;_db_updated&gt;PubMed&lt;/_db_updated&gt;&lt;_doi&gt;10.1097/SLA.0000000000001127&lt;/_doi&gt;&lt;_impact_factor&gt;   8.980&lt;/_impact_factor&gt;&lt;_isbn&gt;1528-1140 (Electronic); 0003-4932 (Linking)&lt;/_isbn&gt;&lt;_issue&gt;2&lt;/_issue&gt;&lt;_journal&gt;Ann Surg&lt;/_journal&gt;&lt;_keywords&gt;Aged; Aged, 80 and over; Female; Gastrectomy/*adverse effects/mortality; Hospital Mortality; Humans; Internet; Japan/epidemiology; Laparoscopy/*adverse effects/mortality; Logistic Models; Male; Middle Aged; Odds Ratio; Quality Indicators, Health Care/statistics &amp;amp;amp; numerical data; Risk Factors; Sensitivity and Specificity; Stomach Neoplasms/mortality/pathology/*surgery; Survival Rate; Treatment Outcome&lt;/_keywords&gt;&lt;_language&gt;eng&lt;/_language&gt;&lt;_modified&gt;61786743&lt;/_modified&gt;&lt;_pages&gt;295-303&lt;/_pages&gt;&lt;_tertiary_title&gt;Annals of surgery&lt;/_tertiary_title&gt;&lt;_type_work&gt;Journal Article&lt;/_type_work&gt;&lt;_url&gt;http://www.ncbi.nlm.nih.gov/entrez/query.fcgi?cmd=Retrieve&amp;amp;db=pubmed&amp;amp;dopt=Abstract&amp;amp;list_uids=25719804&amp;amp;query_hl=1&lt;/_url&gt;&lt;_volume&gt;262&lt;/_volume&gt;&lt;/Details&gt;&lt;Extra&gt;&lt;DBUID&gt;{C030AD83-24EE-4536-95F0-CC7256464BD9}&lt;/DBUID&gt;&lt;/Extra&gt;&lt;/Item&gt;&lt;/References&gt;&lt;/Group&gt;&lt;Group&gt;&lt;References&gt;&lt;Item&gt;&lt;ID&gt;24&lt;/ID&gt;&lt;UID&gt;{7F494F24-FB24-438D-AFDB-D193EB71DDC0}&lt;/UID&gt;&lt;Title&gt;Gastric cancer surgery: morbidity and mortality results from a prospective randomized controlled trial comparing D2 and extended para-aortic lymphadenectomy--Japan Clinical Oncology Group study 9501&lt;/Title&gt;&lt;Template&gt;Journal Article&lt;/Template&gt;&lt;Star&gt;0&lt;/Star&gt;&lt;Tag&gt;0&lt;/Tag&gt;&lt;Author&gt;Sano, T; Sasako, M; Yamamoto, S; Nashimoto, A; Kurita, A; Hiratsuka, M; Tsujinaka, T; Kinoshita, T; Arai, K; Yamamura, Y; Okajima, K&lt;/Author&gt;&lt;Year&gt;2004&lt;/Year&gt;&lt;Details&gt;&lt;_accession_num&gt;15199090&lt;/_accession_num&gt;&lt;_author_adr&gt;Gastric Surgery Division, National Cancer Center Hospital, 5-1-1 Tsukiji, Chuo-ku, Tokyo 104-0045, Japan. tksano@ncc.go.jp&lt;/_author_adr&gt;&lt;_collection_scope&gt;SCI;SCIE;&lt;/_collection_scope&gt;&lt;_created&gt;61669336&lt;/_created&gt;&lt;_date&gt;2004-07-15&lt;/_date&gt;&lt;_date_display&gt;2004 Jul 15&lt;/_date_display&gt;&lt;_db_updated&gt;PubMed&lt;/_db_updated&gt;&lt;_doi&gt;10.1200/JCO.2004.10.184&lt;/_doi&gt;&lt;_impact_factor&gt;  20.982&lt;/_impact_factor&gt;&lt;_isbn&gt;0732-183X (Print); 0732-183X (Linking)&lt;/_isbn&gt;&lt;_issue&gt;14&lt;/_issue&gt;&lt;_journal&gt;J Clin Oncol&lt;/_journal&gt;&lt;_keywords&gt;Adenocarcinoma/mortality/surgery; Adult; Aged; Female; Gastrectomy/*methods; Hospital Mortality; Humans; Japan; Lymph Node Excision/*methods; Male; Middle Aged; Morbidity; Patient Selection; Prospective Studies; Stomach Neoplasms/*mortality/*surgery&lt;/_keywords&gt;&lt;_language&gt;eng&lt;/_language&gt;&lt;_modified&gt;61669349&lt;/_modified&gt;&lt;_pages&gt;2767-73&lt;/_pages&gt;&lt;_tertiary_title&gt;Journal of clinical oncology : official journal of the American Society of_x000d__x000a_      Clinical Oncology&lt;/_tertiary_title&gt;&lt;_type_work&gt;Clinical Trial; Comparative Study; Journal Article; Multicenter Study; Randomized Controlled Trial; Research Support, Non-U.S. Gov&amp;apos;t&lt;/_type_work&gt;&lt;_url&gt;http://www.ncbi.nlm.nih.gov/entrez/query.fcgi?cmd=Retrieve&amp;amp;db=pubmed&amp;amp;dopt=Abstract&amp;amp;list_uids=15199090&amp;amp;query_hl=1&lt;/_url&gt;&lt;_volume&gt;22&lt;/_volume&gt;&lt;/Details&gt;&lt;Extra&gt;&lt;DBUID&gt;{C030AD83-24EE-4536-95F0-CC7256464BD9}&lt;/DBUID&gt;&lt;/Extra&gt;&lt;/Item&gt;&lt;/References&gt;&lt;/Group&gt;&lt;Group&gt;&lt;References&gt;&lt;Item&gt;&lt;ID&gt;25&lt;/ID&gt;&lt;UID&gt;{67970707-69F7-4A25-B760-DA0CC3516C7F}&lt;/UID&gt;&lt;Title&gt;A phase II study of an enhanced recovery after surgery protocol in gastric cancer surgery&lt;/Title&gt;&lt;Template&gt;Journal Article&lt;/Template&gt;&lt;Star&gt;0&lt;/Star&gt;&lt;Tag&gt;0&lt;/Tag&gt;&lt;Author&gt;Sugisawa, Norihiko; Tokunaga, Masanori; Makuuchi, Rie; Miki, Yuichiro; Tanizawa, Yutaka; Bando, Etsuro; Kawamura, Taiichi; Terashima, Masanori&lt;/Author&gt;&lt;Year&gt;2016&lt;/Year&gt;&lt;Details&gt;&lt;_accessed&gt;61670693&lt;/_accessed&gt;&lt;_collection_scope&gt;SCIE;&lt;/_collection_scope&gt;&lt;_created&gt;61670685&lt;/_created&gt;&lt;_db_updated&gt;CrossRef&lt;/_db_updated&gt;&lt;_doi&gt;10.1007/s10120-015-0528-6&lt;/_doi&gt;&lt;_impact_factor&gt;   4.404&lt;/_impact_factor&gt;&lt;_isbn&gt;1436-3291&lt;/_isbn&gt;&lt;_issue&gt;3&lt;/_issue&gt;&lt;_journal&gt;Gastric Cancer&lt;/_journal&gt;&lt;_modified&gt;61670693&lt;/_modified&gt;&lt;_pages&gt;961-967&lt;/_pages&gt;&lt;_tertiary_title&gt;Gastric Cancer&lt;/_tertiary_title&gt;&lt;_url&gt;http://link.springer.com/10.1007/s10120-015-0528-6_x000d__x000a_http://link.springer.com/content/pdf/10.1007/s10120-015-0528-6&lt;/_url&gt;&lt;_volume&gt;19&lt;/_volume&gt;&lt;/Details&gt;&lt;Extra&gt;&lt;DBUID&gt;{C030AD83-24EE-4536-95F0-CC7256464BD9}&lt;/DBUID&gt;&lt;/Extra&gt;&lt;/Item&gt;&lt;/References&gt;&lt;/Group&gt;&lt;Group&gt;&lt;References&gt;&lt;Item&gt;&lt;ID&gt;46&lt;/ID&gt;&lt;UID&gt;{CD8E51B2-C078-4123-8D4F-638CDD19FAA9}&lt;/UID&gt;&lt;Title&gt;Gastric cancer: which patients benefit from systematic lymphadenectomy?&lt;/Title&gt;&lt;Template&gt;Journal Article&lt;/Template&gt;&lt;Star&gt;0&lt;/Star&gt;&lt;Tag&gt;0&lt;/Tag&gt;&lt;Author&gt;Bosing, N M; Goretzki, P E; Roher, H D&lt;/Author&gt;&lt;Year&gt;2000&lt;/Year&gt;&lt;Details&gt;&lt;_accession_num&gt;11016473&lt;/_accession_num&gt;&lt;_author_adr&gt;Department of General and Trauma Surgery, Heinrich Heine University, Dusseldorf,  Federal Republic Germany.&lt;/_author_adr&gt;&lt;_created&gt;61696079&lt;/_created&gt;&lt;_date&gt;2000-08-01&lt;/_date&gt;&lt;_date_display&gt;2000 Aug&lt;/_date_display&gt;&lt;_db_updated&gt;PubMed&lt;/_db_updated&gt;&lt;_doi&gt;10.1053/ejso.1999.0930&lt;/_doi&gt;&lt;_impact_factor&gt;   3.522&lt;/_impact_factor&gt;&lt;_isbn&gt;0748-7983 (Print); 0748-7983 (Linking)&lt;/_isbn&gt;&lt;_issue&gt;5&lt;/_issue&gt;&lt;_journal&gt;Eur J Surg Oncol&lt;/_journal&gt;&lt;_keywords&gt;Adult; Aged; Female; Follow-Up Studies; Humans; *Lymph Node Excision/methods; Lymphatic Metastasis; Male; Middle Aged; Prognosis; Prospective Studies; Reoperation; Risk Factors; Stomach Neoplasms/mortality/*surgery; Survival Analysis; Treatment Outcome&lt;/_keywords&gt;&lt;_language&gt;eng&lt;/_language&gt;&lt;_modified&gt;61786705&lt;/_modified&gt;&lt;_pages&gt;498-505&lt;/_pages&gt;&lt;_tertiary_title&gt;European journal of surgical oncology : the journal of the European Society of_x000d__x000a_      Surgical Oncology and the British Association of Surgical Oncology&lt;/_tertiary_title&gt;&lt;_type_work&gt;Journal Article&lt;/_type_work&gt;&lt;_url&gt;http://www.ncbi.nlm.nih.gov/entrez/query.fcgi?cmd=Retrieve&amp;amp;db=pubmed&amp;amp;dopt=Abstract&amp;amp;list_uids=11016473&amp;amp;query_hl=1&lt;/_url&gt;&lt;_volume&gt;26&lt;/_volume&gt;&lt;/Details&gt;&lt;Extra&gt;&lt;DBUID&gt;{C030AD83-24EE-4536-95F0-CC7256464BD9}&lt;/DBUID&gt;&lt;/Extra&gt;&lt;/Item&gt;&lt;/References&gt;&lt;/Group&gt;&lt;/Citation&gt;_x000a_"/>
    <w:docVar w:name="NE.Ref{81AD4676-F8DC-4AD1-99EE-297A840A3B45}" w:val=" ADDIN NE.Ref.{81AD4676-F8DC-4AD1-99EE-297A840A3B45}&lt;Citation&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827094A2-CBA4-4BB4-91CB-8F43E340856A}" w:val=" ADDIN NE.Ref.{827094A2-CBA4-4BB4-91CB-8F43E340856A}&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83DE8FFD-ED74-40D1-86D2-729980C30CD7}" w:val=" ADDIN NE.Ref.{83DE8FFD-ED74-40D1-86D2-729980C30CD7}&lt;Citation&gt;&lt;Group&gt;&lt;References&gt;&lt;Item&gt;&lt;ID&gt;32&lt;/ID&gt;&lt;UID&gt;{A0F81B6F-2009-4D58-A43F-F837E9A15CAC}&lt;/UID&gt;&lt;Title&gt;Consensus guidelines for enhanced recovery after gastrectomy: Enhanced Recovery After Surgery (ERAS(R)) Society recommendations&lt;/Title&gt;&lt;Template&gt;Journal Article&lt;/Template&gt;&lt;Star&gt;0&lt;/Star&gt;&lt;Tag&gt;0&lt;/Tag&gt;&lt;Author&gt;Mortensen, K; Nilsson, M; Slim, K; Schafer, M; Mariette, C; Braga, M; Carli, F; Demartines, N; Griffin, S M; Lassen, K&lt;/Author&gt;&lt;Year&gt;2014&lt;/Year&gt;&lt;Details&gt;&lt;_accession_num&gt;25047143&lt;/_accession_num&gt;&lt;_author_adr&gt;Department of Gastrointestinal and Hepatobiliary Surgery, University Hospital of  Northern Norway, Tromso, Norway.&lt;/_author_adr&gt;&lt;_created&gt;61672225&lt;/_created&gt;&lt;_date&gt;2014-09-01&lt;/_date&gt;&lt;_date_display&gt;2014 Sep&lt;/_date_display&gt;&lt;_db_updated&gt;PubMed&lt;/_db_updated&gt;&lt;_doi&gt;10.1002/bjs.9582&lt;/_doi&gt;&lt;_impact_factor&gt;   5.596&lt;/_impact_factor&gt;&lt;_isbn&gt;1365-2168 (Electronic); 0007-1323 (Linking)&lt;/_isbn&gt;&lt;_issue&gt;10&lt;/_issue&gt;&lt;_journal&gt;Br J Surg&lt;/_journal&gt;&lt;_keywords&gt;Alcohol Drinking/prevention &amp;amp;amp; control; Analgesia, Epidural/methods; Antibiotic Prophylaxis; Anticoagulants/therapeutic use; Bed Rest; Cathartics/therapeutic use; Counseling; Decompression, Surgical/methods; Dietary Supplements; Drainage/methods; Evidence-Based Medicine; Gastrectomy/*methods; Glucose Metabolism Disorders/prevention &amp;amp;amp; control; Humans; Hypothermia/prevention &amp;amp;amp; control; Nerve Block/methods; Nutritional Support; Postoperative Care/methods; Postoperative Complications/prevention &amp;amp;amp; control; Postoperative Nausea and Vomiting/prevention &amp;amp;amp; control; Preoperative Care/methods; Smoking/prevention &amp;amp;amp; control; Water-Electrolyte Imbalance/prevention &amp;amp;amp; control&lt;/_keywords&gt;&lt;_language&gt;eng&lt;/_language&gt;&lt;_modified&gt;61747218&lt;/_modified&gt;&lt;_ori_publication&gt;(c) 2014 BJS Society Ltd. Published by John Wiley &amp;amp;amp; Sons Ltd.&lt;/_ori_publication&gt;&lt;_pages&gt;1209-29&lt;/_pages&gt;&lt;_tertiary_title&gt;The British journal of surgery&lt;/_tertiary_title&gt;&lt;_type_work&gt;Consensus Development Conference; Journal Article; Practice Guideline&lt;/_type_work&gt;&lt;_url&gt;http://www.ncbi.nlm.nih.gov/entrez/query.fcgi?cmd=Retrieve&amp;amp;db=pubmed&amp;amp;dopt=Abstract&amp;amp;list_uids=25047143&amp;amp;query_hl=1&lt;/_url&gt;&lt;_volume&gt;101&lt;/_volume&gt;&lt;/Details&gt;&lt;Extra&gt;&lt;DBUID&gt;{C030AD83-24EE-4536-95F0-CC7256464BD9}&lt;/DBUID&gt;&lt;/Extra&gt;&lt;/Item&gt;&lt;/References&gt;&lt;/Group&gt;&lt;/Citation&gt;_x000a_"/>
    <w:docVar w:name="NE.Ref{8582A441-C663-4C6D-9D95-7262535646F8}" w:val=" ADDIN NE.Ref.{8582A441-C663-4C6D-9D95-7262535646F8}&lt;Citation&gt;&lt;Group&gt;&lt;References&gt;&lt;Item&gt;&lt;ID&gt;47&lt;/ID&gt;&lt;UID&gt;{4100011E-1780-440B-9CB0-0F06A7E0DE6F}&lt;/UID&gt;&lt;Title&gt;Prognostic significance of complications after curative surgery for gastric cancer&lt;/Title&gt;&lt;Template&gt;Journal Article&lt;/Template&gt;&lt;Star&gt;1&lt;/Star&gt;&lt;Tag&gt;4&lt;/Tag&gt;&lt;Author&gt;Kubota, T; Hiki, N; Sano, T; Nomura, S; Nunobe, S; Kumagai, K; Aikou, S; Watanabe, R; Kosuga, T; Yamaguchi, T&lt;/Author&gt;&lt;Year&gt;2014&lt;/Year&gt;&lt;Details&gt;&lt;_accession_num&gt;24254205&lt;/_accession_num&gt;&lt;_author_adr&gt;Department of Gastroenterological Surgery, Cancer Institute Hospital, Japanese Foundation for Cancer Research, Koto-ku, Tokyo, Japan.&lt;/_author_adr&gt;&lt;_collection_scope&gt;SCI;SCIE;&lt;/_collection_scope&gt;&lt;_created&gt;61696092&lt;/_created&gt;&lt;_date&gt;2014-03-01&lt;/_date&gt;&lt;_date_display&gt;2014 Mar&lt;/_date_display&gt;&lt;_db_updated&gt;PubMed&lt;/_db_updated&gt;&lt;_doi&gt;10.1245/s10434-013-3384-9&lt;/_doi&gt;&lt;_impact_factor&gt;   4.041&lt;/_impact_factor&gt;&lt;_isbn&gt;1534-4681 (Electronic); 1068-9265 (Linking)&lt;/_isbn&gt;&lt;_issue&gt;3&lt;/_issue&gt;&lt;_journal&gt;Ann Surg Oncol&lt;/_journal&gt;&lt;_keywords&gt;Adenocarcinoma/complications/mortality/pathology/*surgery; Aged; Female; Follow-Up Studies; Gastrectomy/adverse effects/*mortality; Humans; Lymph Node Excision/adverse effects/*mortality; Male; Neoplasm Staging; Postoperative Complications/etiology/*mortality; Prognosis; Stomach Neoplasms/complications/mortality/pathology/*surgery; Survival Rate&lt;/_keywords&gt;&lt;_language&gt;eng&lt;/_language&gt;&lt;_modified&gt;61786709&lt;/_modified&gt;&lt;_pages&gt;891-8&lt;/_pages&gt;&lt;_tertiary_title&gt;Annals of surgical oncology&lt;/_tertiary_title&gt;&lt;_type_work&gt;Journal Article&lt;/_type_work&gt;&lt;_url&gt;http://www.ncbi.nlm.nih.gov/entrez/query.fcgi?cmd=Retrieve&amp;amp;db=pubmed&amp;amp;dopt=Abstract&amp;amp;list_uids=24254205&amp;amp;query_hl=1&lt;/_url&gt;&lt;_volume&gt;21&lt;/_volume&gt;&lt;/Details&gt;&lt;Extra&gt;&lt;DBUID&gt;{C030AD83-24EE-4536-95F0-CC7256464BD9}&lt;/DBUID&gt;&lt;/Extra&gt;&lt;/Item&gt;&lt;/References&gt;&lt;/Group&gt;&lt;/Citation&gt;_x000a_"/>
    <w:docVar w:name="NE.Ref{858F330F-BAFE-4A78-8793-B64263EE4F07}" w:val=" ADDIN NE.Ref.{858F330F-BAFE-4A78-8793-B64263EE4F07}&lt;Citation&gt;&lt;Group&gt;&lt;References&gt;&lt;Item&gt;&lt;ID&gt;15&lt;/ID&gt;&lt;UID&gt;{098705CB-6E08-49EE-92F6-CBD20D07B944}&lt;/UID&gt;&lt;Title&gt;Multimodal strategies to improve surgical outcome&lt;/Title&gt;&lt;Template&gt;Journal Article&lt;/Template&gt;&lt;Star&gt;0&lt;/Star&gt;&lt;Tag&gt;0&lt;/Tag&gt;&lt;Author&gt;Kehlet, Henrik; Wilmore, Douglas W&lt;/Author&gt;&lt;Year&gt;2002&lt;/Year&gt;&lt;Details&gt;&lt;_accessed&gt;61135163&lt;/_accessed&gt;&lt;_alternate_title&gt;The American Journal of Surgery&lt;/_alternate_title&gt;&lt;_created&gt;61132151&lt;/_created&gt;&lt;_date&gt;53864640&lt;/_date&gt;&lt;_date_display&gt;2002/6//&lt;/_date_display&gt;&lt;_db_updated&gt;CrossRef&lt;/_db_updated&gt;&lt;_doi&gt;10.1016/S0002-9610(02)00866-8&lt;/_doi&gt;&lt;_impact_factor&gt;   2.291&lt;/_impact_factor&gt;&lt;_isbn&gt;00029610&lt;/_isbn&gt;&lt;_issue&gt;6&lt;/_issue&gt;&lt;_journal&gt;The American Journal of Surgery&lt;/_journal&gt;&lt;_keywords&gt;Fast track surgery; Improved outcome; Perioperative care&lt;/_keywords&gt;&lt;_modified&gt;61135163&lt;/_modified&gt;&lt;_pages&gt;630-641&lt;/_pages&gt;&lt;_url&gt;http://linkinghub.elsevier.com/retrieve/pii/S0002961002008668_x000a_http://api.elsevier.com/content/article/PII:S0002961002008668?httpAccept=text/xml&lt;/_url&gt;&lt;_volume&gt;183&lt;/_volume&gt;&lt;_tertiary_title&gt;The American Journal of Surgery&lt;/_tertiary_title&gt;&lt;/Details&gt;&lt;Extra&gt;&lt;DBUID&gt;{CA4C30E2-52D5-4343-AA30-01C7F1B6F542}&lt;/DBUID&gt;&lt;/Extra&gt;&lt;/Item&gt;&lt;/References&gt;&lt;/Group&gt;&lt;/Citation&gt;_x000a_"/>
    <w:docVar w:name="NE.Ref{859ABF3C-2E79-4265-820D-132E9C7BCDC7}" w:val=" ADDIN NE.Ref.{859ABF3C-2E79-4265-820D-132E9C7BCDC7}&lt;Citation&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Citation&gt;_x000a_"/>
    <w:docVar w:name="NE.Ref{8717547E-B3CF-459D-A101-308EC638A74D}" w:val=" ADDIN NE.Ref.{8717547E-B3CF-459D-A101-308EC638A74D}&lt;Citation&gt;&lt;Group&gt;&lt;References&gt;&lt;Item&gt;&lt;ID&gt;51&lt;/ID&gt;&lt;UID&gt;{B4F1E4DA-DE1D-4883-958B-69F9F7B86CA8}&lt;/UID&gt;&lt;Title&gt;Evidence-based surgical care and the evolution of fast-track surgery&lt;/Title&gt;&lt;Template&gt;Journal Article&lt;/Template&gt;&lt;Star&gt;0&lt;/Star&gt;&lt;Tag&gt;0&lt;/Tag&gt;&lt;Author&gt;Kehlet, H; Wilmore, D W&lt;/Author&gt;&lt;Year&gt;2008&lt;/Year&gt;&lt;Details&gt;&lt;_accession_num&gt;18650627&lt;/_accession_num&gt;&lt;_author_adr&gt;Section of Surgical Pathophysiology 4074, Rigshospitalet, Copenhagen, Denmark. henrik.kehlet@rh.dk&lt;/_author_adr&gt;&lt;_collection_scope&gt;SCI;SCIE;&lt;/_collection_scope&gt;&lt;_created&gt;61135034&lt;/_created&gt;&lt;_date&gt;2008-08-01&lt;/_date&gt;&lt;_date_display&gt;2008 Aug&lt;/_date_display&gt;&lt;_db_updated&gt;PubMed&lt;/_db_updated&gt;&lt;_doi&gt;10.1097/SLA.0b013e31817f2c1a&lt;/_doi&gt;&lt;_impact_factor&gt;   8.327&lt;/_impact_factor&gt;&lt;_isbn&gt;1528-1140 (Electronic); 0003-4932 (Linking)&lt;/_isbn&gt;&lt;_issue&gt;2&lt;/_issue&gt;&lt;_journal&gt;Ann Surg&lt;/_journal&gt;&lt;_keywords&gt;Evidence-Based Medicine/standards/trends; Female; Follow-Up Studies; Forecasting; Humans; Length of Stay/*trends; Male; Minimally Invasive Surgical Procedures/methods/*trends; Pain Measurement; Patient Satisfaction; Postoperative Care; Postoperative Complications/*prevention &amp;amp; control; Quality of Health Care; Recovery of Function; Registries; Sensitivity and Specificity; Surgical Procedures, Operative/*methods/trends; Time Factors&lt;/_keywords&gt;&lt;_language&gt;eng&lt;/_language&gt;&lt;_modified&gt;61135714&lt;/_modified&gt;&lt;_pages&gt;189-98&lt;/_pages&gt;&lt;_tertiary_title&gt;Annals of surgery&lt;/_tertiary_title&gt;&lt;_type_work&gt;Journal Article; Review&lt;/_type_work&gt;&lt;_url&gt;http://www.ncbi.nlm.nih.gov/entrez/query.fcgi?cmd=Retrieve&amp;amp;db=pubmed&amp;amp;dopt=Abstract&amp;amp;list_uids=18650627&amp;amp;query_hl=1&lt;/_url&gt;&lt;_volume&gt;248&lt;/_volume&gt;&lt;/Details&gt;&lt;Extra&gt;&lt;DBUID&gt;{CA4C30E2-52D5-4343-AA30-01C7F1B6F542}&lt;/DBUID&gt;&lt;/Extra&gt;&lt;/Item&gt;&lt;/References&gt;&lt;/Group&gt;&lt;Group&gt;&lt;References&gt;&lt;Item&gt;&lt;ID&gt;43&lt;/ID&gt;&lt;UID&gt;{78BDC006-6A3C-4737-8717-D513D0AD2E61}&lt;/UID&gt;&lt;Title&gt;Fast-track surgery and technical nuances to reduce complications after radical cystectomy and intestinal urinary diversion with the modified Indiana pouch&lt;/Title&gt;&lt;Template&gt;Journal Article&lt;/Template&gt;&lt;Star&gt;0&lt;/Star&gt;&lt;Tag&gt;0&lt;/Tag&gt;&lt;Author&gt;Maffezzini, M; Campodonico, F; Capponi, G; Manuputty, E; Gerbi, G&lt;/Author&gt;&lt;Year&gt;2012&lt;/Year&gt;&lt;Details&gt;&lt;_accession_num&gt;22418037&lt;/_accession_num&gt;&lt;_author_adr&gt;Department of Specialised Surgery, Urology, E.O. Ospedali Galliera, Mura delle Cappuccine 14, 16128 Genova, Italy. massimo.maffezzini@galliera.it&lt;/_author_adr&gt;&lt;_collection_scope&gt;SCIE;&lt;/_collection_scope&gt;&lt;_created&gt;61134467&lt;/_created&gt;&lt;_date&gt;2012-09-01&lt;/_date&gt;&lt;_date_display&gt;2012 Sep&lt;/_date_display&gt;&lt;_doi&gt;10.1016/j.suronc.2012.02.001&lt;/_doi&gt;&lt;_impact_factor&gt;   3.270&lt;/_impact_factor&gt;&lt;_isbn&gt;1879-3320 (Electronic); 0960-7404 (Linking)&lt;/_isbn&gt;&lt;_issue&gt;3&lt;/_issue&gt;&lt;_journal&gt;Surg Oncol&lt;/_journal&gt;&lt;_keywords&gt;Aged; Aged, 80 and over; Clinical Protocols; Cystectomy/*methods; Female; Humans; Male; Middle Aged; Perioperative Care/methods; Postoperative Complications/*prevention &amp;amp; control; Treatment Outcome; Urinary Bladder Neoplasms/*surgery; Urinary Diversion/*methods; *Urinary Reservoirs, Continent&lt;/_keywords&gt;&lt;_language&gt;eng&lt;/_language&gt;&lt;_modified&gt;61135052&lt;/_modified&gt;&lt;_ori_publication&gt;Copyright (c) 2012 Elsevier Ltd. All rights reserved.&lt;/_ori_publication&gt;&lt;_pages&gt;191-5&lt;/_pages&gt;&lt;_tertiary_title&gt;Surgical oncology&lt;/_tertiary_title&gt;&lt;_type_work&gt;Journal Article&lt;/_type_work&gt;&lt;_url&gt;http://www.ncbi.nlm.nih.gov/entrez/query.fcgi?cmd=Retrieve&amp;amp;db=pubmed&amp;amp;dopt=Abstract&amp;amp;list_uids=22418037&amp;amp;query_hl=1&lt;/_url&gt;&lt;_volume&gt;21&lt;/_volume&gt;&lt;/Details&gt;&lt;Extra&gt;&lt;DBUID&gt;{CA4C30E2-52D5-4343-AA30-01C7F1B6F542}&lt;/DBUID&gt;&lt;/Extra&gt;&lt;/Item&gt;&lt;/References&gt;&lt;/Group&gt;&lt;Group&gt;&lt;References&gt;&lt;Item&gt;&lt;ID&gt;45&lt;/ID&gt;&lt;UID&gt;{38DF7990-8529-4A7D-901B-B089CAD610BB}&lt;/UID&gt;&lt;Title&gt;Fast-track hysterectomy: a randomised, controlled study&lt;/Title&gt;&lt;Template&gt;Journal Article&lt;/Template&gt;&lt;Star&gt;0&lt;/Star&gt;&lt;Tag&gt;0&lt;/Tag&gt;&lt;Author&gt;Kroon, U B; Radstrom, M; Hjelthe, C; Dahlin, C; Kroon, L&lt;/Author&gt;&lt;Year&gt;2010&lt;/Year&gt;&lt;Details&gt;&lt;_accession_num&gt;20452716&lt;/_accession_num&gt;&lt;_author_adr&gt;Department of Obstetrics and Gynaecology, Norra Alvsborg County Hospital, 461 85  Trollhattan, Sweden. ulla-beth.kroon@vgregion.se&lt;/_author_adr&gt;&lt;_created&gt;61134505&lt;/_created&gt;&lt;_date&gt;2010-08-01&lt;/_date&gt;&lt;_date_display&gt;2010 Aug&lt;/_date_display&gt;&lt;_doi&gt;10.1016/j.ejogrb.2010.04.001&lt;/_doi&gt;&lt;_impact_factor&gt;   1.695&lt;/_impact_factor&gt;&lt;_isbn&gt;1872-7654 (Electronic); 0301-2115 (Linking)&lt;/_isbn&gt;&lt;_issue&gt;2&lt;/_issue&gt;&lt;_journal&gt;Eur J Obstet Gynecol Reprod Biol&lt;/_journal&gt;&lt;_keywords&gt;Adult; Analgesia, Patient-Controlled/*methods; Anesthesia, General/*methods; Anesthesia, Intravenous/*methods; Anesthetics/*administration &amp;amp; dosage; Female; Humans; Hysterectomy/*methods; Middle Aged; Morphine/*administration &amp;amp; dosage; Pain Measurement/methods; Pain, Postoperative/*drug therapy/prevention &amp;amp; control; Postoperative Nausea and Vomiting/drug therapy/prevention &amp;amp; control; Prospective Studies; Statistics, Nonparametric&lt;/_keywords&gt;&lt;_language&gt;eng&lt;/_language&gt;&lt;_modified&gt;61134505&lt;/_modified&gt;&lt;_ori_publication&gt;Copyright 2010. Published by Elsevier Ireland Ltd.&lt;/_ori_publication&gt;&lt;_pages&gt;203-7&lt;/_pages&gt;&lt;_tertiary_title&gt;European journal of obstetrics, gynecology, and reproductive biology&lt;/_tertiary_title&gt;&lt;_type_work&gt;Comparative Study; Journal Article; Randomized Controlled Trial&lt;/_type_work&gt;&lt;_url&gt;http://www.ncbi.nlm.nih.gov/entrez/query.fcgi?cmd=Retrieve&amp;amp;db=pubmed&amp;amp;dopt=Abstract&amp;amp;list_uids=20452716&amp;amp;query_hl=1&lt;/_url&gt;&lt;_volume&gt;151&lt;/_volume&gt;&lt;/Details&gt;&lt;Extra&gt;&lt;DBUID&gt;{CA4C30E2-52D5-4343-AA30-01C7F1B6F542}&lt;/DBUID&gt;&lt;/Extra&gt;&lt;/Item&gt;&lt;/References&gt;&lt;/Group&gt;&lt;Group&gt;&lt;References&gt;&lt;Item&gt;&lt;ID&gt;38&lt;/ID&gt;&lt;UID&gt;{4B50FC8F-953F-4B53-B9D8-84D27909BA52}&lt;/UID&gt;&lt;Title&gt;Fast-track postoperative care for neonatal cardiac surgery: a single-institute experience&lt;/Title&gt;&lt;Template&gt;Journal Article&lt;/Template&gt;&lt;Star&gt;0&lt;/Star&gt;&lt;Tag&gt;0&lt;/Tag&gt;&lt;Author&gt;Yamasaki, Y; Shime, N; Miyazaki, T; Yamagishi, M; Hashimoto, S; Tanaka, Y&lt;/Author&gt;&lt;Year&gt;2011&lt;/Year&gt;&lt;Details&gt;&lt;_accession_num&gt;21487669&lt;/_accession_num&gt;&lt;_author_adr&gt;Intensive Care Division, Department of Anesthesiology and Intensive Care, Kyoto Prefectural University of Medicine, 465 Kajiicho, Kamigyo-ku, Kyoto, 602-8566, Japan.&lt;/_author_adr&gt;&lt;_collection_scope&gt;SCIE;&lt;/_collection_scope&gt;&lt;_created&gt;61134412&lt;/_created&gt;&lt;_date&gt;2011-06-01&lt;/_date&gt;&lt;_date_display&gt;2011 Jun&lt;/_date_display&gt;&lt;_doi&gt;10.1007/s00540-011-1130-7&lt;/_doi&gt;&lt;_impact_factor&gt;   1.176&lt;/_impact_factor&gt;&lt;_isbn&gt;1438-8359 (Electronic); 0913-8668 (Linking)&lt;/_isbn&gt;&lt;_issue&gt;3&lt;/_issue&gt;&lt;_journal&gt;J Anesth&lt;/_journal&gt;&lt;_keywords&gt;Airway Management; Anesthetics, Inhalation; Cardiac Catheterization; *Cardiac Surgical Procedures; Cardiopulmonary Bypass; Conscious Sedation; Echocardiography; Female; Heart Defects, Congenital/*surgery; Heart Ventricles/abnormalities/surgery; Hemodynamics; Humans; Infant, Newborn; Intubation, Intratracheal; Male; Monitoring, Intraoperative; Postoperative Care/*methods; Preoperative Care; Respiratory Function Tests; Retrospective Studies; Tomography, X-Ray Computed; Treatment Outcome&lt;/_keywords&gt;&lt;_language&gt;eng&lt;/_language&gt;&lt;_modified&gt;61135196&lt;/_modified&gt;&lt;_pages&gt;321-9&lt;/_pages&gt;&lt;_tertiary_title&gt;Journal of anesthesia&lt;/_tertiary_title&gt;&lt;_type_work&gt;Journal Article; Research Support, Non-U.S. Gov&amp;apos;t&lt;/_type_work&gt;&lt;_url&gt;http://www.ncbi.nlm.nih.gov/entrez/query.fcgi?cmd=Retrieve&amp;amp;db=pubmed&amp;amp;dopt=Abstract&amp;amp;list_uids=21487669&amp;amp;query_hl=1&lt;/_url&gt;&lt;_volume&gt;25&lt;/_volume&gt;&lt;/Details&gt;&lt;Extra&gt;&lt;DBUID&gt;{CA4C30E2-52D5-4343-AA30-01C7F1B6F542}&lt;/DBUID&gt;&lt;/Extra&gt;&lt;/Item&gt;&lt;/References&gt;&lt;/Group&gt;&lt;Group&gt;&lt;References&gt;&lt;Item&gt;&lt;ID&gt;41&lt;/ID&gt;&lt;UID&gt;{EE28170E-25C0-4F5E-8C67-2A3A203FC92E}&lt;/UID&gt;&lt;Title&gt;Role of preoperative pain, muscle function, and activity level in discharge readiness after fast-track hip and knee arthroplasty&lt;/Title&gt;&lt;Template&gt;Journal Article&lt;/Template&gt;&lt;Star&gt;0&lt;/Star&gt;&lt;Tag&gt;0&lt;/Tag&gt;&lt;Author&gt;Holm, B; Bandholm, T; Lunn, T H; Husted, H; Aalund, P K; Hansen, T B; Kehlet, H&lt;/Author&gt;&lt;Year&gt;2014&lt;/Year&gt;&lt;Details&gt;&lt;_accession_num&gt;24954491&lt;/_accession_num&gt;&lt;_author_adr&gt;The Lundbeck Center for Fast-track Hip- and Knee Arthroplasty.&lt;/_author_adr&gt;&lt;_collection_scope&gt;SCI;SCIE;&lt;/_collection_scope&gt;&lt;_created&gt;61134450&lt;/_created&gt;&lt;_date&gt;2014-09-01&lt;/_date&gt;&lt;_date_display&gt;2014 Sep&lt;/_date_display&gt;&lt;_doi&gt;10.3109/17453674.2014.934186&lt;/_doi&gt;&lt;_impact_factor&gt;   2.771&lt;/_impact_factor&gt;&lt;_isbn&gt;1745-3682 (Electronic); 1745-3674 (Linking)&lt;/_isbn&gt;&lt;_issue&gt;5&lt;/_issue&gt;&lt;_journal&gt;Acta Orthop&lt;/_journal&gt;&lt;_keywords&gt;Age Factors; Aged; Arthralgia/*epidemiology; Arthroplasty, Replacement, Hip/*statistics &amp;amp; numerical data; Arthroplasty, Replacement, Knee/*statistics &amp;amp; numerical data; Female; Humans; *Knee Joint/physiopathology; Length of Stay/*statistics &amp;amp; numerical data; Male; *Motor Activity; Muscle, Skeletal/*physiopathology; Pain Measurement; Patient Discharge/*statistics &amp;amp; numerical data; Preoperative Period&lt;/_keywords&gt;&lt;_language&gt;eng&lt;/_language&gt;&lt;_modified&gt;61134450&lt;/_modified&gt;&lt;_pages&gt;488-92&lt;/_pages&gt;&lt;_tertiary_title&gt;Acta orthopaedica&lt;/_tertiary_title&gt;&lt;_type_work&gt;Clinical Trial; Journal Article&lt;/_type_work&gt;&lt;_url&gt;http://www.ncbi.nlm.nih.gov/entrez/query.fcgi?cmd=Retrieve&amp;amp;db=pubmed&amp;amp;dopt=Abstract&amp;amp;list_uids=24954491&amp;amp;query_hl=1&lt;/_url&gt;&lt;_volume&gt;85&lt;/_volume&gt;&lt;/Details&gt;&lt;Extra&gt;&lt;DBUID&gt;{CA4C30E2-52D5-4343-AA30-01C7F1B6F542}&lt;/DBUID&gt;&lt;/Extra&gt;&lt;/Item&gt;&lt;/References&gt;&lt;/Group&gt;&lt;/Citation&gt;_x000a_"/>
    <w:docVar w:name="NE.Ref{883BB5A1-0372-4831-BBCB-9862375E6A1F}" w:val=" ADDIN NE.Ref.{883BB5A1-0372-4831-BBCB-9862375E6A1F}&lt;Citation&gt;&lt;Group&gt;&lt;References&gt;&lt;Item&gt;&lt;ID&gt;67&lt;/ID&gt;&lt;UID&gt;{2CC77C3A-C78E-4BD8-8986-5F67E22D2695}&lt;/UID&gt;&lt;Title&gt;Consensus review of optimal perioperative care in colorectal surgery: Enhanced Recovery After Surgery (ERAS) Group recommendations&lt;/Title&gt;&lt;Template&gt;Journal Article&lt;/Template&gt;&lt;Star&gt;0&lt;/Star&gt;&lt;Tag&gt;0&lt;/Tag&gt;&lt;Author&gt;Lassen, K; Soop, M; Nygren, J; Cox, P B; Hendry, P O; Spies, C; von Meyenfeldt, M F; Fearon, K C; Revhaug, A; Norderval, S; Ljungqvist, O; Lobo, D N; Dejong, C H&lt;/Author&gt;&lt;Year&gt;2009&lt;/Year&gt;&lt;Details&gt;&lt;_accessed&gt;61699604&lt;/_accessed&gt;&lt;_accession_num&gt;19841366&lt;/_accession_num&gt;&lt;_author_adr&gt;Department of Gastrointestinal Surgery, University Hospital Northern Norway, 9038 Tromso, Norway. lassen@unn.no&lt;/_author_adr&gt;&lt;_created&gt;61699557&lt;/_created&gt;&lt;_date&gt;57722400&lt;/_date&gt;&lt;_date_display&gt;2009 Oct&lt;/_date_display&gt;&lt;_db_updated&gt;PubMed&lt;/_db_updated&gt;&lt;_doi&gt;10.1001/archsurg.2009.170&lt;/_doi&gt;&lt;_isbn&gt;1538-3644 (Electronic); 0004-0010 (Linking)&lt;/_isbn&gt;&lt;_issue&gt;10&lt;/_issue&gt;&lt;_journal&gt;Arch Surg&lt;/_journal&gt;&lt;_keywords&gt;*Clinical Protocols; Colon/*surgery; Humans; Laparoscopy; *Perioperative Care; Practice Guidelines as Topic; Rectum/*surgery&lt;/_keywords&gt;&lt;_language&gt;eng&lt;/_language&gt;&lt;_modified&gt;61699604&lt;/_modified&gt;&lt;_pages&gt;961-9&lt;/_pages&gt;&lt;_tertiary_title&gt;Archives of surgery (Chicago, Ill. : 1960)&lt;/_tertiary_title&gt;&lt;_type_work&gt;Journal Article; Research Support, Non-U.S. Gov&amp;apos;t; Review&lt;/_type_work&gt;&lt;_url&gt;http://www.ncbi.nlm.nih.gov/entrez/query.fcgi?cmd=Retrieve&amp;amp;db=pubmed&amp;amp;dopt=Abstract&amp;amp;list_uids=19841366&amp;amp;query_hl=1&lt;/_url&gt;&lt;_volume&gt;144&lt;/_volume&gt;&lt;/Details&gt;&lt;Extra&gt;&lt;DBUID&gt;{C030AD83-24EE-4536-95F0-CC7256464BD9}&lt;/DBUID&gt;&lt;/Extra&gt;&lt;/Item&gt;&lt;/References&gt;&lt;/Group&gt;&lt;Group&gt;&lt;References&gt;&lt;Item&gt;&lt;ID&gt;58&lt;/ID&gt;&lt;UID&gt;{AECC3E23-10AD-4DAF-835D-87A1671FA66D}&lt;/UID&gt;&lt;Title&gt;Enhanced recovery in colorectal surgery: a multicentre study&lt;/Title&gt;&lt;Template&gt;Journal Article&lt;/Template&gt;&lt;Star&gt;0&lt;/Star&gt;&lt;Tag&gt;0&lt;/Tag&gt;&lt;Author&gt;Ramirez, J M; Blasco, J A; Roig, J V; Maeso-Martinez, S; Casal, J E; Esteban, F; Lic, D C&lt;/Author&gt;&lt;Year&gt;2011&lt;/Year&gt;&lt;Details&gt;&lt;_accessed&gt;61709136&lt;/_accessed&gt;&lt;_accession_num&gt;21489315&lt;/_accession_num&gt;&lt;_author_adr&gt;Department of Colorectal Surgery, Hospital Clinico Universitario Lozano Blesa, Zaragoza, Spain.&lt;/_author_adr&gt;&lt;_collection_scope&gt;SCIE;&lt;/_collection_scope&gt;&lt;_created&gt;61697472&lt;/_created&gt;&lt;_date&gt;2011-04-14&lt;/_date&gt;&lt;_date_display&gt;2011 Apr 14&lt;/_date_display&gt;&lt;_db_updated&gt;PubMed&lt;/_db_updated&gt;&lt;_doi&gt;10.1186/1471-2482-11-9&lt;/_doi&gt;&lt;_impact_factor&gt;   1.469&lt;/_impact_factor&gt;&lt;_isbn&gt;1471-2482 (Electronic); 1471-2482 (Linking)&lt;/_isbn&gt;&lt;_journal&gt;BMC Surg&lt;/_journal&gt;&lt;_keywords&gt;Adult; Aged; Aged, 80 and over; Colon/*surgery; Colorectal Neoplasms/mortality/*surgery; Female; Guideline Adherence/statistics &amp;amp;amp; numerical data; Humans; Length of Stay/statistics &amp;amp;amp; numerical data; Male; Middle Aged; Patient Readmission/statistics &amp;amp;amp; numerical data; Perioperative Care/*methods; Postoperative Complications/epidemiology; Prospective Studies; Recovery of Function; Rectum/*surgery&lt;/_keywords&gt;&lt;_language&gt;eng&lt;/_language&gt;&lt;_modified&gt;61699609&lt;/_modified&gt;&lt;_pages&gt;9&lt;/_pages&gt;&lt;_tertiary_title&gt;BMC surgery&lt;/_tertiary_title&gt;&lt;_type_work&gt;Clinical Trial; Journal Article; Multicenter Study&lt;/_type_work&gt;&lt;_url&gt;http://www.ncbi.nlm.nih.gov/entrez/query.fcgi?cmd=Retrieve&amp;amp;db=pubmed&amp;amp;dopt=Abstract&amp;amp;list_uids=21489315&amp;amp;query_hl=1&lt;/_url&gt;&lt;_volume&gt;11&lt;/_volume&gt;&lt;/Details&gt;&lt;Extra&gt;&lt;DBUID&gt;{C030AD83-24EE-4536-95F0-CC7256464BD9}&lt;/DBUID&gt;&lt;/Extra&gt;&lt;/Item&gt;&lt;/References&gt;&lt;/Group&gt;&lt;Group&gt;&lt;References&gt;&lt;Item&gt;&lt;ID&gt;71&lt;/ID&gt;&lt;UID&gt;{DCF44953-DD24-4A38-B4B6-006B41C4BE43}&lt;/UID&gt;&lt;Title&gt;Fast-track colonic surgery: status and perspectives&lt;/Title&gt;&lt;Template&gt;Journal Article&lt;/Template&gt;&lt;Star&gt;0&lt;/Star&gt;&lt;Tag&gt;0&lt;/Tag&gt;&lt;Author&gt;Kehlet, H&lt;/Author&gt;&lt;Year&gt;2005&lt;/Year&gt;&lt;Details&gt;&lt;_accession_num&gt;15865015&lt;/_accession_num&gt;&lt;_author_adr&gt;Section for Surgical Pathophysiology, Rigshospitalet, Section 4074, Blegdamsvej 9, 2100 Copenhagen, Denmark. henrik.kehlet@rh.dk&lt;/_author_adr&gt;&lt;_created&gt;61700188&lt;/_created&gt;&lt;_date&gt;2005-01-20&lt;/_date&gt;&lt;_date_display&gt;2005&lt;/_date_display&gt;&lt;_db_updated&gt;PubMed&lt;/_db_updated&gt;&lt;_isbn&gt;0080-0015 (Print); 0080-0015 (Linking)&lt;/_isbn&gt;&lt;_journal&gt;Recent Results Cancer Res&lt;/_journal&gt;&lt;_keywords&gt;Colorectal Surgery/trends; *Convalescence; Digestive System Surgical Procedures/*rehabilitation/trends; Humans; *Length of Stay; Postoperative Complications/epidemiology; Recovery of Function&lt;/_keywords&gt;&lt;_language&gt;eng&lt;/_language&gt;&lt;_modified&gt;61703964&lt;/_modified&gt;&lt;_pages&gt;8-13&lt;/_pages&gt;&lt;_tertiary_title&gt;Recent results in cancer research. Fortschritte der Krebsforschung. Progres dans _x000d__x000a_      les recherches sur le cancer&lt;/_tertiary_title&gt;&lt;_type_work&gt;Journal Article; Research Support, Non-U.S. Gov&amp;apos;t; Review&lt;/_type_work&gt;&lt;_url&gt;http://www.ncbi.nlm.nih.gov/entrez/query.fcgi?cmd=Retrieve&amp;amp;db=pubmed&amp;amp;dopt=Abstract&amp;amp;list_uids=15865015&amp;amp;query_hl=1&lt;/_url&gt;&lt;_volume&gt;165&lt;/_volume&gt;&lt;/Details&gt;&lt;Extra&gt;&lt;DBUID&gt;{C030AD83-24EE-4536-95F0-CC7256464BD9}&lt;/DBUID&gt;&lt;/Extra&gt;&lt;/Item&gt;&lt;/References&gt;&lt;/Group&gt;&lt;/Citation&gt;_x000a_"/>
    <w:docVar w:name="NE.Ref{8EB3239E-DF8A-4C6B-AEA6-6EFE27E4FD59}" w:val=" ADDIN NE.Ref.{8EB3239E-DF8A-4C6B-AEA6-6EFE27E4FD59}&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Citation&gt;_x000a_"/>
    <w:docVar w:name="NE.Ref{9080CD0C-B7F9-4814-B96E-084D65F3DC80}" w:val=" ADDIN NE.Ref.{9080CD0C-B7F9-4814-B96E-084D65F3DC80}&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Citation&gt;_x000a_"/>
    <w:docVar w:name="NE.Ref{93C714C6-99BA-4B13-B032-D9AC0140ED62}" w:val=" ADDIN NE.Ref.{93C714C6-99BA-4B13-B032-D9AC0140ED62}&lt;Citation&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945162C6-2769-4E5A-B2D5-F4BD983235B0}" w:val=" ADDIN NE.Ref.{945162C6-2769-4E5A-B2D5-F4BD983235B0}&lt;Citation&gt;&lt;Group&gt;&lt;References&gt;&lt;Item&gt;&lt;ID&gt;46&lt;/ID&gt;&lt;UID&gt;{CD8E51B2-C078-4123-8D4F-638CDD19FAA9}&lt;/UID&gt;&lt;Title&gt;Gastric cancer: which patients benefit from systematic lymphadenectomy?&lt;/Title&gt;&lt;Template&gt;Journal Article&lt;/Template&gt;&lt;Star&gt;0&lt;/Star&gt;&lt;Tag&gt;0&lt;/Tag&gt;&lt;Author&gt;Bosing, N M; Goretzki, P E; Roher, H D&lt;/Author&gt;&lt;Year&gt;2000&lt;/Year&gt;&lt;Details&gt;&lt;_accession_num&gt;11016473&lt;/_accession_num&gt;&lt;_author_adr&gt;Department of General and Trauma Surgery, Heinrich Heine University, Dusseldorf,  Federal Republic Germany.&lt;/_author_adr&gt;&lt;_created&gt;61696079&lt;/_created&gt;&lt;_date&gt;2000-08-01&lt;/_date&gt;&lt;_date_display&gt;2000 Aug&lt;/_date_display&gt;&lt;_db_updated&gt;PubMed&lt;/_db_updated&gt;&lt;_doi&gt;10.1053/ejso.1999.0930&lt;/_doi&gt;&lt;_impact_factor&gt;   3.522&lt;/_impact_factor&gt;&lt;_isbn&gt;0748-7983 (Print); 0748-7983 (Linking)&lt;/_isbn&gt;&lt;_issue&gt;5&lt;/_issue&gt;&lt;_journal&gt;Eur J Surg Oncol&lt;/_journal&gt;&lt;_keywords&gt;Adult; Aged; Female; Follow-Up Studies; Humans; *Lymph Node Excision/methods; Lymphatic Metastasis; Male; Middle Aged; Prognosis; Prospective Studies; Reoperation; Risk Factors; Stomach Neoplasms/mortality/*surgery; Survival Analysis; Treatment Outcome&lt;/_keywords&gt;&lt;_language&gt;eng&lt;/_language&gt;&lt;_modified&gt;61786705&lt;/_modified&gt;&lt;_pages&gt;498-505&lt;/_pages&gt;&lt;_tertiary_title&gt;European journal of surgical oncology : the journal of the European Society of_x000d__x000a_      Surgical Oncology and the British Association of Surgical Oncology&lt;/_tertiary_title&gt;&lt;_type_work&gt;Journal Article&lt;/_type_work&gt;&lt;_url&gt;http://www.ncbi.nlm.nih.gov/entrez/query.fcgi?cmd=Retrieve&amp;amp;db=pubmed&amp;amp;dopt=Abstract&amp;amp;list_uids=11016473&amp;amp;query_hl=1&lt;/_url&gt;&lt;_volume&gt;26&lt;/_volume&gt;&lt;/Details&gt;&lt;Extra&gt;&lt;DBUID&gt;{C030AD83-24EE-4536-95F0-CC7256464BD9}&lt;/DBUID&gt;&lt;/Extra&gt;&lt;/Item&gt;&lt;/References&gt;&lt;/Group&gt;&lt;Group&gt;&lt;References&gt;&lt;Item&gt;&lt;ID&gt;24&lt;/ID&gt;&lt;UID&gt;{7F494F24-FB24-438D-AFDB-D193EB71DDC0}&lt;/UID&gt;&lt;Title&gt;Gastric cancer surgery: morbidity and mortality results from a prospective randomized controlled trial comparing D2 and extended para-aortic lymphadenectomy--Japan Clinical Oncology Group study 9501&lt;/Title&gt;&lt;Template&gt;Journal Article&lt;/Template&gt;&lt;Star&gt;0&lt;/Star&gt;&lt;Tag&gt;0&lt;/Tag&gt;&lt;Author&gt;Sano, T; Sasako, M; Yamamoto, S; Nashimoto, A; Kurita, A; Hiratsuka, M; Tsujinaka, T; Kinoshita, T; Arai, K; Yamamura, Y; Okajima, K&lt;/Author&gt;&lt;Year&gt;2004&lt;/Year&gt;&lt;Details&gt;&lt;_accession_num&gt;15199090&lt;/_accession_num&gt;&lt;_author_adr&gt;Gastric Surgery Division, National Cancer Center Hospital, 5-1-1 Tsukiji, Chuo-ku, Tokyo 104-0045, Japan. tksano@ncc.go.jp&lt;/_author_adr&gt;&lt;_collection_scope&gt;SCI;SCIE;&lt;/_collection_scope&gt;&lt;_created&gt;61669336&lt;/_created&gt;&lt;_date&gt;2004-07-15&lt;/_date&gt;&lt;_date_display&gt;2004 Jul 15&lt;/_date_display&gt;&lt;_db_updated&gt;PubMed&lt;/_db_updated&gt;&lt;_doi&gt;10.1200/JCO.2004.10.184&lt;/_doi&gt;&lt;_impact_factor&gt;  20.982&lt;/_impact_factor&gt;&lt;_isbn&gt;0732-183X (Print); 0732-183X (Linking)&lt;/_isbn&gt;&lt;_issue&gt;14&lt;/_issue&gt;&lt;_journal&gt;J Clin Oncol&lt;/_journal&gt;&lt;_keywords&gt;Adenocarcinoma/mortality/surgery; Adult; Aged; Female; Gastrectomy/*methods; Hospital Mortality; Humans; Japan; Lymph Node Excision/*methods; Male; Middle Aged; Morbidity; Patient Selection; Prospective Studies; Stomach Neoplasms/*mortality/*surgery&lt;/_keywords&gt;&lt;_language&gt;eng&lt;/_language&gt;&lt;_modified&gt;61669349&lt;/_modified&gt;&lt;_pages&gt;2767-73&lt;/_pages&gt;&lt;_tertiary_title&gt;Journal of clinical oncology : official journal of the American Society of_x000d__x000a_      Clinical Oncology&lt;/_tertiary_title&gt;&lt;_type_work&gt;Clinical Trial; Comparative Study; Journal Article; Multicenter Study; Randomized Controlled Trial; Research Support, Non-U.S. Gov&amp;apos;t&lt;/_type_work&gt;&lt;_url&gt;http://www.ncbi.nlm.nih.gov/entrez/query.fcgi?cmd=Retrieve&amp;amp;db=pubmed&amp;amp;dopt=Abstract&amp;amp;list_uids=15199090&amp;amp;query_hl=1&lt;/_url&gt;&lt;_volume&gt;22&lt;/_volume&gt;&lt;/Details&gt;&lt;Extra&gt;&lt;DBUID&gt;{C030AD83-24EE-4536-95F0-CC7256464BD9}&lt;/DBUID&gt;&lt;/Extra&gt;&lt;/Item&gt;&lt;/References&gt;&lt;/Group&gt;&lt;Group&gt;&lt;References&gt;&lt;Item&gt;&lt;ID&gt;22&lt;/ID&gt;&lt;UID&gt;{ECACB1B5-0746-44AE-B965-87C1D2AD9ED4}&lt;/UID&gt;&lt;Title&gt;Long-term results of laparoscopic gastrectomy for gastric cancer: a large-scale case-control and case-matched Korean multicenter study&lt;/Title&gt;&lt;Template&gt;Journal Article&lt;/Template&gt;&lt;Star&gt;0&lt;/Star&gt;&lt;Tag&gt;0&lt;/Tag&gt;&lt;Author&gt;Kim, H H; Han, S U; Kim, M C; Hyung, W J; Kim, W; Lee, H J; Ryu, S W; Cho, G S; Song, K Y; Ryu, S Y&lt;/Author&gt;&lt;Year&gt;2014&lt;/Year&gt;&lt;Details&gt;&lt;_accession_num&gt;24470012&lt;/_accession_num&gt;&lt;_author_adr&gt;Hyung-Ho Kim, Seoul National University College of Medicine, Seoul National University Bundang Hospital; Sang-Uk Han, Ajou University School of Medicine; Gyu Seok Cho, Soonchunhyang University School of Medicine, Gyeonggi-do; Min-Chan Kim, Dong-A University College of Medicine, Busan; Woo Jin Hyung, Yonsei University College of Medicine, Robot and Minimally Invasive Surgery Center, Severance Hospital, Yonsei University Health System, Yonsei; Wook Kim, Yeouido St Mary&amp;apos;s Hospital, College of Medicine, the Catholic University of Korea; Hyuk-Joon Lee, Seoul National University College of Medicine, Seoul National University Hospital; Kyo Young Song, Seoul St Mary&amp;apos;s Hospital, College of Medicine, the Catholic University of Korea, Seoul; Seung Wan Ryu, Keimyung University School of Medicine, Daegu; and Seong Yeob Ryu, Chonnam National University School of Medicine, Gwangju, Korea.&lt;/_author_adr&gt;&lt;_collection_scope&gt;SCI;SCIE;&lt;/_collection_scope&gt;&lt;_created&gt;61669317&lt;/_created&gt;&lt;_date&gt;2014-03-01&lt;/_date&gt;&lt;_date_display&gt;2014 Mar 01&lt;/_date_display&gt;&lt;_db_updated&gt;PubMed&lt;/_db_updated&gt;&lt;_doi&gt;10.1200/JCO.2013.48.8551&lt;/_doi&gt;&lt;_impact_factor&gt;  20.982&lt;/_impact_factor&gt;&lt;_isbn&gt;1527-7755 (Electronic); 0732-183X (Linking)&lt;/_isbn&gt;&lt;_issue&gt;7&lt;/_issue&gt;&lt;_journal&gt;J Clin Oncol&lt;/_journal&gt;&lt;_keywords&gt;Adenocarcinoma/mortality/pathology/*surgery; Adult; Aged; Case-Control Studies; Female; Gastrectomy/adverse effects/*methods; Humans; Kaplan-Meier Estimate; Korea; *Laparoscopy/adverse effects; Male; Middle Aged; Neoplasm Invasiveness; Neoplasm Staging; Propensity Score; Retrospective Studies; Stomach Neoplasms/mortality/pathology/*surgery; Treatment Outcome&lt;/_keywords&gt;&lt;_language&gt;eng&lt;/_language&gt;&lt;_modified&gt;61696092&lt;/_modified&gt;&lt;_pages&gt;627-33&lt;/_pages&gt;&lt;_tertiary_title&gt;Journal of clinical oncology : official journal of the American Society of_x000d__x000a_      Clinical Oncology&lt;/_tertiary_title&gt;&lt;_type_work&gt;Comparative Study; Journal Article; Multicenter Study; Research Support, Non-U.S. Gov&amp;apos;t; Validation Studies&lt;/_type_work&gt;&lt;_url&gt;http://www.ncbi.nlm.nih.gov/entrez/query.fcgi?cmd=Retrieve&amp;amp;db=pubmed&amp;amp;dopt=Abstract&amp;amp;list_uids=24470012&amp;amp;query_hl=1&lt;/_url&gt;&lt;_volume&gt;32&lt;/_volume&gt;&lt;/Details&gt;&lt;Extra&gt;&lt;DBUID&gt;{C030AD83-24EE-4536-95F0-CC7256464BD9}&lt;/DBUID&gt;&lt;/Extra&gt;&lt;/Item&gt;&lt;/References&gt;&lt;/Group&gt;&lt;/Citation&gt;_x000a_"/>
    <w:docVar w:name="NE.Ref{94F46DF7-430C-4406-A24B-5C0367EDE023}" w:val=" ADDIN NE.Ref.{94F46DF7-430C-4406-A24B-5C0367EDE023}&lt;Citation&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Citation&gt;_x000a_"/>
    <w:docVar w:name="NE.Ref{989AF646-8E4B-4F72-A069-08286E9F593B}" w:val=" ADDIN NE.Ref.{989AF646-8E4B-4F72-A069-08286E9F593B}&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Citation&gt;_x000a_"/>
    <w:docVar w:name="NE.Ref{98F6EA1F-D3EE-479A-8835-581771066E15}" w:val=" ADDIN NE.Ref.{98F6EA1F-D3EE-479A-8835-581771066E15}&lt;Citation&gt;&lt;Group&gt;&lt;References&gt;&lt;Item&gt;&lt;ID&gt;68&lt;/ID&gt;&lt;UID&gt;{A372374A-D9A6-40D2-B968-46EAD2A94939}&lt;/UID&gt;&lt;Title&gt;Fast-track colorectal surgery&lt;/Title&gt;&lt;Template&gt;Journal Article&lt;/Template&gt;&lt;Star&gt;0&lt;/Star&gt;&lt;Tag&gt;0&lt;/Tag&gt;&lt;Author&gt;Kehlet, H&lt;/Author&gt;&lt;Year&gt;2008&lt;/Year&gt;&lt;Details&gt;&lt;_accession_num&gt;18328911&lt;/_accession_num&gt;&lt;_author_adr&gt;Section for Surgical Pathophysiology 4074, Copenhagen University Hospital, Rigshospitalet, 2100 Copenhagen, Denmark. henrik.kehlet@rh.dk&lt;/_author_adr&gt;&lt;_collection_scope&gt;SCI;SCIE;&lt;/_collection_scope&gt;&lt;_created&gt;61699646&lt;/_created&gt;&lt;_date&gt;2008-03-08&lt;/_date&gt;&lt;_date_display&gt;2008 Mar 08&lt;/_date_display&gt;&lt;_db_updated&gt;PubMed&lt;/_db_updated&gt;&lt;_doi&gt;10.1016/S0140-6736(08)60357-8&lt;/_doi&gt;&lt;_impact_factor&gt;  44.002&lt;/_impact_factor&gt;&lt;_isbn&gt;1474-547X (Electronic); 0140-6736 (Linking)&lt;/_isbn&gt;&lt;_issue&gt;9615&lt;/_issue&gt;&lt;_journal&gt;Lancet&lt;/_journal&gt;&lt;_keywords&gt;*Analgesia; Colorectal Surgery/*trends; Evidence-Based Medicine/methods/*trends; Humans; Laparoscopy/methods/*trends; Length of Stay; Perioperative Care/methods/*trends&lt;/_keywords&gt;&lt;_language&gt;eng&lt;/_language&gt;&lt;_modified&gt;61699646&lt;/_modified&gt;&lt;_pages&gt;791-3&lt;/_pages&gt;&lt;_tertiary_title&gt;Lancet (London, England)&lt;/_tertiary_title&gt;&lt;_type_work&gt;Journal Article; Review&lt;/_type_work&gt;&lt;_url&gt;http://www.ncbi.nlm.nih.gov/entrez/query.fcgi?cmd=Retrieve&amp;amp;db=pubmed&amp;amp;dopt=Abstract&amp;amp;list_uids=18328911&amp;amp;query_hl=1&lt;/_url&gt;&lt;_volume&gt;371&lt;/_volume&gt;&lt;/Details&gt;&lt;Extra&gt;&lt;DBUID&gt;{C030AD83-24EE-4536-95F0-CC7256464BD9}&lt;/DBUID&gt;&lt;/Extra&gt;&lt;/Item&gt;&lt;/References&gt;&lt;/Group&gt;&lt;Group&gt;&lt;References&gt;&lt;Item&gt;&lt;ID&gt;69&lt;/ID&gt;&lt;UID&gt;{744BC5CB-C15C-4799-966F-F4FF8B953A60}&lt;/UID&gt;&lt;Title&gt;Anaesthesia, surgery, and challenges in postoperative recovery&lt;/Title&gt;&lt;Template&gt;Journal Article&lt;/Template&gt;&lt;Star&gt;0&lt;/Star&gt;&lt;Tag&gt;0&lt;/Tag&gt;&lt;Author&gt;Kehlet, H; Dahl, J B&lt;/Author&gt;&lt;Year&gt;2003&lt;/Year&gt;&lt;Details&gt;&lt;_accession_num&gt;14667752&lt;/_accession_num&gt;&lt;_author_adr&gt;Department of Surgical Gastroenterology, Hvidovre University Hospital, DK-2650 Hvidovre, Denmark. henrik.kehlet@hh.hosp.dk&lt;/_author_adr&gt;&lt;_collection_scope&gt;SCI;SCIE;&lt;/_collection_scope&gt;&lt;_created&gt;61699654&lt;/_created&gt;&lt;_date&gt;2003-12-06&lt;/_date&gt;&lt;_date_display&gt;2003 Dec 06&lt;/_date_display&gt;&lt;_db_updated&gt;PubMed&lt;/_db_updated&gt;&lt;_doi&gt;10.1016/S0140-6736(03)14966-5&lt;/_doi&gt;&lt;_impact_factor&gt;  47.831&lt;/_impact_factor&gt;&lt;_isbn&gt;1474-547X (Electronic); 0140-6736 (Linking)&lt;/_isbn&gt;&lt;_issue&gt;9399&lt;/_issue&gt;&lt;_journal&gt;Lancet&lt;/_journal&gt;&lt;_keywords&gt;Anesthesia/*methods; Convalescence; Forecasting; Humans; Intraoperative Care/methods; Outcome Assessment (Health Care); Pain/prevention &amp;amp;amp; control; Pain, Postoperative/prevention &amp;amp;amp; control; Postoperative Care/*methods; Postoperative Complications/prevention &amp;amp;amp; control; Professional Role; Surgical Procedures, Operative/*methods&lt;/_keywords&gt;&lt;_language&gt;eng&lt;/_language&gt;&lt;_modified&gt;61786705&lt;/_modified&gt;&lt;_pages&gt;1921-8&lt;/_pages&gt;&lt;_tertiary_title&gt;Lancet (London, England)&lt;/_tertiary_title&gt;&lt;_type_work&gt;Journal Article; Review&lt;/_type_work&gt;&lt;_url&gt;http://www.ncbi.nlm.nih.gov/entrez/query.fcgi?cmd=Retrieve&amp;amp;db=pubmed&amp;amp;dopt=Abstract&amp;amp;list_uids=14667752&amp;amp;query_hl=1&lt;/_url&gt;&lt;_volume&gt;362&lt;/_volume&gt;&lt;/Details&gt;&lt;Extra&gt;&lt;DBUID&gt;{C030AD83-24EE-4536-95F0-CC7256464BD9}&lt;/DBUID&gt;&lt;/Extra&gt;&lt;/Item&gt;&lt;/References&gt;&lt;/Group&gt;&lt;/Citation&gt;_x000a_"/>
    <w:docVar w:name="NE.Ref{9C40AAB9-9B54-42D8-B5AA-C22D887788DD}" w:val=" ADDIN NE.Ref.{9C40AAB9-9B54-42D8-B5AA-C22D887788DD}&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Citation&gt;_x000a_"/>
    <w:docVar w:name="NE.Ref{9CB5196E-C6C7-41FD-B110-6C52494792C6}" w:val=" ADDIN NE.Ref.{9CB5196E-C6C7-41FD-B110-6C52494792C6}&lt;Citation&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9F86F0FB-29A7-4423-ACAB-A8C62DDC12B2}" w:val=" ADDIN NE.Ref.{9F86F0FB-29A7-4423-ACAB-A8C62DDC12B2}&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ingjie, X; Luyao, Z; Ze, T; YinQuan, Z; Quan, W&lt;/Author&gt;&lt;Year&gt;2016&lt;/Year&gt;&lt;Details&gt;&lt;_accessed&gt;6160242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0261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A1C78AAF-88B2-4731-88E8-C72F1CE28DBF}" w:val=" ADDIN NE.Ref.{A1C78AAF-88B2-4731-88E8-C72F1CE28DBF}&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Citation&gt;_x000a_"/>
    <w:docVar w:name="NE.Ref{A1C9AA73-8059-482C-B62C-8E3C857E6430}" w:val=" ADDIN NE.Ref.{A1C9AA73-8059-482C-B62C-8E3C857E6430}&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A4DD6253-7E50-45B9-898D-3E5C41F30006}" w:val=" ADDIN NE.Ref.{A4DD6253-7E50-45B9-898D-3E5C41F30006}&lt;Citation&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Citation&gt;_x000a_"/>
    <w:docVar w:name="NE.Ref{A6F71D3C-EA0A-4055-89C1-C1CC178B0CAC}" w:val=" ADDIN NE.Ref.{A6F71D3C-EA0A-4055-89C1-C1CC178B0CAC}&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AA0D2331-42C0-4249-BE7F-06FFB524F6DA}" w:val=" ADDIN NE.Ref.{AA0D2331-42C0-4249-BE7F-06FFB524F6DA}&lt;Citation&gt;&lt;Group&gt;&lt;References&gt;&lt;Item&gt;&lt;ID&gt;50&lt;/ID&gt;&lt;UID&gt;{45326EF6-BC9D-4C92-BA68-971CFB7272C9}&lt;/UID&gt;&lt;Title&gt;Anaesthesia, surgery, and challenges in postoperative recovery&lt;/Title&gt;&lt;Template&gt;Journal Article&lt;/Template&gt;&lt;Star&gt;1&lt;/Star&gt;&lt;Tag&gt;0&lt;/Tag&gt;&lt;Author&gt;Kehlet, Henrik; Dahl, Jørgen B&lt;/Author&gt;&lt;Year&gt;2003&lt;/Year&gt;&lt;Details&gt;&lt;_accessed&gt;61134816&lt;/_accessed&gt;&lt;_accession_num&gt;14667752&lt;/_accession_num&gt;&lt;_author_adr&gt;Department of Surgical Gastroenterology, Hvidovre University Hospital, DK-2650 Hvidovre, Denmark. henrik.kehlet@hh.hosp.dk&lt;/_author_adr&gt;&lt;_collection_scope&gt;SCI;SCIE;&lt;/_collection_scope&gt;&lt;_created&gt;61134813&lt;/_created&gt;&lt;_date&gt;2003-12-06&lt;/_date&gt;&lt;_date_display&gt;2003 Dec 6&lt;/_date_display&gt;&lt;_db_updated&gt;CrossRef&lt;/_db_updated&gt;&lt;_doi&gt;10.1016/S0140-6736(03)14966-5&lt;/_doi&gt;&lt;_impact_factor&gt;  44.002&lt;/_impact_factor&gt;&lt;_isbn&gt;01406736&lt;/_isbn&gt;&lt;_issue&gt;9399&lt;/_issue&gt;&lt;_journal&gt;The Lancet&lt;/_journal&gt;&lt;_keywords&gt;Anesthesia/*methods; Convalescence; Forecasting; Humans; Intraoperative Care/methods; Outcome Assessment (Health Care); Pain/prevention &amp;amp; control; Pain, Postoperative/prevention &amp;amp; control; Postoperative Care/*methods; Postoperative Complications/prevention &amp;amp; control; Professional Role; Surgical Procedures, Operative/*methods&lt;/_keywords&gt;&lt;_language&gt;eng&lt;/_language&gt;&lt;_modified&gt;61372646&lt;/_modified&gt;&lt;_pages&gt;1921-1928&lt;/_pages&gt;&lt;_tertiary_title&gt;The Lancet&lt;/_tertiary_title&gt;&lt;_type_work&gt;Journal Article; Review&lt;/_type_work&gt;&lt;_url&gt;http://linkinghub.elsevier.com/retrieve/pii/S0140673603149665_x000a_http://api.elsevier.com/content/article/PII:S0140673603149665?httpAccept=text/xml&lt;/_url&gt;&lt;_volume&gt;362&lt;/_volume&gt;&lt;/Details&gt;&lt;Extra&gt;&lt;DBUID&gt;{CA4C30E2-52D5-4343-AA30-01C7F1B6F542}&lt;/DBUID&gt;&lt;/Extra&gt;&lt;/Item&gt;&lt;/References&gt;&lt;/Group&gt;&lt;Group&gt;&lt;References&gt;&lt;Item&gt;&lt;ID&gt;48&lt;/ID&gt;&lt;UID&gt;{1D315869-E74E-47D5-8A32-49A884C9196F}&lt;/UID&gt;&lt;Title&gt;Fast-track colorectal surgery&lt;/Title&gt;&lt;Template&gt;Journal Article&lt;/Template&gt;&lt;Star&gt;1&lt;/Star&gt;&lt;Tag&gt;0&lt;/Tag&gt;&lt;Author&gt;Kehlet, Henrik&lt;/Author&gt;&lt;Year&gt;2008&lt;/Year&gt;&lt;Details&gt;&lt;_accessed&gt;61134816&lt;/_accessed&gt;&lt;_accession_num&gt;18328911&lt;/_accession_num&gt;&lt;_author_adr&gt;Section for Surgical Pathophysiology 4074, Copenhagen University Hospital, Rigshospitalet, 2100 Copenhagen, Denmark. henrik.kehlet@rh.dk&lt;/_author_adr&gt;&lt;_collection_scope&gt;SCI;SCIE;&lt;/_collection_scope&gt;&lt;_created&gt;61134811&lt;/_created&gt;&lt;_date&gt;2008-03-08&lt;/_date&gt;&lt;_date_display&gt;2008 Mar 8&lt;/_date_display&gt;&lt;_db_updated&gt;CrossRef&lt;/_db_updated&gt;&lt;_doi&gt;10.1016/S0140-6736(08)60357-8&lt;/_doi&gt;&lt;_impact_factor&gt;  45.217&lt;/_impact_factor&gt;&lt;_isbn&gt;01406736&lt;/_isbn&gt;&lt;_issue&gt;9615&lt;/_issue&gt;&lt;_journal&gt;The Lancet&lt;/_journal&gt;&lt;_keywords&gt;*Analgesia; Colorectal Surgery/*trends; Evidence-Based Medicine/methods/*trends; Humans; Laparoscopy/methods/*trends; Length of Stay; Perioperative Care/methods/*trends&lt;/_keywords&gt;&lt;_language&gt;eng&lt;/_language&gt;&lt;_modified&gt;61137245&lt;/_modified&gt;&lt;_pages&gt;791-793&lt;/_pages&gt;&lt;_tertiary_title&gt;The Lancet&lt;/_tertiary_title&gt;&lt;_type_work&gt;Journal Article; Review&lt;/_type_work&gt;&lt;_url&gt;http://linkinghub.elsevier.com/retrieve/pii/S0140673608603578_x000a_http://api.elsevier.com/content/article/PII:S0140673608603578?httpAccept=text/xml&lt;/_url&gt;&lt;_volume&gt;371&lt;/_volume&gt;&lt;/Details&gt;&lt;Extra&gt;&lt;DBUID&gt;{CA4C30E2-52D5-4343-AA30-01C7F1B6F542}&lt;/DBUID&gt;&lt;/Extra&gt;&lt;/Item&gt;&lt;/References&gt;&lt;/Group&gt;&lt;/Citation&gt;_x000a_"/>
    <w:docVar w:name="NE.Ref{AD57A48C-7A69-4B3E-90E9-4F36B158238E}" w:val=" ADDIN NE.Ref.{AD57A48C-7A69-4B3E-90E9-4F36B158238E}&lt;Citation&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AE69B3A6-4479-4E81-86D9-68019D299A7E}" w:val=" ADDIN NE.Ref.{AE69B3A6-4479-4E81-86D9-68019D299A7E}&lt;Citation&gt;&lt;Group&gt;&lt;References&gt;&lt;Item&gt;&lt;ID&gt;90&lt;/ID&gt;&lt;UID&gt;{51653360-FD45-42D4-AE83-777EC9767149}&lt;/UID&gt;&lt;Title&gt;The Impact of Enhanced Recovery Protocol Compliance on Elective Colorectal Cancer Resection: Results From an International Registry&lt;/Title&gt;&lt;Template&gt;Journal Article&lt;/Template&gt;&lt;Star&gt;0&lt;/Star&gt;&lt;Tag&gt;0&lt;/Tag&gt;&lt;Author&gt;Group, ERAS Compliance&lt;/Author&gt;&lt;Year&gt;2015&lt;/Year&gt;&lt;Details&gt;&lt;_accessed&gt;61758255&lt;/_accessed&gt;&lt;_accession_num&gt;25671587&lt;/_accession_num&gt;&lt;_collection_scope&gt;SCI;SCIE;&lt;/_collection_scope&gt;&lt;_created&gt;61748684&lt;/_created&gt;&lt;_date&gt;60701760&lt;/_date&gt;&lt;_date_display&gt;2015 Jun&lt;/_date_display&gt;&lt;_db_updated&gt;PubMed&lt;/_db_updated&gt;&lt;_doi&gt;10.1097/SLA.0000000000001029&lt;/_doi&gt;&lt;_impact_factor&gt;   8.980&lt;/_impact_factor&gt;&lt;_isbn&gt;1528-1140 (Electronic); 0003-4932 (Linking)&lt;/_isbn&gt;&lt;_issue&gt;6&lt;/_issue&gt;&lt;_journal&gt;Ann Surg&lt;/_journal&gt;&lt;_keywords&gt;Aged; Clinical Protocols; Cohort Studies; *Colectomy/adverse effects/statistics &amp;amp;amp; numerical data; Colon/surgery; Colorectal Neoplasms/*surgery; Elective Surgical Procedures; Female; *Guideline Adherence; Humans; Laparoscopy; Length of Stay; Male; Middle Aged; Patient Readmission; Perioperative Care/*methods; Postoperative Care/methods; Postoperative Complications/epidemiology; Postoperative Period; Rectum/surgery; Registries; Reoperation; Treatment Outcome&lt;/_keywords&gt;&lt;_language&gt;eng&lt;/_language&gt;&lt;_modified&gt;61786709&lt;/_modified&gt;&lt;_pages&gt;1153-9&lt;/_pages&gt;&lt;_tertiary_title&gt;Annals of surgery&lt;/_tertiary_title&gt;&lt;_type_work&gt;Journal Article; Multicenter Study; Research Support, Non-U.S. Gov&amp;apos;t&lt;/_type_work&gt;&lt;_url&gt;http://www.ncbi.nlm.nih.gov/entrez/query.fcgi?cmd=Retrieve&amp;amp;db=pubmed&amp;amp;dopt=Abstract&amp;amp;list_uids=25671587&amp;amp;query_hl=1&lt;/_url&gt;&lt;_volume&gt;261&lt;/_volume&gt;&lt;/Details&gt;&lt;Extra&gt;&lt;DBUID&gt;{C030AD83-24EE-4536-95F0-CC7256464BD9}&lt;/DBUID&gt;&lt;/Extra&gt;&lt;/Item&gt;&lt;/References&gt;&lt;/Group&gt;&lt;Group&gt;&lt;References&gt;&lt;Item&gt;&lt;ID&gt;88&lt;/ID&gt;&lt;UID&gt;{4EB51780-FF06-4A79-A849-D782EEFF83CF}&lt;/UID&gt;&lt;Title&gt;Observational cross-sectional study of compliance with the fast track protocol in elective surgery for colon cancer in Spain&lt;/Title&gt;&lt;Template&gt;Journal Article&lt;/Template&gt;&lt;Star&gt;0&lt;/Star&gt;&lt;Tag&gt;0&lt;/Tag&gt;&lt;Author&gt;Alcantara-Moral, M; Serra-Aracil, X; Gil-Egea, M J; Frasson, M; Flor-Lorente, B; Garcia-Granero, E&lt;/Author&gt;&lt;Year&gt;2014&lt;/Year&gt;&lt;Details&gt;&lt;_accession_num&gt;24435243&lt;/_accession_num&gt;&lt;_author_adr&gt;General and Digestive Surgery Service, Hospital Universitario Parc Tauli, Parc Tauli s/n, 08208, Sabadell, Barcelona, Spain, malcantara@tauli.cat.&lt;/_author_adr&gt;&lt;_collection_scope&gt;SCIE;&lt;/_collection_scope&gt;&lt;_created&gt;61748670&lt;/_created&gt;&lt;_date&gt;2014-04-01&lt;/_date&gt;&lt;_date_display&gt;2014 Apr&lt;/_date_display&gt;&lt;_db_updated&gt;PubMed&lt;/_db_updated&gt;&lt;_doi&gt;10.1007/s00384-013-1825-3&lt;/_doi&gt;&lt;_impact_factor&gt;   2.426&lt;/_impact_factor&gt;&lt;_isbn&gt;1432-1262 (Electronic); 0179-1958 (Linking)&lt;/_isbn&gt;&lt;_issue&gt;4&lt;/_issue&gt;&lt;_journal&gt;Int J Colorectal Dis&lt;/_journal&gt;&lt;_keywords&gt;Adolescent; Adult; Aged; Aged, 80 and over; *Clinical Protocols; Colonic Neoplasms/*surgery; Cross-Sectional Studies; *Elective Surgical Procedures/adverse effects; Female; *Guideline Adherence; Humans; Length of Stay; Male; Middle Aged; *Perioperative Care; Spain; Treatment Outcome; Young Adult&lt;/_keywords&gt;&lt;_language&gt;eng&lt;/_language&gt;&lt;_modified&gt;61786709&lt;/_modified&gt;&lt;_pages&gt;477-83&lt;/_pages&gt;&lt;_tertiary_title&gt;International journal of colorectal disease&lt;/_tertiary_title&gt;&lt;_type_work&gt;Journal Article; Multicenter Study; Observational Study&lt;/_type_work&gt;&lt;_url&gt;http://www.ncbi.nlm.nih.gov/entrez/query.fcgi?cmd=Retrieve&amp;amp;db=pubmed&amp;amp;dopt=Abstract&amp;amp;list_uids=24435243&amp;amp;query_hl=1&lt;/_url&gt;&lt;_volume&gt;29&lt;/_volume&gt;&lt;/Details&gt;&lt;Extra&gt;&lt;DBUID&gt;{C030AD83-24EE-4536-95F0-CC7256464BD9}&lt;/DBUID&gt;&lt;/Extra&gt;&lt;/Item&gt;&lt;/References&gt;&lt;/Group&gt;&lt;/Citation&gt;_x000a_"/>
    <w:docVar w:name="NE.Ref{B0A5D679-8B16-4837-9743-154F0927F61E}" w:val=" ADDIN NE.Ref.{B0A5D679-8B16-4837-9743-154F0927F61E}&lt;Citation&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Citation&gt;_x000a_"/>
    <w:docVar w:name="NE.Ref{B0C342C5-6F29-4FFA-9167-B6CDEB945EF7}" w:val=" ADDIN NE.Ref.{B0C342C5-6F29-4FFA-9167-B6CDEB945EF7}&lt;Citation&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B5490D38-B738-496C-AF8B-E347E2181A70}" w:val=" ADDIN NE.Ref.{B5490D38-B738-496C-AF8B-E347E2181A70}&lt;Citation&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Citation&gt;_x000a_"/>
    <w:docVar w:name="NE.Ref{B6C06A7D-7A30-4759-8A70-19E1AAF43E6B}" w:val=" ADDIN NE.Ref.{B6C06A7D-7A30-4759-8A70-19E1AAF43E6B}&lt;Citation&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B7D17A78-9BDB-4E5C-9153-D31B60D114B8}" w:val=" ADDIN NE.Ref.{B7D17A78-9BDB-4E5C-9153-D31B60D114B8}&lt;Citation&gt;&lt;Group&gt;&lt;References&gt;&lt;Item&gt;&lt;ID&gt;86&lt;/ID&gt;&lt;UID&gt;{37CB40F5-6795-4AF9-9A55-692C39888558}&lt;/UID&gt;&lt;Title&gt;Surgical treatment of gastric cancer: 15-year follow-up results of the randomised nationwide Dutch D1D2 trial&lt;/Title&gt;&lt;Template&gt;Journal Article&lt;/Template&gt;&lt;Star&gt;0&lt;/Star&gt;&lt;Tag&gt;0&lt;/Tag&gt;&lt;Author&gt;Songun, I; Putter, H; Kranenbarg, E M; Sasako, M; van de Velde, C J&lt;/Author&gt;&lt;Year&gt;2010&lt;/Year&gt;&lt;Details&gt;&lt;_accession_num&gt;20409751&lt;/_accession_num&gt;&lt;_author_adr&gt;Department of Surgery, Leiden University Medical Center, Leiden, The Netherlands. ilfet.songun@ziggo.nl&lt;/_author_adr&gt;&lt;_collection_scope&gt;SCIE;&lt;/_collection_scope&gt;&lt;_created&gt;61745783&lt;/_created&gt;&lt;_date&gt;2010-05-01&lt;/_date&gt;&lt;_date_display&gt;2010 May&lt;/_date_display&gt;&lt;_db_updated&gt;PubMed&lt;/_db_updated&gt;&lt;_doi&gt;10.1016/S1470-2045(10)70070-X&lt;/_doi&gt;&lt;_impact_factor&gt;  26.509&lt;/_impact_factor&gt;&lt;_isbn&gt;1474-5488 (Electronic); 1470-2045 (Linking)&lt;/_isbn&gt;&lt;_issue&gt;5&lt;/_issue&gt;&lt;_journal&gt;Lancet Oncol&lt;/_journal&gt;&lt;_keywords&gt;Adenocarcinoma/pathology/*surgery; Aged; Female; Follow-Up Studies; Gastrectomy; Humans; Lymph Node Excision/*methods; Male; Prospective Studies; Stomach Neoplasms/pathology/*surgery; Survival Analysis&lt;/_keywords&gt;&lt;_language&gt;eng&lt;/_language&gt;&lt;_modified&gt;61758300&lt;/_modified&gt;&lt;_ori_publication&gt;2010 Elsevier Ltd. All rights reserved.&lt;/_ori_publication&gt;&lt;_pages&gt;439-49&lt;/_pages&gt;&lt;_tertiary_title&gt;The Lancet. Oncology&lt;/_tertiary_title&gt;&lt;_type_work&gt;Comparative Study; Journal Article; Randomized Controlled Trial; Research Support, Non-U.S. Gov&amp;apos;t&lt;/_type_work&gt;&lt;_url&gt;http://www.ncbi.nlm.nih.gov/entrez/query.fcgi?cmd=Retrieve&amp;amp;db=pubmed&amp;amp;dopt=Abstract&amp;amp;list_uids=20409751&amp;amp;query_hl=1&lt;/_url&gt;&lt;_volume&gt;11&lt;/_volume&gt;&lt;/Details&gt;&lt;Extra&gt;&lt;DBUID&gt;{C030AD83-24EE-4536-95F0-CC7256464BD9}&lt;/DBUID&gt;&lt;/Extra&gt;&lt;/Item&gt;&lt;/References&gt;&lt;/Group&gt;&lt;Group&gt;&lt;References&gt;&lt;Item&gt;&lt;ID&gt;85&lt;/ID&gt;&lt;UID&gt;{83115023-60B3-4642-B460-1CEC958E7509}&lt;/UID&gt;&lt;Title&gt;Meta-analysis of D1 versus D2 gastrectomy for gastric adenocarcinoma&lt;/Title&gt;&lt;Template&gt;Journal Article&lt;/Template&gt;&lt;Star&gt;0&lt;/Star&gt;&lt;Tag&gt;0&lt;/Tag&gt;&lt;Author&gt;Memon, M A; Subramanya, M S; Khan, S; Hossain, M B; Osland, E; Memon, B&lt;/Author&gt;&lt;Year&gt;2011&lt;/Year&gt;&lt;Details&gt;&lt;_accession_num&gt;21394009&lt;/_accession_num&gt;&lt;_author_adr&gt;Department of Surgery, Ipswich Hospital, Ipswich, Queensland, Australia. mmemon@yahoo.com&lt;/_author_adr&gt;&lt;_collection_scope&gt;SCI;SCIE;&lt;/_collection_scope&gt;&lt;_created&gt;61745776&lt;/_created&gt;&lt;_date&gt;2011-05-01&lt;/_date&gt;&lt;_date_display&gt;2011 May&lt;/_date_display&gt;&lt;_db_updated&gt;PubMed&lt;/_db_updated&gt;&lt;_doi&gt;10.1097/SLA.0b013e318212bff6&lt;/_doi&gt;&lt;_impact_factor&gt;   8.980&lt;/_impact_factor&gt;&lt;_isbn&gt;1528-1140 (Electronic); 0003-4932 (Linking)&lt;/_isbn&gt;&lt;_issue&gt;5&lt;/_issue&gt;&lt;_journal&gt;Ann Surg&lt;/_journal&gt;&lt;_keywords&gt;Adenocarcinoma/mortality/pathology/*surgery; Adult; Aged; Female; Follow-Up Studies; Gastrectomy/*methods/mortality; Humans; Lymph Node Excision/*methods; Lymph Nodes/pathology/surgery; Male; Middle Aged; Neoplasm Invasiveness/pathology; Neoplasm Recurrence, Local/mortality/*pathology; Neoplasm Staging; Risk Assessment; Stomach Neoplasms/mortality/pathology/*surgery; Survival Analysis; Time Factors; Treatment Outcome&lt;/_keywords&gt;&lt;_language&gt;eng&lt;/_language&gt;&lt;_modified&gt;61786706&lt;/_modified&gt;&lt;_ori_publication&gt;(C) 2011 Lippincott Williams &amp;amp;amp; Wilkins, Inc.&lt;/_ori_publication&gt;&lt;_pages&gt;900-11&lt;/_pages&gt;&lt;_tertiary_title&gt;Annals of surgery&lt;/_tertiary_title&gt;&lt;_type_work&gt;Comparative Study; Journal Article; Meta-Analysis; Review&lt;/_type_work&gt;&lt;_url&gt;http://www.ncbi.nlm.nih.gov/entrez/query.fcgi?cmd=Retrieve&amp;amp;db=pubmed&amp;amp;dopt=Abstract&amp;amp;list_uids=21394009&amp;amp;query_hl=1&lt;/_url&gt;&lt;_volume&gt;253&lt;/_volume&gt;&lt;/Details&gt;&lt;Extra&gt;&lt;DBUID&gt;{C030AD83-24EE-4536-95F0-CC7256464BD9}&lt;/DBUID&gt;&lt;/Extra&gt;&lt;/Item&gt;&lt;/References&gt;&lt;/Group&gt;&lt;Group&gt;&lt;References&gt;&lt;Item&gt;&lt;ID&gt;84&lt;/ID&gt;&lt;UID&gt;{8A7866C1-DC00-4F12-8B9E-175469D74204}&lt;/UID&gt;&lt;Title&gt;D1 versus D2 dissection in gastric carcinoma: Evaluation of postoperative mortality and complications&lt;/Title&gt;&lt;Template&gt;Journal Article&lt;/Template&gt;&lt;Star&gt;0&lt;/Star&gt;&lt;Tag&gt;0&lt;/Tag&gt;&lt;Author&gt;Vural, V; Saylam, B; Comcali, B; Duzgun, A P; Ozer, M V; Coskun, F&lt;/Author&gt;&lt;Year&gt;2013&lt;/Year&gt;&lt;Details&gt;&lt;_accession_num&gt;25931833&lt;/_accession_num&gt;&lt;_author_adr&gt;Clinic of 3 General Surgery, Ankara Numune Training Hospital, Ankara, Turkey.; Clinic of 3 General Surgery, Ankara Numune Training Hospital, Ankara, Turkey.; Clinic of 3 General Surgery, Ankara Numune Training Hospital, Ankara, Turkey.; Clinic of 3 General Surgery, Ankara Numune Training Hospital, Ankara, Turkey.; Clinic of 3 General Surgery, Ankara Numune Training Hospital, Ankara, Turkey.; Clinic of 3 General Surgery, Ankara Numune Training Hospital, Ankara, Turkey.&lt;/_author_adr&gt;&lt;_created&gt;61745771&lt;/_created&gt;&lt;_date&gt;2013-01-20&lt;/_date&gt;&lt;_date_display&gt;2013&lt;/_date_display&gt;&lt;_db_updated&gt;PubMed&lt;/_db_updated&gt;&lt;_doi&gt;10.5152/UCD.2013.01&lt;/_doi&gt;&lt;_isbn&gt;1300-0705 (Print); 1300-0705 (Linking)&lt;/_isbn&gt;&lt;_issue&gt;1&lt;/_issue&gt;&lt;_journal&gt;Ulus Cerrahi Derg&lt;/_journal&gt;&lt;_keywords&gt;Mortality; gastric cancer; morbidity; surgery&lt;/_keywords&gt;&lt;_language&gt;eng&lt;/_language&gt;&lt;_modified&gt;61747128&lt;/_modified&gt;&lt;_pages&gt;1-6&lt;/_pages&gt;&lt;_tertiary_title&gt;Ulusal cerrahi dergisi&lt;/_tertiary_title&gt;&lt;_type_work&gt;Journal Article&lt;/_type_work&gt;&lt;_url&gt;http://www.ncbi.nlm.nih.gov/entrez/query.fcgi?cmd=Retrieve&amp;amp;db=pubmed&amp;amp;dopt=Abstract&amp;amp;list_uids=25931833&amp;amp;query_hl=1&lt;/_url&gt;&lt;_volume&gt;29&lt;/_volume&gt;&lt;/Details&gt;&lt;Extra&gt;&lt;DBUID&gt;{C030AD83-24EE-4536-95F0-CC7256464BD9}&lt;/DBUID&gt;&lt;/Extra&gt;&lt;/Item&gt;&lt;/References&gt;&lt;/Group&gt;&lt;/Citation&gt;_x000a_"/>
    <w:docVar w:name="NE.Ref{B832F126-DEC4-4F8C-8D3F-E37780DBDD24}" w:val=" ADDIN NE.Ref.{B832F126-DEC4-4F8C-8D3F-E37780DBDD24}&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807&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BB27D942-D5D0-49C2-AE98-773AE4872312}" w:val=" ADDIN NE.Ref.{BB27D942-D5D0-49C2-AE98-773AE4872312}&lt;Citation&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BD4FEAD8-C9EA-49B6-BFCA-1BD4C7634BDB}" w:val=" ADDIN NE.Ref.{BD4FEAD8-C9EA-49B6-BFCA-1BD4C7634BDB}&lt;Citation&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BFCF4504-9454-45B0-9F0A-80D5E33AAB4C}" w:val=" ADDIN NE.Ref.{BFCF4504-9454-45B0-9F0A-80D5E33AAB4C}&lt;Citation&gt;&lt;Group&gt;&lt;References&gt;&lt;Item&gt;&lt;ID&gt;96&lt;/ID&gt;&lt;UID&gt;{4B3D660E-0806-4B3C-9668-05447A97074F}&lt;/UID&gt;&lt;Title&gt;Neoadjuvant chemotherapy compared with surgery alone for locally advanced cancer  of the stomach and cardia: European Organisation for Research and Treatment of Cancer randomized trial 40954&lt;/Title&gt;&lt;Template&gt;Journal Article&lt;/Template&gt;&lt;Star&gt;0&lt;/Star&gt;&lt;Tag&gt;0&lt;/Tag&gt;&lt;Author&gt;Schuhmacher, C; Gretschel, S; Lordick, F; Reichardt, P; Hohenberger, W; Eisenberger, C F; Haag, C; Mauer, M E; Hasan, B; Welch, J; Ott, K; Hoelscher, A; Schneider, P M; Bechstein, W; Wilke, H; Lutz, M P; Nordlinger, B; Van Cutsem, E; Siewert, J R; Schlag, P M&lt;/Author&gt;&lt;Year&gt;2010&lt;/Year&gt;&lt;Details&gt;&lt;_accession_num&gt;21060024&lt;/_accession_num&gt;&lt;_author_adr&gt;Klinikum rechts der Isar, Chirurgische Klinik der TU Munchen, Ismaningerstr. 22,  D-81675 Munchen, Germany. schuhmacher@chir.med.tu-muenchen.de&lt;/_author_adr&gt;&lt;_collection_scope&gt;SCI;SCIE;&lt;/_collection_scope&gt;&lt;_created&gt;61760967&lt;/_created&gt;&lt;_date&gt;2010-12-10&lt;/_date&gt;&lt;_date_display&gt;2010 Dec 10&lt;/_date_display&gt;&lt;_db_updated&gt;PubMed&lt;/_db_updated&gt;&lt;_doi&gt;10.1200/JCO.2009.26.6114&lt;/_doi&gt;&lt;_impact_factor&gt;  24.008&lt;/_impact_factor&gt;&lt;_isbn&gt;1527-7755 (Electronic); 0732-183X (Linking)&lt;/_isbn&gt;&lt;_issue&gt;35&lt;/_issue&gt;&lt;_journal&gt;J Clin Oncol&lt;/_journal&gt;&lt;_keywords&gt;Adenocarcinoma/*drug therapy/pathology/*surgery; Adult; Aged; Antineoplastic Agents/therapeutic use; Cardia/pathology/surgery; Combined Modality Therapy; Digestive System Surgical Procedures; Disease-Free Survival; Esophagogastric Junction/drug effects/pathology/surgery; Female; Humans; Kaplan-Meier Estimate; Male; Middle Aged; Neoadjuvant Therapy/*methods; Neoplasm Staging; Stomach Neoplasms/*drug therapy/pathology/*surgery&lt;/_keywords&gt;&lt;_language&gt;eng&lt;/_language&gt;&lt;_modified&gt;61786710&lt;/_modified&gt;&lt;_pages&gt;5210-8&lt;/_pages&gt;&lt;_tertiary_title&gt;Journal of clinical oncology : official journal of the American Society of_x000d__x000a_      Clinical Oncology&lt;/_tertiary_title&gt;&lt;_type_work&gt;Clinical Trial, Phase III; Journal Article; Multicenter Study; Randomized Controlled Trial; Research Support, N.I.H., Extramural; Research Support, Non-U.S. Gov&amp;apos;t&lt;/_type_work&gt;&lt;_url&gt;http://www.ncbi.nlm.nih.gov/entrez/query.fcgi?cmd=Retrieve&amp;amp;db=pubmed&amp;amp;dopt=Abstract&amp;amp;list_uids=21060024&amp;amp;query_hl=1&lt;/_url&gt;&lt;_volume&gt;28&lt;/_volume&gt;&lt;/Details&gt;&lt;Extra&gt;&lt;DBUID&gt;{C030AD83-24EE-4536-95F0-CC7256464BD9}&lt;/DBUID&gt;&lt;/Extra&gt;&lt;/Item&gt;&lt;/References&gt;&lt;/Group&gt;&lt;Group&gt;&lt;References&gt;&lt;Item&gt;&lt;ID&gt;95&lt;/ID&gt;&lt;UID&gt;{E305C276-FDDA-4925-91FB-3A00A8FC192B}&lt;/UID&gt;&lt;Title&gt;The influence of neoadjuvant chemotherapy on gastric cancer patients&amp;apos; postoperative infectious complications: What is the negative role played by the intestinal barrier dysfunction?&lt;/Title&gt;&lt;Template&gt;Journal Article&lt;/Template&gt;&lt;Star&gt;0&lt;/Star&gt;&lt;Tag&gt;0&lt;/Tag&gt;&lt;Author&gt;Wei, Z; Tan, B; Cao, S; Liu, S; Tan, X; Yao, Z; Yin, N; Li, J; Zhang, D; Zhou, Y&lt;/Author&gt;&lt;Year&gt;2017&lt;/Year&gt;&lt;Details&gt;&lt;_accession_num&gt;28118611&lt;/_accession_num&gt;&lt;_author_adr&gt;Department of General Surgery, Affiliated Hospital of Qingdao University, Qingdao, China.; Department of Hepatobiliary surgery, Affiliated Hospital of Qingdao University, Qingdao, China.; Department of General Surgery, Affiliated Hospital of Qingdao University, Qingdao, China.; Department of General Surgery, Affiliated Hospital of Qingdao University, Qingdao, China.; Department of General Surgery, Affiliated Hospital of Qingdao University, Qingdao, China.; Department of General Surgery, Yantai Yuhuangding Hospital, Yantai, China.; Department of Histology and Embryology, Binzhou Medical University, Yantai, China.; Department of General Surgery, Affiliated Hospital of Qingdao University, Qingdao, China.; Department of Epidemiology and Health Statistics, Qingdao University Medical College, Qingdao, China.; Department of General Surgery, Affiliated Hospital of Qingdao University, Qingdao, China.&lt;/_author_adr&gt;&lt;_collection_scope&gt;SCIE;&lt;/_collection_scope&gt;&lt;_created&gt;61760957&lt;/_created&gt;&lt;_date&gt;2017-01-18&lt;/_date&gt;&lt;_date_display&gt;2017 Jan 18&lt;/_date_display&gt;&lt;_db_updated&gt;PubMed&lt;/_db_updated&gt;&lt;_doi&gt;10.18632/oncotarget.14758&lt;/_doi&gt;&lt;_impact_factor&gt;   5.168&lt;/_impact_factor&gt;&lt;_isbn&gt;1949-2553 (Electronic); 1949-2553 (Linking)&lt;/_isbn&gt;&lt;_journal&gt;Oncotarget&lt;/_journal&gt;&lt;_keywords&gt;gastric cancer; intestinal barrier dysfunction; intestinal microbiology; neoadjuvant chemotherapy; postoperative infectious complications&lt;/_keywords&gt;&lt;_language&gt;eng&lt;/_language&gt;&lt;_modified&gt;61786710&lt;/_modified&gt;&lt;_tertiary_title&gt;Oncotarget&lt;/_tertiary_title&gt;&lt;_type_work&gt;Journal Article&lt;/_type_work&gt;&lt;_url&gt;http://www.ncbi.nlm.nih.gov/entrez/query.fcgi?cmd=Retrieve&amp;amp;db=pubmed&amp;amp;dopt=Abstract&amp;amp;list_uids=28118611&amp;amp;query_hl=1&lt;/_url&gt;&lt;/Details&gt;&lt;Extra&gt;&lt;DBUID&gt;{C030AD83-24EE-4536-95F0-CC7256464BD9}&lt;/DBUID&gt;&lt;/Extra&gt;&lt;/Item&gt;&lt;/References&gt;&lt;/Group&gt;&lt;/Citation&gt;_x000a_"/>
    <w:docVar w:name="NE.Ref{C469497A-4B83-44BB-AF9D-2E7BD72AE6A1}" w:val=" ADDIN NE.Ref.{C469497A-4B83-44BB-AF9D-2E7BD72AE6A1}&lt;Citation&gt;&lt;Group&gt;&lt;References&gt;&lt;Item&gt;&lt;ID&gt;32&lt;/ID&gt;&lt;UID&gt;{A0F81B6F-2009-4D58-A43F-F837E9A15CAC}&lt;/UID&gt;&lt;Title&gt;Consensus guidelines for enhanced recovery after gastrectomy: Enhanced Recovery After Surgery (ERAS(R)) Society recommendations&lt;/Title&gt;&lt;Template&gt;Journal Article&lt;/Template&gt;&lt;Star&gt;0&lt;/Star&gt;&lt;Tag&gt;0&lt;/Tag&gt;&lt;Author&gt;Mortensen, K; Nilsson, M; Slim, K; Schafer, M; Mariette, C; Braga, M; Carli, F; Demartines, N; Griffin, S M; Lassen, K&lt;/Author&gt;&lt;Year&gt;2014&lt;/Year&gt;&lt;Details&gt;&lt;_accession_num&gt;25047143&lt;/_accession_num&gt;&lt;_author_adr&gt;Department of Gastrointestinal and Hepatobiliary Surgery, University Hospital of  Northern Norway, Tromso, Norway.&lt;/_author_adr&gt;&lt;_created&gt;61672225&lt;/_created&gt;&lt;_date&gt;2014-09-01&lt;/_date&gt;&lt;_date_display&gt;2014 Sep&lt;/_date_display&gt;&lt;_db_updated&gt;PubMed&lt;/_db_updated&gt;&lt;_doi&gt;10.1002/bjs.9582&lt;/_doi&gt;&lt;_impact_factor&gt;   5.596&lt;/_impact_factor&gt;&lt;_isbn&gt;1365-2168 (Electronic); 0007-1323 (Linking)&lt;/_isbn&gt;&lt;_issue&gt;10&lt;/_issue&gt;&lt;_journal&gt;Br J Surg&lt;/_journal&gt;&lt;_keywords&gt;Alcohol Drinking/prevention &amp;amp;amp; control; Analgesia, Epidural/methods; Antibiotic Prophylaxis; Anticoagulants/therapeutic use; Bed Rest; Cathartics/therapeutic use; Counseling; Decompression, Surgical/methods; Dietary Supplements; Drainage/methods; Evidence-Based Medicine; Gastrectomy/*methods; Glucose Metabolism Disorders/prevention &amp;amp;amp; control; Humans; Hypothermia/prevention &amp;amp;amp; control; Nerve Block/methods; Nutritional Support; Postoperative Care/methods; Postoperative Complications/prevention &amp;amp;amp; control; Postoperative Nausea and Vomiting/prevention &amp;amp;amp; control; Preoperative Care/methods; Smoking/prevention &amp;amp;amp; control; Water-Electrolyte Imbalance/prevention &amp;amp;amp; control&lt;/_keywords&gt;&lt;_language&gt;eng&lt;/_language&gt;&lt;_modified&gt;61747218&lt;/_modified&gt;&lt;_ori_publication&gt;(c) 2014 BJS Society Ltd. Published by John Wiley &amp;amp;amp; Sons Ltd.&lt;/_ori_publication&gt;&lt;_pages&gt;1209-29&lt;/_pages&gt;&lt;_tertiary_title&gt;The British journal of surgery&lt;/_tertiary_title&gt;&lt;_type_work&gt;Consensus Development Conference; Journal Article; Practice Guideline&lt;/_type_work&gt;&lt;_url&gt;http://www.ncbi.nlm.nih.gov/entrez/query.fcgi?cmd=Retrieve&amp;amp;db=pubmed&amp;amp;dopt=Abstract&amp;amp;list_uids=25047143&amp;amp;query_hl=1&lt;/_url&gt;&lt;_volume&gt;101&lt;/_volume&gt;&lt;/Details&gt;&lt;Extra&gt;&lt;DBUID&gt;{C030AD83-24EE-4536-95F0-CC7256464BD9}&lt;/DBUID&gt;&lt;/Extra&gt;&lt;/Item&gt;&lt;/References&gt;&lt;/Group&gt;&lt;/Citation&gt;_x000a_"/>
    <w:docVar w:name="NE.Ref{C54A7534-4BAD-4CC3-A61F-40203BEAA0D9}" w:val=" ADDIN NE.Ref.{C54A7534-4BAD-4CC3-A61F-40203BEAA0D9}&lt;Citation&gt;&lt;Group&gt;&lt;References&gt;&lt;Item&gt;&lt;ID&gt;59&lt;/ID&gt;&lt;UID&gt;{18933D88-3E8B-46B4-B33A-F1FFA75D83A5}&lt;/UID&gt;&lt;Title&gt;Fast-Track Surgery of the Colon in Children&lt;/Title&gt;&lt;Template&gt;Journal Article&lt;/Template&gt;&lt;Star&gt;0&lt;/Star&gt;&lt;Tag&gt;0&lt;/Tag&gt;&lt;Author&gt;Mattioli, Girolamo; Palomba, Loredana; Avanzini, Stefano; Rapuzzi, Giovanni; Guida, Edoardo; Costanzo, Sara; Rossi, Valentina; Basile, Angela; Tamburini, Silvana; Callegari, Marina; DellaRocca, Mirta; Disma, Nicola; Mameli, Leila; Montobbio, Giovanni; Jasonni, Vincenzo&lt;/Author&gt;&lt;Year&gt;2009&lt;/Year&gt;&lt;Details&gt;&lt;_accessed&gt;61137708&lt;/_accessed&gt;&lt;_accession_num&gt;19260794&lt;/_accession_num&gt;&lt;_author_adr&gt;Department of Pediatric Surgery, Gaslini Research Institute, University of Genova, Genova, Italy. girolamomattioli@ospedale-gaslini.ge.it&lt;/_author_adr&gt;&lt;_collection_scope&gt;SCI;SCIE;&lt;/_collection_scope&gt;&lt;_created&gt;61135783&lt;/_created&gt;&lt;_date&gt;2009-04-01&lt;/_date&gt;&lt;_date_display&gt;2009 Apr&lt;/_date_display&gt;&lt;_db_updated&gt;CrossRef&lt;/_db_updated&gt;&lt;_doi&gt;10.1089/lap.2008.0121.supp&lt;/_doi&gt;&lt;_impact_factor&gt;   1.335&lt;/_impact_factor&gt;&lt;_isbn&gt;1092-6429&lt;/_isbn&gt;&lt;_issue&gt;s1&lt;/_issue&gt;&lt;_journal&gt;Journal of Laparoendoscopic &amp;amp; Advanced Surgical Techniques&lt;/_journal&gt;&lt;_keywords&gt;Adolescent; Child; Child, Preschool; Colectomy; Colon/*surgery; Humans; Infant; Laparoscopy/*methods; Prospective Studies&lt;/_keywords&gt;&lt;_language&gt;eng&lt;/_language&gt;&lt;_modified&gt;61137708&lt;/_modified&gt;&lt;_pages&gt;s7-s9&lt;/_pages&gt;&lt;_tertiary_title&gt;Journal of Laparoendoscopic &amp;amp; Advanced Surgical Techniques&lt;/_tertiary_title&gt;&lt;_type_work&gt;Journal Article&lt;/_type_work&gt;&lt;_url&gt;http://www.liebertonline.com/doi/abs/10.1089/lap.2008.0121.supp&lt;/_url&gt;&lt;_volume&gt;19&lt;/_volume&gt;&lt;/Details&gt;&lt;Extra&gt;&lt;DBUID&gt;{CA4C30E2-52D5-4343-AA30-01C7F1B6F542}&lt;/DBUID&gt;&lt;/Extra&gt;&lt;/Item&gt;&lt;/References&gt;&lt;/Group&gt;&lt;/Citation&gt;_x000a_"/>
    <w:docVar w:name="NE.Ref{C7205344-F41F-4309-B6E5-CA8FB4F22FA6}" w:val=" ADDIN NE.Ref.{C7205344-F41F-4309-B6E5-CA8FB4F22FA6}&lt;Citation&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CB2EB650-4CA2-43B1-BA78-CC922160D6E3}" w:val=" ADDIN NE.Ref.{CB2EB650-4CA2-43B1-BA78-CC922160D6E3}&lt;Citation&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CC9F0BB7-4635-4B7F-9BF6-0125C05EF2BF}" w:val=" ADDIN NE.Ref.{CC9F0BB7-4635-4B7F-9BF6-0125C05EF2BF}&lt;Citation&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Citation&gt;_x000a_"/>
    <w:docVar w:name="NE.Ref{CF55E4BC-C572-452E-B4F1-EF39C2924B4A}" w:val=" ADDIN NE.Ref.{CF55E4BC-C572-452E-B4F1-EF39C2924B4A}&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D56DD678-40FE-48C8-9BE5-2E1D4DE7ADB0}" w:val=" ADDIN NE.Ref.{D56DD678-40FE-48C8-9BE5-2E1D4DE7ADB0}&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D602D558-8A94-47C2-B57A-5D2A1F51F527}" w:val=" ADDIN NE.Ref.{D602D558-8A94-47C2-B57A-5D2A1F51F527}&lt;Citation&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D923E641-BF9F-4370-9A19-1EE67C889EED}" w:val=" ADDIN NE.Ref.{D923E641-BF9F-4370-9A19-1EE67C889EED}&lt;Citation&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E23C00A8-E695-44C0-8850-AF1221124CDC}" w:val=" ADDIN NE.Ref.{E23C00A8-E695-44C0-8850-AF1221124CDC}&lt;Citation&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E53648D5-4F5A-4273-85B8-9232020ABF93}" w:val=" ADDIN NE.Ref.{E53648D5-4F5A-4273-85B8-9232020ABF93}&lt;Citation&gt;&lt;Group&gt;&lt;References&gt;&lt;Item&gt;&lt;ID&gt;89&lt;/ID&gt;&lt;UID&gt;{933CC20B-C191-4559-BF59-FC8FCE8E9E88}&lt;/UID&gt;&lt;Title&gt;Fast-track surgery in real life: how patient factors influence outcomes and compliance with an enhanced recovery clinical pathway after colorectal surgery&lt;/Title&gt;&lt;Template&gt;Journal Article&lt;/Template&gt;&lt;Star&gt;0&lt;/Star&gt;&lt;Tag&gt;0&lt;/Tag&gt;&lt;Author&gt;Feroci, F; Lenzi, E; Baraghini, M; Garzi, A; Vannucchi, A; Cantafio, S; Scatizzi, M&lt;/Author&gt;&lt;Year&gt;2013&lt;/Year&gt;&lt;Details&gt;&lt;_accession_num&gt;23751989&lt;/_accession_num&gt;&lt;_author_adr&gt;Department of General Surgery, Misericordia and Dolce Hospital, Prato, Italy. fferoci@yahoo.it&lt;/_author_adr&gt;&lt;_created&gt;61748674&lt;/_created&gt;&lt;_date&gt;2013-06-01&lt;/_date&gt;&lt;_date_display&gt;2013 Jun&lt;/_date_display&gt;&lt;_db_updated&gt;PubMed&lt;/_db_updated&gt;&lt;_doi&gt;10.1097/SLE.0b013e31828ba16f&lt;/_doi&gt;&lt;_impact_factor&gt;   1.020&lt;/_impact_factor&gt;&lt;_isbn&gt;1534-4908 (Electronic); 1530-4515 (Linking)&lt;/_isbn&gt;&lt;_issue&gt;3&lt;/_issue&gt;&lt;_journal&gt;Surg Laparosc Endosc Percutan Tech&lt;/_journal&gt;&lt;_keywords&gt;Adult; Aged; Aged, 80 and over; Colorectal Neoplasms/*surgery; Colorectal Surgery/*methods; *Critical Pathways; Female; Follow-Up Studies; Humans; Laparoscopy/*methods; Length of Stay/trends; Male; Middle Aged; *Patient Compliance; Prospective Studies; Time Factors; Treatment Outcome&lt;/_keywords&gt;&lt;_language&gt;eng&lt;/_language&gt;&lt;_modified&gt;61786708&lt;/_modified&gt;&lt;_pages&gt;259-65&lt;/_pages&gt;&lt;_tertiary_title&gt;Surgical laparoscopy, endoscopy &amp;amp;amp; percutaneous techniques&lt;/_tertiary_title&gt;&lt;_type_work&gt;Comparative Study; Journal Article; Randomized Controlled Trial&lt;/_type_work&gt;&lt;_url&gt;http://www.ncbi.nlm.nih.gov/entrez/query.fcgi?cmd=Retrieve&amp;amp;db=pubmed&amp;amp;dopt=Abstract&amp;amp;list_uids=23751989&amp;amp;query_hl=1&lt;/_url&gt;&lt;_volume&gt;23&lt;/_volume&gt;&lt;/Details&gt;&lt;Extra&gt;&lt;DBUID&gt;{C030AD83-24EE-4536-95F0-CC7256464BD9}&lt;/DBUID&gt;&lt;/Extra&gt;&lt;/Item&gt;&lt;/References&gt;&lt;/Group&gt;&lt;/Citation&gt;_x000a_"/>
    <w:docVar w:name="NE.Ref{E7AD29FF-6493-4933-B95F-BD75595611B3}" w:val=" ADDIN NE.Ref.{E7AD29FF-6493-4933-B95F-BD75595611B3}&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E7FDE08A-B472-4C9F-A55D-3935724BED9D}" w:val=" ADDIN NE.Ref.{E7FDE08A-B472-4C9F-A55D-3935724BED9D}&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E927C056-3040-4D36-B902-7717023B114E}" w:val=" ADDIN NE.Ref.{E927C056-3040-4D36-B902-7717023B114E}&lt;Citation&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EE46AE33-FB01-4C15-A946-1D263D7632B8}" w:val=" ADDIN NE.Ref.{EE46AE33-FB01-4C15-A946-1D263D7632B8}&lt;Citation&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EF4E7813-F483-4985-B998-1F4EE4B1C948}" w:val=" ADDIN NE.Ref.{EF4E7813-F483-4985-B998-1F4EE4B1C948}&lt;Citation&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F2457672-CE4F-4EFC-8576-7C54341412F5}" w:val=" ADDIN NE.Ref.{F2457672-CE4F-4EFC-8576-7C54341412F5}&lt;Citation&gt;&lt;Group&gt;&lt;References&gt;&lt;Item&gt;&lt;ID&gt;32&lt;/ID&gt;&lt;UID&gt;{A0F81B6F-2009-4D58-A43F-F837E9A15CAC}&lt;/UID&gt;&lt;Title&gt;Consensus guidelines for enhanced recovery after gastrectomy: Enhanced Recovery After Surgery (ERAS(R)) Society recommendations&lt;/Title&gt;&lt;Template&gt;Journal Article&lt;/Template&gt;&lt;Star&gt;0&lt;/Star&gt;&lt;Tag&gt;0&lt;/Tag&gt;&lt;Author&gt;Mortensen, K; Nilsson, M; Slim, K; Schafer, M; Mariette, C; Braga, M; Carli, F; Demartines, N; Griffin, S M; Lassen, K&lt;/Author&gt;&lt;Year&gt;2014&lt;/Year&gt;&lt;Details&gt;&lt;_accession_num&gt;25047143&lt;/_accession_num&gt;&lt;_author_adr&gt;Department of Gastrointestinal and Hepatobiliary Surgery, University Hospital of  Northern Norway, Tromso, Norway.&lt;/_author_adr&gt;&lt;_created&gt;61672225&lt;/_created&gt;&lt;_date&gt;2014-09-01&lt;/_date&gt;&lt;_date_display&gt;2014 Sep&lt;/_date_display&gt;&lt;_db_updated&gt;PubMed&lt;/_db_updated&gt;&lt;_doi&gt;10.1002/bjs.9582&lt;/_doi&gt;&lt;_impact_factor&gt;   5.596&lt;/_impact_factor&gt;&lt;_isbn&gt;1365-2168 (Electronic); 0007-1323 (Linking)&lt;/_isbn&gt;&lt;_issue&gt;10&lt;/_issue&gt;&lt;_journal&gt;Br J Surg&lt;/_journal&gt;&lt;_keywords&gt;Alcohol Drinking/prevention &amp;amp;amp; control; Analgesia, Epidural/methods; Antibiotic Prophylaxis; Anticoagulants/therapeutic use; Bed Rest; Cathartics/therapeutic use; Counseling; Decompression, Surgical/methods; Dietary Supplements; Drainage/methods; Evidence-Based Medicine; Gastrectomy/*methods; Glucose Metabolism Disorders/prevention &amp;amp;amp; control; Humans; Hypothermia/prevention &amp;amp;amp; control; Nerve Block/methods; Nutritional Support; Postoperative Care/methods; Postoperative Complications/prevention &amp;amp;amp; control; Postoperative Nausea and Vomiting/prevention &amp;amp;amp; control; Preoperative Care/methods; Smoking/prevention &amp;amp;amp; control; Water-Electrolyte Imbalance/prevention &amp;amp;amp; control&lt;/_keywords&gt;&lt;_language&gt;eng&lt;/_language&gt;&lt;_modified&gt;61747218&lt;/_modified&gt;&lt;_ori_publication&gt;(c) 2014 BJS Society Ltd. Published by John Wiley &amp;amp;amp; Sons Ltd.&lt;/_ori_publication&gt;&lt;_pages&gt;1209-29&lt;/_pages&gt;&lt;_tertiary_title&gt;The British journal of surgery&lt;/_tertiary_title&gt;&lt;_type_work&gt;Consensus Development Conference; Journal Article; Practice Guideline&lt;/_type_work&gt;&lt;_url&gt;http://www.ncbi.nlm.nih.gov/entrez/query.fcgi?cmd=Retrieve&amp;amp;db=pubmed&amp;amp;dopt=Abstract&amp;amp;list_uids=25047143&amp;amp;query_hl=1&lt;/_url&gt;&lt;_volume&gt;101&lt;/_volume&gt;&lt;/Details&gt;&lt;Extra&gt;&lt;DBUID&gt;{C030AD83-24EE-4536-95F0-CC7256464BD9}&lt;/DBUID&gt;&lt;/Extra&gt;&lt;/Item&gt;&lt;/References&gt;&lt;/Group&gt;&lt;/Citation&gt;_x000a_"/>
    <w:docVar w:name="NE.Ref{F27FA78B-8C8B-4C1B-8322-34D8D91C57B3}" w:val=" ADDIN NE.Ref.{F27FA78B-8C8B-4C1B-8322-34D8D91C57B3}&lt;Citation&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F2881097-DD15-4593-96C6-7CA147768CC2}" w:val=" ADDIN NE.Ref.{F2881097-DD15-4593-96C6-7CA147768CC2}&lt;Citation&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72565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67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68580&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1.653&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Citation&gt;_x000a_"/>
    <w:docVar w:name="NE.Ref{F930BF76-0CDD-41F3-8E30-C779A08C5486}" w:val=" ADDIN NE.Ref.{F930BF76-0CDD-41F3-8E30-C779A08C5486}&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ingjie, X; Luyao, Z; Ze, T; YinQuan, Z; Quan, W&lt;/Author&gt;&lt;Year&gt;2016&lt;/Year&gt;&lt;Details&gt;&lt;_accessed&gt;6160242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0261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4.404&lt;/_impact_factor&gt;&lt;_isbn&gt;1436-3305 (Electronic); 1436-3291 (Linking)&lt;/_isbn&gt;&lt;_journal&gt;Gastric Cancer&lt;/_journal&gt;&lt;_keywords&gt;Enhanced recovery after surgery; Gastric cancer; Perioperative care&lt;/_keywords&gt;&lt;_language&gt;eng&lt;/_language&gt;&lt;_modified&gt;61602514&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F98EF815-24DA-4FB3-8C3F-26F1A7E72DE6}" w:val=" ADDIN NE.Ref.{F98EF815-24DA-4FB3-8C3F-26F1A7E72DE6}&lt;Citation&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3.365&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821999&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J, Xia; L, Zhang; Z, Tang; YQ, Zhao; Q, Wang&lt;/Author&gt;&lt;Year&gt;2016&lt;/Year&gt;&lt;Details&gt;&lt;_accessed&gt;6166868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55&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6868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68579&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3.365&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822000&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JC, Hu; LX, Jiang; L, Cai; HT, Zheng; SY, Hu; HB, Chen; GC, Wu; YF, Zhang; ZC, Lv&lt;/Author&gt;&lt;Year&gt;2012&lt;/Year&gt;&lt;Details&gt;&lt;_accessed&gt;61668728&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CrossRef&lt;/_db_updated&gt;&lt;_doi&gt;10.1007/s11605-012-1969-4&lt;/_doi&gt;&lt;_impact_factor&gt;   2.963&lt;/_impact_factor&gt;&lt;_isbn&gt;1091-255X&lt;/_isbn&gt;&lt;_issue&gt;10&lt;/_issue&gt;&lt;_journal&gt;Journal of Gastrointestinal Surgery&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68685&lt;/_modified&gt;&lt;_pages&gt;1830-1839&lt;/_pages&gt;&lt;_tertiary_title&gt;J Gastrointest Surg&lt;/_tertiary_title&gt;&lt;_type_work&gt;Comparative Study; Journal Article; Randomized Controlled Trial&lt;/_type_work&gt;&lt;_url&gt;http://link.springer.com/10.1007/s11605-012-1969-4_x000d__x000a_http://link.springer.com/content/pdf/10.1007/s11605-012-1969-4&lt;/_url&gt;&lt;_volume&gt;16&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725654&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4.220&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785945&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68595&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963&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Group&gt;&lt;References&gt;&lt;Item&gt;&lt;ID&gt;38&lt;/ID&gt;&lt;UID&gt;{8DF445F8-F754-423E-99BC-C9DAC92EFDF6}&lt;/UID&gt;&lt;Title&gt;Feasibility of Fast-Track Surgery in Elderly Patients with Gastric Cancer&lt;/Title&gt;&lt;Template&gt;Journal Article&lt;/Template&gt;&lt;Star&gt;0&lt;/Star&gt;&lt;Tag&gt;0&lt;/Tag&gt;&lt;Author&gt;Bu, Jun; Li, Nian; Huang, Xiong; He, Shan; Wen, Jing; Wu, Xiaoting&lt;/Author&gt;&lt;Year&gt;2015&lt;/Year&gt;&lt;Details&gt;&lt;_accessed&gt;61689453&lt;/_accessed&gt;&lt;_collection_scope&gt;SCIE;&lt;/_collection_scope&gt;&lt;_created&gt;61689453&lt;/_created&gt;&lt;_db_updated&gt;CrossRef&lt;/_db_updated&gt;&lt;_doi&gt;10.1007/s11605-015-2839-7&lt;/_doi&gt;&lt;_impact_factor&gt;   2.963&lt;/_impact_factor&gt;&lt;_isbn&gt;1091-255X&lt;/_isbn&gt;&lt;_issue&gt;8&lt;/_issue&gt;&lt;_journal&gt;Journal of Gastrointestinal Surgery&lt;/_journal&gt;&lt;_modified&gt;61689453&lt;/_modified&gt;&lt;_pages&gt;1391-1398&lt;/_pages&gt;&lt;_tertiary_title&gt;J Gastrointest Surg&lt;/_tertiary_title&gt;&lt;_url&gt;http://link.springer.com/10.1007/s11605-015-2839-7_x000d__x000a_http://link.springer.com/content/pdf/10.1007/s11605-015-2839-7&lt;/_url&gt;&lt;_volume&gt;19&lt;/_volume&gt;&lt;/Details&gt;&lt;Extra&gt;&lt;DBUID&gt;{C030AD83-24EE-4536-95F0-CC7256464BD9}&lt;/DBUID&gt;&lt;/Extra&gt;&lt;/Item&gt;&lt;/References&gt;&lt;/Group&gt;&lt;Group&gt;&lt;References&gt;&lt;Item&gt;&lt;ID&gt;8&lt;/ID&gt;&lt;UID&gt;{D75A5D83-F56D-47DA-94D1-01EA31C1D9C4}&lt;/UID&gt;&lt;Title&gt;Protocol for enhanced recovery after surgery improves short-term outcomes for patients with gastric cancer: a randomized clinical trial&lt;/Title&gt;&lt;Template&gt;Journal Article&lt;/Template&gt;&lt;Star&gt;0&lt;/Star&gt;&lt;Tag&gt;0&lt;/Tag&gt;&lt;Author&gt;Tanaka, R; Lee, S W; Kawai, M; Tashiro, K; Kawashima, S; Kagota, S; Honda, K; Uchiyama, K&lt;/Author&gt;&lt;Year&gt;2017&lt;/Year&gt;&lt;Details&gt;&lt;_accessed&gt;61602423&lt;/_accessed&gt;&lt;_accession_num&gt;28062937&lt;/_accession_num&gt;&lt;_author_adr&gt;Department of General and Gastroenterological Surgery, Osaka Medical College, 2-7 Daigaku-Machi, Takatsuki, Osaka, 569-8686, Japan.; Department of General and Gastroenterological Surgery, Osaka Medical College, 2-7 Daigaku-Machi, Takatsuki, Osaka, 569-8686, Japan. sur079@osaka-med.ac.jp.;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 Department of General and Gastroenterological Surgery, Osaka Medical College, 2-7 Daigaku-Machi, Takatsuki, Osaka, 569-8686, Japan.&lt;/_author_adr&gt;&lt;_collection_scope&gt;SCIE;&lt;/_collection_scope&gt;&lt;_created&gt;61602420&lt;/_created&gt;&lt;_date&gt;61544160&lt;/_date&gt;&lt;_date_display&gt;2017 Jan 06&lt;/_date_display&gt;&lt;_db_updated&gt;PubMed&lt;/_db_updated&gt;&lt;_doi&gt;10.1007/s10120-016-0686-1&lt;/_doi&gt;&lt;_impact_factor&gt;   5.454&lt;/_impact_factor&gt;&lt;_isbn&gt;1436-3305 (Electronic); 1436-3291 (Linking)&lt;/_isbn&gt;&lt;_journal&gt;Gastric Cancer&lt;/_journal&gt;&lt;_keywords&gt;Enhanced recovery after surgery; Gastric cancer; Perioperative care&lt;/_keywords&gt;&lt;_language&gt;eng&lt;/_language&gt;&lt;_modified&gt;61822000&lt;/_modified&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28062937&amp;amp;query_hl=1&lt;/_url&gt;&lt;/Details&gt;&lt;Extra&gt;&lt;DBUID&gt;{C030AD83-24EE-4536-95F0-CC7256464BD9}&lt;/DBUID&gt;&lt;/Extra&gt;&lt;/Item&gt;&lt;/References&gt;&lt;/Group&gt;&lt;/Citation&gt;_x000a_"/>
    <w:docVar w:name="NE.Ref{FCA7AEC5-C59E-4493-9792-EA3BF9903C8D}" w:val=" ADDIN NE.Ref.{FCA7AEC5-C59E-4493-9792-EA3BF9903C8D}&lt;Citation&gt;&lt;Group&gt;&lt;References&gt;&lt;Item&gt;&lt;ID&gt;1&lt;/ID&gt;&lt;UID&gt;{9D36BD3A-ACDC-4592-9898-069FA82C9FFA}&lt;/UID&gt;&lt;Title&gt;Fast-track surgery could improve postoperative recovery in radical total gastrectomy patients&lt;/Title&gt;&lt;Template&gt;Journal Article&lt;/Template&gt;&lt;Star&gt;0&lt;/Star&gt;&lt;Tag&gt;0&lt;/Tag&gt;&lt;Author&gt;Feng, F; Ji, G; Li, J P; Li, X H; Shi, H; Zhao, Z W; Wu, G S; Liu, X N; Zhao, Q C&lt;/Author&gt;&lt;Year&gt;2013&lt;/Year&gt;&lt;Details&gt;&lt;_accessed&gt;61602423&lt;/_accessed&gt;&lt;_accession_num&gt;23801867&lt;/_accession_num&gt;&lt;_author_adr&gt;Department of Digestive Surgery, Xijing Hospital of Digestive Diseases, the Fourth Military Medical University, Xi&amp;apos;an 710032, Shaanxi Province, China.&lt;/_author_adr&gt;&lt;_created&gt;61602420&lt;/_created&gt;&lt;_date&gt;59679360&lt;/_date&gt;&lt;_date_display&gt;2013 Jun 21&lt;/_date_display&gt;&lt;_db_updated&gt;PubMed&lt;/_db_updated&gt;&lt;_doi&gt;10.3748/wjg.v19.i23.3642&lt;/_doi&gt;&lt;_impact_factor&gt;   2.787&lt;/_impact_factor&gt;&lt;_isbn&gt;2219-2840 (Electronic); 1007-9327 (Linking)&lt;/_isbn&gt;&lt;_issue&gt;23&lt;/_issue&gt;&lt;_journal&gt;World J Gastroenterol&lt;/_journal&gt;&lt;_keywords&gt;Aged; Chi-Square Distribution; China; Cost Savings; Defecation; Female; Gastrectomy/adverse effects/economics/mortality/*rehabilitation; Hospital Costs; Humans; Length of Stay; Male; Middle Aged; Molecular Sequence Data; Patient Readmission; Postoperative Complications/etiology/therapy; Prospective Studies; Recovery of Function; Stomach Neoplasms/*surgery; Time Factors; Treatment OutcomeFast-track surgery; Gastric cancer; Outcomes; Perioperative care; Radical total gastrectomy&lt;/_keywords&gt;&lt;_language&gt;eng&lt;/_language&gt;&lt;_modified&gt;61602423&lt;/_modified&gt;&lt;_pages&gt;3642-8&lt;/_pages&gt;&lt;_tertiary_title&gt;World journal of gastroenterology&lt;/_tertiary_title&gt;&lt;_type_work&gt;Journal Article; Randomized Controlled Trial; Research Support, Non-U.S. Gov&amp;apos;t&lt;/_type_work&gt;&lt;_url&gt;http://www.ncbi.nlm.nih.gov/entrez/query.fcgi?cmd=Retrieve&amp;amp;db=pubmed&amp;amp;dopt=Abstract&amp;amp;list_uids=23801867&amp;amp;query_hl=1&lt;/_url&gt;&lt;_volume&gt;19&lt;/_volume&gt;&lt;/Details&gt;&lt;Extra&gt;&lt;DBUID&gt;{C030AD83-24EE-4536-95F0-CC7256464BD9}&lt;/DBUID&gt;&lt;/Extra&gt;&lt;/Item&gt;&lt;/References&gt;&lt;/Group&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3&lt;/ID&gt;&lt;UID&gt;{C53E59D4-FE6B-4A1C-A2A5-0E3DAA593647}&lt;/UID&gt;&lt;Title&gt;Enhanced recovery after surgery with laparoscopic radical gastrectomy for stomach carcinomas&lt;/Title&gt;&lt;Template&gt;Journal Article&lt;/Template&gt;&lt;Star&gt;0&lt;/Star&gt;&lt;Tag&gt;0&lt;/Tag&gt;&lt;Author&gt;Abdikarim, I; Cao, X Y; Li, S Z; Zhao, Y Q; Taupyk, Y; Wang, Q&lt;/Author&gt;&lt;Year&gt;2015&lt;/Year&gt;&lt;Details&gt;&lt;_accessed&gt;61602423&lt;/_accessed&gt;&lt;_accession_num&gt;26715818&lt;/_accession_num&gt;&lt;_author_adr&gt;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 Ikram Abdikarim, Xue-Yuan Cao, Shou-Zhen Li, Yin-Quan Zhao, Yerlan Taupyk, Quan Wang, Department of Gastric and Colorectal Surgery, First Hospital of Jilin University, Changchun 130021, Jilin Province, China.&lt;/_author_adr&gt;&lt;_created&gt;61602420&lt;/_created&gt;&lt;_date&gt;60994080&lt;/_date&gt;&lt;_date_display&gt;2015 Dec 21&lt;/_date_display&gt;&lt;_db_updated&gt;PubMed&lt;/_db_updated&gt;&lt;_doi&gt;10.3748/wjg.v21.i47.13339&lt;/_doi&gt;&lt;_impact_factor&gt;   2.787&lt;/_impact_factor&gt;&lt;_isbn&gt;2219-2840 (Electronic); 1007-9327 (Linking)&lt;/_isbn&gt;&lt;_issue&gt;47&lt;/_issue&gt;&lt;_journal&gt;World J Gastroenterol&lt;/_journal&gt;&lt;_keywords&gt;Aged; Carcinoma/secondary/*surgery; China; Female; Gastrectomy/adverse effects/*methods; Humans; *Laparoscopy/adverse effects; Length of Stay; Lymph Node Excision; Lymphatic Metastasis; Male; Middle Aged; Postoperative Care; Prospective Studies; Recovery of Function; Stomach Neoplasms/pathology/*surgery; Time Factors; Treatment OutcomeEnhanced recovery after surgery; Gastrectomy; Gastric cancer; Laparoscopic&lt;/_keywords&gt;&lt;_language&gt;eng&lt;/_language&gt;&lt;_modified&gt;61602611&lt;/_modified&gt;&lt;_pages&gt;13339-44&lt;/_pages&gt;&lt;_tertiary_title&gt;World journal of gastroenterology&lt;/_tertiary_title&gt;&lt;_type_work&gt;Journal Article; Randomized Controlled Trial&lt;/_type_work&gt;&lt;_url&gt;http://www.ncbi.nlm.nih.gov/entrez/query.fcgi?cmd=Retrieve&amp;amp;db=pubmed&amp;amp;dopt=Abstract&amp;amp;list_uids=26715818&amp;amp;query_hl=1&lt;/_url&gt;&lt;_volume&gt;21&lt;/_volume&gt;&lt;/Details&gt;&lt;Extra&gt;&lt;DBUID&gt;{C030AD83-24EE-4536-95F0-CC7256464BD9}&lt;/DBUID&gt;&lt;/Extra&gt;&lt;/Item&gt;&lt;/References&gt;&lt;/Group&gt;&lt;Group&gt;&lt;References&gt;&lt;Item&gt;&lt;ID&gt;5&lt;/ID&gt;&lt;UID&gt;{EF9E03A7-E36C-4167-AC82-EBFE0310A3E9}&lt;/UID&gt;&lt;Title&gt;Preliminary experience of fast-track surgery combined with laparoscopy-assisted radical distal gastrectomy for gastric cancer&lt;/Title&gt;&lt;Template&gt;Journal Article&lt;/Template&gt;&lt;Star&gt;0&lt;/Star&gt;&lt;Tag&gt;0&lt;/Tag&gt;&lt;Author&gt;Chen, Hu J; Xin, Jiang L; Cai, L; Tao, Zheng H; Yuan, Hu S; Bing, Chen H; Chang, Wu G; Fei, Zhang Y; Chuan, Lv Z&lt;/Author&gt;&lt;Year&gt;2012&lt;/Year&gt;&lt;Details&gt;&lt;_accessed&gt;61602423&lt;/_accessed&gt;&lt;_accession_num&gt;22854954&lt;/_accession_num&gt;&lt;_author_adr&gt;Department of Gastrointestinal Surgery, Yantai Yuhuangding Hospital Affiliated to Medical College of Qingdao University, No. 20 Yuhuangding East Road, Yantai, Shandong, 264000, China.&lt;/_author_adr&gt;&lt;_collection_scope&gt;SCIE;&lt;/_collection_scope&gt;&lt;_created&gt;61602420&lt;/_created&gt;&lt;_date&gt;59300640&lt;/_date&gt;&lt;_date_display&gt;2012 Oct&lt;/_date_display&gt;&lt;_db_updated&gt;PubMed&lt;/_db_updated&gt;&lt;_doi&gt;10.1007/s11605-012-1969-4&lt;/_doi&gt;&lt;_impact_factor&gt;   2.807&lt;/_impact_factor&gt;&lt;_isbn&gt;1873-4626 (Electronic); 1091-255X (Linking)&lt;/_isbn&gt;&lt;_issue&gt;10&lt;/_issue&gt;&lt;_journal&gt;J Gastrointest Surg&lt;/_journal&gt;&lt;_keywords&gt;Adult; Aged; China; Female; Follow-Up Studies; Gastrectomy/economics/*methods/rehabilitation; Hospital Costs/statistics &amp;amp;amp; numerical data; Humans; *Laparoscopy/economics/rehabilitation; Length of Stay/statistics &amp;amp;amp; numerical data; Male; Middle Aged; Perioperative Care/economics/*methods; Prospective Studies; Recovery of Function; Single-Blind Method; Stomach Neoplasms/economics/*surgery; Treatment Outcome&lt;/_keywords&gt;&lt;_language&gt;eng&lt;/_language&gt;&lt;_modified&gt;61602423&lt;/_modified&gt;&lt;_pages&gt;1830-9&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2854954&amp;amp;query_hl=1&lt;/_url&gt;&lt;_volume&gt;16&lt;/_volume&gt;&lt;/Details&gt;&lt;Extra&gt;&lt;DBUID&gt;{C030AD83-24EE-4536-95F0-CC7256464BD9}&lt;/DBUID&gt;&lt;/Extra&gt;&lt;/Item&gt;&lt;/References&gt;&lt;/Group&gt;&lt;Group&gt;&lt;References&gt;&lt;Item&gt;&lt;ID&gt;6&lt;/ID&gt;&lt;UID&gt;{0A70EA6A-D92C-46E7-B156-EC76EEC506FA}&lt;/UID&gt;&lt;Title&gt;Laparoscopic Radical Gastrectomy for Resectable Advanced Gastric Cancer Within Enhanced Recovery Programs: A Prospective Randomized Controlled Trial&lt;/Title&gt;&lt;Template&gt;Journal Article&lt;/Template&gt;&lt;Star&gt;0&lt;/Star&gt;&lt;Tag&gt;0&lt;/Tag&gt;&lt;Author&gt;Mingjie, X; Luyao, Z; Ze, T; YinQuan, Z; Quan, W&lt;/Author&gt;&lt;Year&gt;2016&lt;/Year&gt;&lt;Details&gt;&lt;_accessed&gt;61602423&lt;/_accessed&gt;&lt;_accession_num&gt;27875094&lt;/_accession_num&gt;&lt;_author_adr&gt;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 Department of Gastrointestinal Surgery, First Hospital of Jilin University , Changchun, China .&lt;/_author_adr&gt;&lt;_created&gt;61602420&lt;/_created&gt;&lt;_date&gt;61479360&lt;/_date&gt;&lt;_date_display&gt;2016 Nov 22&lt;/_date_display&gt;&lt;_db_updated&gt;PubMed&lt;/_db_updated&gt;&lt;_doi&gt;10.1089/lap.2016.0057&lt;/_doi&gt;&lt;_impact_factor&gt;   1.297&lt;/_impact_factor&gt;&lt;_isbn&gt;1557-9034 (Electronic); 1092-6429 (Linking)&lt;/_isbn&gt;&lt;_journal&gt;J Laparoendosc Adv Surg Tech A&lt;/_journal&gt;&lt;_keywords&gt;C-reactive protein; advanced gastric cancer; enhanced recovery after surgery; laparoscopic gastrectomy&lt;/_keywords&gt;&lt;_language&gt;eng&lt;/_language&gt;&lt;_modified&gt;61602611&lt;/_modified&gt;&lt;_tertiary_title&gt;Journal of laparoendoscopic &amp;amp;amp; advanced surgical techniques. Part A&lt;/_tertiary_title&gt;&lt;_type_work&gt;Journal Article&lt;/_type_work&gt;&lt;_url&gt;http://www.ncbi.nlm.nih.gov/entrez/query.fcgi?cmd=Retrieve&amp;amp;db=pubmed&amp;amp;dopt=Abstract&amp;amp;list_uids=27875094&amp;amp;query_hl=1&lt;/_url&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Ref{FDEFF0AD-D501-4A47-8521-58C45B8AED30}" w:val=" ADDIN NE.Ref.{FDEFF0AD-D501-4A47-8521-58C45B8AED30}&lt;Citation&gt;&lt;Group&gt;&lt;References&gt;&lt;Item&gt;&lt;ID&gt;9&lt;/ID&gt;&lt;UID&gt;{3B94564B-0BE6-45E3-A9BF-E526C43C6A10}&lt;/UID&gt;&lt;Title&gt;Safety and efficacy of fast-track surgery in laparoscopic distal gastrectomy for  gastric cancer: a randomized clinical trial&lt;/Title&gt;&lt;Template&gt;Journal Article&lt;/Template&gt;&lt;Star&gt;0&lt;/Star&gt;&lt;Tag&gt;0&lt;/Tag&gt;&lt;Author&gt;Kim, J W; Kim, W S; Cheong, J H; Hyung, W J; Choi, S H; Noh, S H&lt;/Author&gt;&lt;Year&gt;2012&lt;/Year&gt;&lt;Details&gt;&lt;_accessed&gt;61602423&lt;/_accessed&gt;&lt;_accession_num&gt;22941233&lt;/_accession_num&gt;&lt;_author_adr&gt;Department of Surgery, Gangnam Severance Hospital, Yonsei University College of Medicine, 712 Eonjuro, Gangnam-gu, Seoul, 135-720, Korea. drholy@gmail.com&lt;/_author_adr&gt;&lt;_collection_scope&gt;SCI;SCIE;&lt;/_collection_scope&gt;&lt;_created&gt;61602420&lt;/_created&gt;&lt;_date&gt;59388480&lt;/_date&gt;&lt;_date_display&gt;2012 Dec&lt;/_date_display&gt;&lt;_db_updated&gt;PubMed&lt;/_db_updated&gt;&lt;_doi&gt;10.1007/s00268-012-1741-7&lt;/_doi&gt;&lt;_impact_factor&gt;   2.523&lt;/_impact_factor&gt;&lt;_isbn&gt;1432-2323 (Electronic); 0364-2313 (Linking)&lt;/_isbn&gt;&lt;_issue&gt;12&lt;/_issue&gt;&lt;_journal&gt;World J Surg&lt;/_journal&gt;&lt;_keywords&gt;Adenocarcinoma/*surgery; Adult; Aged; Anesthetics, Local/therapeutic use; Bupivacaine/therapeutic use; Early Ambulation; Female; Follow-Up Studies; Gastrectomy/methods/*rehabilitation; Gastroenterostomy; Humans; *Laparoscopy; Length of Stay/statistics &amp;amp;amp; numerical data; Male; Middle Aged; Pain, Postoperative/drug therapy; Perioperative Care/*methods; Prospective Studies; Recovery of Function; Stomach Neoplasms/*surgery; Treatment Outcome&lt;/_keywords&gt;&lt;_language&gt;eng&lt;/_language&gt;&lt;_modified&gt;61602424&lt;/_modified&gt;&lt;_pages&gt;2879-87&lt;/_pages&gt;&lt;_tertiary_title&gt;World journal of surgery&lt;/_tertiary_title&gt;&lt;_type_work&gt;Journal Article; Randomized Controlled Trial&lt;/_type_work&gt;&lt;_url&gt;http://www.ncbi.nlm.nih.gov/entrez/query.fcgi?cmd=Retrieve&amp;amp;db=pubmed&amp;amp;dopt=Abstract&amp;amp;list_uids=22941233&amp;amp;query_hl=1&lt;/_url&gt;&lt;_volume&gt;36&lt;/_volume&gt;&lt;/Details&gt;&lt;Extra&gt;&lt;DBUID&gt;{C030AD83-24EE-4536-95F0-CC7256464BD9}&lt;/DBUID&gt;&lt;/Extra&gt;&lt;/Item&gt;&lt;/References&gt;&lt;/Group&gt;&lt;/Citation&gt;_x000a_"/>
    <w:docVar w:name="NE.Ref{FF62A0EB-F0B5-4D0E-9695-C9552174D219}" w:val=" ADDIN NE.Ref.{FF62A0EB-F0B5-4D0E-9695-C9552174D219}&lt;Citation&gt;&lt;Group&gt;&lt;References&gt;&lt;Item&gt;&lt;ID&gt;2&lt;/ID&gt;&lt;UID&gt;{1BF78E32-34EA-48E0-A9F2-EED986422649}&lt;/UID&gt;&lt;Title&gt;Multimodal optimization of surgical care shows beneficial outcome in gastrectomy  surgery&lt;/Title&gt;&lt;Template&gt;Journal Article&lt;/Template&gt;&lt;Star&gt;0&lt;/Star&gt;&lt;Tag&gt;0&lt;/Tag&gt;&lt;Author&gt;Liu, X X; Jiang, Z W; Wang, Z M; Li, J S&lt;/Author&gt;&lt;Year&gt;2010&lt;/Year&gt;&lt;Details&gt;&lt;_accessed&gt;61602423&lt;/_accessed&gt;&lt;_accession_num&gt;20467014&lt;/_accession_num&gt;&lt;_author_adr&gt;Department of General Surgery, Jinling Hospital, Nanjing University, Nanjing 210002, Jiangsu Province, China.&lt;/_author_adr&gt;&lt;_created&gt;61602420&lt;/_created&gt;&lt;_date&gt;58027680&lt;/_date&gt;&lt;_date_display&gt;2010 May-Jun&lt;/_date_display&gt;&lt;_db_updated&gt;PubMed&lt;/_db_updated&gt;&lt;_doi&gt;10.1177/0148607110362583&lt;/_doi&gt;&lt;_impact_factor&gt;   3.517&lt;/_impact_factor&gt;&lt;_isbn&gt;0148-6071 (Print); 0148-6071 (Linking)&lt;/_isbn&gt;&lt;_issue&gt;3&lt;/_issue&gt;&lt;_journal&gt;JPEN J Parenter Enteral Nutr&lt;/_journal&gt;&lt;_keywords&gt;Aged; Body Composition; Colon; Female; Gastrectomy/*rehabilitation; Humans; Inflammation/etiology/therapy; Length of Stay; Male; Middle Aged; Postoperative Care/methods/*standards; Postoperative Complications/diet therapy/*therapy; Stomach Neoplasms/surgery/*therapy; Treatment Outcome; Urinary Catheterization&lt;/_keywords&gt;&lt;_language&gt;eng&lt;/_language&gt;&lt;_modified&gt;61602611&lt;/_modified&gt;&lt;_pages&gt;313-21&lt;/_pages&gt;&lt;_tertiary_title&gt;JPEN. Journal of parenteral and enteral nutrition&lt;/_tertiary_title&gt;&lt;_type_work&gt;Journal Article; Randomized Controlled Trial; Research Support, Non-U.S. Gov&amp;apos;t&lt;/_type_work&gt;&lt;_url&gt;http://www.ncbi.nlm.nih.gov/entrez/query.fcgi?cmd=Retrieve&amp;amp;db=pubmed&amp;amp;dopt=Abstract&amp;amp;list_uids=20467014&amp;amp;query_hl=1&lt;/_url&gt;&lt;_volume&gt;34&lt;/_volume&gt;&lt;/Details&gt;&lt;Extra&gt;&lt;DBUID&gt;{C030AD83-24EE-4536-95F0-CC7256464BD9}&lt;/DBUID&gt;&lt;/Extra&gt;&lt;/Item&gt;&lt;/References&gt;&lt;/Group&gt;&lt;Group&gt;&lt;References&gt;&lt;Item&gt;&lt;ID&gt;4&lt;/ID&gt;&lt;UID&gt;{602DCD75-8661-45EE-985A-A9522CEA0EE4}&lt;/UID&gt;&lt;Title&gt;Fast-track surgery protocol in elderly patients undergoing laparoscopic radical gastrectomy for gastric cancer: a randomized controlled trial&lt;/Title&gt;&lt;Template&gt;Journal Article&lt;/Template&gt;&lt;Star&gt;0&lt;/Star&gt;&lt;Tag&gt;0&lt;/Tag&gt;&lt;Author&gt;Liu, G; Jian, F; Wang, X; Chen, L&lt;/Author&gt;&lt;Year&gt;2016&lt;/Year&gt;&lt;Details&gt;&lt;_accessed&gt;61602423&lt;/_accessed&gt;&lt;_accession_num&gt;27330314&lt;/_accession_num&gt;&lt;_author_adr&gt;Department of General Surgery, Chinese PLA General Hospital, Beijing, People&amp;apos;s Republic of China.; Second Department of General Surgery, Changyi People&amp;apos;s Hospital, Shandong, People&amp;apos;s Republic of China.; Second Department of General Surgery, Changyi People&amp;apos;s Hospital, Shandong, People&amp;apos;s Republic of China.; Department of General Surgery, Chinese PLA General Hospital, Beijing, People&amp;apos;s Republic of China.&lt;/_author_adr&gt;&lt;_created&gt;61602420&lt;/_created&gt;&lt;_date&gt;61037280&lt;/_date&gt;&lt;_date_display&gt;2016&lt;/_date_display&gt;&lt;_db_updated&gt;PubMed&lt;/_db_updated&gt;&lt;_doi&gt;10.2147/OTT.S107443&lt;/_doi&gt;&lt;_impact_factor&gt;   2.272&lt;/_impact_factor&gt;&lt;_isbn&gt;1178-6930 (Linking)&lt;/_isbn&gt;&lt;_journal&gt;Onco Targets Ther&lt;/_journal&gt;&lt;_keywords&gt;Fast-track surgery program; postoperative nutritional status; postoperative recovery; postoperative stress reaction&lt;/_keywords&gt;&lt;_language&gt;eng&lt;/_language&gt;&lt;_modified&gt;61602424&lt;/_modified&gt;&lt;_pages&gt;3345-51&lt;/_pages&gt;&lt;_tertiary_title&gt;OncoTargets and therapy&lt;/_tertiary_title&gt;&lt;_type_work&gt;Journal Article&lt;/_type_work&gt;&lt;_url&gt;http://www.ncbi.nlm.nih.gov/entrez/query.fcgi?cmd=Retrieve&amp;amp;db=pubmed&amp;amp;dopt=Abstract&amp;amp;list_uids=27330314&amp;amp;query_hl=1&lt;/_url&gt;&lt;_volume&gt;9&lt;/_volume&gt;&lt;/Details&gt;&lt;Extra&gt;&lt;DBUID&gt;{C030AD83-24EE-4536-95F0-CC7256464BD9}&lt;/DBUID&gt;&lt;/Extra&gt;&lt;/Item&gt;&lt;/References&gt;&lt;/Group&gt;&lt;Group&gt;&lt;References&gt;&lt;Item&gt;&lt;ID&gt;7&lt;/ID&gt;&lt;UID&gt;{03CC7C35-C0F2-4AE3-833B-167A2FFB7DF0}&lt;/UID&gt;&lt;Title&gt;Fast-track surgery improves postoperative recovery in patients with gastric cancer: a randomized comparison with conventional postoperative care&lt;/Title&gt;&lt;Template&gt;Journal Article&lt;/Template&gt;&lt;Star&gt;0&lt;/Star&gt;&lt;Tag&gt;0&lt;/Tag&gt;&lt;Author&gt;Wang, D; Kong, Y; Zhong, B; Zhou, X; Zhou, Y&lt;/Author&gt;&lt;Year&gt;2010&lt;/Year&gt;&lt;Details&gt;&lt;_accessed&gt;61602423&lt;/_accessed&gt;&lt;_accession_num&gt;20108171&lt;/_accession_num&gt;&lt;_author_adr&gt;Department of General Surgery, Affiliated Hospital of Qingdao University Medical  College, Jiangsu Road 16#, Qingdao 266003, People&amp;apos;s Republic of China.&lt;/_author_adr&gt;&lt;_collection_scope&gt;SCIE;&lt;/_collection_scope&gt;&lt;_created&gt;61602420&lt;/_created&gt;&lt;_date&gt;57984480&lt;/_date&gt;&lt;_date_display&gt;2010 Apr&lt;/_date_display&gt;&lt;_db_updated&gt;PubMed&lt;/_db_updated&gt;&lt;_doi&gt;10.1007/s11605-009-1139-5&lt;/_doi&gt;&lt;_impact_factor&gt;   2.807&lt;/_impact_factor&gt;&lt;_isbn&gt;1873-4626 (Electronic); 1091-255X (Linking)&lt;/_isbn&gt;&lt;_issue&gt;4&lt;/_issue&gt;&lt;_journal&gt;J Gastrointest Surg&lt;/_journal&gt;&lt;_keywords&gt;Biomarkers/blood; C-Reactive Protein/metabolism; Chi-Square Distribution; Energy Metabolism; Female; Gastrectomy/*methods; Humans; Interleukin-6/blood; Length of Stay/statistics &amp;amp;amp; numerical data; Male; Middle Aged; Pain Measurement; Postoperative Care/*methods; Postoperative Complications/epidemiology; Quality of Life; Statistics, Nonparametric; Stomach Neoplasms/*rehabilitation/*surgery; Surveys and Questionnaires; Treatment Outcome; Tumor Necrosis Factor-alpha/blood&lt;/_keywords&gt;&lt;_language&gt;eng&lt;/_language&gt;&lt;_modified&gt;61602611&lt;/_modified&gt;&lt;_pages&gt;620-7&lt;/_pages&gt;&lt;_tertiary_title&gt;Journal of gastrointestinal surgery : official journal of the Society for Surgery_x000d__x000a_      of the Alimentary Tract&lt;/_tertiary_title&gt;&lt;_type_work&gt;Comparative Study; Journal Article; Randomized Controlled Trial&lt;/_type_work&gt;&lt;_url&gt;http://www.ncbi.nlm.nih.gov/entrez/query.fcgi?cmd=Retrieve&amp;amp;db=pubmed&amp;amp;dopt=Abstract&amp;amp;list_uids=20108171&amp;amp;query_hl=1&lt;/_url&gt;&lt;_volume&gt;14&lt;/_volume&gt;&lt;/Details&gt;&lt;Extra&gt;&lt;DBUID&gt;{C030AD83-24EE-4536-95F0-CC7256464BD9}&lt;/DBUID&gt;&lt;/Extra&gt;&lt;/Item&gt;&lt;/References&gt;&lt;/Group&gt;&lt;/Citation&gt;_x000a_"/>
    <w:docVar w:name="ne_docsoft" w:val="MSWord"/>
    <w:docVar w:name="ne_docversion" w:val="NoteExpress 2.0"/>
    <w:docVar w:name="ne_stylename" w:val="中华人民共和国国家标准_GBT_7714-2005"/>
  </w:docVars>
  <w:rsids>
    <w:rsidRoot w:val="00493D60"/>
    <w:rsid w:val="0000104E"/>
    <w:rsid w:val="00001C89"/>
    <w:rsid w:val="0000315D"/>
    <w:rsid w:val="00004B96"/>
    <w:rsid w:val="00004E69"/>
    <w:rsid w:val="000054C5"/>
    <w:rsid w:val="00005D08"/>
    <w:rsid w:val="000063D3"/>
    <w:rsid w:val="00006643"/>
    <w:rsid w:val="00006970"/>
    <w:rsid w:val="00006F1A"/>
    <w:rsid w:val="00007A45"/>
    <w:rsid w:val="00011D26"/>
    <w:rsid w:val="000123EA"/>
    <w:rsid w:val="000156A8"/>
    <w:rsid w:val="00015C6F"/>
    <w:rsid w:val="00016037"/>
    <w:rsid w:val="00016CD3"/>
    <w:rsid w:val="000170A0"/>
    <w:rsid w:val="00020A4F"/>
    <w:rsid w:val="00021104"/>
    <w:rsid w:val="00021D47"/>
    <w:rsid w:val="00021D7D"/>
    <w:rsid w:val="00022EBF"/>
    <w:rsid w:val="000269FA"/>
    <w:rsid w:val="00030CD8"/>
    <w:rsid w:val="00031903"/>
    <w:rsid w:val="00031A41"/>
    <w:rsid w:val="00033750"/>
    <w:rsid w:val="00035A7F"/>
    <w:rsid w:val="00035D44"/>
    <w:rsid w:val="00035FD0"/>
    <w:rsid w:val="00040357"/>
    <w:rsid w:val="00040D62"/>
    <w:rsid w:val="00041628"/>
    <w:rsid w:val="0004220A"/>
    <w:rsid w:val="00042A77"/>
    <w:rsid w:val="00043A19"/>
    <w:rsid w:val="00044202"/>
    <w:rsid w:val="00044FF2"/>
    <w:rsid w:val="000453FC"/>
    <w:rsid w:val="000476D1"/>
    <w:rsid w:val="00051BD4"/>
    <w:rsid w:val="00052536"/>
    <w:rsid w:val="00052915"/>
    <w:rsid w:val="0005327A"/>
    <w:rsid w:val="00054997"/>
    <w:rsid w:val="00054ED4"/>
    <w:rsid w:val="00055C26"/>
    <w:rsid w:val="00055D84"/>
    <w:rsid w:val="00057AD2"/>
    <w:rsid w:val="000615C1"/>
    <w:rsid w:val="000615C8"/>
    <w:rsid w:val="00062771"/>
    <w:rsid w:val="0006292B"/>
    <w:rsid w:val="00063038"/>
    <w:rsid w:val="00064F65"/>
    <w:rsid w:val="000652B6"/>
    <w:rsid w:val="00065486"/>
    <w:rsid w:val="000677E0"/>
    <w:rsid w:val="00073A03"/>
    <w:rsid w:val="00073CB2"/>
    <w:rsid w:val="000747E9"/>
    <w:rsid w:val="00075A11"/>
    <w:rsid w:val="00075BC2"/>
    <w:rsid w:val="00076BE2"/>
    <w:rsid w:val="00080608"/>
    <w:rsid w:val="0008248D"/>
    <w:rsid w:val="000830CD"/>
    <w:rsid w:val="000843B3"/>
    <w:rsid w:val="00084B5F"/>
    <w:rsid w:val="00086807"/>
    <w:rsid w:val="00087E55"/>
    <w:rsid w:val="00092C4C"/>
    <w:rsid w:val="00093943"/>
    <w:rsid w:val="000959BE"/>
    <w:rsid w:val="000967B5"/>
    <w:rsid w:val="00097FD3"/>
    <w:rsid w:val="000A0BF5"/>
    <w:rsid w:val="000A0F45"/>
    <w:rsid w:val="000A0FC3"/>
    <w:rsid w:val="000A11B4"/>
    <w:rsid w:val="000A1A72"/>
    <w:rsid w:val="000A4190"/>
    <w:rsid w:val="000A423D"/>
    <w:rsid w:val="000A470A"/>
    <w:rsid w:val="000A51A6"/>
    <w:rsid w:val="000B0928"/>
    <w:rsid w:val="000B0C86"/>
    <w:rsid w:val="000B0D30"/>
    <w:rsid w:val="000B1071"/>
    <w:rsid w:val="000B126F"/>
    <w:rsid w:val="000B3258"/>
    <w:rsid w:val="000B32D5"/>
    <w:rsid w:val="000B3E51"/>
    <w:rsid w:val="000C08DB"/>
    <w:rsid w:val="000C12BF"/>
    <w:rsid w:val="000C20DA"/>
    <w:rsid w:val="000C39D7"/>
    <w:rsid w:val="000C4988"/>
    <w:rsid w:val="000C4C94"/>
    <w:rsid w:val="000C5894"/>
    <w:rsid w:val="000C6235"/>
    <w:rsid w:val="000C70FF"/>
    <w:rsid w:val="000D0834"/>
    <w:rsid w:val="000D253B"/>
    <w:rsid w:val="000D6B26"/>
    <w:rsid w:val="000E2560"/>
    <w:rsid w:val="000E3B0D"/>
    <w:rsid w:val="000E450F"/>
    <w:rsid w:val="000E788D"/>
    <w:rsid w:val="000E7C2C"/>
    <w:rsid w:val="000F0DEB"/>
    <w:rsid w:val="000F1806"/>
    <w:rsid w:val="000F23E0"/>
    <w:rsid w:val="000F396D"/>
    <w:rsid w:val="000F444E"/>
    <w:rsid w:val="000F684D"/>
    <w:rsid w:val="00100D10"/>
    <w:rsid w:val="0010112A"/>
    <w:rsid w:val="00101381"/>
    <w:rsid w:val="0010196A"/>
    <w:rsid w:val="00101C82"/>
    <w:rsid w:val="0010375D"/>
    <w:rsid w:val="0010436A"/>
    <w:rsid w:val="00105A62"/>
    <w:rsid w:val="001068CE"/>
    <w:rsid w:val="0010736A"/>
    <w:rsid w:val="00107D85"/>
    <w:rsid w:val="0011083B"/>
    <w:rsid w:val="00111316"/>
    <w:rsid w:val="00111EC3"/>
    <w:rsid w:val="0011229D"/>
    <w:rsid w:val="00112659"/>
    <w:rsid w:val="00113894"/>
    <w:rsid w:val="00114845"/>
    <w:rsid w:val="0011485B"/>
    <w:rsid w:val="00114C60"/>
    <w:rsid w:val="00114E24"/>
    <w:rsid w:val="00115463"/>
    <w:rsid w:val="0011643B"/>
    <w:rsid w:val="0011694A"/>
    <w:rsid w:val="00117C3D"/>
    <w:rsid w:val="0012232A"/>
    <w:rsid w:val="001239A8"/>
    <w:rsid w:val="001242F9"/>
    <w:rsid w:val="0012568E"/>
    <w:rsid w:val="00125739"/>
    <w:rsid w:val="001268A4"/>
    <w:rsid w:val="00126C92"/>
    <w:rsid w:val="00126F24"/>
    <w:rsid w:val="00126F7C"/>
    <w:rsid w:val="00127323"/>
    <w:rsid w:val="00131FA3"/>
    <w:rsid w:val="00134AF2"/>
    <w:rsid w:val="00134EC6"/>
    <w:rsid w:val="00136D0F"/>
    <w:rsid w:val="00140250"/>
    <w:rsid w:val="00141E70"/>
    <w:rsid w:val="00142153"/>
    <w:rsid w:val="001425FE"/>
    <w:rsid w:val="0014282C"/>
    <w:rsid w:val="00143FB4"/>
    <w:rsid w:val="0014502A"/>
    <w:rsid w:val="001450C7"/>
    <w:rsid w:val="00150E0C"/>
    <w:rsid w:val="001528DA"/>
    <w:rsid w:val="001541CB"/>
    <w:rsid w:val="001546BB"/>
    <w:rsid w:val="0015658C"/>
    <w:rsid w:val="00156CEB"/>
    <w:rsid w:val="001577C4"/>
    <w:rsid w:val="00160A1B"/>
    <w:rsid w:val="00161767"/>
    <w:rsid w:val="001621B8"/>
    <w:rsid w:val="0016261E"/>
    <w:rsid w:val="0016262E"/>
    <w:rsid w:val="001627A6"/>
    <w:rsid w:val="00162A91"/>
    <w:rsid w:val="00163C75"/>
    <w:rsid w:val="00165103"/>
    <w:rsid w:val="001660F7"/>
    <w:rsid w:val="00166140"/>
    <w:rsid w:val="00171FF4"/>
    <w:rsid w:val="001725D7"/>
    <w:rsid w:val="00172873"/>
    <w:rsid w:val="00172D98"/>
    <w:rsid w:val="00173148"/>
    <w:rsid w:val="00174D5A"/>
    <w:rsid w:val="00180896"/>
    <w:rsid w:val="001820C9"/>
    <w:rsid w:val="001829C5"/>
    <w:rsid w:val="0018316A"/>
    <w:rsid w:val="00183442"/>
    <w:rsid w:val="00186D97"/>
    <w:rsid w:val="001901E9"/>
    <w:rsid w:val="001908AE"/>
    <w:rsid w:val="00193129"/>
    <w:rsid w:val="00193198"/>
    <w:rsid w:val="00195BF2"/>
    <w:rsid w:val="00195E28"/>
    <w:rsid w:val="001A0528"/>
    <w:rsid w:val="001A0663"/>
    <w:rsid w:val="001A0FF4"/>
    <w:rsid w:val="001A312D"/>
    <w:rsid w:val="001A325F"/>
    <w:rsid w:val="001A3454"/>
    <w:rsid w:val="001A45BA"/>
    <w:rsid w:val="001A62F7"/>
    <w:rsid w:val="001A78D9"/>
    <w:rsid w:val="001B1E98"/>
    <w:rsid w:val="001B3806"/>
    <w:rsid w:val="001B500F"/>
    <w:rsid w:val="001B748C"/>
    <w:rsid w:val="001C1D12"/>
    <w:rsid w:val="001C2881"/>
    <w:rsid w:val="001C305D"/>
    <w:rsid w:val="001C36D6"/>
    <w:rsid w:val="001C4ABF"/>
    <w:rsid w:val="001C54B5"/>
    <w:rsid w:val="001C5CE5"/>
    <w:rsid w:val="001C5CF8"/>
    <w:rsid w:val="001C727D"/>
    <w:rsid w:val="001D008F"/>
    <w:rsid w:val="001D0164"/>
    <w:rsid w:val="001D2574"/>
    <w:rsid w:val="001D27E6"/>
    <w:rsid w:val="001D3433"/>
    <w:rsid w:val="001D400C"/>
    <w:rsid w:val="001D4068"/>
    <w:rsid w:val="001D6F40"/>
    <w:rsid w:val="001D7F87"/>
    <w:rsid w:val="001E2B2C"/>
    <w:rsid w:val="001E37FD"/>
    <w:rsid w:val="001E6469"/>
    <w:rsid w:val="001E7DE1"/>
    <w:rsid w:val="001F05C0"/>
    <w:rsid w:val="001F0A85"/>
    <w:rsid w:val="001F1AC2"/>
    <w:rsid w:val="001F3766"/>
    <w:rsid w:val="001F43F4"/>
    <w:rsid w:val="001F4A71"/>
    <w:rsid w:val="001F63D1"/>
    <w:rsid w:val="001F70B3"/>
    <w:rsid w:val="00200AA0"/>
    <w:rsid w:val="002017F1"/>
    <w:rsid w:val="002023B9"/>
    <w:rsid w:val="00202466"/>
    <w:rsid w:val="002027FC"/>
    <w:rsid w:val="002051DB"/>
    <w:rsid w:val="0020639A"/>
    <w:rsid w:val="00212686"/>
    <w:rsid w:val="002126EA"/>
    <w:rsid w:val="00213D80"/>
    <w:rsid w:val="00214509"/>
    <w:rsid w:val="0021451E"/>
    <w:rsid w:val="00214F99"/>
    <w:rsid w:val="002161CA"/>
    <w:rsid w:val="002167D4"/>
    <w:rsid w:val="002174AA"/>
    <w:rsid w:val="00217B74"/>
    <w:rsid w:val="002207E1"/>
    <w:rsid w:val="00220C9D"/>
    <w:rsid w:val="00221EDE"/>
    <w:rsid w:val="00222E26"/>
    <w:rsid w:val="002240CC"/>
    <w:rsid w:val="00224256"/>
    <w:rsid w:val="0022548C"/>
    <w:rsid w:val="002254B7"/>
    <w:rsid w:val="00227492"/>
    <w:rsid w:val="00230D05"/>
    <w:rsid w:val="00230F6F"/>
    <w:rsid w:val="002322BA"/>
    <w:rsid w:val="002328AD"/>
    <w:rsid w:val="00232AF8"/>
    <w:rsid w:val="00232F5C"/>
    <w:rsid w:val="00234009"/>
    <w:rsid w:val="00237BF1"/>
    <w:rsid w:val="00237E9D"/>
    <w:rsid w:val="0024098E"/>
    <w:rsid w:val="00240A62"/>
    <w:rsid w:val="0024189F"/>
    <w:rsid w:val="00242756"/>
    <w:rsid w:val="00242C19"/>
    <w:rsid w:val="00243786"/>
    <w:rsid w:val="00243BA4"/>
    <w:rsid w:val="00251A03"/>
    <w:rsid w:val="00251AF0"/>
    <w:rsid w:val="00251DB1"/>
    <w:rsid w:val="00252A46"/>
    <w:rsid w:val="00252CF9"/>
    <w:rsid w:val="002537DE"/>
    <w:rsid w:val="0025489A"/>
    <w:rsid w:val="00255114"/>
    <w:rsid w:val="00255956"/>
    <w:rsid w:val="00257D09"/>
    <w:rsid w:val="0026219E"/>
    <w:rsid w:val="00264BA2"/>
    <w:rsid w:val="00266A8B"/>
    <w:rsid w:val="00270807"/>
    <w:rsid w:val="00272FDE"/>
    <w:rsid w:val="0027357F"/>
    <w:rsid w:val="0027518B"/>
    <w:rsid w:val="00275DCA"/>
    <w:rsid w:val="00275F08"/>
    <w:rsid w:val="00275FD8"/>
    <w:rsid w:val="00276529"/>
    <w:rsid w:val="00276FB5"/>
    <w:rsid w:val="002775BC"/>
    <w:rsid w:val="00277FF9"/>
    <w:rsid w:val="002814BF"/>
    <w:rsid w:val="00281E12"/>
    <w:rsid w:val="00283FE3"/>
    <w:rsid w:val="002853B0"/>
    <w:rsid w:val="00290D59"/>
    <w:rsid w:val="00292807"/>
    <w:rsid w:val="00292A73"/>
    <w:rsid w:val="00292C16"/>
    <w:rsid w:val="002936BB"/>
    <w:rsid w:val="002939A0"/>
    <w:rsid w:val="002946BE"/>
    <w:rsid w:val="002947BF"/>
    <w:rsid w:val="0029612F"/>
    <w:rsid w:val="0029779A"/>
    <w:rsid w:val="002A0905"/>
    <w:rsid w:val="002A1B69"/>
    <w:rsid w:val="002A2025"/>
    <w:rsid w:val="002A58AD"/>
    <w:rsid w:val="002A5CA6"/>
    <w:rsid w:val="002A6AD8"/>
    <w:rsid w:val="002B0754"/>
    <w:rsid w:val="002B0E70"/>
    <w:rsid w:val="002B12F8"/>
    <w:rsid w:val="002B19E7"/>
    <w:rsid w:val="002B223C"/>
    <w:rsid w:val="002B2582"/>
    <w:rsid w:val="002B4627"/>
    <w:rsid w:val="002B486D"/>
    <w:rsid w:val="002B5D55"/>
    <w:rsid w:val="002B6770"/>
    <w:rsid w:val="002B6B22"/>
    <w:rsid w:val="002C0507"/>
    <w:rsid w:val="002C0893"/>
    <w:rsid w:val="002C289B"/>
    <w:rsid w:val="002C2A45"/>
    <w:rsid w:val="002C317E"/>
    <w:rsid w:val="002C3FF8"/>
    <w:rsid w:val="002C422E"/>
    <w:rsid w:val="002C4258"/>
    <w:rsid w:val="002C4EE5"/>
    <w:rsid w:val="002C729B"/>
    <w:rsid w:val="002D138C"/>
    <w:rsid w:val="002D202D"/>
    <w:rsid w:val="002D2FB9"/>
    <w:rsid w:val="002D3B12"/>
    <w:rsid w:val="002D42B2"/>
    <w:rsid w:val="002D43EE"/>
    <w:rsid w:val="002D59FF"/>
    <w:rsid w:val="002D5D6E"/>
    <w:rsid w:val="002E0151"/>
    <w:rsid w:val="002E0D12"/>
    <w:rsid w:val="002E12C6"/>
    <w:rsid w:val="002E2583"/>
    <w:rsid w:val="002E2A8A"/>
    <w:rsid w:val="002E3C6A"/>
    <w:rsid w:val="002E4F0F"/>
    <w:rsid w:val="002E6579"/>
    <w:rsid w:val="002F12BF"/>
    <w:rsid w:val="002F1635"/>
    <w:rsid w:val="002F2012"/>
    <w:rsid w:val="002F2E72"/>
    <w:rsid w:val="002F31E6"/>
    <w:rsid w:val="002F3AD7"/>
    <w:rsid w:val="002F3BF3"/>
    <w:rsid w:val="002F4918"/>
    <w:rsid w:val="0030330B"/>
    <w:rsid w:val="00303713"/>
    <w:rsid w:val="00305545"/>
    <w:rsid w:val="0030575C"/>
    <w:rsid w:val="0030592C"/>
    <w:rsid w:val="00306D77"/>
    <w:rsid w:val="00307371"/>
    <w:rsid w:val="0031174D"/>
    <w:rsid w:val="003132F9"/>
    <w:rsid w:val="00314C0C"/>
    <w:rsid w:val="00315685"/>
    <w:rsid w:val="00317A78"/>
    <w:rsid w:val="00320381"/>
    <w:rsid w:val="00321BEE"/>
    <w:rsid w:val="00323FE6"/>
    <w:rsid w:val="0032694F"/>
    <w:rsid w:val="003308BA"/>
    <w:rsid w:val="00331818"/>
    <w:rsid w:val="00331F7E"/>
    <w:rsid w:val="0033360C"/>
    <w:rsid w:val="003401DE"/>
    <w:rsid w:val="003419AC"/>
    <w:rsid w:val="00342715"/>
    <w:rsid w:val="00343195"/>
    <w:rsid w:val="003440B0"/>
    <w:rsid w:val="00344717"/>
    <w:rsid w:val="00344845"/>
    <w:rsid w:val="00345848"/>
    <w:rsid w:val="00346410"/>
    <w:rsid w:val="00347722"/>
    <w:rsid w:val="00347A5F"/>
    <w:rsid w:val="003508A9"/>
    <w:rsid w:val="00350CD1"/>
    <w:rsid w:val="0035143F"/>
    <w:rsid w:val="003543F0"/>
    <w:rsid w:val="0035466A"/>
    <w:rsid w:val="0035512A"/>
    <w:rsid w:val="0035721C"/>
    <w:rsid w:val="00357359"/>
    <w:rsid w:val="003604DE"/>
    <w:rsid w:val="003627F8"/>
    <w:rsid w:val="00364635"/>
    <w:rsid w:val="003659B9"/>
    <w:rsid w:val="00365FE7"/>
    <w:rsid w:val="00370AD5"/>
    <w:rsid w:val="00370F5B"/>
    <w:rsid w:val="00371AD5"/>
    <w:rsid w:val="003736E2"/>
    <w:rsid w:val="003754A1"/>
    <w:rsid w:val="003825EA"/>
    <w:rsid w:val="00383925"/>
    <w:rsid w:val="00384066"/>
    <w:rsid w:val="003845AB"/>
    <w:rsid w:val="003868E9"/>
    <w:rsid w:val="0038782C"/>
    <w:rsid w:val="003916BD"/>
    <w:rsid w:val="00392C35"/>
    <w:rsid w:val="003945AE"/>
    <w:rsid w:val="003945DA"/>
    <w:rsid w:val="00394994"/>
    <w:rsid w:val="00395B35"/>
    <w:rsid w:val="00395ED6"/>
    <w:rsid w:val="00395EEC"/>
    <w:rsid w:val="00396AB6"/>
    <w:rsid w:val="003A15AA"/>
    <w:rsid w:val="003A193D"/>
    <w:rsid w:val="003A2645"/>
    <w:rsid w:val="003A37E6"/>
    <w:rsid w:val="003A42FE"/>
    <w:rsid w:val="003A4767"/>
    <w:rsid w:val="003A6A3C"/>
    <w:rsid w:val="003B0F12"/>
    <w:rsid w:val="003B157A"/>
    <w:rsid w:val="003B2F91"/>
    <w:rsid w:val="003B3338"/>
    <w:rsid w:val="003B7258"/>
    <w:rsid w:val="003B771E"/>
    <w:rsid w:val="003C1B20"/>
    <w:rsid w:val="003C3A76"/>
    <w:rsid w:val="003C3FBA"/>
    <w:rsid w:val="003C466B"/>
    <w:rsid w:val="003C59C5"/>
    <w:rsid w:val="003D02CA"/>
    <w:rsid w:val="003D151E"/>
    <w:rsid w:val="003D1926"/>
    <w:rsid w:val="003D1B29"/>
    <w:rsid w:val="003D28DD"/>
    <w:rsid w:val="003D2B71"/>
    <w:rsid w:val="003D2F39"/>
    <w:rsid w:val="003D6966"/>
    <w:rsid w:val="003E16D9"/>
    <w:rsid w:val="003E1928"/>
    <w:rsid w:val="003E2ADF"/>
    <w:rsid w:val="003E4A1B"/>
    <w:rsid w:val="003E5298"/>
    <w:rsid w:val="003E58D4"/>
    <w:rsid w:val="003E7613"/>
    <w:rsid w:val="003E7FF0"/>
    <w:rsid w:val="003F1F1F"/>
    <w:rsid w:val="003F30F3"/>
    <w:rsid w:val="003F6916"/>
    <w:rsid w:val="00400B22"/>
    <w:rsid w:val="00402CFB"/>
    <w:rsid w:val="0040352C"/>
    <w:rsid w:val="004039D1"/>
    <w:rsid w:val="00403EC6"/>
    <w:rsid w:val="004047D7"/>
    <w:rsid w:val="00405D54"/>
    <w:rsid w:val="004067EA"/>
    <w:rsid w:val="00407540"/>
    <w:rsid w:val="004079BA"/>
    <w:rsid w:val="00412CE4"/>
    <w:rsid w:val="004141EB"/>
    <w:rsid w:val="00415474"/>
    <w:rsid w:val="00415E42"/>
    <w:rsid w:val="004213CB"/>
    <w:rsid w:val="00421814"/>
    <w:rsid w:val="0042283E"/>
    <w:rsid w:val="00423EC5"/>
    <w:rsid w:val="004246BF"/>
    <w:rsid w:val="00425B52"/>
    <w:rsid w:val="004268D0"/>
    <w:rsid w:val="00430A1C"/>
    <w:rsid w:val="004313DE"/>
    <w:rsid w:val="004322A4"/>
    <w:rsid w:val="00432421"/>
    <w:rsid w:val="00432A5B"/>
    <w:rsid w:val="00432ADB"/>
    <w:rsid w:val="00433825"/>
    <w:rsid w:val="00433F08"/>
    <w:rsid w:val="00436BC8"/>
    <w:rsid w:val="00437204"/>
    <w:rsid w:val="0044012F"/>
    <w:rsid w:val="00440C34"/>
    <w:rsid w:val="00440EBD"/>
    <w:rsid w:val="00442549"/>
    <w:rsid w:val="0044340C"/>
    <w:rsid w:val="00444F87"/>
    <w:rsid w:val="00445D29"/>
    <w:rsid w:val="00450340"/>
    <w:rsid w:val="004513A4"/>
    <w:rsid w:val="00451A54"/>
    <w:rsid w:val="00451EDA"/>
    <w:rsid w:val="004526E1"/>
    <w:rsid w:val="00452ED3"/>
    <w:rsid w:val="004543E4"/>
    <w:rsid w:val="0045661C"/>
    <w:rsid w:val="00456F20"/>
    <w:rsid w:val="00457156"/>
    <w:rsid w:val="00457DE1"/>
    <w:rsid w:val="00461BAD"/>
    <w:rsid w:val="00461D04"/>
    <w:rsid w:val="004630BA"/>
    <w:rsid w:val="00464383"/>
    <w:rsid w:val="0046453F"/>
    <w:rsid w:val="00464C85"/>
    <w:rsid w:val="004658A9"/>
    <w:rsid w:val="00466E32"/>
    <w:rsid w:val="00466FC0"/>
    <w:rsid w:val="004728B9"/>
    <w:rsid w:val="0047305C"/>
    <w:rsid w:val="0047480C"/>
    <w:rsid w:val="0047554A"/>
    <w:rsid w:val="00476495"/>
    <w:rsid w:val="00477335"/>
    <w:rsid w:val="00481428"/>
    <w:rsid w:val="00482343"/>
    <w:rsid w:val="00483639"/>
    <w:rsid w:val="00483D9F"/>
    <w:rsid w:val="00484184"/>
    <w:rsid w:val="0048446B"/>
    <w:rsid w:val="004851D0"/>
    <w:rsid w:val="0048536C"/>
    <w:rsid w:val="00487A0E"/>
    <w:rsid w:val="00487D56"/>
    <w:rsid w:val="00487D64"/>
    <w:rsid w:val="00490AC9"/>
    <w:rsid w:val="00490E4A"/>
    <w:rsid w:val="004939B4"/>
    <w:rsid w:val="00493D60"/>
    <w:rsid w:val="00493F59"/>
    <w:rsid w:val="00495AF0"/>
    <w:rsid w:val="00495CE0"/>
    <w:rsid w:val="004A1042"/>
    <w:rsid w:val="004A1599"/>
    <w:rsid w:val="004A3E3A"/>
    <w:rsid w:val="004A68C3"/>
    <w:rsid w:val="004A73FC"/>
    <w:rsid w:val="004A75D5"/>
    <w:rsid w:val="004B0C1C"/>
    <w:rsid w:val="004B14E5"/>
    <w:rsid w:val="004B49F7"/>
    <w:rsid w:val="004B74AE"/>
    <w:rsid w:val="004C0BC4"/>
    <w:rsid w:val="004C1168"/>
    <w:rsid w:val="004C15F4"/>
    <w:rsid w:val="004C36C6"/>
    <w:rsid w:val="004C78A9"/>
    <w:rsid w:val="004D1978"/>
    <w:rsid w:val="004D1B27"/>
    <w:rsid w:val="004D4AE0"/>
    <w:rsid w:val="004D4BDD"/>
    <w:rsid w:val="004D4FDB"/>
    <w:rsid w:val="004D50A7"/>
    <w:rsid w:val="004D6DD6"/>
    <w:rsid w:val="004E01C3"/>
    <w:rsid w:val="004E12D7"/>
    <w:rsid w:val="004E2C3F"/>
    <w:rsid w:val="004E390F"/>
    <w:rsid w:val="004E3A5C"/>
    <w:rsid w:val="004E4F32"/>
    <w:rsid w:val="004E51DB"/>
    <w:rsid w:val="004E5E87"/>
    <w:rsid w:val="004E6B6B"/>
    <w:rsid w:val="004E7CC2"/>
    <w:rsid w:val="004F024E"/>
    <w:rsid w:val="004F091F"/>
    <w:rsid w:val="004F14EA"/>
    <w:rsid w:val="004F180C"/>
    <w:rsid w:val="004F1D4A"/>
    <w:rsid w:val="004F23B1"/>
    <w:rsid w:val="004F58F1"/>
    <w:rsid w:val="004F6F2A"/>
    <w:rsid w:val="004F70FE"/>
    <w:rsid w:val="00500369"/>
    <w:rsid w:val="00500842"/>
    <w:rsid w:val="00501723"/>
    <w:rsid w:val="00503A98"/>
    <w:rsid w:val="00506020"/>
    <w:rsid w:val="00506394"/>
    <w:rsid w:val="00507A0C"/>
    <w:rsid w:val="00511675"/>
    <w:rsid w:val="00511A70"/>
    <w:rsid w:val="00511D74"/>
    <w:rsid w:val="005123E3"/>
    <w:rsid w:val="005126BB"/>
    <w:rsid w:val="00512CEB"/>
    <w:rsid w:val="00514C04"/>
    <w:rsid w:val="00514F15"/>
    <w:rsid w:val="005154DD"/>
    <w:rsid w:val="00520019"/>
    <w:rsid w:val="00520689"/>
    <w:rsid w:val="00521210"/>
    <w:rsid w:val="0052164D"/>
    <w:rsid w:val="00521854"/>
    <w:rsid w:val="00522DEA"/>
    <w:rsid w:val="00523C8B"/>
    <w:rsid w:val="0052691E"/>
    <w:rsid w:val="0052749C"/>
    <w:rsid w:val="00530A00"/>
    <w:rsid w:val="00530F2E"/>
    <w:rsid w:val="00532E91"/>
    <w:rsid w:val="00534490"/>
    <w:rsid w:val="00535261"/>
    <w:rsid w:val="00536468"/>
    <w:rsid w:val="005371B2"/>
    <w:rsid w:val="00540D47"/>
    <w:rsid w:val="00543A1E"/>
    <w:rsid w:val="00543F81"/>
    <w:rsid w:val="00544483"/>
    <w:rsid w:val="00544715"/>
    <w:rsid w:val="0054560F"/>
    <w:rsid w:val="00545744"/>
    <w:rsid w:val="00545A8C"/>
    <w:rsid w:val="00546188"/>
    <w:rsid w:val="00547555"/>
    <w:rsid w:val="005505C9"/>
    <w:rsid w:val="005514CA"/>
    <w:rsid w:val="00555419"/>
    <w:rsid w:val="00557F45"/>
    <w:rsid w:val="00557F63"/>
    <w:rsid w:val="00560105"/>
    <w:rsid w:val="00561530"/>
    <w:rsid w:val="00562350"/>
    <w:rsid w:val="00563721"/>
    <w:rsid w:val="005651DB"/>
    <w:rsid w:val="005670E8"/>
    <w:rsid w:val="00567B98"/>
    <w:rsid w:val="00567CBC"/>
    <w:rsid w:val="00572A53"/>
    <w:rsid w:val="005738E6"/>
    <w:rsid w:val="00575F63"/>
    <w:rsid w:val="0057617A"/>
    <w:rsid w:val="00577122"/>
    <w:rsid w:val="00577491"/>
    <w:rsid w:val="00577D22"/>
    <w:rsid w:val="0058038F"/>
    <w:rsid w:val="00581631"/>
    <w:rsid w:val="00582376"/>
    <w:rsid w:val="00582681"/>
    <w:rsid w:val="00586A1B"/>
    <w:rsid w:val="0059022B"/>
    <w:rsid w:val="005905C4"/>
    <w:rsid w:val="00590BED"/>
    <w:rsid w:val="005910D1"/>
    <w:rsid w:val="005910D5"/>
    <w:rsid w:val="00591154"/>
    <w:rsid w:val="00591BB5"/>
    <w:rsid w:val="00591D1D"/>
    <w:rsid w:val="00591F58"/>
    <w:rsid w:val="005978C0"/>
    <w:rsid w:val="00597A48"/>
    <w:rsid w:val="005A3D1F"/>
    <w:rsid w:val="005A5038"/>
    <w:rsid w:val="005A5DCE"/>
    <w:rsid w:val="005A7465"/>
    <w:rsid w:val="005A7F2B"/>
    <w:rsid w:val="005B01F1"/>
    <w:rsid w:val="005B048C"/>
    <w:rsid w:val="005B0E04"/>
    <w:rsid w:val="005B17D1"/>
    <w:rsid w:val="005B1E93"/>
    <w:rsid w:val="005B38AC"/>
    <w:rsid w:val="005B3D9C"/>
    <w:rsid w:val="005C16CD"/>
    <w:rsid w:val="005C2E6D"/>
    <w:rsid w:val="005C328D"/>
    <w:rsid w:val="005C359F"/>
    <w:rsid w:val="005C4006"/>
    <w:rsid w:val="005C72AE"/>
    <w:rsid w:val="005D19D9"/>
    <w:rsid w:val="005D29CE"/>
    <w:rsid w:val="005D2ABD"/>
    <w:rsid w:val="005D2E58"/>
    <w:rsid w:val="005D47FB"/>
    <w:rsid w:val="005D72DA"/>
    <w:rsid w:val="005E1204"/>
    <w:rsid w:val="005E2E70"/>
    <w:rsid w:val="005E4120"/>
    <w:rsid w:val="005E5251"/>
    <w:rsid w:val="005E7C41"/>
    <w:rsid w:val="005F0932"/>
    <w:rsid w:val="005F0C58"/>
    <w:rsid w:val="005F1634"/>
    <w:rsid w:val="005F1D40"/>
    <w:rsid w:val="005F27F1"/>
    <w:rsid w:val="005F3095"/>
    <w:rsid w:val="005F49B6"/>
    <w:rsid w:val="005F4B3D"/>
    <w:rsid w:val="005F606A"/>
    <w:rsid w:val="005F6080"/>
    <w:rsid w:val="005F65F2"/>
    <w:rsid w:val="00600D2F"/>
    <w:rsid w:val="00600E94"/>
    <w:rsid w:val="0060189D"/>
    <w:rsid w:val="00603545"/>
    <w:rsid w:val="00603802"/>
    <w:rsid w:val="0060392A"/>
    <w:rsid w:val="0060503B"/>
    <w:rsid w:val="006061C3"/>
    <w:rsid w:val="006062C4"/>
    <w:rsid w:val="00606B67"/>
    <w:rsid w:val="00607933"/>
    <w:rsid w:val="0061031F"/>
    <w:rsid w:val="00611DB6"/>
    <w:rsid w:val="00613141"/>
    <w:rsid w:val="00613C76"/>
    <w:rsid w:val="00617432"/>
    <w:rsid w:val="00617ABB"/>
    <w:rsid w:val="00617AF5"/>
    <w:rsid w:val="00617E50"/>
    <w:rsid w:val="00620C25"/>
    <w:rsid w:val="00621803"/>
    <w:rsid w:val="00622575"/>
    <w:rsid w:val="00622D14"/>
    <w:rsid w:val="00625725"/>
    <w:rsid w:val="00625EA9"/>
    <w:rsid w:val="0062693B"/>
    <w:rsid w:val="00626D5C"/>
    <w:rsid w:val="006300A0"/>
    <w:rsid w:val="006302B8"/>
    <w:rsid w:val="00630E51"/>
    <w:rsid w:val="00634327"/>
    <w:rsid w:val="00634370"/>
    <w:rsid w:val="00636316"/>
    <w:rsid w:val="006379B7"/>
    <w:rsid w:val="00640411"/>
    <w:rsid w:val="00640D69"/>
    <w:rsid w:val="00643749"/>
    <w:rsid w:val="00643BD0"/>
    <w:rsid w:val="00644931"/>
    <w:rsid w:val="00645ED1"/>
    <w:rsid w:val="0064665B"/>
    <w:rsid w:val="00646E42"/>
    <w:rsid w:val="00652FAD"/>
    <w:rsid w:val="006534DA"/>
    <w:rsid w:val="00654021"/>
    <w:rsid w:val="00656012"/>
    <w:rsid w:val="00656F9C"/>
    <w:rsid w:val="00660981"/>
    <w:rsid w:val="00661084"/>
    <w:rsid w:val="006612F9"/>
    <w:rsid w:val="00661C3B"/>
    <w:rsid w:val="00662D0F"/>
    <w:rsid w:val="006634C0"/>
    <w:rsid w:val="006638C8"/>
    <w:rsid w:val="0066481B"/>
    <w:rsid w:val="00664B9D"/>
    <w:rsid w:val="0066549A"/>
    <w:rsid w:val="0066554E"/>
    <w:rsid w:val="00666163"/>
    <w:rsid w:val="00667242"/>
    <w:rsid w:val="00671351"/>
    <w:rsid w:val="00671D60"/>
    <w:rsid w:val="006730A1"/>
    <w:rsid w:val="00675CDF"/>
    <w:rsid w:val="00680B6E"/>
    <w:rsid w:val="006810B7"/>
    <w:rsid w:val="00681BEB"/>
    <w:rsid w:val="00681EB6"/>
    <w:rsid w:val="00682CD7"/>
    <w:rsid w:val="006844DB"/>
    <w:rsid w:val="006866ED"/>
    <w:rsid w:val="00686B6A"/>
    <w:rsid w:val="00687B1E"/>
    <w:rsid w:val="00690533"/>
    <w:rsid w:val="00690F8E"/>
    <w:rsid w:val="00691875"/>
    <w:rsid w:val="006926CD"/>
    <w:rsid w:val="00692782"/>
    <w:rsid w:val="006936FB"/>
    <w:rsid w:val="00695BBE"/>
    <w:rsid w:val="00696CB3"/>
    <w:rsid w:val="00696F79"/>
    <w:rsid w:val="006A06B9"/>
    <w:rsid w:val="006A0DF3"/>
    <w:rsid w:val="006A23F6"/>
    <w:rsid w:val="006A30ED"/>
    <w:rsid w:val="006A349D"/>
    <w:rsid w:val="006A3E6B"/>
    <w:rsid w:val="006A7FAA"/>
    <w:rsid w:val="006B1CF0"/>
    <w:rsid w:val="006B3D44"/>
    <w:rsid w:val="006B3E40"/>
    <w:rsid w:val="006B3E62"/>
    <w:rsid w:val="006B42A9"/>
    <w:rsid w:val="006B6764"/>
    <w:rsid w:val="006B6FBE"/>
    <w:rsid w:val="006C0B00"/>
    <w:rsid w:val="006C4C52"/>
    <w:rsid w:val="006C4E8B"/>
    <w:rsid w:val="006C691F"/>
    <w:rsid w:val="006C6C56"/>
    <w:rsid w:val="006D34D4"/>
    <w:rsid w:val="006D3C21"/>
    <w:rsid w:val="006D4188"/>
    <w:rsid w:val="006D56B5"/>
    <w:rsid w:val="006D675D"/>
    <w:rsid w:val="006D6FBF"/>
    <w:rsid w:val="006D7ACB"/>
    <w:rsid w:val="006D7D63"/>
    <w:rsid w:val="006E05E7"/>
    <w:rsid w:val="006E1715"/>
    <w:rsid w:val="006E252F"/>
    <w:rsid w:val="006E304B"/>
    <w:rsid w:val="006E3179"/>
    <w:rsid w:val="006E34CD"/>
    <w:rsid w:val="006E3A20"/>
    <w:rsid w:val="006E3F14"/>
    <w:rsid w:val="006E3FBC"/>
    <w:rsid w:val="006E511D"/>
    <w:rsid w:val="006E595D"/>
    <w:rsid w:val="006E5CC2"/>
    <w:rsid w:val="006E6D0F"/>
    <w:rsid w:val="006F0692"/>
    <w:rsid w:val="006F11B3"/>
    <w:rsid w:val="006F14A4"/>
    <w:rsid w:val="006F2B2A"/>
    <w:rsid w:val="006F2C85"/>
    <w:rsid w:val="006F2F84"/>
    <w:rsid w:val="006F3C6A"/>
    <w:rsid w:val="006F3EC6"/>
    <w:rsid w:val="006F51F0"/>
    <w:rsid w:val="006F5812"/>
    <w:rsid w:val="006F6970"/>
    <w:rsid w:val="006F7B41"/>
    <w:rsid w:val="007003B0"/>
    <w:rsid w:val="00702C65"/>
    <w:rsid w:val="00704FBC"/>
    <w:rsid w:val="007109D3"/>
    <w:rsid w:val="00710BE4"/>
    <w:rsid w:val="00711CA1"/>
    <w:rsid w:val="00711F66"/>
    <w:rsid w:val="00712D82"/>
    <w:rsid w:val="00713E6C"/>
    <w:rsid w:val="00713E98"/>
    <w:rsid w:val="00715275"/>
    <w:rsid w:val="00715AB5"/>
    <w:rsid w:val="00715D4A"/>
    <w:rsid w:val="00716D00"/>
    <w:rsid w:val="00716F38"/>
    <w:rsid w:val="00716F90"/>
    <w:rsid w:val="007204AD"/>
    <w:rsid w:val="00720C7A"/>
    <w:rsid w:val="00720F63"/>
    <w:rsid w:val="007210E8"/>
    <w:rsid w:val="00721A6F"/>
    <w:rsid w:val="007229A4"/>
    <w:rsid w:val="00722FA4"/>
    <w:rsid w:val="007237FA"/>
    <w:rsid w:val="00724979"/>
    <w:rsid w:val="00724E33"/>
    <w:rsid w:val="00730D85"/>
    <w:rsid w:val="00732154"/>
    <w:rsid w:val="0073422F"/>
    <w:rsid w:val="00735FB4"/>
    <w:rsid w:val="007369EE"/>
    <w:rsid w:val="007378CE"/>
    <w:rsid w:val="00740B57"/>
    <w:rsid w:val="0074247A"/>
    <w:rsid w:val="00743782"/>
    <w:rsid w:val="00744DD5"/>
    <w:rsid w:val="007453FB"/>
    <w:rsid w:val="00745ABB"/>
    <w:rsid w:val="00745DB2"/>
    <w:rsid w:val="0075006F"/>
    <w:rsid w:val="007502E2"/>
    <w:rsid w:val="0075159F"/>
    <w:rsid w:val="00751A26"/>
    <w:rsid w:val="00752AFE"/>
    <w:rsid w:val="0075317C"/>
    <w:rsid w:val="007548B9"/>
    <w:rsid w:val="0075562D"/>
    <w:rsid w:val="0075687B"/>
    <w:rsid w:val="0076008C"/>
    <w:rsid w:val="00760190"/>
    <w:rsid w:val="007601C6"/>
    <w:rsid w:val="007605FB"/>
    <w:rsid w:val="0076221A"/>
    <w:rsid w:val="00762582"/>
    <w:rsid w:val="00762F24"/>
    <w:rsid w:val="00763BAD"/>
    <w:rsid w:val="0076401C"/>
    <w:rsid w:val="00765117"/>
    <w:rsid w:val="007670F1"/>
    <w:rsid w:val="00767DAB"/>
    <w:rsid w:val="00770458"/>
    <w:rsid w:val="00770D11"/>
    <w:rsid w:val="00772966"/>
    <w:rsid w:val="00772DC7"/>
    <w:rsid w:val="0077474F"/>
    <w:rsid w:val="00775813"/>
    <w:rsid w:val="00775D6D"/>
    <w:rsid w:val="007774B0"/>
    <w:rsid w:val="0078039B"/>
    <w:rsid w:val="00780857"/>
    <w:rsid w:val="00781278"/>
    <w:rsid w:val="007822EB"/>
    <w:rsid w:val="0078496D"/>
    <w:rsid w:val="00785448"/>
    <w:rsid w:val="00785FAE"/>
    <w:rsid w:val="0079009C"/>
    <w:rsid w:val="0079013A"/>
    <w:rsid w:val="0079201A"/>
    <w:rsid w:val="0079203F"/>
    <w:rsid w:val="0079258F"/>
    <w:rsid w:val="00792817"/>
    <w:rsid w:val="00793090"/>
    <w:rsid w:val="0079625F"/>
    <w:rsid w:val="00796F74"/>
    <w:rsid w:val="007A01C6"/>
    <w:rsid w:val="007A07AA"/>
    <w:rsid w:val="007A25A4"/>
    <w:rsid w:val="007A5086"/>
    <w:rsid w:val="007A6C63"/>
    <w:rsid w:val="007A7504"/>
    <w:rsid w:val="007A76A7"/>
    <w:rsid w:val="007A7B56"/>
    <w:rsid w:val="007B0937"/>
    <w:rsid w:val="007B1087"/>
    <w:rsid w:val="007B179A"/>
    <w:rsid w:val="007B1FEE"/>
    <w:rsid w:val="007B3FBA"/>
    <w:rsid w:val="007B6D9C"/>
    <w:rsid w:val="007B705F"/>
    <w:rsid w:val="007C0143"/>
    <w:rsid w:val="007C174E"/>
    <w:rsid w:val="007C1892"/>
    <w:rsid w:val="007C25EC"/>
    <w:rsid w:val="007C36EB"/>
    <w:rsid w:val="007C582C"/>
    <w:rsid w:val="007C58D7"/>
    <w:rsid w:val="007C5A28"/>
    <w:rsid w:val="007C65AC"/>
    <w:rsid w:val="007C6F86"/>
    <w:rsid w:val="007C78C1"/>
    <w:rsid w:val="007D22CC"/>
    <w:rsid w:val="007D3685"/>
    <w:rsid w:val="007D3A39"/>
    <w:rsid w:val="007D6ACC"/>
    <w:rsid w:val="007D739F"/>
    <w:rsid w:val="007E0FB5"/>
    <w:rsid w:val="007E277B"/>
    <w:rsid w:val="007E3319"/>
    <w:rsid w:val="007E4BC0"/>
    <w:rsid w:val="007E58E1"/>
    <w:rsid w:val="007E6171"/>
    <w:rsid w:val="007E6B92"/>
    <w:rsid w:val="007F1D41"/>
    <w:rsid w:val="007F269B"/>
    <w:rsid w:val="007F2B0C"/>
    <w:rsid w:val="007F2DFA"/>
    <w:rsid w:val="007F41AA"/>
    <w:rsid w:val="007F59E3"/>
    <w:rsid w:val="007F7F3E"/>
    <w:rsid w:val="00800037"/>
    <w:rsid w:val="00800A72"/>
    <w:rsid w:val="00800EC7"/>
    <w:rsid w:val="00801A9E"/>
    <w:rsid w:val="008022E3"/>
    <w:rsid w:val="00802715"/>
    <w:rsid w:val="00802EC2"/>
    <w:rsid w:val="008072C6"/>
    <w:rsid w:val="008112E8"/>
    <w:rsid w:val="00812D00"/>
    <w:rsid w:val="00813866"/>
    <w:rsid w:val="00814484"/>
    <w:rsid w:val="00815535"/>
    <w:rsid w:val="00816BFA"/>
    <w:rsid w:val="0081782C"/>
    <w:rsid w:val="00820388"/>
    <w:rsid w:val="008217C5"/>
    <w:rsid w:val="00821CE1"/>
    <w:rsid w:val="00821E4F"/>
    <w:rsid w:val="008226BD"/>
    <w:rsid w:val="008226EC"/>
    <w:rsid w:val="00822C24"/>
    <w:rsid w:val="00827E8F"/>
    <w:rsid w:val="00827F59"/>
    <w:rsid w:val="008313FA"/>
    <w:rsid w:val="00832010"/>
    <w:rsid w:val="00833181"/>
    <w:rsid w:val="00834D33"/>
    <w:rsid w:val="008355F0"/>
    <w:rsid w:val="008421A0"/>
    <w:rsid w:val="008437A3"/>
    <w:rsid w:val="00843A4D"/>
    <w:rsid w:val="00844527"/>
    <w:rsid w:val="00846D01"/>
    <w:rsid w:val="00851B8C"/>
    <w:rsid w:val="00851D23"/>
    <w:rsid w:val="0085269D"/>
    <w:rsid w:val="0086135F"/>
    <w:rsid w:val="00861760"/>
    <w:rsid w:val="00862CC3"/>
    <w:rsid w:val="00863670"/>
    <w:rsid w:val="00864230"/>
    <w:rsid w:val="0086461B"/>
    <w:rsid w:val="008649C1"/>
    <w:rsid w:val="00864FED"/>
    <w:rsid w:val="00867D2A"/>
    <w:rsid w:val="0087150B"/>
    <w:rsid w:val="0087184E"/>
    <w:rsid w:val="00871B01"/>
    <w:rsid w:val="008729AC"/>
    <w:rsid w:val="00873ACD"/>
    <w:rsid w:val="008741EB"/>
    <w:rsid w:val="00874D21"/>
    <w:rsid w:val="0087595F"/>
    <w:rsid w:val="0087788C"/>
    <w:rsid w:val="0088185E"/>
    <w:rsid w:val="00881947"/>
    <w:rsid w:val="00881C06"/>
    <w:rsid w:val="00883A5C"/>
    <w:rsid w:val="0088491A"/>
    <w:rsid w:val="008849A0"/>
    <w:rsid w:val="00884B1E"/>
    <w:rsid w:val="00884CA3"/>
    <w:rsid w:val="008860EA"/>
    <w:rsid w:val="00886A15"/>
    <w:rsid w:val="00890DAA"/>
    <w:rsid w:val="0089166D"/>
    <w:rsid w:val="00891B7F"/>
    <w:rsid w:val="00891E7D"/>
    <w:rsid w:val="00892D23"/>
    <w:rsid w:val="008940D7"/>
    <w:rsid w:val="0089456A"/>
    <w:rsid w:val="00894C00"/>
    <w:rsid w:val="00896A28"/>
    <w:rsid w:val="00896A4F"/>
    <w:rsid w:val="00896C9A"/>
    <w:rsid w:val="008979E0"/>
    <w:rsid w:val="008A0296"/>
    <w:rsid w:val="008A0780"/>
    <w:rsid w:val="008A11A4"/>
    <w:rsid w:val="008A13E2"/>
    <w:rsid w:val="008A3559"/>
    <w:rsid w:val="008A41B3"/>
    <w:rsid w:val="008A7F0B"/>
    <w:rsid w:val="008B0136"/>
    <w:rsid w:val="008B026D"/>
    <w:rsid w:val="008B0809"/>
    <w:rsid w:val="008B2BDD"/>
    <w:rsid w:val="008B3BC5"/>
    <w:rsid w:val="008B5E63"/>
    <w:rsid w:val="008B7443"/>
    <w:rsid w:val="008B7B6F"/>
    <w:rsid w:val="008C2961"/>
    <w:rsid w:val="008C3C68"/>
    <w:rsid w:val="008C3EC5"/>
    <w:rsid w:val="008C4C32"/>
    <w:rsid w:val="008C761E"/>
    <w:rsid w:val="008D0639"/>
    <w:rsid w:val="008D2539"/>
    <w:rsid w:val="008D6789"/>
    <w:rsid w:val="008D7241"/>
    <w:rsid w:val="008E07B5"/>
    <w:rsid w:val="008E3D83"/>
    <w:rsid w:val="008E4BC1"/>
    <w:rsid w:val="008E5839"/>
    <w:rsid w:val="008E72F0"/>
    <w:rsid w:val="008F1311"/>
    <w:rsid w:val="008F21D1"/>
    <w:rsid w:val="008F330C"/>
    <w:rsid w:val="008F3E43"/>
    <w:rsid w:val="008F5D9E"/>
    <w:rsid w:val="008F62A5"/>
    <w:rsid w:val="008F6F98"/>
    <w:rsid w:val="008F6FDA"/>
    <w:rsid w:val="008F7131"/>
    <w:rsid w:val="00902161"/>
    <w:rsid w:val="00902B20"/>
    <w:rsid w:val="00904BB7"/>
    <w:rsid w:val="009106B6"/>
    <w:rsid w:val="00910B0F"/>
    <w:rsid w:val="009112B8"/>
    <w:rsid w:val="00911875"/>
    <w:rsid w:val="00911B43"/>
    <w:rsid w:val="009134F4"/>
    <w:rsid w:val="00913ABB"/>
    <w:rsid w:val="0091479F"/>
    <w:rsid w:val="00916856"/>
    <w:rsid w:val="00917E92"/>
    <w:rsid w:val="00920B64"/>
    <w:rsid w:val="00920FD1"/>
    <w:rsid w:val="0092272A"/>
    <w:rsid w:val="00923492"/>
    <w:rsid w:val="009257CE"/>
    <w:rsid w:val="00925AE1"/>
    <w:rsid w:val="00925D32"/>
    <w:rsid w:val="00927DC9"/>
    <w:rsid w:val="00930667"/>
    <w:rsid w:val="00932DAA"/>
    <w:rsid w:val="009330F1"/>
    <w:rsid w:val="0093383F"/>
    <w:rsid w:val="00934751"/>
    <w:rsid w:val="00934D74"/>
    <w:rsid w:val="00940259"/>
    <w:rsid w:val="00942B35"/>
    <w:rsid w:val="00942D08"/>
    <w:rsid w:val="00946F8E"/>
    <w:rsid w:val="00947651"/>
    <w:rsid w:val="00947A04"/>
    <w:rsid w:val="009515C9"/>
    <w:rsid w:val="00952D1F"/>
    <w:rsid w:val="00952EC4"/>
    <w:rsid w:val="00952F96"/>
    <w:rsid w:val="0095302A"/>
    <w:rsid w:val="0095515A"/>
    <w:rsid w:val="00956A42"/>
    <w:rsid w:val="009576D2"/>
    <w:rsid w:val="009607CC"/>
    <w:rsid w:val="0096100A"/>
    <w:rsid w:val="00961FD8"/>
    <w:rsid w:val="00962776"/>
    <w:rsid w:val="00963660"/>
    <w:rsid w:val="00963AC5"/>
    <w:rsid w:val="009653FD"/>
    <w:rsid w:val="00966E8F"/>
    <w:rsid w:val="009715C0"/>
    <w:rsid w:val="00972900"/>
    <w:rsid w:val="00973475"/>
    <w:rsid w:val="00974440"/>
    <w:rsid w:val="00975887"/>
    <w:rsid w:val="00980162"/>
    <w:rsid w:val="00981382"/>
    <w:rsid w:val="00981487"/>
    <w:rsid w:val="009831E3"/>
    <w:rsid w:val="00983798"/>
    <w:rsid w:val="00983F80"/>
    <w:rsid w:val="00987284"/>
    <w:rsid w:val="00992913"/>
    <w:rsid w:val="00992E6A"/>
    <w:rsid w:val="00992E9C"/>
    <w:rsid w:val="009940C9"/>
    <w:rsid w:val="00994AFA"/>
    <w:rsid w:val="00994E6B"/>
    <w:rsid w:val="0099509B"/>
    <w:rsid w:val="00996435"/>
    <w:rsid w:val="00996D3E"/>
    <w:rsid w:val="00997600"/>
    <w:rsid w:val="0099771B"/>
    <w:rsid w:val="009A04BB"/>
    <w:rsid w:val="009A0BBA"/>
    <w:rsid w:val="009A3EC5"/>
    <w:rsid w:val="009A49C2"/>
    <w:rsid w:val="009A5915"/>
    <w:rsid w:val="009B00B0"/>
    <w:rsid w:val="009B082B"/>
    <w:rsid w:val="009B316D"/>
    <w:rsid w:val="009B4B6D"/>
    <w:rsid w:val="009B4C8E"/>
    <w:rsid w:val="009C23BE"/>
    <w:rsid w:val="009C397F"/>
    <w:rsid w:val="009C4BA8"/>
    <w:rsid w:val="009C57CE"/>
    <w:rsid w:val="009C5C40"/>
    <w:rsid w:val="009C69FE"/>
    <w:rsid w:val="009C73E2"/>
    <w:rsid w:val="009D130A"/>
    <w:rsid w:val="009D2FE4"/>
    <w:rsid w:val="009D413C"/>
    <w:rsid w:val="009D4550"/>
    <w:rsid w:val="009D533A"/>
    <w:rsid w:val="009D5E45"/>
    <w:rsid w:val="009D6149"/>
    <w:rsid w:val="009D7230"/>
    <w:rsid w:val="009E24E7"/>
    <w:rsid w:val="009E26E2"/>
    <w:rsid w:val="009E3075"/>
    <w:rsid w:val="009E40A9"/>
    <w:rsid w:val="009E5AE8"/>
    <w:rsid w:val="009E6466"/>
    <w:rsid w:val="009E665B"/>
    <w:rsid w:val="009E7CCD"/>
    <w:rsid w:val="009F14DA"/>
    <w:rsid w:val="009F23E9"/>
    <w:rsid w:val="009F2EC4"/>
    <w:rsid w:val="009F3919"/>
    <w:rsid w:val="009F4305"/>
    <w:rsid w:val="00A00CF1"/>
    <w:rsid w:val="00A01368"/>
    <w:rsid w:val="00A01A0E"/>
    <w:rsid w:val="00A02986"/>
    <w:rsid w:val="00A04F7E"/>
    <w:rsid w:val="00A078A2"/>
    <w:rsid w:val="00A10A17"/>
    <w:rsid w:val="00A10D12"/>
    <w:rsid w:val="00A11D14"/>
    <w:rsid w:val="00A140E8"/>
    <w:rsid w:val="00A155FC"/>
    <w:rsid w:val="00A16652"/>
    <w:rsid w:val="00A16D79"/>
    <w:rsid w:val="00A171F1"/>
    <w:rsid w:val="00A17FA9"/>
    <w:rsid w:val="00A2173E"/>
    <w:rsid w:val="00A2177A"/>
    <w:rsid w:val="00A230E2"/>
    <w:rsid w:val="00A23E05"/>
    <w:rsid w:val="00A25A5E"/>
    <w:rsid w:val="00A264D5"/>
    <w:rsid w:val="00A26581"/>
    <w:rsid w:val="00A26F08"/>
    <w:rsid w:val="00A279C2"/>
    <w:rsid w:val="00A30734"/>
    <w:rsid w:val="00A313A4"/>
    <w:rsid w:val="00A32A79"/>
    <w:rsid w:val="00A32F61"/>
    <w:rsid w:val="00A33290"/>
    <w:rsid w:val="00A341FA"/>
    <w:rsid w:val="00A344B6"/>
    <w:rsid w:val="00A36367"/>
    <w:rsid w:val="00A370B5"/>
    <w:rsid w:val="00A374E1"/>
    <w:rsid w:val="00A4201D"/>
    <w:rsid w:val="00A425A9"/>
    <w:rsid w:val="00A42E46"/>
    <w:rsid w:val="00A446AE"/>
    <w:rsid w:val="00A460B3"/>
    <w:rsid w:val="00A47637"/>
    <w:rsid w:val="00A51F29"/>
    <w:rsid w:val="00A5216B"/>
    <w:rsid w:val="00A5255F"/>
    <w:rsid w:val="00A5285A"/>
    <w:rsid w:val="00A529D9"/>
    <w:rsid w:val="00A540CD"/>
    <w:rsid w:val="00A54BF9"/>
    <w:rsid w:val="00A55097"/>
    <w:rsid w:val="00A57441"/>
    <w:rsid w:val="00A609E9"/>
    <w:rsid w:val="00A61356"/>
    <w:rsid w:val="00A62048"/>
    <w:rsid w:val="00A6301C"/>
    <w:rsid w:val="00A630AF"/>
    <w:rsid w:val="00A6485C"/>
    <w:rsid w:val="00A65EF3"/>
    <w:rsid w:val="00A705B1"/>
    <w:rsid w:val="00A71950"/>
    <w:rsid w:val="00A727CF"/>
    <w:rsid w:val="00A737A2"/>
    <w:rsid w:val="00A747C0"/>
    <w:rsid w:val="00A7536F"/>
    <w:rsid w:val="00A80942"/>
    <w:rsid w:val="00A811A4"/>
    <w:rsid w:val="00A81536"/>
    <w:rsid w:val="00A81A66"/>
    <w:rsid w:val="00A83810"/>
    <w:rsid w:val="00A83A55"/>
    <w:rsid w:val="00A8406A"/>
    <w:rsid w:val="00A84A5E"/>
    <w:rsid w:val="00A857F9"/>
    <w:rsid w:val="00A85FCE"/>
    <w:rsid w:val="00A86028"/>
    <w:rsid w:val="00A8738C"/>
    <w:rsid w:val="00A87D0B"/>
    <w:rsid w:val="00A904C6"/>
    <w:rsid w:val="00A90B86"/>
    <w:rsid w:val="00A90C46"/>
    <w:rsid w:val="00A91953"/>
    <w:rsid w:val="00A920D4"/>
    <w:rsid w:val="00A92683"/>
    <w:rsid w:val="00A92938"/>
    <w:rsid w:val="00A92C65"/>
    <w:rsid w:val="00A93305"/>
    <w:rsid w:val="00A94C09"/>
    <w:rsid w:val="00A956B9"/>
    <w:rsid w:val="00A96C2A"/>
    <w:rsid w:val="00A97F02"/>
    <w:rsid w:val="00AA1C39"/>
    <w:rsid w:val="00AA310E"/>
    <w:rsid w:val="00AA33A3"/>
    <w:rsid w:val="00AA656A"/>
    <w:rsid w:val="00AB1D4A"/>
    <w:rsid w:val="00AB323A"/>
    <w:rsid w:val="00AB3B04"/>
    <w:rsid w:val="00AB50B6"/>
    <w:rsid w:val="00AB5E69"/>
    <w:rsid w:val="00AC276A"/>
    <w:rsid w:val="00AC3158"/>
    <w:rsid w:val="00AC320B"/>
    <w:rsid w:val="00AC46B4"/>
    <w:rsid w:val="00AC5F97"/>
    <w:rsid w:val="00AC6024"/>
    <w:rsid w:val="00AC77B3"/>
    <w:rsid w:val="00AD2ACF"/>
    <w:rsid w:val="00AD5F0B"/>
    <w:rsid w:val="00AD64CB"/>
    <w:rsid w:val="00AE0E94"/>
    <w:rsid w:val="00AE212D"/>
    <w:rsid w:val="00AE26F0"/>
    <w:rsid w:val="00AE2AC5"/>
    <w:rsid w:val="00AE2B74"/>
    <w:rsid w:val="00AE6181"/>
    <w:rsid w:val="00AE6745"/>
    <w:rsid w:val="00AE74BE"/>
    <w:rsid w:val="00AF0C60"/>
    <w:rsid w:val="00AF0FFF"/>
    <w:rsid w:val="00AF1558"/>
    <w:rsid w:val="00AF182E"/>
    <w:rsid w:val="00AF1B94"/>
    <w:rsid w:val="00AF1C91"/>
    <w:rsid w:val="00AF3C47"/>
    <w:rsid w:val="00B0051E"/>
    <w:rsid w:val="00B02FBF"/>
    <w:rsid w:val="00B03CF8"/>
    <w:rsid w:val="00B05D89"/>
    <w:rsid w:val="00B062E0"/>
    <w:rsid w:val="00B06F12"/>
    <w:rsid w:val="00B1546F"/>
    <w:rsid w:val="00B1597E"/>
    <w:rsid w:val="00B15E62"/>
    <w:rsid w:val="00B20FB5"/>
    <w:rsid w:val="00B210F4"/>
    <w:rsid w:val="00B21DF4"/>
    <w:rsid w:val="00B24B52"/>
    <w:rsid w:val="00B25423"/>
    <w:rsid w:val="00B257B1"/>
    <w:rsid w:val="00B25951"/>
    <w:rsid w:val="00B267E2"/>
    <w:rsid w:val="00B26EB1"/>
    <w:rsid w:val="00B27B06"/>
    <w:rsid w:val="00B31FC3"/>
    <w:rsid w:val="00B33B33"/>
    <w:rsid w:val="00B35B50"/>
    <w:rsid w:val="00B35C62"/>
    <w:rsid w:val="00B365C2"/>
    <w:rsid w:val="00B42731"/>
    <w:rsid w:val="00B42BE8"/>
    <w:rsid w:val="00B43BE9"/>
    <w:rsid w:val="00B44253"/>
    <w:rsid w:val="00B44A46"/>
    <w:rsid w:val="00B50231"/>
    <w:rsid w:val="00B5236A"/>
    <w:rsid w:val="00B54030"/>
    <w:rsid w:val="00B54A5A"/>
    <w:rsid w:val="00B55784"/>
    <w:rsid w:val="00B56FB7"/>
    <w:rsid w:val="00B57134"/>
    <w:rsid w:val="00B6063C"/>
    <w:rsid w:val="00B60CC6"/>
    <w:rsid w:val="00B61166"/>
    <w:rsid w:val="00B62E09"/>
    <w:rsid w:val="00B64A73"/>
    <w:rsid w:val="00B66206"/>
    <w:rsid w:val="00B70DA1"/>
    <w:rsid w:val="00B71C51"/>
    <w:rsid w:val="00B724F3"/>
    <w:rsid w:val="00B73C33"/>
    <w:rsid w:val="00B74563"/>
    <w:rsid w:val="00B763BB"/>
    <w:rsid w:val="00B76E26"/>
    <w:rsid w:val="00B771EE"/>
    <w:rsid w:val="00B77638"/>
    <w:rsid w:val="00B81A7F"/>
    <w:rsid w:val="00B81B2F"/>
    <w:rsid w:val="00B81CB2"/>
    <w:rsid w:val="00B8342B"/>
    <w:rsid w:val="00B8470C"/>
    <w:rsid w:val="00B847C0"/>
    <w:rsid w:val="00B849F6"/>
    <w:rsid w:val="00B8737C"/>
    <w:rsid w:val="00B8785F"/>
    <w:rsid w:val="00B91998"/>
    <w:rsid w:val="00B92E98"/>
    <w:rsid w:val="00B93ADD"/>
    <w:rsid w:val="00B93AF9"/>
    <w:rsid w:val="00B941E0"/>
    <w:rsid w:val="00B95A47"/>
    <w:rsid w:val="00B97036"/>
    <w:rsid w:val="00B97E6E"/>
    <w:rsid w:val="00BA18C5"/>
    <w:rsid w:val="00BA37C7"/>
    <w:rsid w:val="00BA4E83"/>
    <w:rsid w:val="00BA59B3"/>
    <w:rsid w:val="00BA6F63"/>
    <w:rsid w:val="00BB160C"/>
    <w:rsid w:val="00BB1F3A"/>
    <w:rsid w:val="00BB298D"/>
    <w:rsid w:val="00BB43B4"/>
    <w:rsid w:val="00BB4B3E"/>
    <w:rsid w:val="00BB6041"/>
    <w:rsid w:val="00BB739C"/>
    <w:rsid w:val="00BB78A2"/>
    <w:rsid w:val="00BC0B8A"/>
    <w:rsid w:val="00BC33E8"/>
    <w:rsid w:val="00BC3763"/>
    <w:rsid w:val="00BC49EB"/>
    <w:rsid w:val="00BC4DE1"/>
    <w:rsid w:val="00BC6DB1"/>
    <w:rsid w:val="00BC7579"/>
    <w:rsid w:val="00BC7FD9"/>
    <w:rsid w:val="00BD0E67"/>
    <w:rsid w:val="00BD597D"/>
    <w:rsid w:val="00BD5A0C"/>
    <w:rsid w:val="00BD6834"/>
    <w:rsid w:val="00BD69F0"/>
    <w:rsid w:val="00BD6C3D"/>
    <w:rsid w:val="00BD79A3"/>
    <w:rsid w:val="00BE017D"/>
    <w:rsid w:val="00BE0812"/>
    <w:rsid w:val="00BE0BCD"/>
    <w:rsid w:val="00BE2123"/>
    <w:rsid w:val="00BE2D60"/>
    <w:rsid w:val="00BE3A6E"/>
    <w:rsid w:val="00BE3B31"/>
    <w:rsid w:val="00BE435B"/>
    <w:rsid w:val="00BE4E1D"/>
    <w:rsid w:val="00BE5346"/>
    <w:rsid w:val="00BE5C19"/>
    <w:rsid w:val="00BE6150"/>
    <w:rsid w:val="00BE6833"/>
    <w:rsid w:val="00BF0914"/>
    <w:rsid w:val="00BF09AA"/>
    <w:rsid w:val="00BF17DD"/>
    <w:rsid w:val="00BF2228"/>
    <w:rsid w:val="00BF4BA8"/>
    <w:rsid w:val="00BF55CD"/>
    <w:rsid w:val="00BF590B"/>
    <w:rsid w:val="00BF62D0"/>
    <w:rsid w:val="00BF744B"/>
    <w:rsid w:val="00BF76E9"/>
    <w:rsid w:val="00C03457"/>
    <w:rsid w:val="00C050CF"/>
    <w:rsid w:val="00C06A0D"/>
    <w:rsid w:val="00C06E78"/>
    <w:rsid w:val="00C07C21"/>
    <w:rsid w:val="00C07EC4"/>
    <w:rsid w:val="00C10F09"/>
    <w:rsid w:val="00C139BD"/>
    <w:rsid w:val="00C1528A"/>
    <w:rsid w:val="00C15F86"/>
    <w:rsid w:val="00C174A8"/>
    <w:rsid w:val="00C22920"/>
    <w:rsid w:val="00C22D09"/>
    <w:rsid w:val="00C22F22"/>
    <w:rsid w:val="00C22FBC"/>
    <w:rsid w:val="00C22FCE"/>
    <w:rsid w:val="00C24059"/>
    <w:rsid w:val="00C25A5B"/>
    <w:rsid w:val="00C25DD3"/>
    <w:rsid w:val="00C272C5"/>
    <w:rsid w:val="00C27AA9"/>
    <w:rsid w:val="00C30E7B"/>
    <w:rsid w:val="00C31109"/>
    <w:rsid w:val="00C321CC"/>
    <w:rsid w:val="00C3339B"/>
    <w:rsid w:val="00C35381"/>
    <w:rsid w:val="00C353D3"/>
    <w:rsid w:val="00C35994"/>
    <w:rsid w:val="00C363D0"/>
    <w:rsid w:val="00C365FF"/>
    <w:rsid w:val="00C418C7"/>
    <w:rsid w:val="00C41BAB"/>
    <w:rsid w:val="00C4281D"/>
    <w:rsid w:val="00C51A28"/>
    <w:rsid w:val="00C53463"/>
    <w:rsid w:val="00C56152"/>
    <w:rsid w:val="00C60437"/>
    <w:rsid w:val="00C61338"/>
    <w:rsid w:val="00C617A6"/>
    <w:rsid w:val="00C62B09"/>
    <w:rsid w:val="00C63732"/>
    <w:rsid w:val="00C63F02"/>
    <w:rsid w:val="00C649DE"/>
    <w:rsid w:val="00C655B1"/>
    <w:rsid w:val="00C67BBA"/>
    <w:rsid w:val="00C70C37"/>
    <w:rsid w:val="00C70E31"/>
    <w:rsid w:val="00C71E3B"/>
    <w:rsid w:val="00C726E8"/>
    <w:rsid w:val="00C73D61"/>
    <w:rsid w:val="00C74EE2"/>
    <w:rsid w:val="00C75C6A"/>
    <w:rsid w:val="00C76544"/>
    <w:rsid w:val="00C76861"/>
    <w:rsid w:val="00C76A45"/>
    <w:rsid w:val="00C779EF"/>
    <w:rsid w:val="00C77DB3"/>
    <w:rsid w:val="00C81592"/>
    <w:rsid w:val="00C83F15"/>
    <w:rsid w:val="00C851F2"/>
    <w:rsid w:val="00C85F2F"/>
    <w:rsid w:val="00C86F36"/>
    <w:rsid w:val="00C911D8"/>
    <w:rsid w:val="00C91482"/>
    <w:rsid w:val="00C961CB"/>
    <w:rsid w:val="00C97116"/>
    <w:rsid w:val="00C971DF"/>
    <w:rsid w:val="00CA03DE"/>
    <w:rsid w:val="00CA0619"/>
    <w:rsid w:val="00CA18F1"/>
    <w:rsid w:val="00CA2AAF"/>
    <w:rsid w:val="00CA4699"/>
    <w:rsid w:val="00CA4E07"/>
    <w:rsid w:val="00CA584B"/>
    <w:rsid w:val="00CA5990"/>
    <w:rsid w:val="00CA667C"/>
    <w:rsid w:val="00CA6B12"/>
    <w:rsid w:val="00CA7197"/>
    <w:rsid w:val="00CB038B"/>
    <w:rsid w:val="00CB0D91"/>
    <w:rsid w:val="00CB1222"/>
    <w:rsid w:val="00CB2135"/>
    <w:rsid w:val="00CB72F9"/>
    <w:rsid w:val="00CC1823"/>
    <w:rsid w:val="00CC194E"/>
    <w:rsid w:val="00CC4923"/>
    <w:rsid w:val="00CC7C7D"/>
    <w:rsid w:val="00CD1745"/>
    <w:rsid w:val="00CD1D71"/>
    <w:rsid w:val="00CD21AB"/>
    <w:rsid w:val="00CD3D2A"/>
    <w:rsid w:val="00CD4E5A"/>
    <w:rsid w:val="00CD5270"/>
    <w:rsid w:val="00CD663A"/>
    <w:rsid w:val="00CD7AEA"/>
    <w:rsid w:val="00CE0246"/>
    <w:rsid w:val="00CE19DB"/>
    <w:rsid w:val="00CE2173"/>
    <w:rsid w:val="00CE43B9"/>
    <w:rsid w:val="00CE440F"/>
    <w:rsid w:val="00CE4607"/>
    <w:rsid w:val="00CE4ACC"/>
    <w:rsid w:val="00CE61C3"/>
    <w:rsid w:val="00CE6C0A"/>
    <w:rsid w:val="00CF0187"/>
    <w:rsid w:val="00CF03BF"/>
    <w:rsid w:val="00CF04D8"/>
    <w:rsid w:val="00CF077D"/>
    <w:rsid w:val="00CF100A"/>
    <w:rsid w:val="00CF1684"/>
    <w:rsid w:val="00CF181A"/>
    <w:rsid w:val="00CF31D8"/>
    <w:rsid w:val="00CF31FE"/>
    <w:rsid w:val="00CF36AB"/>
    <w:rsid w:val="00CF4F1B"/>
    <w:rsid w:val="00CF5544"/>
    <w:rsid w:val="00CF6027"/>
    <w:rsid w:val="00CF6093"/>
    <w:rsid w:val="00CF6276"/>
    <w:rsid w:val="00CF62A6"/>
    <w:rsid w:val="00CF72FE"/>
    <w:rsid w:val="00D02444"/>
    <w:rsid w:val="00D033CA"/>
    <w:rsid w:val="00D071D3"/>
    <w:rsid w:val="00D07D95"/>
    <w:rsid w:val="00D126A6"/>
    <w:rsid w:val="00D134B0"/>
    <w:rsid w:val="00D16DE8"/>
    <w:rsid w:val="00D20DCC"/>
    <w:rsid w:val="00D216B9"/>
    <w:rsid w:val="00D230A9"/>
    <w:rsid w:val="00D237C0"/>
    <w:rsid w:val="00D25CDD"/>
    <w:rsid w:val="00D27FA3"/>
    <w:rsid w:val="00D305F8"/>
    <w:rsid w:val="00D30804"/>
    <w:rsid w:val="00D30CA1"/>
    <w:rsid w:val="00D3180F"/>
    <w:rsid w:val="00D31A7C"/>
    <w:rsid w:val="00D33BB0"/>
    <w:rsid w:val="00D34C6D"/>
    <w:rsid w:val="00D40445"/>
    <w:rsid w:val="00D417C5"/>
    <w:rsid w:val="00D42CBB"/>
    <w:rsid w:val="00D50B59"/>
    <w:rsid w:val="00D549B6"/>
    <w:rsid w:val="00D55E5E"/>
    <w:rsid w:val="00D5796B"/>
    <w:rsid w:val="00D60C3C"/>
    <w:rsid w:val="00D636AA"/>
    <w:rsid w:val="00D63C53"/>
    <w:rsid w:val="00D63DBC"/>
    <w:rsid w:val="00D66ED2"/>
    <w:rsid w:val="00D678FA"/>
    <w:rsid w:val="00D67D0D"/>
    <w:rsid w:val="00D70378"/>
    <w:rsid w:val="00D70D09"/>
    <w:rsid w:val="00D7200D"/>
    <w:rsid w:val="00D7538D"/>
    <w:rsid w:val="00D75A70"/>
    <w:rsid w:val="00D75E11"/>
    <w:rsid w:val="00D764D5"/>
    <w:rsid w:val="00D76D91"/>
    <w:rsid w:val="00D77F1F"/>
    <w:rsid w:val="00D805BD"/>
    <w:rsid w:val="00D80B6F"/>
    <w:rsid w:val="00D8189D"/>
    <w:rsid w:val="00D81E08"/>
    <w:rsid w:val="00D840B9"/>
    <w:rsid w:val="00D87854"/>
    <w:rsid w:val="00D913D8"/>
    <w:rsid w:val="00D91DF9"/>
    <w:rsid w:val="00D929AE"/>
    <w:rsid w:val="00D939D1"/>
    <w:rsid w:val="00D942C3"/>
    <w:rsid w:val="00D9543D"/>
    <w:rsid w:val="00D954E9"/>
    <w:rsid w:val="00D95908"/>
    <w:rsid w:val="00D96122"/>
    <w:rsid w:val="00D9687D"/>
    <w:rsid w:val="00D97D1A"/>
    <w:rsid w:val="00DA0FF2"/>
    <w:rsid w:val="00DA138E"/>
    <w:rsid w:val="00DA1EC1"/>
    <w:rsid w:val="00DA2B84"/>
    <w:rsid w:val="00DA2C92"/>
    <w:rsid w:val="00DA310B"/>
    <w:rsid w:val="00DA3606"/>
    <w:rsid w:val="00DA39FA"/>
    <w:rsid w:val="00DA565E"/>
    <w:rsid w:val="00DA6315"/>
    <w:rsid w:val="00DA7136"/>
    <w:rsid w:val="00DA7825"/>
    <w:rsid w:val="00DB0E26"/>
    <w:rsid w:val="00DB10F4"/>
    <w:rsid w:val="00DB1A56"/>
    <w:rsid w:val="00DB1A9A"/>
    <w:rsid w:val="00DB1CC7"/>
    <w:rsid w:val="00DB2096"/>
    <w:rsid w:val="00DB2B9F"/>
    <w:rsid w:val="00DB374F"/>
    <w:rsid w:val="00DB3C7E"/>
    <w:rsid w:val="00DB49AA"/>
    <w:rsid w:val="00DC0EE9"/>
    <w:rsid w:val="00DC1296"/>
    <w:rsid w:val="00DC1DFD"/>
    <w:rsid w:val="00DC1FE7"/>
    <w:rsid w:val="00DC29A0"/>
    <w:rsid w:val="00DC6459"/>
    <w:rsid w:val="00DC694B"/>
    <w:rsid w:val="00DC7A2D"/>
    <w:rsid w:val="00DD12C0"/>
    <w:rsid w:val="00DD1C6C"/>
    <w:rsid w:val="00DD1D38"/>
    <w:rsid w:val="00DD4272"/>
    <w:rsid w:val="00DD43B6"/>
    <w:rsid w:val="00DD45E8"/>
    <w:rsid w:val="00DD5221"/>
    <w:rsid w:val="00DD5A89"/>
    <w:rsid w:val="00DD61F0"/>
    <w:rsid w:val="00DD7D1A"/>
    <w:rsid w:val="00DD7E96"/>
    <w:rsid w:val="00DE1708"/>
    <w:rsid w:val="00DE2749"/>
    <w:rsid w:val="00DE5327"/>
    <w:rsid w:val="00DE5671"/>
    <w:rsid w:val="00DE569E"/>
    <w:rsid w:val="00DE5D42"/>
    <w:rsid w:val="00DE6B7D"/>
    <w:rsid w:val="00DF0551"/>
    <w:rsid w:val="00DF05F0"/>
    <w:rsid w:val="00DF086C"/>
    <w:rsid w:val="00DF0C37"/>
    <w:rsid w:val="00DF0D79"/>
    <w:rsid w:val="00DF1376"/>
    <w:rsid w:val="00DF17B2"/>
    <w:rsid w:val="00DF4DA7"/>
    <w:rsid w:val="00E02293"/>
    <w:rsid w:val="00E03FBE"/>
    <w:rsid w:val="00E04A23"/>
    <w:rsid w:val="00E04BC4"/>
    <w:rsid w:val="00E04D67"/>
    <w:rsid w:val="00E05910"/>
    <w:rsid w:val="00E07712"/>
    <w:rsid w:val="00E1047F"/>
    <w:rsid w:val="00E10740"/>
    <w:rsid w:val="00E11F89"/>
    <w:rsid w:val="00E12BB6"/>
    <w:rsid w:val="00E12DAB"/>
    <w:rsid w:val="00E12E7E"/>
    <w:rsid w:val="00E14974"/>
    <w:rsid w:val="00E14982"/>
    <w:rsid w:val="00E14E6D"/>
    <w:rsid w:val="00E209F8"/>
    <w:rsid w:val="00E229A4"/>
    <w:rsid w:val="00E22C79"/>
    <w:rsid w:val="00E23285"/>
    <w:rsid w:val="00E2358C"/>
    <w:rsid w:val="00E239B6"/>
    <w:rsid w:val="00E24748"/>
    <w:rsid w:val="00E247FB"/>
    <w:rsid w:val="00E24828"/>
    <w:rsid w:val="00E24C3C"/>
    <w:rsid w:val="00E2551A"/>
    <w:rsid w:val="00E25778"/>
    <w:rsid w:val="00E303C2"/>
    <w:rsid w:val="00E308FC"/>
    <w:rsid w:val="00E3168F"/>
    <w:rsid w:val="00E31820"/>
    <w:rsid w:val="00E325B0"/>
    <w:rsid w:val="00E342B2"/>
    <w:rsid w:val="00E34738"/>
    <w:rsid w:val="00E366D1"/>
    <w:rsid w:val="00E37643"/>
    <w:rsid w:val="00E37AF4"/>
    <w:rsid w:val="00E405A1"/>
    <w:rsid w:val="00E42E44"/>
    <w:rsid w:val="00E43A0D"/>
    <w:rsid w:val="00E44787"/>
    <w:rsid w:val="00E44B15"/>
    <w:rsid w:val="00E45AFB"/>
    <w:rsid w:val="00E461F2"/>
    <w:rsid w:val="00E47563"/>
    <w:rsid w:val="00E47E25"/>
    <w:rsid w:val="00E520AB"/>
    <w:rsid w:val="00E5289A"/>
    <w:rsid w:val="00E55063"/>
    <w:rsid w:val="00E55FA6"/>
    <w:rsid w:val="00E561A1"/>
    <w:rsid w:val="00E6065D"/>
    <w:rsid w:val="00E60B3C"/>
    <w:rsid w:val="00E60EC2"/>
    <w:rsid w:val="00E61E9E"/>
    <w:rsid w:val="00E62028"/>
    <w:rsid w:val="00E62908"/>
    <w:rsid w:val="00E6481F"/>
    <w:rsid w:val="00E65F8D"/>
    <w:rsid w:val="00E66441"/>
    <w:rsid w:val="00E6669F"/>
    <w:rsid w:val="00E66DAA"/>
    <w:rsid w:val="00E672BF"/>
    <w:rsid w:val="00E70005"/>
    <w:rsid w:val="00E70CE0"/>
    <w:rsid w:val="00E70FC2"/>
    <w:rsid w:val="00E71283"/>
    <w:rsid w:val="00E7135D"/>
    <w:rsid w:val="00E73743"/>
    <w:rsid w:val="00E74311"/>
    <w:rsid w:val="00E76AEB"/>
    <w:rsid w:val="00E77FCD"/>
    <w:rsid w:val="00E812B7"/>
    <w:rsid w:val="00E83A03"/>
    <w:rsid w:val="00E8489A"/>
    <w:rsid w:val="00E84BEB"/>
    <w:rsid w:val="00E8589C"/>
    <w:rsid w:val="00E85F18"/>
    <w:rsid w:val="00E87BFF"/>
    <w:rsid w:val="00E90DE7"/>
    <w:rsid w:val="00E90FFC"/>
    <w:rsid w:val="00E91E10"/>
    <w:rsid w:val="00E92925"/>
    <w:rsid w:val="00E935CE"/>
    <w:rsid w:val="00E943FE"/>
    <w:rsid w:val="00E95023"/>
    <w:rsid w:val="00E96C75"/>
    <w:rsid w:val="00E972F6"/>
    <w:rsid w:val="00EA18AE"/>
    <w:rsid w:val="00EA2E48"/>
    <w:rsid w:val="00EA3FF4"/>
    <w:rsid w:val="00EA434B"/>
    <w:rsid w:val="00EA53B9"/>
    <w:rsid w:val="00EA612C"/>
    <w:rsid w:val="00EB00A5"/>
    <w:rsid w:val="00EB06EC"/>
    <w:rsid w:val="00EB3479"/>
    <w:rsid w:val="00EB358D"/>
    <w:rsid w:val="00EB4DEB"/>
    <w:rsid w:val="00EB59EF"/>
    <w:rsid w:val="00EC065D"/>
    <w:rsid w:val="00EC1BD2"/>
    <w:rsid w:val="00EC26B6"/>
    <w:rsid w:val="00EC3363"/>
    <w:rsid w:val="00EC33E6"/>
    <w:rsid w:val="00EC346D"/>
    <w:rsid w:val="00EC3D07"/>
    <w:rsid w:val="00EC4201"/>
    <w:rsid w:val="00EC4D6F"/>
    <w:rsid w:val="00EC4DFE"/>
    <w:rsid w:val="00EC51F9"/>
    <w:rsid w:val="00EC5BF0"/>
    <w:rsid w:val="00EC7E20"/>
    <w:rsid w:val="00ED0D05"/>
    <w:rsid w:val="00ED11A7"/>
    <w:rsid w:val="00ED16F7"/>
    <w:rsid w:val="00ED22F0"/>
    <w:rsid w:val="00ED27AC"/>
    <w:rsid w:val="00ED2AB2"/>
    <w:rsid w:val="00ED2DDB"/>
    <w:rsid w:val="00ED4027"/>
    <w:rsid w:val="00ED4B91"/>
    <w:rsid w:val="00ED7F5A"/>
    <w:rsid w:val="00EE00F4"/>
    <w:rsid w:val="00EE1B36"/>
    <w:rsid w:val="00EE4BB2"/>
    <w:rsid w:val="00EE5995"/>
    <w:rsid w:val="00EE7A76"/>
    <w:rsid w:val="00EF30EF"/>
    <w:rsid w:val="00EF3A43"/>
    <w:rsid w:val="00EF3A5C"/>
    <w:rsid w:val="00EF7616"/>
    <w:rsid w:val="00EF7C2A"/>
    <w:rsid w:val="00EF7CB8"/>
    <w:rsid w:val="00F00B49"/>
    <w:rsid w:val="00F03942"/>
    <w:rsid w:val="00F04318"/>
    <w:rsid w:val="00F055C5"/>
    <w:rsid w:val="00F056D8"/>
    <w:rsid w:val="00F07667"/>
    <w:rsid w:val="00F07AAF"/>
    <w:rsid w:val="00F1087F"/>
    <w:rsid w:val="00F10D0B"/>
    <w:rsid w:val="00F111B3"/>
    <w:rsid w:val="00F11727"/>
    <w:rsid w:val="00F11E37"/>
    <w:rsid w:val="00F11F86"/>
    <w:rsid w:val="00F15EF0"/>
    <w:rsid w:val="00F16617"/>
    <w:rsid w:val="00F17C7C"/>
    <w:rsid w:val="00F20D44"/>
    <w:rsid w:val="00F20E21"/>
    <w:rsid w:val="00F21E88"/>
    <w:rsid w:val="00F26175"/>
    <w:rsid w:val="00F318EC"/>
    <w:rsid w:val="00F32D9D"/>
    <w:rsid w:val="00F3514E"/>
    <w:rsid w:val="00F3578F"/>
    <w:rsid w:val="00F372A4"/>
    <w:rsid w:val="00F3774F"/>
    <w:rsid w:val="00F410E5"/>
    <w:rsid w:val="00F4175B"/>
    <w:rsid w:val="00F421AB"/>
    <w:rsid w:val="00F42381"/>
    <w:rsid w:val="00F42484"/>
    <w:rsid w:val="00F43B20"/>
    <w:rsid w:val="00F4514D"/>
    <w:rsid w:val="00F501EE"/>
    <w:rsid w:val="00F5157C"/>
    <w:rsid w:val="00F517EB"/>
    <w:rsid w:val="00F5241A"/>
    <w:rsid w:val="00F52A2F"/>
    <w:rsid w:val="00F5477C"/>
    <w:rsid w:val="00F548FD"/>
    <w:rsid w:val="00F5562E"/>
    <w:rsid w:val="00F56147"/>
    <w:rsid w:val="00F56EBA"/>
    <w:rsid w:val="00F600CC"/>
    <w:rsid w:val="00F62084"/>
    <w:rsid w:val="00F62DE5"/>
    <w:rsid w:val="00F64156"/>
    <w:rsid w:val="00F64B35"/>
    <w:rsid w:val="00F669F3"/>
    <w:rsid w:val="00F67CDD"/>
    <w:rsid w:val="00F71400"/>
    <w:rsid w:val="00F73B97"/>
    <w:rsid w:val="00F74E41"/>
    <w:rsid w:val="00F7677D"/>
    <w:rsid w:val="00F77230"/>
    <w:rsid w:val="00F77285"/>
    <w:rsid w:val="00F7780E"/>
    <w:rsid w:val="00F77F51"/>
    <w:rsid w:val="00F83F2E"/>
    <w:rsid w:val="00F84023"/>
    <w:rsid w:val="00F8514E"/>
    <w:rsid w:val="00F85735"/>
    <w:rsid w:val="00F85B1A"/>
    <w:rsid w:val="00F87761"/>
    <w:rsid w:val="00F91717"/>
    <w:rsid w:val="00F9292F"/>
    <w:rsid w:val="00F932F8"/>
    <w:rsid w:val="00F93D81"/>
    <w:rsid w:val="00F94857"/>
    <w:rsid w:val="00F94F07"/>
    <w:rsid w:val="00F9514F"/>
    <w:rsid w:val="00F96339"/>
    <w:rsid w:val="00F96FC5"/>
    <w:rsid w:val="00FA00F4"/>
    <w:rsid w:val="00FA3C72"/>
    <w:rsid w:val="00FA3D8D"/>
    <w:rsid w:val="00FA491F"/>
    <w:rsid w:val="00FA5111"/>
    <w:rsid w:val="00FA75C3"/>
    <w:rsid w:val="00FB19F2"/>
    <w:rsid w:val="00FB34E2"/>
    <w:rsid w:val="00FB472A"/>
    <w:rsid w:val="00FB4EE8"/>
    <w:rsid w:val="00FB4F6E"/>
    <w:rsid w:val="00FB5335"/>
    <w:rsid w:val="00FB644C"/>
    <w:rsid w:val="00FB756B"/>
    <w:rsid w:val="00FC1039"/>
    <w:rsid w:val="00FC133A"/>
    <w:rsid w:val="00FC3115"/>
    <w:rsid w:val="00FC3856"/>
    <w:rsid w:val="00FC4567"/>
    <w:rsid w:val="00FC4A0E"/>
    <w:rsid w:val="00FC549A"/>
    <w:rsid w:val="00FC7B5D"/>
    <w:rsid w:val="00FD09C8"/>
    <w:rsid w:val="00FD16FA"/>
    <w:rsid w:val="00FD5747"/>
    <w:rsid w:val="00FD6B4F"/>
    <w:rsid w:val="00FD7305"/>
    <w:rsid w:val="00FE0186"/>
    <w:rsid w:val="00FE0CD0"/>
    <w:rsid w:val="00FE15CF"/>
    <w:rsid w:val="00FE1D6F"/>
    <w:rsid w:val="00FE24E6"/>
    <w:rsid w:val="00FE252E"/>
    <w:rsid w:val="00FE27EF"/>
    <w:rsid w:val="00FE2C84"/>
    <w:rsid w:val="00FE373D"/>
    <w:rsid w:val="00FE473F"/>
    <w:rsid w:val="00FE4DE7"/>
    <w:rsid w:val="00FE6D08"/>
    <w:rsid w:val="00FE6D60"/>
    <w:rsid w:val="00FE7E98"/>
    <w:rsid w:val="00FF1D0E"/>
    <w:rsid w:val="00FF443E"/>
    <w:rsid w:val="00FF592E"/>
    <w:rsid w:val="00FF75DF"/>
    <w:rsid w:val="15DE7194"/>
    <w:rsid w:val="3E400C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C6DEDB-DCF4-44D7-A5F0-47623F08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D8D"/>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rsid w:val="00400B22"/>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3">
    <w:name w:val="heading 3"/>
    <w:basedOn w:val="Normal"/>
    <w:next w:val="Normal"/>
    <w:link w:val="Heading3Char"/>
    <w:uiPriority w:val="9"/>
    <w:semiHidden/>
    <w:unhideWhenUsed/>
    <w:qFormat/>
    <w:rsid w:val="00702C65"/>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54755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400B22"/>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400B22"/>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rsid w:val="00400B22"/>
    <w:pPr>
      <w:widowControl/>
      <w:spacing w:before="100" w:beforeAutospacing="1" w:after="100" w:afterAutospacing="1"/>
      <w:jc w:val="left"/>
    </w:pPr>
    <w:rPr>
      <w:rFonts w:ascii="SimSun" w:eastAsia="SimSun" w:hAnsi="SimSun" w:cs="SimSun"/>
      <w:kern w:val="0"/>
      <w:sz w:val="24"/>
      <w:szCs w:val="24"/>
    </w:rPr>
  </w:style>
  <w:style w:type="character" w:styleId="Emphasis">
    <w:name w:val="Emphasis"/>
    <w:basedOn w:val="DefaultParagraphFont"/>
    <w:uiPriority w:val="20"/>
    <w:qFormat/>
    <w:rsid w:val="00400B22"/>
    <w:rPr>
      <w:i/>
      <w:iCs/>
    </w:rPr>
  </w:style>
  <w:style w:type="character" w:styleId="Hyperlink">
    <w:name w:val="Hyperlink"/>
    <w:basedOn w:val="DefaultParagraphFont"/>
    <w:uiPriority w:val="99"/>
    <w:unhideWhenUsed/>
    <w:rsid w:val="00400B22"/>
    <w:rPr>
      <w:color w:val="0000FF"/>
      <w:u w:val="single"/>
    </w:rPr>
  </w:style>
  <w:style w:type="table" w:styleId="TableGrid">
    <w:name w:val="Table Grid"/>
    <w:basedOn w:val="TableNormal"/>
    <w:uiPriority w:val="59"/>
    <w:rsid w:val="00400B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400B22"/>
    <w:rPr>
      <w:sz w:val="18"/>
      <w:szCs w:val="18"/>
    </w:rPr>
  </w:style>
  <w:style w:type="character" w:customStyle="1" w:styleId="FooterChar">
    <w:name w:val="Footer Char"/>
    <w:basedOn w:val="DefaultParagraphFont"/>
    <w:link w:val="Footer"/>
    <w:uiPriority w:val="99"/>
    <w:qFormat/>
    <w:rsid w:val="00400B22"/>
    <w:rPr>
      <w:sz w:val="18"/>
      <w:szCs w:val="18"/>
    </w:rPr>
  </w:style>
  <w:style w:type="character" w:customStyle="1" w:styleId="apple-converted-space">
    <w:name w:val="apple-converted-space"/>
    <w:basedOn w:val="DefaultParagraphFont"/>
    <w:qFormat/>
    <w:rsid w:val="00400B22"/>
  </w:style>
  <w:style w:type="paragraph" w:customStyle="1" w:styleId="svarticlesectionclear">
    <w:name w:val="svarticle section clear"/>
    <w:basedOn w:val="Normal"/>
    <w:rsid w:val="00400B22"/>
    <w:pPr>
      <w:widowControl/>
      <w:spacing w:before="100" w:beforeAutospacing="1" w:after="100" w:afterAutospacing="1"/>
      <w:jc w:val="left"/>
    </w:pPr>
    <w:rPr>
      <w:rFonts w:ascii="SimSun" w:eastAsia="SimSun" w:hAnsi="SimSun" w:cs="SimSun"/>
      <w:kern w:val="0"/>
      <w:sz w:val="24"/>
      <w:szCs w:val="24"/>
    </w:rPr>
  </w:style>
  <w:style w:type="paragraph" w:customStyle="1" w:styleId="1">
    <w:name w:val="列出段落1"/>
    <w:basedOn w:val="Normal"/>
    <w:uiPriority w:val="34"/>
    <w:qFormat/>
    <w:rsid w:val="00400B22"/>
    <w:pPr>
      <w:ind w:firstLineChars="200" w:firstLine="420"/>
    </w:pPr>
  </w:style>
  <w:style w:type="character" w:customStyle="1" w:styleId="Heading1Char">
    <w:name w:val="Heading 1 Char"/>
    <w:basedOn w:val="DefaultParagraphFont"/>
    <w:link w:val="Heading1"/>
    <w:uiPriority w:val="9"/>
    <w:rsid w:val="00400B22"/>
    <w:rPr>
      <w:rFonts w:ascii="SimSun" w:eastAsia="SimSun" w:hAnsi="SimSun" w:cs="SimSun"/>
      <w:b/>
      <w:bCs/>
      <w:kern w:val="36"/>
      <w:sz w:val="48"/>
      <w:szCs w:val="48"/>
    </w:rPr>
  </w:style>
  <w:style w:type="character" w:customStyle="1" w:styleId="highlight">
    <w:name w:val="highlight"/>
    <w:basedOn w:val="DefaultParagraphFont"/>
    <w:rsid w:val="00400B22"/>
  </w:style>
  <w:style w:type="paragraph" w:customStyle="1" w:styleId="Pa1">
    <w:name w:val="Pa1"/>
    <w:basedOn w:val="Normal"/>
    <w:next w:val="Normal"/>
    <w:uiPriority w:val="99"/>
    <w:rsid w:val="00400B22"/>
    <w:pPr>
      <w:autoSpaceDE w:val="0"/>
      <w:autoSpaceDN w:val="0"/>
      <w:adjustRightInd w:val="0"/>
      <w:spacing w:line="161" w:lineRule="atLeast"/>
      <w:jc w:val="left"/>
    </w:pPr>
    <w:rPr>
      <w:rFonts w:ascii="Gill Sans MT" w:hAnsi="Gill Sans MT"/>
      <w:kern w:val="0"/>
      <w:sz w:val="24"/>
      <w:szCs w:val="24"/>
    </w:rPr>
  </w:style>
  <w:style w:type="paragraph" w:customStyle="1" w:styleId="Pa23">
    <w:name w:val="Pa23"/>
    <w:basedOn w:val="Normal"/>
    <w:next w:val="Normal"/>
    <w:uiPriority w:val="99"/>
    <w:rsid w:val="00400B22"/>
    <w:pPr>
      <w:autoSpaceDE w:val="0"/>
      <w:autoSpaceDN w:val="0"/>
      <w:adjustRightInd w:val="0"/>
      <w:spacing w:line="181" w:lineRule="atLeast"/>
      <w:jc w:val="left"/>
    </w:pPr>
    <w:rPr>
      <w:rFonts w:ascii="Fairfield LH Medium" w:eastAsia="Fairfield LH Medium"/>
      <w:kern w:val="0"/>
      <w:sz w:val="24"/>
      <w:szCs w:val="24"/>
    </w:rPr>
  </w:style>
  <w:style w:type="character" w:customStyle="1" w:styleId="fontstyle01">
    <w:name w:val="fontstyle01"/>
    <w:basedOn w:val="DefaultParagraphFont"/>
    <w:rsid w:val="00400B22"/>
    <w:rPr>
      <w:rFonts w:ascii="AdvOT53f3fec7" w:eastAsia="AdvOT53f3fec7" w:hAnsi="AdvOT53f3fec7" w:cs="AdvOT53f3fec7"/>
      <w:color w:val="231F20"/>
      <w:sz w:val="18"/>
      <w:szCs w:val="18"/>
    </w:rPr>
  </w:style>
  <w:style w:type="character" w:customStyle="1" w:styleId="changed">
    <w:name w:val="changed"/>
    <w:basedOn w:val="DefaultParagraphFont"/>
    <w:rsid w:val="00530A00"/>
  </w:style>
  <w:style w:type="paragraph" w:customStyle="1" w:styleId="svarticle">
    <w:name w:val="svarticle"/>
    <w:basedOn w:val="Normal"/>
    <w:rsid w:val="000170A0"/>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E3168F"/>
    <w:pPr>
      <w:ind w:firstLineChars="200" w:firstLine="420"/>
    </w:pPr>
  </w:style>
  <w:style w:type="character" w:customStyle="1" w:styleId="src">
    <w:name w:val="src"/>
    <w:basedOn w:val="DefaultParagraphFont"/>
    <w:rsid w:val="00E02293"/>
  </w:style>
  <w:style w:type="paragraph" w:customStyle="1" w:styleId="tgt">
    <w:name w:val="tgt"/>
    <w:basedOn w:val="Normal"/>
    <w:rsid w:val="00696CB3"/>
    <w:pPr>
      <w:widowControl/>
      <w:spacing w:before="100" w:beforeAutospacing="1" w:after="100" w:afterAutospacing="1"/>
      <w:jc w:val="left"/>
    </w:pPr>
    <w:rPr>
      <w:rFonts w:ascii="SimSun" w:eastAsia="SimSun" w:hAnsi="SimSun" w:cs="SimSun"/>
      <w:kern w:val="0"/>
      <w:sz w:val="24"/>
      <w:szCs w:val="24"/>
    </w:rPr>
  </w:style>
  <w:style w:type="character" w:customStyle="1" w:styleId="tgt1">
    <w:name w:val="tgt1"/>
    <w:basedOn w:val="DefaultParagraphFont"/>
    <w:rsid w:val="00696CB3"/>
  </w:style>
  <w:style w:type="character" w:styleId="Strong">
    <w:name w:val="Strong"/>
    <w:basedOn w:val="DefaultParagraphFont"/>
    <w:uiPriority w:val="22"/>
    <w:qFormat/>
    <w:rsid w:val="006A30ED"/>
    <w:rPr>
      <w:b/>
      <w:bCs/>
      <w:sz w:val="24"/>
      <w:szCs w:val="24"/>
      <w:bdr w:val="none" w:sz="0" w:space="0" w:color="auto" w:frame="1"/>
      <w:vertAlign w:val="baseline"/>
    </w:rPr>
  </w:style>
  <w:style w:type="paragraph" w:styleId="BalloonText">
    <w:name w:val="Balloon Text"/>
    <w:basedOn w:val="Normal"/>
    <w:link w:val="BalloonTextChar"/>
    <w:uiPriority w:val="99"/>
    <w:semiHidden/>
    <w:unhideWhenUsed/>
    <w:rsid w:val="00097FD3"/>
    <w:rPr>
      <w:sz w:val="18"/>
      <w:szCs w:val="18"/>
    </w:rPr>
  </w:style>
  <w:style w:type="character" w:customStyle="1" w:styleId="BalloonTextChar">
    <w:name w:val="Balloon Text Char"/>
    <w:basedOn w:val="DefaultParagraphFont"/>
    <w:link w:val="BalloonText"/>
    <w:uiPriority w:val="99"/>
    <w:semiHidden/>
    <w:rsid w:val="00097FD3"/>
    <w:rPr>
      <w:rFonts w:asciiTheme="minorHAnsi" w:eastAsiaTheme="minorEastAsia" w:hAnsiTheme="minorHAnsi" w:cstheme="minorBidi"/>
      <w:kern w:val="2"/>
      <w:sz w:val="18"/>
      <w:szCs w:val="18"/>
    </w:rPr>
  </w:style>
  <w:style w:type="character" w:customStyle="1" w:styleId="jrnl">
    <w:name w:val="jrnl"/>
    <w:basedOn w:val="DefaultParagraphFont"/>
    <w:rsid w:val="00101381"/>
  </w:style>
  <w:style w:type="character" w:styleId="CommentReference">
    <w:name w:val="annotation reference"/>
    <w:basedOn w:val="DefaultParagraphFont"/>
    <w:uiPriority w:val="99"/>
    <w:semiHidden/>
    <w:unhideWhenUsed/>
    <w:rsid w:val="00C74EE2"/>
    <w:rPr>
      <w:sz w:val="16"/>
      <w:szCs w:val="16"/>
    </w:rPr>
  </w:style>
  <w:style w:type="paragraph" w:styleId="CommentText">
    <w:name w:val="annotation text"/>
    <w:basedOn w:val="Normal"/>
    <w:link w:val="CommentTextChar"/>
    <w:uiPriority w:val="99"/>
    <w:semiHidden/>
    <w:unhideWhenUsed/>
    <w:rsid w:val="00C74EE2"/>
    <w:rPr>
      <w:sz w:val="20"/>
      <w:szCs w:val="20"/>
    </w:rPr>
  </w:style>
  <w:style w:type="character" w:customStyle="1" w:styleId="CommentTextChar">
    <w:name w:val="Comment Text Char"/>
    <w:basedOn w:val="DefaultParagraphFont"/>
    <w:link w:val="CommentText"/>
    <w:uiPriority w:val="99"/>
    <w:semiHidden/>
    <w:rsid w:val="00C74EE2"/>
    <w:rPr>
      <w:rFonts w:asciiTheme="minorHAnsi" w:eastAsiaTheme="minorEastAsia" w:hAnsiTheme="minorHAnsi" w:cstheme="minorBidi"/>
      <w:kern w:val="2"/>
    </w:rPr>
  </w:style>
  <w:style w:type="paragraph" w:styleId="CommentSubject">
    <w:name w:val="annotation subject"/>
    <w:basedOn w:val="CommentText"/>
    <w:next w:val="CommentText"/>
    <w:link w:val="CommentSubjectChar"/>
    <w:uiPriority w:val="99"/>
    <w:semiHidden/>
    <w:unhideWhenUsed/>
    <w:rsid w:val="00C74EE2"/>
    <w:rPr>
      <w:b/>
      <w:bCs/>
    </w:rPr>
  </w:style>
  <w:style w:type="character" w:customStyle="1" w:styleId="CommentSubjectChar">
    <w:name w:val="Comment Subject Char"/>
    <w:basedOn w:val="CommentTextChar"/>
    <w:link w:val="CommentSubject"/>
    <w:uiPriority w:val="99"/>
    <w:semiHidden/>
    <w:rsid w:val="00C74EE2"/>
    <w:rPr>
      <w:rFonts w:asciiTheme="minorHAnsi" w:eastAsiaTheme="minorEastAsia" w:hAnsiTheme="minorHAnsi" w:cstheme="minorBidi"/>
      <w:b/>
      <w:bCs/>
      <w:kern w:val="2"/>
    </w:rPr>
  </w:style>
  <w:style w:type="character" w:customStyle="1" w:styleId="Heading4Char">
    <w:name w:val="Heading 4 Char"/>
    <w:basedOn w:val="DefaultParagraphFont"/>
    <w:link w:val="Heading4"/>
    <w:uiPriority w:val="9"/>
    <w:rsid w:val="00547555"/>
    <w:rPr>
      <w:rFonts w:asciiTheme="majorHAnsi" w:eastAsiaTheme="majorEastAsia" w:hAnsiTheme="majorHAnsi" w:cstheme="majorBidi"/>
      <w:b/>
      <w:bCs/>
      <w:kern w:val="2"/>
      <w:sz w:val="28"/>
      <w:szCs w:val="28"/>
    </w:rPr>
  </w:style>
  <w:style w:type="character" w:customStyle="1" w:styleId="Heading3Char">
    <w:name w:val="Heading 3 Char"/>
    <w:basedOn w:val="DefaultParagraphFont"/>
    <w:link w:val="Heading3"/>
    <w:uiPriority w:val="9"/>
    <w:semiHidden/>
    <w:rsid w:val="00702C65"/>
    <w:rPr>
      <w:rFonts w:asciiTheme="minorHAnsi" w:eastAsiaTheme="minorEastAsia" w:hAnsiTheme="minorHAnsi"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87704">
      <w:bodyDiv w:val="1"/>
      <w:marLeft w:val="0"/>
      <w:marRight w:val="0"/>
      <w:marTop w:val="0"/>
      <w:marBottom w:val="0"/>
      <w:divBdr>
        <w:top w:val="none" w:sz="0" w:space="0" w:color="auto"/>
        <w:left w:val="none" w:sz="0" w:space="0" w:color="auto"/>
        <w:bottom w:val="none" w:sz="0" w:space="0" w:color="auto"/>
        <w:right w:val="none" w:sz="0" w:space="0" w:color="auto"/>
      </w:divBdr>
    </w:div>
    <w:div w:id="155197318">
      <w:bodyDiv w:val="1"/>
      <w:marLeft w:val="0"/>
      <w:marRight w:val="0"/>
      <w:marTop w:val="0"/>
      <w:marBottom w:val="0"/>
      <w:divBdr>
        <w:top w:val="none" w:sz="0" w:space="0" w:color="auto"/>
        <w:left w:val="none" w:sz="0" w:space="0" w:color="auto"/>
        <w:bottom w:val="none" w:sz="0" w:space="0" w:color="auto"/>
        <w:right w:val="none" w:sz="0" w:space="0" w:color="auto"/>
      </w:divBdr>
    </w:div>
    <w:div w:id="168716212">
      <w:bodyDiv w:val="1"/>
      <w:marLeft w:val="0"/>
      <w:marRight w:val="0"/>
      <w:marTop w:val="0"/>
      <w:marBottom w:val="0"/>
      <w:divBdr>
        <w:top w:val="none" w:sz="0" w:space="0" w:color="auto"/>
        <w:left w:val="none" w:sz="0" w:space="0" w:color="auto"/>
        <w:bottom w:val="none" w:sz="0" w:space="0" w:color="auto"/>
        <w:right w:val="none" w:sz="0" w:space="0" w:color="auto"/>
      </w:divBdr>
    </w:div>
    <w:div w:id="361589568">
      <w:bodyDiv w:val="1"/>
      <w:marLeft w:val="0"/>
      <w:marRight w:val="0"/>
      <w:marTop w:val="0"/>
      <w:marBottom w:val="0"/>
      <w:divBdr>
        <w:top w:val="none" w:sz="0" w:space="0" w:color="auto"/>
        <w:left w:val="none" w:sz="0" w:space="0" w:color="auto"/>
        <w:bottom w:val="none" w:sz="0" w:space="0" w:color="auto"/>
        <w:right w:val="none" w:sz="0" w:space="0" w:color="auto"/>
      </w:divBdr>
    </w:div>
    <w:div w:id="523330816">
      <w:bodyDiv w:val="1"/>
      <w:marLeft w:val="0"/>
      <w:marRight w:val="0"/>
      <w:marTop w:val="0"/>
      <w:marBottom w:val="0"/>
      <w:divBdr>
        <w:top w:val="none" w:sz="0" w:space="0" w:color="auto"/>
        <w:left w:val="none" w:sz="0" w:space="0" w:color="auto"/>
        <w:bottom w:val="none" w:sz="0" w:space="0" w:color="auto"/>
        <w:right w:val="none" w:sz="0" w:space="0" w:color="auto"/>
      </w:divBdr>
      <w:divsChild>
        <w:div w:id="1953169525">
          <w:marLeft w:val="0"/>
          <w:marRight w:val="0"/>
          <w:marTop w:val="0"/>
          <w:marBottom w:val="0"/>
          <w:divBdr>
            <w:top w:val="none" w:sz="0" w:space="0" w:color="auto"/>
            <w:left w:val="none" w:sz="0" w:space="0" w:color="auto"/>
            <w:bottom w:val="none" w:sz="0" w:space="0" w:color="auto"/>
            <w:right w:val="none" w:sz="0" w:space="0" w:color="auto"/>
          </w:divBdr>
        </w:div>
      </w:divsChild>
    </w:div>
    <w:div w:id="782574915">
      <w:bodyDiv w:val="1"/>
      <w:marLeft w:val="0"/>
      <w:marRight w:val="0"/>
      <w:marTop w:val="0"/>
      <w:marBottom w:val="0"/>
      <w:divBdr>
        <w:top w:val="none" w:sz="0" w:space="0" w:color="auto"/>
        <w:left w:val="none" w:sz="0" w:space="0" w:color="auto"/>
        <w:bottom w:val="none" w:sz="0" w:space="0" w:color="auto"/>
        <w:right w:val="none" w:sz="0" w:space="0" w:color="auto"/>
      </w:divBdr>
    </w:div>
    <w:div w:id="885021003">
      <w:bodyDiv w:val="1"/>
      <w:marLeft w:val="0"/>
      <w:marRight w:val="0"/>
      <w:marTop w:val="0"/>
      <w:marBottom w:val="0"/>
      <w:divBdr>
        <w:top w:val="none" w:sz="0" w:space="0" w:color="auto"/>
        <w:left w:val="none" w:sz="0" w:space="0" w:color="auto"/>
        <w:bottom w:val="none" w:sz="0" w:space="0" w:color="auto"/>
        <w:right w:val="none" w:sz="0" w:space="0" w:color="auto"/>
      </w:divBdr>
    </w:div>
    <w:div w:id="992417819">
      <w:bodyDiv w:val="1"/>
      <w:marLeft w:val="0"/>
      <w:marRight w:val="0"/>
      <w:marTop w:val="0"/>
      <w:marBottom w:val="0"/>
      <w:divBdr>
        <w:top w:val="none" w:sz="0" w:space="0" w:color="auto"/>
        <w:left w:val="none" w:sz="0" w:space="0" w:color="auto"/>
        <w:bottom w:val="none" w:sz="0" w:space="0" w:color="auto"/>
        <w:right w:val="none" w:sz="0" w:space="0" w:color="auto"/>
      </w:divBdr>
      <w:divsChild>
        <w:div w:id="645091502">
          <w:marLeft w:val="0"/>
          <w:marRight w:val="0"/>
          <w:marTop w:val="0"/>
          <w:marBottom w:val="0"/>
          <w:divBdr>
            <w:top w:val="none" w:sz="0" w:space="0" w:color="auto"/>
            <w:left w:val="none" w:sz="0" w:space="0" w:color="auto"/>
            <w:bottom w:val="none" w:sz="0" w:space="0" w:color="auto"/>
            <w:right w:val="none" w:sz="0" w:space="0" w:color="auto"/>
          </w:divBdr>
          <w:divsChild>
            <w:div w:id="1699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47196">
      <w:bodyDiv w:val="1"/>
      <w:marLeft w:val="0"/>
      <w:marRight w:val="0"/>
      <w:marTop w:val="0"/>
      <w:marBottom w:val="0"/>
      <w:divBdr>
        <w:top w:val="none" w:sz="0" w:space="0" w:color="auto"/>
        <w:left w:val="none" w:sz="0" w:space="0" w:color="auto"/>
        <w:bottom w:val="none" w:sz="0" w:space="0" w:color="auto"/>
        <w:right w:val="none" w:sz="0" w:space="0" w:color="auto"/>
      </w:divBdr>
    </w:div>
    <w:div w:id="1137601006">
      <w:bodyDiv w:val="1"/>
      <w:marLeft w:val="0"/>
      <w:marRight w:val="0"/>
      <w:marTop w:val="0"/>
      <w:marBottom w:val="0"/>
      <w:divBdr>
        <w:top w:val="none" w:sz="0" w:space="0" w:color="auto"/>
        <w:left w:val="none" w:sz="0" w:space="0" w:color="auto"/>
        <w:bottom w:val="none" w:sz="0" w:space="0" w:color="auto"/>
        <w:right w:val="none" w:sz="0" w:space="0" w:color="auto"/>
      </w:divBdr>
    </w:div>
    <w:div w:id="1270429549">
      <w:bodyDiv w:val="1"/>
      <w:marLeft w:val="0"/>
      <w:marRight w:val="0"/>
      <w:marTop w:val="0"/>
      <w:marBottom w:val="0"/>
      <w:divBdr>
        <w:top w:val="none" w:sz="0" w:space="0" w:color="auto"/>
        <w:left w:val="none" w:sz="0" w:space="0" w:color="auto"/>
        <w:bottom w:val="none" w:sz="0" w:space="0" w:color="auto"/>
        <w:right w:val="none" w:sz="0" w:space="0" w:color="auto"/>
      </w:divBdr>
    </w:div>
    <w:div w:id="1355500499">
      <w:bodyDiv w:val="1"/>
      <w:marLeft w:val="0"/>
      <w:marRight w:val="0"/>
      <w:marTop w:val="0"/>
      <w:marBottom w:val="0"/>
      <w:divBdr>
        <w:top w:val="none" w:sz="0" w:space="0" w:color="auto"/>
        <w:left w:val="none" w:sz="0" w:space="0" w:color="auto"/>
        <w:bottom w:val="none" w:sz="0" w:space="0" w:color="auto"/>
        <w:right w:val="none" w:sz="0" w:space="0" w:color="auto"/>
      </w:divBdr>
      <w:divsChild>
        <w:div w:id="362173635">
          <w:marLeft w:val="0"/>
          <w:marRight w:val="0"/>
          <w:marTop w:val="0"/>
          <w:marBottom w:val="0"/>
          <w:divBdr>
            <w:top w:val="none" w:sz="0" w:space="0" w:color="auto"/>
            <w:left w:val="none" w:sz="0" w:space="0" w:color="auto"/>
            <w:bottom w:val="none" w:sz="0" w:space="0" w:color="auto"/>
            <w:right w:val="none" w:sz="0" w:space="0" w:color="auto"/>
          </w:divBdr>
        </w:div>
      </w:divsChild>
    </w:div>
    <w:div w:id="1395161752">
      <w:bodyDiv w:val="1"/>
      <w:marLeft w:val="0"/>
      <w:marRight w:val="0"/>
      <w:marTop w:val="0"/>
      <w:marBottom w:val="0"/>
      <w:divBdr>
        <w:top w:val="none" w:sz="0" w:space="0" w:color="auto"/>
        <w:left w:val="none" w:sz="0" w:space="0" w:color="auto"/>
        <w:bottom w:val="none" w:sz="0" w:space="0" w:color="auto"/>
        <w:right w:val="none" w:sz="0" w:space="0" w:color="auto"/>
      </w:divBdr>
    </w:div>
    <w:div w:id="1631204808">
      <w:bodyDiv w:val="1"/>
      <w:marLeft w:val="0"/>
      <w:marRight w:val="0"/>
      <w:marTop w:val="0"/>
      <w:marBottom w:val="0"/>
      <w:divBdr>
        <w:top w:val="none" w:sz="0" w:space="0" w:color="auto"/>
        <w:left w:val="none" w:sz="0" w:space="0" w:color="auto"/>
        <w:bottom w:val="none" w:sz="0" w:space="0" w:color="auto"/>
        <w:right w:val="none" w:sz="0" w:space="0" w:color="auto"/>
      </w:divBdr>
    </w:div>
    <w:div w:id="1685403827">
      <w:bodyDiv w:val="1"/>
      <w:marLeft w:val="0"/>
      <w:marRight w:val="0"/>
      <w:marTop w:val="0"/>
      <w:marBottom w:val="0"/>
      <w:divBdr>
        <w:top w:val="none" w:sz="0" w:space="0" w:color="auto"/>
        <w:left w:val="none" w:sz="0" w:space="0" w:color="auto"/>
        <w:bottom w:val="none" w:sz="0" w:space="0" w:color="auto"/>
        <w:right w:val="none" w:sz="0" w:space="0" w:color="auto"/>
      </w:divBdr>
    </w:div>
    <w:div w:id="1707825104">
      <w:bodyDiv w:val="1"/>
      <w:marLeft w:val="0"/>
      <w:marRight w:val="0"/>
      <w:marTop w:val="0"/>
      <w:marBottom w:val="0"/>
      <w:divBdr>
        <w:top w:val="none" w:sz="0" w:space="0" w:color="auto"/>
        <w:left w:val="none" w:sz="0" w:space="0" w:color="auto"/>
        <w:bottom w:val="none" w:sz="0" w:space="0" w:color="auto"/>
        <w:right w:val="none" w:sz="0" w:space="0" w:color="auto"/>
      </w:divBdr>
    </w:div>
    <w:div w:id="1843547092">
      <w:bodyDiv w:val="1"/>
      <w:marLeft w:val="0"/>
      <w:marRight w:val="0"/>
      <w:marTop w:val="0"/>
      <w:marBottom w:val="0"/>
      <w:divBdr>
        <w:top w:val="none" w:sz="0" w:space="0" w:color="auto"/>
        <w:left w:val="none" w:sz="0" w:space="0" w:color="auto"/>
        <w:bottom w:val="none" w:sz="0" w:space="0" w:color="auto"/>
        <w:right w:val="none" w:sz="0" w:space="0" w:color="auto"/>
      </w:divBdr>
    </w:div>
    <w:div w:id="1850412390">
      <w:bodyDiv w:val="1"/>
      <w:marLeft w:val="0"/>
      <w:marRight w:val="0"/>
      <w:marTop w:val="0"/>
      <w:marBottom w:val="0"/>
      <w:divBdr>
        <w:top w:val="none" w:sz="0" w:space="0" w:color="auto"/>
        <w:left w:val="none" w:sz="0" w:space="0" w:color="auto"/>
        <w:bottom w:val="none" w:sz="0" w:space="0" w:color="auto"/>
        <w:right w:val="none" w:sz="0" w:space="0" w:color="auto"/>
      </w:divBdr>
      <w:divsChild>
        <w:div w:id="1138769330">
          <w:marLeft w:val="0"/>
          <w:marRight w:val="0"/>
          <w:marTop w:val="240"/>
          <w:marBottom w:val="100"/>
          <w:divBdr>
            <w:top w:val="none" w:sz="0" w:space="0" w:color="auto"/>
            <w:left w:val="none" w:sz="0" w:space="0" w:color="auto"/>
            <w:bottom w:val="none" w:sz="0" w:space="0" w:color="auto"/>
            <w:right w:val="none" w:sz="0" w:space="0" w:color="auto"/>
          </w:divBdr>
          <w:divsChild>
            <w:div w:id="11088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65675">
      <w:bodyDiv w:val="1"/>
      <w:marLeft w:val="0"/>
      <w:marRight w:val="0"/>
      <w:marTop w:val="0"/>
      <w:marBottom w:val="0"/>
      <w:divBdr>
        <w:top w:val="none" w:sz="0" w:space="0" w:color="auto"/>
        <w:left w:val="none" w:sz="0" w:space="0" w:color="auto"/>
        <w:bottom w:val="none" w:sz="0" w:space="0" w:color="auto"/>
        <w:right w:val="none" w:sz="0" w:space="0" w:color="auto"/>
      </w:divBdr>
    </w:div>
    <w:div w:id="2038382494">
      <w:bodyDiv w:val="1"/>
      <w:marLeft w:val="0"/>
      <w:marRight w:val="0"/>
      <w:marTop w:val="0"/>
      <w:marBottom w:val="0"/>
      <w:divBdr>
        <w:top w:val="none" w:sz="0" w:space="0" w:color="auto"/>
        <w:left w:val="none" w:sz="0" w:space="0" w:color="auto"/>
        <w:bottom w:val="none" w:sz="0" w:space="0" w:color="auto"/>
        <w:right w:val="none" w:sz="0" w:space="0" w:color="auto"/>
      </w:divBdr>
      <w:divsChild>
        <w:div w:id="1220214850">
          <w:marLeft w:val="0"/>
          <w:marRight w:val="0"/>
          <w:marTop w:val="0"/>
          <w:marBottom w:val="0"/>
          <w:divBdr>
            <w:top w:val="none" w:sz="0" w:space="0" w:color="auto"/>
            <w:left w:val="none" w:sz="0" w:space="0" w:color="auto"/>
            <w:bottom w:val="none" w:sz="0" w:space="0" w:color="auto"/>
            <w:right w:val="none" w:sz="0" w:space="0" w:color="auto"/>
          </w:divBdr>
        </w:div>
      </w:divsChild>
    </w:div>
    <w:div w:id="2064789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tiff"/><Relationship Id="rId10" Type="http://schemas.openxmlformats.org/officeDocument/2006/relationships/hyperlink" Target="http://www.xe.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shenlz@njmu.edu.cn"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859F77-7550-4C0B-B5C3-900892F4B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8649</Words>
  <Characters>49300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dc:description>NE.Rep</dc:description>
  <cp:lastModifiedBy>Na Ma</cp:lastModifiedBy>
  <cp:revision>2</cp:revision>
  <dcterms:created xsi:type="dcterms:W3CDTF">2018-03-06T16:45:00Z</dcterms:created>
  <dcterms:modified xsi:type="dcterms:W3CDTF">2018-03-06T16:45:00Z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