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BFB" w:rsidRPr="000F36F4" w:rsidRDefault="00A32BFB" w:rsidP="00B46B75">
      <w:pPr>
        <w:adjustRightInd w:val="0"/>
        <w:snapToGrid w:val="0"/>
        <w:spacing w:after="0" w:line="360" w:lineRule="auto"/>
        <w:jc w:val="both"/>
        <w:rPr>
          <w:rFonts w:ascii="Book Antiqua" w:eastAsia="Times New Roman" w:hAnsi="Book Antiqua" w:cs="SimSun"/>
          <w:b/>
          <w:i/>
          <w:color w:val="000000"/>
          <w:sz w:val="24"/>
          <w:szCs w:val="24"/>
        </w:rPr>
      </w:pPr>
      <w:r w:rsidRPr="000F36F4">
        <w:rPr>
          <w:rFonts w:ascii="Book Antiqua" w:eastAsia="Times New Roman" w:hAnsi="Book Antiqua" w:cs="SimSun"/>
          <w:b/>
          <w:color w:val="000000"/>
          <w:sz w:val="24"/>
          <w:szCs w:val="24"/>
        </w:rPr>
        <w:t xml:space="preserve">Name of </w:t>
      </w:r>
      <w:r w:rsidRPr="000F36F4">
        <w:rPr>
          <w:rFonts w:ascii="Book Antiqua" w:eastAsia="Times New Roman" w:hAnsi="Book Antiqua" w:cs="SimSun"/>
          <w:b/>
          <w:caps/>
          <w:color w:val="000000"/>
          <w:sz w:val="24"/>
          <w:szCs w:val="24"/>
        </w:rPr>
        <w:t>j</w:t>
      </w:r>
      <w:r w:rsidRPr="000F36F4">
        <w:rPr>
          <w:rFonts w:ascii="Book Antiqua" w:eastAsia="Times New Roman" w:hAnsi="Book Antiqua" w:cs="SimSun"/>
          <w:b/>
          <w:color w:val="000000"/>
          <w:sz w:val="24"/>
          <w:szCs w:val="24"/>
        </w:rPr>
        <w:t xml:space="preserve">ournal: </w:t>
      </w:r>
      <w:bookmarkStart w:id="0" w:name="OLE_LINK718"/>
      <w:bookmarkStart w:id="1" w:name="OLE_LINK719"/>
      <w:bookmarkStart w:id="2" w:name="OLE_LINK645"/>
      <w:bookmarkStart w:id="3" w:name="OLE_LINK661"/>
      <w:bookmarkStart w:id="4" w:name="OLE_LINK1068"/>
      <w:r w:rsidRPr="000F36F4">
        <w:rPr>
          <w:rFonts w:ascii="Book Antiqua" w:eastAsia="Times New Roman" w:hAnsi="Book Antiqua" w:cs="SimSun"/>
          <w:b/>
          <w:i/>
          <w:color w:val="000000"/>
          <w:sz w:val="24"/>
          <w:szCs w:val="24"/>
        </w:rPr>
        <w:t xml:space="preserve">World Journal of </w:t>
      </w:r>
      <w:bookmarkStart w:id="5" w:name="OLE_LINK1222"/>
      <w:bookmarkStart w:id="6" w:name="OLE_LINK1223"/>
      <w:r w:rsidRPr="000F36F4">
        <w:rPr>
          <w:rFonts w:ascii="Book Antiqua" w:eastAsia="Times New Roman" w:hAnsi="Book Antiqua" w:cs="SimSun"/>
          <w:b/>
          <w:i/>
          <w:color w:val="000000"/>
          <w:sz w:val="24"/>
          <w:szCs w:val="24"/>
        </w:rPr>
        <w:t>Gastroenterology</w:t>
      </w:r>
      <w:bookmarkEnd w:id="0"/>
      <w:bookmarkEnd w:id="1"/>
      <w:bookmarkEnd w:id="2"/>
      <w:bookmarkEnd w:id="3"/>
      <w:bookmarkEnd w:id="4"/>
      <w:bookmarkEnd w:id="5"/>
      <w:bookmarkEnd w:id="6"/>
    </w:p>
    <w:p w:rsidR="00C276B8" w:rsidRPr="000F36F4" w:rsidRDefault="00C276B8" w:rsidP="00B46B75">
      <w:pPr>
        <w:adjustRightInd w:val="0"/>
        <w:snapToGrid w:val="0"/>
        <w:spacing w:after="0" w:line="360" w:lineRule="auto"/>
        <w:jc w:val="both"/>
        <w:rPr>
          <w:rFonts w:ascii="Book Antiqua" w:hAnsi="Book Antiqua" w:cs="Arial"/>
          <w:b/>
          <w:color w:val="000000"/>
          <w:sz w:val="24"/>
          <w:szCs w:val="24"/>
          <w:lang w:eastAsia="zh-CN"/>
        </w:rPr>
      </w:pPr>
      <w:bookmarkStart w:id="7" w:name="OLE_LINK3"/>
      <w:bookmarkStart w:id="8" w:name="OLE_LINK4"/>
      <w:r w:rsidRPr="000F36F4">
        <w:rPr>
          <w:rFonts w:ascii="Book Antiqua" w:eastAsia="Times New Roman" w:hAnsi="Book Antiqua"/>
          <w:b/>
          <w:bCs/>
          <w:color w:val="222222"/>
          <w:sz w:val="24"/>
          <w:szCs w:val="24"/>
        </w:rPr>
        <w:t>Manuscript NO</w:t>
      </w:r>
      <w:r w:rsidRPr="000F36F4">
        <w:rPr>
          <w:rFonts w:ascii="Book Antiqua" w:hAnsi="Book Antiqua" w:cs="Arial"/>
          <w:b/>
          <w:color w:val="000000"/>
          <w:sz w:val="24"/>
          <w:szCs w:val="24"/>
        </w:rPr>
        <w:t xml:space="preserve">: </w:t>
      </w:r>
      <w:r w:rsidRPr="000F36F4">
        <w:rPr>
          <w:rFonts w:ascii="Book Antiqua" w:hAnsi="Book Antiqua" w:cs="Arial"/>
          <w:b/>
          <w:color w:val="000000"/>
          <w:sz w:val="24"/>
          <w:szCs w:val="24"/>
          <w:lang w:eastAsia="zh-CN"/>
        </w:rPr>
        <w:t>38689</w:t>
      </w:r>
    </w:p>
    <w:p w:rsidR="000F36F4" w:rsidRPr="000F36F4" w:rsidRDefault="000F36F4" w:rsidP="000F36F4">
      <w:pPr>
        <w:snapToGrid w:val="0"/>
        <w:spacing w:after="0" w:line="360" w:lineRule="auto"/>
        <w:jc w:val="both"/>
        <w:rPr>
          <w:rFonts w:ascii="Book Antiqua" w:hAnsi="Book Antiqua"/>
          <w:b/>
          <w:color w:val="000000"/>
          <w:sz w:val="24"/>
          <w:szCs w:val="24"/>
          <w:shd w:val="clear" w:color="auto" w:fill="FFFFFF"/>
        </w:rPr>
      </w:pPr>
      <w:bookmarkStart w:id="9" w:name="OLE_LINK995"/>
      <w:bookmarkStart w:id="10" w:name="OLE_LINK996"/>
      <w:bookmarkEnd w:id="7"/>
      <w:bookmarkEnd w:id="8"/>
      <w:r w:rsidRPr="000F36F4">
        <w:rPr>
          <w:rFonts w:ascii="Book Antiqua" w:hAnsi="Book Antiqua"/>
          <w:b/>
          <w:color w:val="000000"/>
          <w:sz w:val="24"/>
          <w:szCs w:val="24"/>
          <w:shd w:val="clear" w:color="auto" w:fill="FFFFFF"/>
        </w:rPr>
        <w:t>Manuscript Type: ORIGINAL ARTICLE</w:t>
      </w:r>
    </w:p>
    <w:p w:rsidR="000F36F4" w:rsidRDefault="000F36F4" w:rsidP="00B46B75">
      <w:pPr>
        <w:snapToGrid w:val="0"/>
        <w:spacing w:after="0" w:line="360" w:lineRule="auto"/>
        <w:jc w:val="both"/>
        <w:rPr>
          <w:rFonts w:ascii="Book Antiqua" w:hAnsi="Book Antiqua"/>
          <w:b/>
          <w:i/>
          <w:color w:val="000000"/>
          <w:sz w:val="24"/>
          <w:szCs w:val="24"/>
          <w:shd w:val="clear" w:color="auto" w:fill="FFFFFF"/>
          <w:lang w:eastAsia="zh-CN"/>
        </w:rPr>
      </w:pPr>
    </w:p>
    <w:p w:rsidR="00C276B8" w:rsidRPr="000F36F4" w:rsidRDefault="000F36F4" w:rsidP="00B46B75">
      <w:pPr>
        <w:snapToGrid w:val="0"/>
        <w:spacing w:after="0" w:line="360" w:lineRule="auto"/>
        <w:jc w:val="both"/>
        <w:rPr>
          <w:rFonts w:ascii="Book Antiqua" w:hAnsi="Book Antiqua"/>
          <w:b/>
          <w:i/>
          <w:color w:val="000000"/>
          <w:sz w:val="24"/>
          <w:szCs w:val="24"/>
          <w:shd w:val="clear" w:color="auto" w:fill="FFFFFF"/>
          <w:lang w:eastAsia="zh-CN"/>
        </w:rPr>
      </w:pPr>
      <w:r w:rsidRPr="000F36F4">
        <w:rPr>
          <w:rFonts w:ascii="Book Antiqua" w:hAnsi="Book Antiqua"/>
          <w:b/>
          <w:i/>
          <w:color w:val="000000"/>
          <w:sz w:val="24"/>
          <w:szCs w:val="24"/>
          <w:shd w:val="clear" w:color="auto" w:fill="FFFFFF"/>
        </w:rPr>
        <w:t>Basic Study</w:t>
      </w:r>
      <w:bookmarkEnd w:id="9"/>
      <w:bookmarkEnd w:id="10"/>
    </w:p>
    <w:p w:rsidR="002367EF" w:rsidRPr="00764BB4" w:rsidRDefault="002367EF" w:rsidP="00B46B75">
      <w:pPr>
        <w:snapToGrid w:val="0"/>
        <w:spacing w:after="0" w:line="360" w:lineRule="auto"/>
        <w:jc w:val="both"/>
        <w:rPr>
          <w:rFonts w:ascii="Book Antiqua" w:hAnsi="Book Antiqua" w:cs="Times New Roman"/>
          <w:b/>
          <w:sz w:val="24"/>
          <w:szCs w:val="24"/>
        </w:rPr>
      </w:pPr>
      <w:r w:rsidRPr="00764BB4">
        <w:rPr>
          <w:rFonts w:ascii="Book Antiqua" w:hAnsi="Book Antiqua" w:cs="Times New Roman"/>
          <w:b/>
          <w:sz w:val="24"/>
          <w:szCs w:val="24"/>
        </w:rPr>
        <w:t>Amelioration of hepato</w:t>
      </w:r>
      <w:r w:rsidR="004F0A0A" w:rsidRPr="00764BB4">
        <w:rPr>
          <w:rFonts w:ascii="Book Antiqua" w:hAnsi="Book Antiqua" w:cs="Times New Roman"/>
          <w:b/>
          <w:sz w:val="24"/>
          <w:szCs w:val="24"/>
        </w:rPr>
        <w:t>toxicity by bio-cleavable amino</w:t>
      </w:r>
      <w:r w:rsidRPr="00764BB4">
        <w:rPr>
          <w:rFonts w:ascii="Book Antiqua" w:hAnsi="Book Antiqua" w:cs="Times New Roman"/>
          <w:b/>
          <w:sz w:val="24"/>
          <w:szCs w:val="24"/>
        </w:rPr>
        <w:t>thiol chimeras of isoniazid: Design, synthesis, kinetics and pharmacological evaluation</w:t>
      </w:r>
    </w:p>
    <w:p w:rsidR="0032301C" w:rsidRPr="00764BB4" w:rsidRDefault="0032301C" w:rsidP="00B46B75">
      <w:pPr>
        <w:snapToGrid w:val="0"/>
        <w:spacing w:after="0" w:line="360" w:lineRule="auto"/>
        <w:jc w:val="both"/>
        <w:rPr>
          <w:rFonts w:ascii="Book Antiqua" w:hAnsi="Book Antiqua"/>
          <w:sz w:val="24"/>
          <w:szCs w:val="24"/>
          <w:lang w:eastAsia="zh-CN"/>
        </w:rPr>
      </w:pPr>
    </w:p>
    <w:p w:rsidR="00A32BFB" w:rsidRPr="00764BB4" w:rsidRDefault="00A32BFB" w:rsidP="00B46B75">
      <w:pPr>
        <w:snapToGrid w:val="0"/>
        <w:spacing w:after="0" w:line="360" w:lineRule="auto"/>
        <w:jc w:val="both"/>
        <w:rPr>
          <w:rFonts w:ascii="Book Antiqua" w:hAnsi="Book Antiqua"/>
          <w:sz w:val="24"/>
          <w:szCs w:val="24"/>
        </w:rPr>
      </w:pPr>
      <w:r w:rsidRPr="00764BB4">
        <w:rPr>
          <w:rFonts w:ascii="Book Antiqua" w:hAnsi="Book Antiqua"/>
          <w:sz w:val="24"/>
          <w:szCs w:val="24"/>
        </w:rPr>
        <w:t>Bhilare N</w:t>
      </w:r>
      <w:r w:rsidRPr="00764BB4">
        <w:rPr>
          <w:rFonts w:ascii="Book Antiqua" w:hAnsi="Book Antiqua"/>
          <w:sz w:val="24"/>
          <w:szCs w:val="24"/>
          <w:lang w:eastAsia="zh-CN"/>
        </w:rPr>
        <w:t xml:space="preserve"> </w:t>
      </w:r>
      <w:r w:rsidRPr="00764BB4">
        <w:rPr>
          <w:rFonts w:ascii="Book Antiqua" w:hAnsi="Book Antiqua"/>
          <w:i/>
          <w:sz w:val="24"/>
          <w:szCs w:val="24"/>
          <w:lang w:eastAsia="zh-CN"/>
        </w:rPr>
        <w:t>et al</w:t>
      </w:r>
      <w:r w:rsidRPr="00764BB4">
        <w:rPr>
          <w:rFonts w:ascii="Book Antiqua" w:hAnsi="Book Antiqua"/>
          <w:i/>
          <w:sz w:val="24"/>
          <w:szCs w:val="24"/>
        </w:rPr>
        <w:t xml:space="preserve">. </w:t>
      </w:r>
      <w:r w:rsidR="00CA0370" w:rsidRPr="00764BB4">
        <w:rPr>
          <w:rFonts w:ascii="Book Antiqua" w:hAnsi="Book Antiqua"/>
          <w:sz w:val="24"/>
          <w:szCs w:val="24"/>
        </w:rPr>
        <w:t>Isoniazid</w:t>
      </w:r>
      <w:r w:rsidR="006E44C0" w:rsidRPr="00764BB4">
        <w:rPr>
          <w:rFonts w:ascii="Book Antiqua" w:hAnsi="Book Antiqua"/>
          <w:sz w:val="24"/>
          <w:szCs w:val="24"/>
        </w:rPr>
        <w:t xml:space="preserve"> chimeras</w:t>
      </w:r>
      <w:r w:rsidR="00CA0370" w:rsidRPr="00764BB4">
        <w:rPr>
          <w:rFonts w:ascii="Book Antiqua" w:hAnsi="Book Antiqua"/>
          <w:sz w:val="24"/>
          <w:szCs w:val="24"/>
        </w:rPr>
        <w:t xml:space="preserve"> for treatment of hepatotoxicity</w:t>
      </w:r>
      <w:r w:rsidR="006C7878">
        <w:rPr>
          <w:rFonts w:ascii="Book Antiqua" w:hAnsi="Book Antiqua"/>
          <w:sz w:val="24"/>
          <w:szCs w:val="24"/>
        </w:rPr>
        <w:t xml:space="preserve"> </w:t>
      </w:r>
    </w:p>
    <w:p w:rsidR="0032301C" w:rsidRPr="00764BB4" w:rsidRDefault="0032301C" w:rsidP="00B46B75">
      <w:pPr>
        <w:autoSpaceDE w:val="0"/>
        <w:autoSpaceDN w:val="0"/>
        <w:adjustRightInd w:val="0"/>
        <w:snapToGrid w:val="0"/>
        <w:spacing w:after="0" w:line="360" w:lineRule="auto"/>
        <w:jc w:val="both"/>
        <w:rPr>
          <w:rFonts w:ascii="Book Antiqua" w:hAnsi="Book Antiqua" w:cs="Times New Roman"/>
          <w:color w:val="000000" w:themeColor="text1"/>
          <w:sz w:val="24"/>
          <w:szCs w:val="24"/>
          <w:lang w:eastAsia="zh-CN"/>
        </w:rPr>
      </w:pPr>
    </w:p>
    <w:p w:rsidR="00A32BFB" w:rsidRPr="00B0798A" w:rsidRDefault="00B0798A" w:rsidP="00B46B75">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B0798A">
        <w:rPr>
          <w:rFonts w:ascii="Book Antiqua" w:hAnsi="Book Antiqua"/>
          <w:bCs/>
          <w:sz w:val="24"/>
          <w:szCs w:val="24"/>
        </w:rPr>
        <w:t>Neha Vithal Bhilare</w:t>
      </w:r>
      <w:r w:rsidR="00A32BFB" w:rsidRPr="00B0798A">
        <w:rPr>
          <w:rFonts w:ascii="Book Antiqua" w:hAnsi="Book Antiqua" w:cs="Times New Roman"/>
          <w:color w:val="000000" w:themeColor="text1"/>
          <w:sz w:val="24"/>
          <w:szCs w:val="24"/>
        </w:rPr>
        <w:t xml:space="preserve">, </w:t>
      </w:r>
      <w:r w:rsidRPr="00B0798A">
        <w:rPr>
          <w:rFonts w:ascii="Book Antiqua" w:hAnsi="Book Antiqua"/>
          <w:bCs/>
          <w:sz w:val="24"/>
          <w:szCs w:val="24"/>
          <w:lang w:eastAsia="zh-CN"/>
        </w:rPr>
        <w:t>Suneela Sunil Dhaneshwar</w:t>
      </w:r>
      <w:r w:rsidR="00F5269D" w:rsidRPr="00B0798A">
        <w:rPr>
          <w:rFonts w:ascii="Book Antiqua" w:hAnsi="Book Antiqua" w:cs="Times New Roman" w:hint="eastAsia"/>
          <w:color w:val="000000" w:themeColor="text1"/>
          <w:sz w:val="24"/>
          <w:szCs w:val="24"/>
          <w:lang w:eastAsia="zh-CN"/>
        </w:rPr>
        <w:t xml:space="preserve">, </w:t>
      </w:r>
      <w:r w:rsidRPr="00B0798A">
        <w:rPr>
          <w:rFonts w:ascii="Book Antiqua" w:hAnsi="Book Antiqua"/>
          <w:bCs/>
          <w:sz w:val="24"/>
          <w:szCs w:val="24"/>
        </w:rPr>
        <w:t>Kakasaheb Ramu Mahadik</w:t>
      </w:r>
    </w:p>
    <w:p w:rsidR="00A32BFB" w:rsidRPr="00F5269D" w:rsidRDefault="00A32BFB" w:rsidP="00B46B75">
      <w:pPr>
        <w:snapToGrid w:val="0"/>
        <w:spacing w:after="0" w:line="360" w:lineRule="auto"/>
        <w:jc w:val="both"/>
        <w:rPr>
          <w:rFonts w:ascii="Book Antiqua" w:hAnsi="Book Antiqua"/>
          <w:b/>
          <w:sz w:val="24"/>
          <w:szCs w:val="24"/>
          <w:lang w:eastAsia="zh-CN"/>
        </w:rPr>
      </w:pPr>
    </w:p>
    <w:p w:rsidR="00A32BFB" w:rsidRPr="00764BB4" w:rsidRDefault="00B0798A" w:rsidP="00B46B75">
      <w:pPr>
        <w:snapToGrid w:val="0"/>
        <w:spacing w:after="0" w:line="360" w:lineRule="auto"/>
        <w:jc w:val="both"/>
        <w:rPr>
          <w:rFonts w:ascii="Book Antiqua" w:hAnsi="Book Antiqua"/>
          <w:sz w:val="24"/>
          <w:szCs w:val="24"/>
        </w:rPr>
      </w:pPr>
      <w:r w:rsidRPr="00B0798A">
        <w:rPr>
          <w:rFonts w:ascii="Book Antiqua" w:hAnsi="Book Antiqua"/>
          <w:b/>
          <w:bCs/>
          <w:sz w:val="24"/>
          <w:szCs w:val="24"/>
        </w:rPr>
        <w:t>Neha Vithal Bhilare</w:t>
      </w:r>
      <w:r w:rsidR="00A32BFB" w:rsidRPr="00B0798A">
        <w:rPr>
          <w:rFonts w:ascii="Book Antiqua" w:hAnsi="Book Antiqua"/>
          <w:b/>
          <w:sz w:val="24"/>
          <w:szCs w:val="24"/>
          <w:lang w:eastAsia="zh-CN"/>
        </w:rPr>
        <w:t xml:space="preserve">, </w:t>
      </w:r>
      <w:r w:rsidRPr="00B0798A">
        <w:rPr>
          <w:rFonts w:ascii="Book Antiqua" w:hAnsi="Book Antiqua"/>
          <w:b/>
          <w:bCs/>
          <w:sz w:val="24"/>
          <w:szCs w:val="24"/>
          <w:lang w:eastAsia="zh-CN"/>
        </w:rPr>
        <w:t>Suneela Sunil Dhaneshwar</w:t>
      </w:r>
      <w:r w:rsidR="00F5269D" w:rsidRPr="00B0798A">
        <w:rPr>
          <w:rFonts w:ascii="Book Antiqua" w:hAnsi="Book Antiqua" w:hint="eastAsia"/>
          <w:b/>
          <w:sz w:val="24"/>
          <w:szCs w:val="24"/>
          <w:lang w:eastAsia="zh-CN"/>
        </w:rPr>
        <w:t xml:space="preserve">, </w:t>
      </w:r>
      <w:r w:rsidRPr="00B0798A">
        <w:rPr>
          <w:rFonts w:ascii="Book Antiqua" w:hAnsi="Book Antiqua"/>
          <w:b/>
          <w:bCs/>
          <w:sz w:val="24"/>
          <w:szCs w:val="24"/>
        </w:rPr>
        <w:t>Kakasaheb Ramu Mahadik</w:t>
      </w:r>
      <w:r w:rsidR="00A32BFB" w:rsidRPr="00B0798A">
        <w:rPr>
          <w:rFonts w:ascii="Book Antiqua" w:hAnsi="Book Antiqua" w:cs="Times New Roman"/>
          <w:b/>
          <w:color w:val="000000" w:themeColor="text1"/>
          <w:sz w:val="24"/>
          <w:szCs w:val="24"/>
        </w:rPr>
        <w:t>,</w:t>
      </w:r>
      <w:r w:rsidR="00A32BFB" w:rsidRPr="00B0798A">
        <w:rPr>
          <w:rFonts w:ascii="Book Antiqua" w:hAnsi="Book Antiqua"/>
          <w:b/>
          <w:sz w:val="24"/>
          <w:szCs w:val="24"/>
        </w:rPr>
        <w:t xml:space="preserve"> </w:t>
      </w:r>
      <w:r w:rsidR="00A32BFB" w:rsidRPr="00764BB4">
        <w:rPr>
          <w:rFonts w:ascii="Book Antiqua" w:hAnsi="Book Antiqua"/>
          <w:sz w:val="24"/>
          <w:szCs w:val="24"/>
        </w:rPr>
        <w:t>Department of Pharmaceutical Chemistry, Poona College of Pharmacy, Bharati Vidyapeeth University, Maharashtra</w:t>
      </w:r>
      <w:r w:rsidR="00A32BFB" w:rsidRPr="00764BB4">
        <w:rPr>
          <w:rFonts w:ascii="Book Antiqua" w:hAnsi="Book Antiqua"/>
          <w:sz w:val="24"/>
          <w:szCs w:val="24"/>
          <w:lang w:eastAsia="zh-CN"/>
        </w:rPr>
        <w:t xml:space="preserve"> </w:t>
      </w:r>
      <w:r w:rsidR="00A32BFB" w:rsidRPr="00764BB4">
        <w:rPr>
          <w:rFonts w:ascii="Book Antiqua" w:hAnsi="Book Antiqua"/>
          <w:sz w:val="24"/>
          <w:szCs w:val="24"/>
        </w:rPr>
        <w:t>411038, India</w:t>
      </w:r>
    </w:p>
    <w:p w:rsidR="00EC00B8" w:rsidRPr="00764BB4" w:rsidRDefault="00EC00B8" w:rsidP="00B46B75">
      <w:pPr>
        <w:pStyle w:val="1"/>
        <w:adjustRightInd w:val="0"/>
        <w:snapToGrid w:val="0"/>
        <w:spacing w:line="360" w:lineRule="auto"/>
        <w:jc w:val="both"/>
        <w:rPr>
          <w:rFonts w:ascii="Book Antiqua" w:hAnsi="Book Antiqua"/>
          <w:b/>
          <w:sz w:val="24"/>
          <w:szCs w:val="24"/>
        </w:rPr>
      </w:pPr>
    </w:p>
    <w:p w:rsidR="004A419F" w:rsidRPr="00764BB4" w:rsidRDefault="004A419F" w:rsidP="00B46B75">
      <w:pPr>
        <w:pStyle w:val="1"/>
        <w:adjustRightInd w:val="0"/>
        <w:snapToGrid w:val="0"/>
        <w:spacing w:line="360" w:lineRule="auto"/>
        <w:jc w:val="both"/>
        <w:rPr>
          <w:rFonts w:ascii="Book Antiqua" w:hAnsi="Book Antiqua"/>
          <w:b/>
          <w:sz w:val="24"/>
          <w:szCs w:val="24"/>
          <w:lang w:eastAsia="zh-CN"/>
        </w:rPr>
      </w:pPr>
      <w:r w:rsidRPr="00764BB4">
        <w:rPr>
          <w:rFonts w:ascii="Book Antiqua" w:hAnsi="Book Antiqua"/>
          <w:b/>
          <w:sz w:val="24"/>
          <w:szCs w:val="24"/>
        </w:rPr>
        <w:t>ORCID number:</w:t>
      </w:r>
      <w:r w:rsidRPr="00764BB4">
        <w:rPr>
          <w:rFonts w:ascii="Book Antiqua" w:hAnsi="Book Antiqua"/>
          <w:b/>
          <w:sz w:val="24"/>
          <w:szCs w:val="24"/>
          <w:lang w:eastAsia="zh-CN"/>
        </w:rPr>
        <w:t xml:space="preserve"> </w:t>
      </w:r>
      <w:r w:rsidRPr="00764BB4">
        <w:rPr>
          <w:rFonts w:ascii="Book Antiqua" w:hAnsi="Book Antiqua"/>
          <w:bCs/>
          <w:sz w:val="24"/>
          <w:szCs w:val="24"/>
        </w:rPr>
        <w:t xml:space="preserve">Neha Vithal Bhilare </w:t>
      </w:r>
      <w:r w:rsidRPr="00764BB4">
        <w:rPr>
          <w:rFonts w:ascii="Book Antiqua" w:hAnsi="Book Antiqua"/>
          <w:sz w:val="24"/>
          <w:szCs w:val="24"/>
          <w:lang w:eastAsia="zh-CN"/>
        </w:rPr>
        <w:t>(</w:t>
      </w:r>
      <w:r w:rsidRPr="00764BB4">
        <w:rPr>
          <w:rFonts w:ascii="Book Antiqua" w:hAnsi="Book Antiqua"/>
          <w:bCs/>
          <w:sz w:val="24"/>
          <w:szCs w:val="24"/>
        </w:rPr>
        <w:t>0000-0002-9144-9422</w:t>
      </w:r>
      <w:r w:rsidRPr="00764BB4">
        <w:rPr>
          <w:rFonts w:ascii="Book Antiqua" w:hAnsi="Book Antiqua"/>
          <w:sz w:val="24"/>
          <w:szCs w:val="24"/>
          <w:lang w:eastAsia="zh-CN"/>
        </w:rPr>
        <w:t>);</w:t>
      </w:r>
      <w:r w:rsidRPr="00764BB4">
        <w:rPr>
          <w:rFonts w:ascii="Book Antiqua" w:hAnsi="Book Antiqua"/>
          <w:bCs/>
          <w:sz w:val="24"/>
          <w:szCs w:val="24"/>
          <w:lang w:eastAsia="zh-CN"/>
        </w:rPr>
        <w:t xml:space="preserve"> Suneela Sunil Dhaneshwar</w:t>
      </w:r>
      <w:r w:rsidR="00B0798A">
        <w:rPr>
          <w:rFonts w:ascii="Book Antiqua" w:hAnsi="Book Antiqua" w:hint="eastAsia"/>
          <w:bCs/>
          <w:sz w:val="24"/>
          <w:szCs w:val="24"/>
          <w:lang w:eastAsia="zh-CN"/>
        </w:rPr>
        <w:t xml:space="preserve"> </w:t>
      </w:r>
      <w:r w:rsidRPr="00764BB4">
        <w:rPr>
          <w:rFonts w:ascii="Book Antiqua" w:hAnsi="Book Antiqua"/>
          <w:bCs/>
          <w:sz w:val="24"/>
          <w:szCs w:val="24"/>
        </w:rPr>
        <w:t>(</w:t>
      </w:r>
      <w:r w:rsidRPr="00764BB4">
        <w:rPr>
          <w:rFonts w:ascii="Book Antiqua" w:hAnsi="Book Antiqua"/>
          <w:bCs/>
          <w:sz w:val="24"/>
          <w:szCs w:val="24"/>
          <w:lang w:eastAsia="zh-CN"/>
        </w:rPr>
        <w:t>0</w:t>
      </w:r>
      <w:r w:rsidRPr="00764BB4">
        <w:rPr>
          <w:rFonts w:ascii="Book Antiqua" w:hAnsi="Book Antiqua"/>
          <w:bCs/>
          <w:sz w:val="24"/>
          <w:szCs w:val="24"/>
        </w:rPr>
        <w:t>000-0001-7646-642X)</w:t>
      </w:r>
      <w:r w:rsidR="00B0798A">
        <w:rPr>
          <w:rFonts w:ascii="Book Antiqua" w:hAnsi="Book Antiqua" w:hint="eastAsia"/>
          <w:bCs/>
          <w:sz w:val="24"/>
          <w:szCs w:val="24"/>
          <w:lang w:eastAsia="zh-CN"/>
        </w:rPr>
        <w:t xml:space="preserve">; </w:t>
      </w:r>
      <w:r w:rsidRPr="00764BB4">
        <w:rPr>
          <w:rFonts w:ascii="Book Antiqua" w:hAnsi="Book Antiqua"/>
          <w:bCs/>
          <w:sz w:val="24"/>
          <w:szCs w:val="24"/>
        </w:rPr>
        <w:t>Kakasaheb Ramu Mahadik (0000-0001-7622-6899)</w:t>
      </w:r>
      <w:r w:rsidRPr="00764BB4">
        <w:rPr>
          <w:rFonts w:ascii="Book Antiqua" w:hAnsi="Book Antiqua"/>
          <w:bCs/>
          <w:sz w:val="24"/>
          <w:szCs w:val="24"/>
          <w:lang w:eastAsia="zh-CN"/>
        </w:rPr>
        <w:t>.</w:t>
      </w:r>
    </w:p>
    <w:p w:rsidR="00A32BFB" w:rsidRPr="00B0798A" w:rsidRDefault="00A32BFB" w:rsidP="00B46B75">
      <w:pPr>
        <w:snapToGrid w:val="0"/>
        <w:spacing w:after="0" w:line="360" w:lineRule="auto"/>
        <w:jc w:val="both"/>
        <w:rPr>
          <w:rFonts w:ascii="Book Antiqua" w:hAnsi="Book Antiqua"/>
          <w:sz w:val="24"/>
          <w:szCs w:val="24"/>
          <w:lang w:val="pl-PL" w:eastAsia="zh-CN"/>
        </w:rPr>
      </w:pPr>
    </w:p>
    <w:p w:rsidR="00A32BFB" w:rsidRPr="00764BB4" w:rsidRDefault="00A32BFB" w:rsidP="00B46B75">
      <w:pPr>
        <w:snapToGrid w:val="0"/>
        <w:spacing w:after="0" w:line="360" w:lineRule="auto"/>
        <w:jc w:val="both"/>
        <w:rPr>
          <w:rFonts w:ascii="Book Antiqua" w:hAnsi="Book Antiqua"/>
          <w:sz w:val="24"/>
          <w:szCs w:val="24"/>
          <w:lang w:eastAsia="zh-CN"/>
        </w:rPr>
      </w:pPr>
      <w:r w:rsidRPr="00764BB4">
        <w:rPr>
          <w:rFonts w:ascii="Book Antiqua" w:hAnsi="Book Antiqua"/>
          <w:b/>
          <w:sz w:val="24"/>
          <w:szCs w:val="24"/>
        </w:rPr>
        <w:t xml:space="preserve">Author contributions: </w:t>
      </w:r>
      <w:r w:rsidRPr="00764BB4">
        <w:rPr>
          <w:rFonts w:ascii="Book Antiqua" w:hAnsi="Book Antiqua"/>
          <w:sz w:val="24"/>
          <w:szCs w:val="24"/>
        </w:rPr>
        <w:t>Bhilare NV and Dhaneshwar SS</w:t>
      </w:r>
      <w:r w:rsidR="00250100">
        <w:rPr>
          <w:rFonts w:ascii="Book Antiqua" w:hAnsi="Book Antiqua" w:hint="eastAsia"/>
          <w:sz w:val="24"/>
          <w:szCs w:val="24"/>
          <w:lang w:eastAsia="zh-CN"/>
        </w:rPr>
        <w:t xml:space="preserve"> </w:t>
      </w:r>
      <w:r w:rsidRPr="00764BB4">
        <w:rPr>
          <w:rFonts w:ascii="Book Antiqua" w:hAnsi="Book Antiqua"/>
          <w:sz w:val="24"/>
          <w:szCs w:val="24"/>
        </w:rPr>
        <w:t>equally contributed to the conception and design of the study, acquisition, analysis and interpretation of data; drafted the article and made revisions related to the intellectual content of the manuscript</w:t>
      </w:r>
      <w:r w:rsidR="00250100">
        <w:rPr>
          <w:rFonts w:ascii="Book Antiqua" w:hAnsi="Book Antiqua" w:hint="eastAsia"/>
          <w:sz w:val="24"/>
          <w:szCs w:val="24"/>
          <w:lang w:eastAsia="zh-CN"/>
        </w:rPr>
        <w:t xml:space="preserve">; </w:t>
      </w:r>
      <w:r w:rsidRPr="00764BB4">
        <w:rPr>
          <w:rFonts w:ascii="Book Antiqua" w:hAnsi="Book Antiqua"/>
          <w:sz w:val="24"/>
          <w:szCs w:val="24"/>
        </w:rPr>
        <w:t>Mahadik KR performed critical revision of</w:t>
      </w:r>
      <w:r w:rsidR="006C7878">
        <w:rPr>
          <w:rFonts w:ascii="Book Antiqua" w:hAnsi="Book Antiqua"/>
          <w:sz w:val="24"/>
          <w:szCs w:val="24"/>
        </w:rPr>
        <w:t xml:space="preserve"> the manuscript and approved</w:t>
      </w:r>
      <w:r w:rsidR="006C7878">
        <w:rPr>
          <w:rFonts w:ascii="Book Antiqua" w:hAnsi="Book Antiqua" w:hint="eastAsia"/>
          <w:sz w:val="24"/>
          <w:szCs w:val="24"/>
          <w:lang w:eastAsia="zh-CN"/>
        </w:rPr>
        <w:t xml:space="preserve"> </w:t>
      </w:r>
      <w:r w:rsidRPr="00764BB4">
        <w:rPr>
          <w:rFonts w:ascii="Book Antiqua" w:hAnsi="Book Antiqua"/>
          <w:sz w:val="24"/>
          <w:szCs w:val="24"/>
        </w:rPr>
        <w:t xml:space="preserve">the final version of the article to be published. </w:t>
      </w:r>
    </w:p>
    <w:p w:rsidR="00A32BFB" w:rsidRPr="00764BB4" w:rsidRDefault="00A32BFB" w:rsidP="00B46B75">
      <w:pPr>
        <w:snapToGrid w:val="0"/>
        <w:spacing w:after="0" w:line="360" w:lineRule="auto"/>
        <w:jc w:val="both"/>
        <w:rPr>
          <w:rFonts w:ascii="Book Antiqua" w:hAnsi="Book Antiqua"/>
          <w:b/>
          <w:sz w:val="24"/>
          <w:szCs w:val="24"/>
          <w:lang w:eastAsia="zh-CN"/>
        </w:rPr>
      </w:pPr>
    </w:p>
    <w:p w:rsidR="00A32BFB" w:rsidRPr="00764BB4" w:rsidRDefault="00A32BFB" w:rsidP="00B46B75">
      <w:pPr>
        <w:snapToGrid w:val="0"/>
        <w:spacing w:after="0" w:line="360" w:lineRule="auto"/>
        <w:jc w:val="both"/>
        <w:rPr>
          <w:rFonts w:ascii="Book Antiqua" w:hAnsi="Book Antiqua"/>
          <w:sz w:val="24"/>
          <w:szCs w:val="24"/>
          <w:lang w:eastAsia="zh-CN"/>
        </w:rPr>
      </w:pPr>
      <w:r w:rsidRPr="00764BB4">
        <w:rPr>
          <w:rFonts w:ascii="Book Antiqua" w:hAnsi="Book Antiqua"/>
          <w:b/>
          <w:sz w:val="24"/>
          <w:szCs w:val="24"/>
        </w:rPr>
        <w:t xml:space="preserve">Institutional review board statement: </w:t>
      </w:r>
      <w:r w:rsidRPr="00764BB4">
        <w:rPr>
          <w:rFonts w:ascii="Book Antiqua" w:hAnsi="Book Antiqua"/>
          <w:sz w:val="24"/>
          <w:szCs w:val="24"/>
        </w:rPr>
        <w:t>All routine animal experiments and blood samples from the animals were taken after informed consent and ethical permission was obtained for participation in the study.</w:t>
      </w:r>
    </w:p>
    <w:p w:rsidR="00A32BFB" w:rsidRPr="00764BB4" w:rsidRDefault="00A32BFB" w:rsidP="00B46B75">
      <w:pPr>
        <w:snapToGrid w:val="0"/>
        <w:spacing w:after="0" w:line="360" w:lineRule="auto"/>
        <w:jc w:val="both"/>
        <w:rPr>
          <w:rFonts w:ascii="Book Antiqua" w:hAnsi="Book Antiqua"/>
          <w:sz w:val="24"/>
          <w:szCs w:val="24"/>
          <w:lang w:eastAsia="zh-CN"/>
        </w:rPr>
      </w:pPr>
    </w:p>
    <w:p w:rsidR="00A32BFB" w:rsidRPr="00764BB4" w:rsidRDefault="00A32BFB" w:rsidP="00B46B75">
      <w:pPr>
        <w:autoSpaceDE w:val="0"/>
        <w:autoSpaceDN w:val="0"/>
        <w:adjustRightInd w:val="0"/>
        <w:snapToGrid w:val="0"/>
        <w:spacing w:after="0" w:line="360" w:lineRule="auto"/>
        <w:jc w:val="both"/>
        <w:rPr>
          <w:rFonts w:ascii="Book Antiqua" w:hAnsi="Book Antiqua" w:cs="TimesNewRomanPSMT"/>
          <w:sz w:val="24"/>
          <w:szCs w:val="24"/>
        </w:rPr>
      </w:pPr>
      <w:r w:rsidRPr="00764BB4">
        <w:rPr>
          <w:rFonts w:ascii="Book Antiqua" w:hAnsi="Book Antiqua"/>
          <w:b/>
          <w:sz w:val="24"/>
          <w:szCs w:val="24"/>
        </w:rPr>
        <w:lastRenderedPageBreak/>
        <w:t xml:space="preserve">Institutional animal care and use committee statement: </w:t>
      </w:r>
      <w:r w:rsidRPr="00764BB4">
        <w:rPr>
          <w:rFonts w:ascii="Book Antiqua" w:hAnsi="Book Antiqua" w:cs="TimesNewRomanPSMT"/>
          <w:sz w:val="24"/>
          <w:szCs w:val="24"/>
        </w:rPr>
        <w:t xml:space="preserve">All animal experimentation was approved by the Institutional Animal Ethics Committee (IAEC-approval number: </w:t>
      </w:r>
      <w:r w:rsidR="00973DDA" w:rsidRPr="00764BB4">
        <w:rPr>
          <w:rFonts w:ascii="Book Antiqua" w:hAnsi="Book Antiqua" w:cs="Times New Roman"/>
          <w:color w:val="000000" w:themeColor="text1"/>
          <w:sz w:val="24"/>
          <w:szCs w:val="24"/>
        </w:rPr>
        <w:t>CPCSEA/</w:t>
      </w:r>
      <w:r w:rsidR="004E6BDF" w:rsidRPr="00764BB4">
        <w:rPr>
          <w:rFonts w:ascii="Book Antiqua" w:hAnsi="Book Antiqua" w:cs="Times New Roman"/>
          <w:color w:val="000000" w:themeColor="text1"/>
          <w:sz w:val="24"/>
          <w:szCs w:val="24"/>
        </w:rPr>
        <w:t>PCH/02</w:t>
      </w:r>
      <w:r w:rsidRPr="00764BB4">
        <w:rPr>
          <w:rFonts w:ascii="Book Antiqua" w:hAnsi="Book Antiqua" w:cs="Times New Roman"/>
          <w:color w:val="000000" w:themeColor="text1"/>
          <w:sz w:val="24"/>
          <w:szCs w:val="24"/>
        </w:rPr>
        <w:t xml:space="preserve">/2016-17) </w:t>
      </w:r>
      <w:r w:rsidRPr="00764BB4">
        <w:rPr>
          <w:rFonts w:ascii="Book Antiqua" w:hAnsi="Book Antiqua" w:cs="TimesNewRomanPSMT"/>
          <w:sz w:val="24"/>
          <w:szCs w:val="24"/>
        </w:rPr>
        <w:t>of Poona College of Pharmacy, Bharati Vidyapeeth University, Erandwane, Pune- 411038, India.</w:t>
      </w:r>
    </w:p>
    <w:p w:rsidR="00A32BFB" w:rsidRPr="00764BB4" w:rsidRDefault="00A32BFB" w:rsidP="00B46B75">
      <w:pPr>
        <w:snapToGrid w:val="0"/>
        <w:spacing w:after="0" w:line="360" w:lineRule="auto"/>
        <w:jc w:val="both"/>
        <w:rPr>
          <w:rFonts w:ascii="Book Antiqua" w:hAnsi="Book Antiqua"/>
          <w:sz w:val="24"/>
          <w:szCs w:val="24"/>
        </w:rPr>
      </w:pPr>
    </w:p>
    <w:p w:rsidR="00A32BFB" w:rsidRPr="00764BB4" w:rsidRDefault="00A32BFB" w:rsidP="00B46B75">
      <w:pPr>
        <w:snapToGrid w:val="0"/>
        <w:spacing w:after="0" w:line="360" w:lineRule="auto"/>
        <w:jc w:val="both"/>
        <w:rPr>
          <w:rFonts w:ascii="Book Antiqua" w:hAnsi="Book Antiqua"/>
          <w:sz w:val="24"/>
          <w:szCs w:val="24"/>
          <w:lang w:eastAsia="zh-CN"/>
        </w:rPr>
      </w:pPr>
      <w:r w:rsidRPr="00764BB4">
        <w:rPr>
          <w:rFonts w:ascii="Book Antiqua" w:hAnsi="Book Antiqua"/>
          <w:b/>
          <w:sz w:val="24"/>
          <w:szCs w:val="24"/>
        </w:rPr>
        <w:t>Conflict</w:t>
      </w:r>
      <w:r w:rsidR="00006772">
        <w:rPr>
          <w:rFonts w:ascii="Book Antiqua" w:hAnsi="Book Antiqua" w:hint="eastAsia"/>
          <w:b/>
          <w:sz w:val="24"/>
          <w:szCs w:val="24"/>
          <w:lang w:eastAsia="zh-CN"/>
        </w:rPr>
        <w:t>-</w:t>
      </w:r>
      <w:r w:rsidRPr="00764BB4">
        <w:rPr>
          <w:rFonts w:ascii="Book Antiqua" w:hAnsi="Book Antiqua"/>
          <w:b/>
          <w:sz w:val="24"/>
          <w:szCs w:val="24"/>
        </w:rPr>
        <w:t>of</w:t>
      </w:r>
      <w:r w:rsidR="00006772">
        <w:rPr>
          <w:rFonts w:ascii="Book Antiqua" w:hAnsi="Book Antiqua" w:hint="eastAsia"/>
          <w:b/>
          <w:sz w:val="24"/>
          <w:szCs w:val="24"/>
          <w:lang w:eastAsia="zh-CN"/>
        </w:rPr>
        <w:t>-</w:t>
      </w:r>
      <w:r w:rsidRPr="00764BB4">
        <w:rPr>
          <w:rFonts w:ascii="Book Antiqua" w:hAnsi="Book Antiqua"/>
          <w:b/>
          <w:sz w:val="24"/>
          <w:szCs w:val="24"/>
        </w:rPr>
        <w:t xml:space="preserve">interest statement: </w:t>
      </w:r>
      <w:r w:rsidRPr="00764BB4">
        <w:rPr>
          <w:rFonts w:ascii="Book Antiqua" w:hAnsi="Book Antiqua"/>
          <w:sz w:val="24"/>
          <w:szCs w:val="24"/>
        </w:rPr>
        <w:t>The authors wish to declare no conflict of interest</w:t>
      </w:r>
      <w:r w:rsidRPr="00764BB4">
        <w:rPr>
          <w:rFonts w:ascii="Book Antiqua" w:hAnsi="Book Antiqua"/>
          <w:sz w:val="24"/>
          <w:szCs w:val="24"/>
          <w:lang w:eastAsia="zh-CN"/>
        </w:rPr>
        <w:t>.</w:t>
      </w:r>
    </w:p>
    <w:p w:rsidR="00A32BFB" w:rsidRPr="00764BB4" w:rsidRDefault="00A32BFB" w:rsidP="00B46B75">
      <w:pPr>
        <w:snapToGrid w:val="0"/>
        <w:spacing w:after="0" w:line="360" w:lineRule="auto"/>
        <w:jc w:val="both"/>
        <w:rPr>
          <w:rFonts w:ascii="Book Antiqua" w:hAnsi="Book Antiqua"/>
          <w:b/>
          <w:sz w:val="24"/>
          <w:szCs w:val="24"/>
          <w:lang w:eastAsia="zh-CN"/>
        </w:rPr>
      </w:pPr>
    </w:p>
    <w:p w:rsidR="00A32BFB" w:rsidRPr="00764BB4" w:rsidRDefault="00A32BFB" w:rsidP="00B46B75">
      <w:pPr>
        <w:snapToGrid w:val="0"/>
        <w:spacing w:after="0" w:line="360" w:lineRule="auto"/>
        <w:jc w:val="both"/>
        <w:rPr>
          <w:rFonts w:ascii="Book Antiqua" w:hAnsi="Book Antiqua"/>
          <w:sz w:val="24"/>
          <w:szCs w:val="24"/>
        </w:rPr>
      </w:pPr>
      <w:r w:rsidRPr="00764BB4">
        <w:rPr>
          <w:rFonts w:ascii="Book Antiqua" w:hAnsi="Book Antiqua"/>
          <w:b/>
          <w:sz w:val="24"/>
          <w:szCs w:val="24"/>
        </w:rPr>
        <w:t xml:space="preserve">Data sharing statement: </w:t>
      </w:r>
      <w:r w:rsidRPr="00764BB4">
        <w:rPr>
          <w:rFonts w:ascii="Book Antiqua" w:hAnsi="Book Antiqua"/>
          <w:sz w:val="24"/>
          <w:szCs w:val="24"/>
        </w:rPr>
        <w:t>There are no additional data available in relation to this manuscript.</w:t>
      </w:r>
    </w:p>
    <w:p w:rsidR="00C276B8" w:rsidRPr="00764BB4" w:rsidRDefault="00C276B8" w:rsidP="00B46B75">
      <w:pPr>
        <w:snapToGrid w:val="0"/>
        <w:spacing w:after="0" w:line="360" w:lineRule="auto"/>
        <w:jc w:val="both"/>
        <w:rPr>
          <w:rFonts w:ascii="Book Antiqua" w:hAnsi="Book Antiqua"/>
          <w:sz w:val="24"/>
          <w:szCs w:val="24"/>
        </w:rPr>
      </w:pPr>
    </w:p>
    <w:p w:rsidR="00C276B8" w:rsidRPr="00764BB4" w:rsidRDefault="00C276B8" w:rsidP="00B46B75">
      <w:pPr>
        <w:snapToGrid w:val="0"/>
        <w:spacing w:after="0" w:line="360" w:lineRule="auto"/>
        <w:jc w:val="both"/>
        <w:rPr>
          <w:rFonts w:ascii="Book Antiqua" w:hAnsi="Book Antiqua"/>
          <w:sz w:val="24"/>
          <w:szCs w:val="24"/>
          <w:lang w:eastAsia="zh-CN"/>
        </w:rPr>
      </w:pPr>
      <w:r w:rsidRPr="00764BB4">
        <w:rPr>
          <w:rFonts w:ascii="Book Antiqua" w:hAnsi="Book Antiqua"/>
          <w:b/>
          <w:color w:val="000000"/>
          <w:sz w:val="24"/>
          <w:szCs w:val="24"/>
        </w:rPr>
        <w:t xml:space="preserve">ARRIVE guidelines statement: </w:t>
      </w:r>
      <w:r w:rsidRPr="00764BB4">
        <w:rPr>
          <w:rFonts w:ascii="Book Antiqua" w:hAnsi="Book Antiqua"/>
          <w:color w:val="000000"/>
          <w:sz w:val="24"/>
          <w:szCs w:val="24"/>
        </w:rPr>
        <w:t>ARRIVE guidelines have been adopted</w:t>
      </w:r>
      <w:r w:rsidRPr="00764BB4">
        <w:rPr>
          <w:rFonts w:ascii="Book Antiqua" w:hAnsi="Book Antiqua"/>
          <w:b/>
          <w:color w:val="000000"/>
          <w:sz w:val="24"/>
          <w:szCs w:val="24"/>
        </w:rPr>
        <w:t xml:space="preserve"> </w:t>
      </w:r>
      <w:r w:rsidRPr="00764BB4">
        <w:rPr>
          <w:rFonts w:ascii="Book Antiqua" w:hAnsi="Book Antiqua"/>
          <w:color w:val="000000"/>
          <w:sz w:val="24"/>
          <w:szCs w:val="24"/>
        </w:rPr>
        <w:t>in the study.</w:t>
      </w:r>
    </w:p>
    <w:p w:rsidR="00124AE7" w:rsidRDefault="00124AE7" w:rsidP="00124AE7">
      <w:pPr>
        <w:pStyle w:val="1"/>
        <w:snapToGrid w:val="0"/>
        <w:spacing w:line="360" w:lineRule="auto"/>
        <w:jc w:val="both"/>
        <w:rPr>
          <w:rFonts w:ascii="Book Antiqua" w:hAnsi="Book Antiqua" w:cs="Times New Roman"/>
          <w:b/>
          <w:bCs/>
          <w:color w:val="auto"/>
          <w:sz w:val="24"/>
          <w:szCs w:val="24"/>
          <w:highlight w:val="white"/>
          <w:lang w:val="en-US" w:eastAsia="zh-CN"/>
        </w:rPr>
      </w:pPr>
      <w:bookmarkStart w:id="11" w:name="OLE_LINK734"/>
      <w:bookmarkStart w:id="12" w:name="OLE_LINK441"/>
      <w:bookmarkStart w:id="13" w:name="OLE_LINK442"/>
      <w:bookmarkStart w:id="14" w:name="OLE_LINK1032"/>
      <w:bookmarkStart w:id="15" w:name="OLE_LINK1232"/>
      <w:bookmarkStart w:id="16" w:name="OLE_LINK559"/>
      <w:bookmarkStart w:id="17" w:name="OLE_LINK878"/>
      <w:bookmarkStart w:id="18" w:name="OLE_LINK879"/>
    </w:p>
    <w:p w:rsidR="00124AE7" w:rsidRPr="004F57C6" w:rsidRDefault="00124AE7" w:rsidP="00124AE7">
      <w:pPr>
        <w:pStyle w:val="1"/>
        <w:snapToGrid w:val="0"/>
        <w:spacing w:line="360" w:lineRule="auto"/>
        <w:jc w:val="both"/>
        <w:rPr>
          <w:rFonts w:ascii="Book Antiqua" w:hAnsi="Book Antiqua" w:cs="Times New Roman"/>
          <w:bCs/>
          <w:color w:val="auto"/>
          <w:sz w:val="24"/>
          <w:szCs w:val="24"/>
          <w:highlight w:val="white"/>
          <w:lang w:val="en-US"/>
        </w:rPr>
      </w:pPr>
      <w:r w:rsidRPr="004F57C6">
        <w:rPr>
          <w:rFonts w:ascii="Book Antiqua" w:hAnsi="Book Antiqua" w:cs="Times New Roman"/>
          <w:b/>
          <w:bCs/>
          <w:color w:val="auto"/>
          <w:sz w:val="24"/>
          <w:szCs w:val="24"/>
          <w:highlight w:val="white"/>
          <w:lang w:val="en-US"/>
        </w:rPr>
        <w:t>Open-Access:</w:t>
      </w:r>
      <w:r w:rsidRPr="004F57C6">
        <w:rPr>
          <w:rFonts w:ascii="Book Antiqua" w:hAnsi="Book Antiqua" w:cs="Times New Roman"/>
          <w:bCs/>
          <w:color w:val="auto"/>
          <w:sz w:val="24"/>
          <w:szCs w:val="24"/>
          <w:highlight w:val="white"/>
          <w:lang w:val="en-US"/>
        </w:rPr>
        <w:t xml:space="preserve"> </w:t>
      </w:r>
      <w:bookmarkStart w:id="19" w:name="OLE_LINK479"/>
      <w:bookmarkStart w:id="20" w:name="OLE_LINK496"/>
      <w:bookmarkStart w:id="21" w:name="OLE_LINK506"/>
      <w:bookmarkStart w:id="22" w:name="OLE_LINK507"/>
      <w:r w:rsidRPr="004F57C6">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in</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4F57C6">
          <w:rPr>
            <w:rStyle w:val="Hyperlink"/>
            <w:rFonts w:ascii="Book Antiqua" w:hAnsi="Book Antiqua" w:cs="Times New Roman"/>
            <w:bCs/>
            <w:color w:val="auto"/>
            <w:sz w:val="24"/>
            <w:szCs w:val="24"/>
            <w:highlight w:val="white"/>
            <w:lang w:val="en-US"/>
          </w:rPr>
          <w:t>http://creativecommons.org/licenses/by-nc/4.0/</w:t>
        </w:r>
      </w:hyperlink>
      <w:bookmarkEnd w:id="11"/>
      <w:bookmarkEnd w:id="19"/>
      <w:bookmarkEnd w:id="20"/>
      <w:bookmarkEnd w:id="21"/>
      <w:bookmarkEnd w:id="22"/>
    </w:p>
    <w:bookmarkEnd w:id="12"/>
    <w:bookmarkEnd w:id="13"/>
    <w:bookmarkEnd w:id="14"/>
    <w:bookmarkEnd w:id="15"/>
    <w:bookmarkEnd w:id="16"/>
    <w:p w:rsidR="00124AE7" w:rsidRPr="004F57C6" w:rsidRDefault="00124AE7" w:rsidP="00124AE7">
      <w:pPr>
        <w:pStyle w:val="1"/>
        <w:snapToGrid w:val="0"/>
        <w:spacing w:line="360" w:lineRule="auto"/>
        <w:jc w:val="both"/>
        <w:rPr>
          <w:rFonts w:ascii="Book Antiqua" w:hAnsi="Book Antiqua" w:cs="Times New Roman"/>
          <w:b/>
          <w:bCs/>
          <w:color w:val="FF0000"/>
          <w:sz w:val="24"/>
          <w:szCs w:val="24"/>
          <w:highlight w:val="white"/>
          <w:lang w:val="en-US" w:eastAsia="zh-CN"/>
        </w:rPr>
      </w:pPr>
    </w:p>
    <w:p w:rsidR="00A32BFB" w:rsidRDefault="00124AE7" w:rsidP="00124AE7">
      <w:pPr>
        <w:snapToGrid w:val="0"/>
        <w:spacing w:after="0" w:line="360" w:lineRule="auto"/>
        <w:jc w:val="both"/>
        <w:rPr>
          <w:rFonts w:ascii="Book Antiqua" w:hAnsi="Book Antiqua" w:cs="Times New Roman"/>
          <w:bCs/>
          <w:sz w:val="24"/>
          <w:szCs w:val="24"/>
          <w:lang w:eastAsia="zh-CN"/>
        </w:rPr>
      </w:pPr>
      <w:r w:rsidRPr="004F57C6">
        <w:rPr>
          <w:rFonts w:ascii="Book Antiqua" w:hAnsi="Book Antiqua" w:cs="Times New Roman"/>
          <w:b/>
          <w:bCs/>
          <w:sz w:val="24"/>
          <w:szCs w:val="24"/>
          <w:highlight w:val="white"/>
        </w:rPr>
        <w:t>Manuscript source:</w:t>
      </w:r>
      <w:r w:rsidRPr="004F57C6">
        <w:rPr>
          <w:rFonts w:ascii="Book Antiqua" w:hAnsi="Book Antiqua" w:cs="Times New Roman" w:hint="eastAsia"/>
          <w:b/>
          <w:bCs/>
          <w:sz w:val="24"/>
          <w:szCs w:val="24"/>
          <w:highlight w:val="white"/>
          <w:lang w:eastAsia="zh-CN"/>
        </w:rPr>
        <w:t xml:space="preserve"> </w:t>
      </w:r>
      <w:r w:rsidRPr="004F57C6">
        <w:rPr>
          <w:rFonts w:ascii="Book Antiqua" w:hAnsi="Book Antiqua" w:cs="Times New Roman"/>
          <w:bCs/>
          <w:sz w:val="24"/>
          <w:szCs w:val="24"/>
          <w:highlight w:val="white"/>
        </w:rPr>
        <w:t>Unsolicited manuscript</w:t>
      </w:r>
      <w:bookmarkEnd w:id="17"/>
      <w:bookmarkEnd w:id="18"/>
    </w:p>
    <w:p w:rsidR="00124AE7" w:rsidRPr="00764BB4" w:rsidRDefault="00124AE7" w:rsidP="00124AE7">
      <w:pPr>
        <w:snapToGrid w:val="0"/>
        <w:spacing w:after="0" w:line="360" w:lineRule="auto"/>
        <w:jc w:val="both"/>
        <w:rPr>
          <w:rFonts w:ascii="Book Antiqua" w:hAnsi="Book Antiqua"/>
          <w:b/>
          <w:sz w:val="24"/>
          <w:szCs w:val="24"/>
          <w:lang w:eastAsia="zh-CN"/>
        </w:rPr>
      </w:pPr>
    </w:p>
    <w:p w:rsidR="00A32BFB" w:rsidRPr="00764BB4" w:rsidRDefault="00A32BFB" w:rsidP="00B46B75">
      <w:pPr>
        <w:snapToGrid w:val="0"/>
        <w:spacing w:after="0" w:line="360" w:lineRule="auto"/>
        <w:jc w:val="both"/>
        <w:rPr>
          <w:rFonts w:ascii="Book Antiqua" w:hAnsi="Book Antiqua"/>
          <w:sz w:val="24"/>
          <w:szCs w:val="24"/>
          <w:lang w:eastAsia="zh-CN"/>
        </w:rPr>
      </w:pPr>
      <w:r w:rsidRPr="00764BB4">
        <w:rPr>
          <w:rFonts w:ascii="Book Antiqua" w:hAnsi="Book Antiqua"/>
          <w:b/>
          <w:sz w:val="24"/>
          <w:szCs w:val="24"/>
        </w:rPr>
        <w:t>Correspondence to:</w:t>
      </w:r>
      <w:r w:rsidRPr="00764BB4">
        <w:rPr>
          <w:rFonts w:ascii="Book Antiqua" w:hAnsi="Book Antiqua"/>
          <w:sz w:val="24"/>
          <w:szCs w:val="24"/>
        </w:rPr>
        <w:t xml:space="preserve"> </w:t>
      </w:r>
      <w:r w:rsidRPr="00764BB4">
        <w:rPr>
          <w:rFonts w:ascii="Book Antiqua" w:hAnsi="Book Antiqua"/>
          <w:b/>
          <w:sz w:val="24"/>
          <w:szCs w:val="24"/>
        </w:rPr>
        <w:t>Suneela S Dhaneshwar, PhD, Professor</w:t>
      </w:r>
      <w:r w:rsidRPr="00764BB4">
        <w:rPr>
          <w:rFonts w:ascii="Book Antiqua" w:hAnsi="Book Antiqua"/>
          <w:sz w:val="24"/>
          <w:szCs w:val="24"/>
        </w:rPr>
        <w:t>, Department of Pharmaceutical Chemistry, Poona College of Pharmacy, Bharati Vidyapeeth University, Erandwane, Maharashtra</w:t>
      </w:r>
      <w:r w:rsidRPr="00764BB4">
        <w:rPr>
          <w:rFonts w:ascii="Book Antiqua" w:hAnsi="Book Antiqua"/>
          <w:sz w:val="24"/>
          <w:szCs w:val="24"/>
          <w:lang w:eastAsia="zh-CN"/>
        </w:rPr>
        <w:t xml:space="preserve"> </w:t>
      </w:r>
      <w:r w:rsidRPr="00764BB4">
        <w:rPr>
          <w:rFonts w:ascii="Book Antiqua" w:hAnsi="Book Antiqua"/>
          <w:sz w:val="24"/>
          <w:szCs w:val="24"/>
        </w:rPr>
        <w:t xml:space="preserve">411038, India. </w:t>
      </w:r>
      <w:hyperlink r:id="rId9" w:history="1">
        <w:r w:rsidRPr="00764BB4">
          <w:rPr>
            <w:rStyle w:val="Hyperlink"/>
            <w:rFonts w:ascii="Book Antiqua" w:hAnsi="Book Antiqua"/>
            <w:sz w:val="24"/>
            <w:szCs w:val="24"/>
          </w:rPr>
          <w:t>suneeladhaneshwar@rediffmail.com</w:t>
        </w:r>
      </w:hyperlink>
      <w:r w:rsidRPr="00764BB4">
        <w:rPr>
          <w:rFonts w:ascii="Book Antiqua" w:hAnsi="Book Antiqua"/>
          <w:sz w:val="24"/>
          <w:szCs w:val="24"/>
        </w:rPr>
        <w:t xml:space="preserve"> </w:t>
      </w:r>
    </w:p>
    <w:p w:rsidR="00A32BFB" w:rsidRPr="00764BB4" w:rsidRDefault="00A32BFB" w:rsidP="00B46B75">
      <w:pPr>
        <w:snapToGrid w:val="0"/>
        <w:spacing w:after="0" w:line="360" w:lineRule="auto"/>
        <w:jc w:val="both"/>
        <w:rPr>
          <w:rFonts w:ascii="Book Antiqua" w:hAnsi="Book Antiqua"/>
          <w:sz w:val="24"/>
          <w:szCs w:val="24"/>
          <w:lang w:eastAsia="zh-CN"/>
        </w:rPr>
      </w:pPr>
      <w:r w:rsidRPr="00764BB4">
        <w:rPr>
          <w:rFonts w:ascii="Book Antiqua" w:hAnsi="Book Antiqua"/>
          <w:b/>
          <w:sz w:val="24"/>
          <w:szCs w:val="24"/>
        </w:rPr>
        <w:t>Telephone</w:t>
      </w:r>
      <w:r w:rsidRPr="00764BB4">
        <w:rPr>
          <w:rFonts w:ascii="Book Antiqua" w:hAnsi="Book Antiqua"/>
          <w:sz w:val="24"/>
          <w:szCs w:val="24"/>
        </w:rPr>
        <w:t>: +91-20-25437237</w:t>
      </w:r>
    </w:p>
    <w:p w:rsidR="00A32BFB" w:rsidRPr="00764BB4" w:rsidRDefault="00A32BFB" w:rsidP="00B46B75">
      <w:pPr>
        <w:snapToGrid w:val="0"/>
        <w:spacing w:after="0" w:line="360" w:lineRule="auto"/>
        <w:jc w:val="both"/>
        <w:rPr>
          <w:rFonts w:ascii="Book Antiqua" w:hAnsi="Book Antiqua"/>
          <w:sz w:val="24"/>
          <w:szCs w:val="24"/>
        </w:rPr>
      </w:pPr>
      <w:r w:rsidRPr="00764BB4">
        <w:rPr>
          <w:rFonts w:ascii="Book Antiqua" w:hAnsi="Book Antiqua"/>
          <w:b/>
          <w:sz w:val="24"/>
          <w:szCs w:val="24"/>
        </w:rPr>
        <w:t>Fax</w:t>
      </w:r>
      <w:r w:rsidRPr="00764BB4">
        <w:rPr>
          <w:rFonts w:ascii="Book Antiqua" w:hAnsi="Book Antiqua"/>
          <w:sz w:val="24"/>
          <w:szCs w:val="24"/>
        </w:rPr>
        <w:t>: +91-20</w:t>
      </w:r>
      <w:r w:rsidRPr="00764BB4">
        <w:rPr>
          <w:rFonts w:ascii="Book Antiqua" w:hAnsi="Book Antiqua"/>
          <w:sz w:val="24"/>
          <w:szCs w:val="24"/>
          <w:lang w:eastAsia="zh-CN"/>
        </w:rPr>
        <w:t>-</w:t>
      </w:r>
      <w:r w:rsidRPr="00764BB4">
        <w:rPr>
          <w:rFonts w:ascii="Book Antiqua" w:hAnsi="Book Antiqua"/>
          <w:sz w:val="24"/>
          <w:szCs w:val="24"/>
        </w:rPr>
        <w:t>25439382</w:t>
      </w:r>
    </w:p>
    <w:p w:rsidR="00C276B8" w:rsidRPr="00764BB4" w:rsidRDefault="00C276B8" w:rsidP="00B46B75">
      <w:pPr>
        <w:pStyle w:val="ListParagraph"/>
        <w:snapToGrid w:val="0"/>
        <w:spacing w:after="0" w:line="360" w:lineRule="auto"/>
        <w:ind w:left="90" w:hanging="90"/>
        <w:contextualSpacing w:val="0"/>
        <w:jc w:val="both"/>
        <w:rPr>
          <w:rFonts w:ascii="Book Antiqua" w:hAnsi="Book Antiqua" w:cs="Times New Roman"/>
          <w:b/>
          <w:color w:val="000000" w:themeColor="text1"/>
          <w:sz w:val="24"/>
          <w:szCs w:val="24"/>
          <w:lang w:eastAsia="zh-CN"/>
        </w:rPr>
      </w:pPr>
    </w:p>
    <w:p w:rsidR="00124AE7" w:rsidRPr="00124AE7" w:rsidRDefault="00124AE7" w:rsidP="00124AE7">
      <w:pPr>
        <w:snapToGrid w:val="0"/>
        <w:spacing w:after="0" w:line="360" w:lineRule="auto"/>
        <w:jc w:val="both"/>
        <w:rPr>
          <w:rFonts w:ascii="Book Antiqua" w:eastAsia="SimSun" w:hAnsi="Book Antiqua" w:cs="SimSun"/>
          <w:b/>
          <w:sz w:val="24"/>
          <w:szCs w:val="24"/>
          <w:lang w:eastAsia="zh-CN"/>
        </w:rPr>
      </w:pPr>
      <w:r w:rsidRPr="00124AE7">
        <w:rPr>
          <w:rFonts w:ascii="Book Antiqua" w:eastAsia="SimSun" w:hAnsi="Book Antiqua" w:cs="SimSun"/>
          <w:b/>
          <w:sz w:val="24"/>
          <w:szCs w:val="24"/>
          <w:lang w:eastAsia="zh-CN"/>
        </w:rPr>
        <w:t>Received:</w:t>
      </w:r>
      <w:r>
        <w:rPr>
          <w:rFonts w:ascii="Book Antiqua" w:eastAsia="SimSun" w:hAnsi="Book Antiqua" w:cs="SimSun" w:hint="eastAsia"/>
          <w:b/>
          <w:sz w:val="24"/>
          <w:szCs w:val="24"/>
          <w:lang w:eastAsia="zh-CN"/>
        </w:rPr>
        <w:t xml:space="preserve"> </w:t>
      </w:r>
      <w:r w:rsidRPr="00124AE7">
        <w:rPr>
          <w:rFonts w:ascii="Book Antiqua" w:eastAsia="SimSun" w:hAnsi="Book Antiqua" w:cs="SimSun" w:hint="eastAsia"/>
          <w:sz w:val="24"/>
          <w:szCs w:val="24"/>
          <w:lang w:eastAsia="zh-CN"/>
        </w:rPr>
        <w:t>March 11, 2018</w:t>
      </w:r>
    </w:p>
    <w:p w:rsidR="00124AE7" w:rsidRPr="00124AE7" w:rsidRDefault="00124AE7" w:rsidP="00124AE7">
      <w:pPr>
        <w:snapToGrid w:val="0"/>
        <w:spacing w:after="0" w:line="360" w:lineRule="auto"/>
        <w:jc w:val="both"/>
        <w:rPr>
          <w:rFonts w:ascii="Book Antiqua" w:eastAsia="SimSun" w:hAnsi="Book Antiqua" w:cs="SimSun"/>
          <w:b/>
          <w:sz w:val="24"/>
          <w:szCs w:val="24"/>
          <w:lang w:eastAsia="zh-CN"/>
        </w:rPr>
      </w:pPr>
      <w:r w:rsidRPr="00124AE7">
        <w:rPr>
          <w:rFonts w:ascii="Book Antiqua" w:eastAsia="SimSun" w:hAnsi="Book Antiqua" w:cs="SimSun"/>
          <w:b/>
          <w:sz w:val="24"/>
          <w:szCs w:val="24"/>
          <w:lang w:eastAsia="zh-CN"/>
        </w:rPr>
        <w:lastRenderedPageBreak/>
        <w:t>Peer-review started:</w:t>
      </w:r>
      <w:r>
        <w:rPr>
          <w:rFonts w:ascii="Book Antiqua" w:eastAsia="SimSun" w:hAnsi="Book Antiqua" w:cs="SimSun" w:hint="eastAsia"/>
          <w:b/>
          <w:sz w:val="24"/>
          <w:szCs w:val="24"/>
          <w:lang w:eastAsia="zh-CN"/>
        </w:rPr>
        <w:t xml:space="preserve"> </w:t>
      </w:r>
      <w:r w:rsidRPr="00124AE7">
        <w:rPr>
          <w:rFonts w:ascii="Book Antiqua" w:eastAsia="SimSun" w:hAnsi="Book Antiqua" w:cs="SimSun" w:hint="eastAsia"/>
          <w:sz w:val="24"/>
          <w:szCs w:val="24"/>
          <w:lang w:eastAsia="zh-CN"/>
        </w:rPr>
        <w:t>March 1</w:t>
      </w:r>
      <w:r>
        <w:rPr>
          <w:rFonts w:ascii="Book Antiqua" w:eastAsia="SimSun" w:hAnsi="Book Antiqua" w:cs="SimSun" w:hint="eastAsia"/>
          <w:sz w:val="24"/>
          <w:szCs w:val="24"/>
          <w:lang w:eastAsia="zh-CN"/>
        </w:rPr>
        <w:t>2</w:t>
      </w:r>
      <w:r w:rsidRPr="00124AE7">
        <w:rPr>
          <w:rFonts w:ascii="Book Antiqua" w:eastAsia="SimSun" w:hAnsi="Book Antiqua" w:cs="SimSun" w:hint="eastAsia"/>
          <w:sz w:val="24"/>
          <w:szCs w:val="24"/>
          <w:lang w:eastAsia="zh-CN"/>
        </w:rPr>
        <w:t>, 2018</w:t>
      </w:r>
    </w:p>
    <w:p w:rsidR="00124AE7" w:rsidRPr="00124AE7" w:rsidRDefault="00124AE7" w:rsidP="00124AE7">
      <w:pPr>
        <w:snapToGrid w:val="0"/>
        <w:spacing w:after="0" w:line="360" w:lineRule="auto"/>
        <w:jc w:val="both"/>
        <w:rPr>
          <w:rFonts w:ascii="Book Antiqua" w:eastAsia="SimSun" w:hAnsi="Book Antiqua" w:cs="SimSun"/>
          <w:b/>
          <w:sz w:val="24"/>
          <w:szCs w:val="24"/>
          <w:lang w:eastAsia="zh-CN"/>
        </w:rPr>
      </w:pPr>
      <w:r w:rsidRPr="00124AE7">
        <w:rPr>
          <w:rFonts w:ascii="Book Antiqua" w:eastAsia="SimSun" w:hAnsi="Book Antiqua" w:cs="SimSun"/>
          <w:b/>
          <w:sz w:val="24"/>
          <w:szCs w:val="24"/>
          <w:lang w:eastAsia="zh-CN"/>
        </w:rPr>
        <w:t>First decision:</w:t>
      </w:r>
      <w:r>
        <w:rPr>
          <w:rFonts w:ascii="Book Antiqua" w:eastAsia="SimSun" w:hAnsi="Book Antiqua" w:cs="SimSun" w:hint="eastAsia"/>
          <w:b/>
          <w:sz w:val="24"/>
          <w:szCs w:val="24"/>
          <w:lang w:eastAsia="zh-CN"/>
        </w:rPr>
        <w:t xml:space="preserve"> </w:t>
      </w:r>
      <w:r w:rsidRPr="00124AE7">
        <w:rPr>
          <w:rFonts w:ascii="Book Antiqua" w:eastAsia="SimSun" w:hAnsi="Book Antiqua" w:cs="SimSun" w:hint="eastAsia"/>
          <w:sz w:val="24"/>
          <w:szCs w:val="24"/>
          <w:lang w:eastAsia="zh-CN"/>
        </w:rPr>
        <w:t xml:space="preserve">March </w:t>
      </w:r>
      <w:r>
        <w:rPr>
          <w:rFonts w:ascii="Book Antiqua" w:eastAsia="SimSun" w:hAnsi="Book Antiqua" w:cs="SimSun" w:hint="eastAsia"/>
          <w:sz w:val="24"/>
          <w:szCs w:val="24"/>
          <w:lang w:eastAsia="zh-CN"/>
        </w:rPr>
        <w:t>29</w:t>
      </w:r>
      <w:r w:rsidRPr="00124AE7">
        <w:rPr>
          <w:rFonts w:ascii="Book Antiqua" w:eastAsia="SimSun" w:hAnsi="Book Antiqua" w:cs="SimSun" w:hint="eastAsia"/>
          <w:sz w:val="24"/>
          <w:szCs w:val="24"/>
          <w:lang w:eastAsia="zh-CN"/>
        </w:rPr>
        <w:t>, 2018</w:t>
      </w:r>
    </w:p>
    <w:p w:rsidR="00124AE7" w:rsidRPr="00124AE7" w:rsidRDefault="00124AE7" w:rsidP="00124AE7">
      <w:pPr>
        <w:snapToGrid w:val="0"/>
        <w:spacing w:after="0" w:line="360" w:lineRule="auto"/>
        <w:jc w:val="both"/>
        <w:rPr>
          <w:rFonts w:ascii="Book Antiqua" w:eastAsia="SimSun" w:hAnsi="Book Antiqua" w:cs="SimSun"/>
          <w:b/>
          <w:sz w:val="24"/>
          <w:szCs w:val="24"/>
          <w:lang w:eastAsia="zh-CN"/>
        </w:rPr>
      </w:pPr>
      <w:r w:rsidRPr="00124AE7">
        <w:rPr>
          <w:rFonts w:ascii="Book Antiqua" w:eastAsia="SimSun" w:hAnsi="Book Antiqua" w:cs="SimSun"/>
          <w:b/>
          <w:sz w:val="24"/>
          <w:szCs w:val="24"/>
          <w:lang w:eastAsia="zh-CN"/>
        </w:rPr>
        <w:t>Revised:</w:t>
      </w:r>
      <w:r>
        <w:rPr>
          <w:rFonts w:ascii="Book Antiqua" w:eastAsia="SimSun" w:hAnsi="Book Antiqua" w:cs="SimSun" w:hint="eastAsia"/>
          <w:b/>
          <w:sz w:val="24"/>
          <w:szCs w:val="24"/>
          <w:lang w:eastAsia="zh-CN"/>
        </w:rPr>
        <w:t xml:space="preserve"> </w:t>
      </w:r>
      <w:r w:rsidRPr="00124AE7">
        <w:rPr>
          <w:rFonts w:ascii="Book Antiqua" w:eastAsia="SimSun" w:hAnsi="Book Antiqua" w:cs="SimSun" w:hint="eastAsia"/>
          <w:sz w:val="24"/>
          <w:szCs w:val="24"/>
          <w:lang w:eastAsia="zh-CN"/>
        </w:rPr>
        <w:t>April 6, 2018</w:t>
      </w:r>
    </w:p>
    <w:p w:rsidR="00124AE7" w:rsidRPr="00124AE7" w:rsidRDefault="00124AE7" w:rsidP="00124AE7">
      <w:pPr>
        <w:snapToGrid w:val="0"/>
        <w:spacing w:after="0" w:line="360" w:lineRule="auto"/>
        <w:jc w:val="both"/>
        <w:rPr>
          <w:rFonts w:ascii="Book Antiqua" w:eastAsia="SimSun" w:hAnsi="Book Antiqua" w:cs="SimSun"/>
          <w:b/>
          <w:sz w:val="24"/>
          <w:szCs w:val="24"/>
          <w:lang w:eastAsia="zh-CN"/>
        </w:rPr>
      </w:pPr>
      <w:r w:rsidRPr="00124AE7">
        <w:rPr>
          <w:rFonts w:ascii="Book Antiqua" w:eastAsia="SimSun" w:hAnsi="Book Antiqua" w:cs="SimSun"/>
          <w:b/>
          <w:sz w:val="24"/>
          <w:szCs w:val="24"/>
          <w:lang w:eastAsia="zh-CN"/>
        </w:rPr>
        <w:t>Accepted:</w:t>
      </w:r>
      <w:r w:rsidR="00420D80" w:rsidRPr="00420D80">
        <w:t xml:space="preserve"> </w:t>
      </w:r>
      <w:r w:rsidR="00420D80" w:rsidRPr="00420D80">
        <w:rPr>
          <w:rFonts w:ascii="Book Antiqua" w:eastAsia="SimSun" w:hAnsi="Book Antiqua" w:cs="SimSun"/>
          <w:sz w:val="24"/>
          <w:szCs w:val="24"/>
          <w:lang w:eastAsia="zh-CN"/>
        </w:rPr>
        <w:t>April 9, 2018</w:t>
      </w:r>
    </w:p>
    <w:p w:rsidR="00124AE7" w:rsidRPr="00124AE7" w:rsidRDefault="00124AE7" w:rsidP="00124AE7">
      <w:pPr>
        <w:snapToGrid w:val="0"/>
        <w:spacing w:after="0" w:line="360" w:lineRule="auto"/>
        <w:jc w:val="both"/>
        <w:rPr>
          <w:rFonts w:ascii="Book Antiqua" w:eastAsia="SimSun" w:hAnsi="Book Antiqua" w:cs="SimSun"/>
          <w:b/>
          <w:sz w:val="24"/>
          <w:szCs w:val="24"/>
          <w:lang w:eastAsia="zh-CN"/>
        </w:rPr>
      </w:pPr>
      <w:r w:rsidRPr="00124AE7">
        <w:rPr>
          <w:rFonts w:ascii="Book Antiqua" w:eastAsia="SimSun" w:hAnsi="Book Antiqua" w:cs="SimSun"/>
          <w:b/>
          <w:sz w:val="24"/>
          <w:szCs w:val="24"/>
          <w:lang w:eastAsia="zh-CN"/>
        </w:rPr>
        <w:t>Article in press:</w:t>
      </w:r>
    </w:p>
    <w:p w:rsidR="00124AE7" w:rsidRPr="00124AE7" w:rsidRDefault="00124AE7" w:rsidP="00124AE7">
      <w:pPr>
        <w:snapToGrid w:val="0"/>
        <w:spacing w:after="0" w:line="360" w:lineRule="auto"/>
        <w:jc w:val="both"/>
        <w:rPr>
          <w:rFonts w:ascii="Book Antiqua" w:eastAsia="SimSun" w:hAnsi="Book Antiqua" w:cs="Arial"/>
          <w:b/>
          <w:sz w:val="24"/>
          <w:szCs w:val="24"/>
          <w:lang w:val="pl-PL" w:eastAsia="zh-CN"/>
        </w:rPr>
      </w:pPr>
      <w:r w:rsidRPr="00124AE7">
        <w:rPr>
          <w:rFonts w:ascii="Book Antiqua" w:eastAsia="SimSun" w:hAnsi="Book Antiqua" w:cs="Arial"/>
          <w:b/>
          <w:sz w:val="24"/>
          <w:szCs w:val="24"/>
          <w:lang w:val="pl-PL" w:eastAsia="pl-PL"/>
        </w:rPr>
        <w:t>Published online</w:t>
      </w:r>
      <w:r w:rsidRPr="00124AE7">
        <w:rPr>
          <w:rFonts w:ascii="Book Antiqua" w:eastAsia="SimSun" w:hAnsi="Book Antiqua" w:cs="Arial" w:hint="eastAsia"/>
          <w:b/>
          <w:sz w:val="24"/>
          <w:szCs w:val="24"/>
          <w:lang w:val="pl-PL" w:eastAsia="pl-PL"/>
        </w:rPr>
        <w:t>:</w:t>
      </w:r>
    </w:p>
    <w:p w:rsidR="00D77F62" w:rsidRPr="00764BB4" w:rsidRDefault="00D77F62" w:rsidP="00B46B75">
      <w:pPr>
        <w:pStyle w:val="ListParagraph"/>
        <w:snapToGrid w:val="0"/>
        <w:spacing w:after="0" w:line="360" w:lineRule="auto"/>
        <w:ind w:left="90" w:hanging="90"/>
        <w:contextualSpacing w:val="0"/>
        <w:jc w:val="both"/>
        <w:rPr>
          <w:rFonts w:ascii="Book Antiqua" w:hAnsi="Book Antiqua" w:cs="Times New Roman"/>
          <w:b/>
          <w:color w:val="000000" w:themeColor="text1"/>
          <w:sz w:val="24"/>
          <w:szCs w:val="24"/>
          <w:lang w:eastAsia="zh-CN"/>
        </w:rPr>
      </w:pPr>
    </w:p>
    <w:p w:rsidR="0032301C" w:rsidRPr="00764BB4" w:rsidRDefault="0032301C" w:rsidP="00B46B75">
      <w:pPr>
        <w:snapToGrid w:val="0"/>
        <w:spacing w:after="0" w:line="360" w:lineRule="auto"/>
        <w:rPr>
          <w:rFonts w:ascii="Book Antiqua" w:eastAsia="SimSun" w:hAnsi="Book Antiqua" w:cs="Times New Roman"/>
          <w:b/>
          <w:color w:val="000000" w:themeColor="text1"/>
          <w:sz w:val="24"/>
          <w:szCs w:val="24"/>
          <w:lang w:val="en-CA" w:eastAsia="en-CA"/>
        </w:rPr>
      </w:pPr>
      <w:r w:rsidRPr="00764BB4">
        <w:rPr>
          <w:rFonts w:ascii="Book Antiqua" w:hAnsi="Book Antiqua" w:cs="Times New Roman"/>
          <w:b/>
          <w:color w:val="000000" w:themeColor="text1"/>
          <w:sz w:val="24"/>
          <w:szCs w:val="24"/>
        </w:rPr>
        <w:br w:type="page"/>
      </w:r>
    </w:p>
    <w:p w:rsidR="00DF6C17" w:rsidRPr="00764BB4" w:rsidRDefault="00DF6C17" w:rsidP="00B46B75">
      <w:pPr>
        <w:pStyle w:val="ListParagraph"/>
        <w:snapToGrid w:val="0"/>
        <w:spacing w:after="0" w:line="360" w:lineRule="auto"/>
        <w:ind w:left="90" w:hanging="90"/>
        <w:contextualSpacing w:val="0"/>
        <w:jc w:val="both"/>
        <w:rPr>
          <w:rFonts w:ascii="Book Antiqua" w:hAnsi="Book Antiqua" w:cs="Times New Roman"/>
          <w:color w:val="000000" w:themeColor="text1"/>
          <w:sz w:val="24"/>
          <w:szCs w:val="24"/>
          <w:lang w:eastAsia="zh-CN"/>
        </w:rPr>
      </w:pPr>
      <w:r w:rsidRPr="00764BB4">
        <w:rPr>
          <w:rFonts w:ascii="Book Antiqua" w:hAnsi="Book Antiqua" w:cs="Times New Roman"/>
          <w:b/>
          <w:color w:val="000000" w:themeColor="text1"/>
          <w:sz w:val="24"/>
          <w:szCs w:val="24"/>
        </w:rPr>
        <w:lastRenderedPageBreak/>
        <w:t>Abstract</w:t>
      </w:r>
    </w:p>
    <w:p w:rsidR="00A32BFB" w:rsidRPr="00764BB4" w:rsidRDefault="00A32BFB" w:rsidP="00B46B75">
      <w:pPr>
        <w:autoSpaceDE w:val="0"/>
        <w:autoSpaceDN w:val="0"/>
        <w:adjustRightInd w:val="0"/>
        <w:snapToGrid w:val="0"/>
        <w:spacing w:after="0" w:line="360" w:lineRule="auto"/>
        <w:jc w:val="both"/>
        <w:rPr>
          <w:rFonts w:ascii="Book Antiqua" w:eastAsia="TimesNewRomanPS-BoldMT" w:hAnsi="Book Antiqua" w:cs="Times New Roman"/>
          <w:b/>
          <w:bCs/>
          <w:i/>
          <w:iCs/>
          <w:caps/>
          <w:color w:val="000000" w:themeColor="text1"/>
          <w:sz w:val="24"/>
          <w:szCs w:val="24"/>
        </w:rPr>
      </w:pPr>
      <w:r w:rsidRPr="00764BB4">
        <w:rPr>
          <w:rFonts w:ascii="Book Antiqua" w:eastAsia="TimesNewRomanPS-BoldMT" w:hAnsi="Book Antiqua" w:cs="Times New Roman"/>
          <w:b/>
          <w:bCs/>
          <w:i/>
          <w:iCs/>
          <w:caps/>
          <w:color w:val="000000" w:themeColor="text1"/>
          <w:sz w:val="24"/>
          <w:szCs w:val="24"/>
        </w:rPr>
        <w:t>Aim</w:t>
      </w:r>
    </w:p>
    <w:p w:rsidR="00A32BFB" w:rsidRPr="00764BB4" w:rsidRDefault="00A32BFB" w:rsidP="00B46B75">
      <w:pPr>
        <w:autoSpaceDE w:val="0"/>
        <w:autoSpaceDN w:val="0"/>
        <w:adjustRightInd w:val="0"/>
        <w:snapToGrid w:val="0"/>
        <w:spacing w:after="0" w:line="360" w:lineRule="auto"/>
        <w:jc w:val="both"/>
        <w:rPr>
          <w:rFonts w:ascii="Book Antiqua" w:eastAsia="TimesNewRomanPS-BoldMT" w:hAnsi="Book Antiqua" w:cs="Times New Roman"/>
          <w:b/>
          <w:bCs/>
          <w:i/>
          <w:iCs/>
          <w:color w:val="000000" w:themeColor="text1"/>
          <w:sz w:val="24"/>
          <w:szCs w:val="24"/>
        </w:rPr>
      </w:pPr>
      <w:r w:rsidRPr="00764BB4">
        <w:rPr>
          <w:rFonts w:ascii="Book Antiqua" w:hAnsi="Book Antiqua" w:cs="Times New Roman"/>
          <w:color w:val="000000" w:themeColor="text1"/>
          <w:sz w:val="24"/>
          <w:szCs w:val="24"/>
        </w:rPr>
        <w:t>To overcome the hazardous effects on liver caused by long term use of anti-t</w:t>
      </w:r>
      <w:r w:rsidR="00D4565D" w:rsidRPr="00764BB4">
        <w:rPr>
          <w:rFonts w:ascii="Book Antiqua" w:hAnsi="Book Antiqua" w:cs="Times New Roman"/>
          <w:color w:val="000000" w:themeColor="text1"/>
          <w:sz w:val="24"/>
          <w:szCs w:val="24"/>
        </w:rPr>
        <w:t xml:space="preserve">ubercular </w:t>
      </w:r>
      <w:bookmarkStart w:id="23" w:name="OLE_LINK2"/>
      <w:r w:rsidR="00D4565D" w:rsidRPr="00764BB4">
        <w:rPr>
          <w:rFonts w:ascii="Book Antiqua" w:hAnsi="Book Antiqua" w:cs="Times New Roman"/>
          <w:color w:val="000000" w:themeColor="text1"/>
          <w:sz w:val="24"/>
          <w:szCs w:val="24"/>
        </w:rPr>
        <w:t>agent isoniazid (INH)</w:t>
      </w:r>
      <w:bookmarkEnd w:id="23"/>
      <w:r w:rsidR="00D4565D" w:rsidRPr="00764BB4">
        <w:rPr>
          <w:rFonts w:ascii="Book Antiqua" w:hAnsi="Book Antiqua" w:cs="Times New Roman"/>
          <w:color w:val="000000" w:themeColor="text1"/>
          <w:sz w:val="24"/>
          <w:szCs w:val="24"/>
        </w:rPr>
        <w:t xml:space="preserve"> by developing</w:t>
      </w:r>
      <w:r w:rsidRPr="00764BB4">
        <w:rPr>
          <w:rFonts w:ascii="Book Antiqua" w:hAnsi="Book Antiqua" w:cs="Times New Roman"/>
          <w:color w:val="000000" w:themeColor="text1"/>
          <w:sz w:val="24"/>
          <w:szCs w:val="24"/>
        </w:rPr>
        <w:t xml:space="preserve"> a novel hepatoprotective</w:t>
      </w:r>
      <w:r w:rsidR="004F0A0A" w:rsidRPr="00764BB4">
        <w:rPr>
          <w:rFonts w:ascii="Book Antiqua" w:hAnsi="Book Antiqua" w:cs="Times New Roman"/>
          <w:color w:val="000000" w:themeColor="text1"/>
          <w:sz w:val="24"/>
          <w:szCs w:val="24"/>
        </w:rPr>
        <w:t xml:space="preserve"> prodrug strategy </w:t>
      </w:r>
      <w:r w:rsidR="00D4565D" w:rsidRPr="00764BB4">
        <w:rPr>
          <w:rFonts w:ascii="Book Antiqua" w:hAnsi="Book Antiqua" w:cs="Times New Roman"/>
          <w:color w:val="000000" w:themeColor="text1"/>
          <w:sz w:val="24"/>
          <w:szCs w:val="24"/>
        </w:rPr>
        <w:t>by conjugating</w:t>
      </w:r>
      <w:r w:rsidR="00A11BCE" w:rsidRPr="00764BB4">
        <w:rPr>
          <w:rFonts w:ascii="Book Antiqua" w:hAnsi="Book Antiqua" w:cs="Times New Roman"/>
          <w:color w:val="000000" w:themeColor="text1"/>
          <w:sz w:val="24"/>
          <w:szCs w:val="24"/>
        </w:rPr>
        <w:t xml:space="preserve"> INH with amino</w:t>
      </w:r>
      <w:r w:rsidR="00973DDA" w:rsidRPr="00764BB4">
        <w:rPr>
          <w:rFonts w:ascii="Book Antiqua" w:hAnsi="Book Antiqua" w:cs="Times New Roman"/>
          <w:color w:val="000000" w:themeColor="text1"/>
          <w:sz w:val="24"/>
          <w:szCs w:val="24"/>
        </w:rPr>
        <w:t>thiols</w:t>
      </w:r>
      <w:r w:rsidRPr="00764BB4">
        <w:rPr>
          <w:rFonts w:ascii="Book Antiqua" w:hAnsi="Book Antiqua" w:cs="Times New Roman"/>
          <w:color w:val="000000" w:themeColor="text1"/>
          <w:sz w:val="24"/>
          <w:szCs w:val="24"/>
        </w:rPr>
        <w:t xml:space="preserve"> as antioxidant promoities for probable synergistic effect.</w:t>
      </w:r>
    </w:p>
    <w:p w:rsidR="00D77F62" w:rsidRPr="00764BB4" w:rsidRDefault="00D77F62" w:rsidP="00B46B75">
      <w:pPr>
        <w:autoSpaceDE w:val="0"/>
        <w:autoSpaceDN w:val="0"/>
        <w:adjustRightInd w:val="0"/>
        <w:snapToGrid w:val="0"/>
        <w:spacing w:after="0" w:line="360" w:lineRule="auto"/>
        <w:jc w:val="both"/>
        <w:rPr>
          <w:rFonts w:ascii="Book Antiqua" w:hAnsi="Book Antiqua" w:cs="Times New Roman"/>
          <w:b/>
          <w:bCs/>
          <w:i/>
          <w:iCs/>
          <w:color w:val="000000" w:themeColor="text1"/>
          <w:sz w:val="24"/>
          <w:szCs w:val="24"/>
          <w:lang w:eastAsia="zh-CN"/>
        </w:rPr>
      </w:pPr>
    </w:p>
    <w:p w:rsidR="00A32BFB" w:rsidRPr="00764BB4" w:rsidRDefault="00A32BFB" w:rsidP="00B46B75">
      <w:pPr>
        <w:autoSpaceDE w:val="0"/>
        <w:autoSpaceDN w:val="0"/>
        <w:adjustRightInd w:val="0"/>
        <w:snapToGrid w:val="0"/>
        <w:spacing w:after="0" w:line="360" w:lineRule="auto"/>
        <w:jc w:val="both"/>
        <w:rPr>
          <w:rFonts w:ascii="Book Antiqua" w:eastAsia="TimesNewRomanPSMT" w:hAnsi="Book Antiqua" w:cs="Times New Roman"/>
          <w:caps/>
          <w:color w:val="000000" w:themeColor="text1"/>
          <w:sz w:val="24"/>
          <w:szCs w:val="24"/>
        </w:rPr>
      </w:pPr>
      <w:r w:rsidRPr="00764BB4">
        <w:rPr>
          <w:rFonts w:ascii="Book Antiqua" w:eastAsia="TimesNewRomanPS-BoldMT" w:hAnsi="Book Antiqua" w:cs="Times New Roman"/>
          <w:b/>
          <w:bCs/>
          <w:i/>
          <w:iCs/>
          <w:caps/>
          <w:color w:val="000000" w:themeColor="text1"/>
          <w:sz w:val="24"/>
          <w:szCs w:val="24"/>
        </w:rPr>
        <w:t>Methods</w:t>
      </w:r>
    </w:p>
    <w:p w:rsidR="00A32BFB" w:rsidRPr="00764BB4" w:rsidRDefault="00A32BFB" w:rsidP="00B46B75">
      <w:pPr>
        <w:autoSpaceDE w:val="0"/>
        <w:autoSpaceDN w:val="0"/>
        <w:adjustRightInd w:val="0"/>
        <w:snapToGrid w:val="0"/>
        <w:spacing w:after="0" w:line="360" w:lineRule="auto"/>
        <w:jc w:val="both"/>
        <w:rPr>
          <w:rFonts w:ascii="Book Antiqua" w:eastAsia="TimesNewRomanPSMT" w:hAnsi="Book Antiqua" w:cs="Times New Roman"/>
          <w:color w:val="000000" w:themeColor="text1"/>
          <w:sz w:val="24"/>
          <w:szCs w:val="24"/>
        </w:rPr>
      </w:pPr>
      <w:r w:rsidRPr="00764BB4">
        <w:rPr>
          <w:rFonts w:ascii="Book Antiqua" w:hAnsi="Book Antiqua" w:cs="Times New Roman"/>
          <w:color w:val="000000" w:themeColor="text1"/>
          <w:sz w:val="24"/>
          <w:szCs w:val="24"/>
        </w:rPr>
        <w:t>INH was conju</w:t>
      </w:r>
      <w:r w:rsidR="00973DDA" w:rsidRPr="00764BB4">
        <w:rPr>
          <w:rFonts w:ascii="Book Antiqua" w:hAnsi="Book Antiqua" w:cs="Times New Roman"/>
          <w:color w:val="000000" w:themeColor="text1"/>
          <w:sz w:val="24"/>
          <w:szCs w:val="24"/>
        </w:rPr>
        <w:t xml:space="preserve">gated with </w:t>
      </w:r>
      <w:r w:rsidR="00305677" w:rsidRPr="00764BB4">
        <w:rPr>
          <w:rFonts w:ascii="Book Antiqua" w:hAnsi="Book Antiqua" w:cs="Times New Roman"/>
          <w:color w:val="000000" w:themeColor="text1"/>
          <w:sz w:val="24"/>
          <w:szCs w:val="24"/>
        </w:rPr>
        <w:t>N-acetyl</w:t>
      </w:r>
      <w:r w:rsidR="00D4565D" w:rsidRPr="00764BB4">
        <w:rPr>
          <w:rFonts w:ascii="Book Antiqua" w:hAnsi="Book Antiqua" w:cs="Times New Roman"/>
          <w:color w:val="000000" w:themeColor="text1"/>
          <w:sz w:val="24"/>
          <w:szCs w:val="24"/>
        </w:rPr>
        <w:t xml:space="preserve"> cysteine and N-(2)-m</w:t>
      </w:r>
      <w:r w:rsidR="00973DDA" w:rsidRPr="00764BB4">
        <w:rPr>
          <w:rFonts w:ascii="Book Antiqua" w:hAnsi="Book Antiqua" w:cs="Times New Roman"/>
          <w:color w:val="000000" w:themeColor="text1"/>
          <w:sz w:val="24"/>
          <w:szCs w:val="24"/>
        </w:rPr>
        <w:t xml:space="preserve">ercaptopropionyl glycine </w:t>
      </w:r>
      <w:r w:rsidRPr="00764BB4">
        <w:rPr>
          <w:rFonts w:ascii="Book Antiqua" w:hAnsi="Book Antiqua" w:cs="Times New Roman"/>
          <w:color w:val="000000" w:themeColor="text1"/>
          <w:sz w:val="24"/>
          <w:szCs w:val="24"/>
        </w:rPr>
        <w:t>using Schotten Baumann reaction</w:t>
      </w:r>
      <w:r w:rsidR="00D4565D" w:rsidRPr="00764BB4">
        <w:rPr>
          <w:rFonts w:ascii="Book Antiqua" w:hAnsi="Book Antiqua" w:cs="Times New Roman"/>
          <w:color w:val="000000" w:themeColor="text1"/>
          <w:sz w:val="24"/>
          <w:szCs w:val="24"/>
        </w:rPr>
        <w:t xml:space="preserve"> and with </w:t>
      </w:r>
      <w:r w:rsidR="00F82CC6" w:rsidRPr="00764BB4">
        <w:rPr>
          <w:rFonts w:ascii="Book Antiqua" w:hAnsi="Book Antiqua" w:cs="Times New Roman"/>
          <w:color w:val="000000" w:themeColor="text1"/>
          <w:sz w:val="24"/>
          <w:szCs w:val="24"/>
        </w:rPr>
        <w:t>L-methionine</w:t>
      </w:r>
      <w:r w:rsidR="00973DDA" w:rsidRPr="00764BB4">
        <w:rPr>
          <w:rFonts w:ascii="Book Antiqua" w:hAnsi="Book Antiqua" w:cs="Times New Roman"/>
          <w:color w:val="000000" w:themeColor="text1"/>
          <w:sz w:val="24"/>
          <w:szCs w:val="24"/>
        </w:rPr>
        <w:t xml:space="preserve"> using </w:t>
      </w:r>
      <w:r w:rsidR="00EB690C" w:rsidRPr="00764BB4">
        <w:rPr>
          <w:rFonts w:ascii="Book Antiqua" w:hAnsi="Book Antiqua" w:cs="Times New Roman"/>
          <w:color w:val="000000" w:themeColor="text1"/>
          <w:sz w:val="24"/>
          <w:szCs w:val="24"/>
        </w:rPr>
        <w:t>Boc</w:t>
      </w:r>
      <w:r w:rsidR="00973DDA" w:rsidRPr="00764BB4">
        <w:rPr>
          <w:rFonts w:ascii="Book Antiqua" w:hAnsi="Book Antiqua" w:cs="Times New Roman"/>
          <w:color w:val="000000" w:themeColor="text1"/>
          <w:sz w:val="24"/>
          <w:szCs w:val="24"/>
        </w:rPr>
        <w:t>-anhydride</w:t>
      </w:r>
      <w:r w:rsidRPr="00764BB4">
        <w:rPr>
          <w:rFonts w:ascii="Book Antiqua" w:hAnsi="Book Antiqua" w:cs="Times New Roman"/>
          <w:color w:val="000000" w:themeColor="text1"/>
          <w:sz w:val="24"/>
          <w:szCs w:val="24"/>
        </w:rPr>
        <w:t xml:space="preserve"> through a biocleavable amide linkage. Synthesized prodrugs were charac</w:t>
      </w:r>
      <w:r w:rsidR="00973DDA" w:rsidRPr="00764BB4">
        <w:rPr>
          <w:rFonts w:ascii="Book Antiqua" w:hAnsi="Book Antiqua" w:cs="Times New Roman"/>
          <w:color w:val="000000" w:themeColor="text1"/>
          <w:sz w:val="24"/>
          <w:szCs w:val="24"/>
        </w:rPr>
        <w:t>terized by spectral analysis,</w:t>
      </w:r>
      <w:r w:rsidRPr="00764BB4">
        <w:rPr>
          <w:rFonts w:ascii="Book Antiqua" w:hAnsi="Book Antiqua" w:cs="Times New Roman"/>
          <w:color w:val="000000" w:themeColor="text1"/>
          <w:sz w:val="24"/>
          <w:szCs w:val="24"/>
        </w:rPr>
        <w:t xml:space="preserve"> </w:t>
      </w:r>
      <w:r w:rsidRPr="00764BB4">
        <w:rPr>
          <w:rFonts w:ascii="Book Antiqua" w:hAnsi="Book Antiqua" w:cs="Times New Roman"/>
          <w:i/>
          <w:color w:val="000000" w:themeColor="text1"/>
          <w:sz w:val="24"/>
          <w:szCs w:val="24"/>
        </w:rPr>
        <w:t>in vitro</w:t>
      </w:r>
      <w:r w:rsidR="00973DDA" w:rsidRPr="00764BB4">
        <w:rPr>
          <w:rFonts w:ascii="Book Antiqua" w:hAnsi="Book Antiqua" w:cs="Times New Roman"/>
          <w:i/>
          <w:color w:val="000000" w:themeColor="text1"/>
          <w:sz w:val="24"/>
          <w:szCs w:val="24"/>
        </w:rPr>
        <w:t xml:space="preserve"> </w:t>
      </w:r>
      <w:r w:rsidR="00973DDA" w:rsidRPr="00764BB4">
        <w:rPr>
          <w:rFonts w:ascii="Book Antiqua" w:hAnsi="Book Antiqua" w:cs="Times New Roman"/>
          <w:color w:val="000000" w:themeColor="text1"/>
          <w:sz w:val="24"/>
          <w:szCs w:val="24"/>
        </w:rPr>
        <w:t>and</w:t>
      </w:r>
      <w:r w:rsidR="00973DDA" w:rsidRPr="00764BB4">
        <w:rPr>
          <w:rFonts w:ascii="Book Antiqua" w:hAnsi="Book Antiqua" w:cs="Times New Roman"/>
          <w:i/>
          <w:color w:val="000000" w:themeColor="text1"/>
          <w:sz w:val="24"/>
          <w:szCs w:val="24"/>
        </w:rPr>
        <w:t xml:space="preserve"> in vivo</w:t>
      </w:r>
      <w:r w:rsidRPr="00764BB4">
        <w:rPr>
          <w:rFonts w:ascii="Book Antiqua" w:hAnsi="Book Antiqua" w:cs="Times New Roman"/>
          <w:i/>
          <w:color w:val="000000" w:themeColor="text1"/>
          <w:sz w:val="24"/>
          <w:szCs w:val="24"/>
        </w:rPr>
        <w:t xml:space="preserve"> </w:t>
      </w:r>
      <w:r w:rsidRPr="00764BB4">
        <w:rPr>
          <w:rFonts w:ascii="Book Antiqua" w:hAnsi="Book Antiqua" w:cs="Times New Roman"/>
          <w:color w:val="000000" w:themeColor="text1"/>
          <w:sz w:val="24"/>
          <w:szCs w:val="24"/>
        </w:rPr>
        <w:t>release studi</w:t>
      </w:r>
      <w:r w:rsidR="00D4565D" w:rsidRPr="00764BB4">
        <w:rPr>
          <w:rFonts w:ascii="Book Antiqua" w:hAnsi="Book Antiqua" w:cs="Times New Roman"/>
          <w:color w:val="000000" w:themeColor="text1"/>
          <w:sz w:val="24"/>
          <w:szCs w:val="24"/>
        </w:rPr>
        <w:t>es were carried out using HPLC. T</w:t>
      </w:r>
      <w:r w:rsidRPr="00764BB4">
        <w:rPr>
          <w:rFonts w:ascii="Book Antiqua" w:hAnsi="Book Antiqua" w:cs="Times New Roman"/>
          <w:color w:val="000000" w:themeColor="text1"/>
          <w:sz w:val="24"/>
          <w:szCs w:val="24"/>
        </w:rPr>
        <w:t xml:space="preserve">heir hepatoprotective potential was evaluated in male Wistar rats by performing the liver function tests, </w:t>
      </w:r>
      <w:r w:rsidR="00D4565D" w:rsidRPr="00764BB4">
        <w:rPr>
          <w:rFonts w:ascii="Book Antiqua" w:hAnsi="Book Antiqua" w:cs="Times New Roman"/>
          <w:color w:val="000000" w:themeColor="text1"/>
          <w:sz w:val="24"/>
          <w:szCs w:val="24"/>
        </w:rPr>
        <w:t xml:space="preserve">markers of </w:t>
      </w:r>
      <w:r w:rsidRPr="00764BB4">
        <w:rPr>
          <w:rFonts w:ascii="Book Antiqua" w:hAnsi="Book Antiqua" w:cs="Times New Roman"/>
          <w:color w:val="000000" w:themeColor="text1"/>
          <w:sz w:val="24"/>
          <w:szCs w:val="24"/>
        </w:rPr>
        <w:t>oxidative stress and histopathology studies.</w:t>
      </w:r>
    </w:p>
    <w:p w:rsidR="00D77F62" w:rsidRPr="00764BB4" w:rsidRDefault="00D77F62" w:rsidP="00B46B75">
      <w:pPr>
        <w:pStyle w:val="ListParagraph"/>
        <w:snapToGrid w:val="0"/>
        <w:spacing w:after="0" w:line="360" w:lineRule="auto"/>
        <w:ind w:left="0"/>
        <w:contextualSpacing w:val="0"/>
        <w:jc w:val="both"/>
        <w:rPr>
          <w:rFonts w:ascii="Book Antiqua" w:eastAsiaTheme="minorEastAsia" w:hAnsi="Book Antiqua" w:cs="Times New Roman"/>
          <w:b/>
          <w:bCs/>
          <w:i/>
          <w:iCs/>
          <w:color w:val="000000" w:themeColor="text1"/>
          <w:sz w:val="24"/>
          <w:szCs w:val="24"/>
          <w:lang w:eastAsia="zh-CN"/>
        </w:rPr>
      </w:pPr>
    </w:p>
    <w:p w:rsidR="00A32BFB" w:rsidRPr="00764BB4" w:rsidRDefault="00A32BFB" w:rsidP="00B46B75">
      <w:pPr>
        <w:pStyle w:val="ListParagraph"/>
        <w:snapToGrid w:val="0"/>
        <w:spacing w:after="0" w:line="360" w:lineRule="auto"/>
        <w:ind w:left="0"/>
        <w:contextualSpacing w:val="0"/>
        <w:jc w:val="both"/>
        <w:rPr>
          <w:rFonts w:ascii="Book Antiqua" w:eastAsia="TimesNewRomanPSMT" w:hAnsi="Book Antiqua" w:cs="Times New Roman"/>
          <w:caps/>
          <w:color w:val="000000" w:themeColor="text1"/>
          <w:sz w:val="24"/>
          <w:szCs w:val="24"/>
        </w:rPr>
      </w:pPr>
      <w:r w:rsidRPr="00764BB4">
        <w:rPr>
          <w:rFonts w:ascii="Book Antiqua" w:eastAsia="TimesNewRomanPS-BoldMT" w:hAnsi="Book Antiqua" w:cs="Times New Roman"/>
          <w:b/>
          <w:bCs/>
          <w:i/>
          <w:iCs/>
          <w:caps/>
          <w:color w:val="000000" w:themeColor="text1"/>
          <w:sz w:val="24"/>
          <w:szCs w:val="24"/>
        </w:rPr>
        <w:t>Results</w:t>
      </w:r>
    </w:p>
    <w:p w:rsidR="00A32BFB" w:rsidRPr="00764BB4" w:rsidRDefault="00A32BFB" w:rsidP="00B46B75">
      <w:pPr>
        <w:snapToGrid w:val="0"/>
        <w:spacing w:after="0" w:line="360" w:lineRule="auto"/>
        <w:jc w:val="both"/>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Prodrugs were found to be stable in acidic (pH 1.2), basic (pH 7.4) buffers and rat stomach homogenates whereas hydrolyzed significantly (</w:t>
      </w:r>
      <w:r w:rsidR="00973DDA" w:rsidRPr="00764BB4">
        <w:rPr>
          <w:rFonts w:ascii="Book Antiqua" w:hAnsi="Book Antiqua" w:cs="Times New Roman"/>
          <w:sz w:val="24"/>
          <w:szCs w:val="24"/>
        </w:rPr>
        <w:t>59.43%-94.93</w:t>
      </w:r>
      <w:r w:rsidRPr="00764BB4">
        <w:rPr>
          <w:rFonts w:ascii="Book Antiqua" w:hAnsi="Book Antiqua" w:cs="Times New Roman"/>
          <w:color w:val="000000" w:themeColor="text1"/>
          <w:sz w:val="24"/>
          <w:szCs w:val="24"/>
        </w:rPr>
        <w:t>%) i</w:t>
      </w:r>
      <w:r w:rsidR="006373B0" w:rsidRPr="00764BB4">
        <w:rPr>
          <w:rFonts w:ascii="Book Antiqua" w:hAnsi="Book Antiqua" w:cs="Times New Roman"/>
          <w:color w:val="000000" w:themeColor="text1"/>
          <w:sz w:val="24"/>
          <w:szCs w:val="24"/>
        </w:rPr>
        <w:t xml:space="preserve">n intestinal </w:t>
      </w:r>
      <w:r w:rsidRPr="00764BB4">
        <w:rPr>
          <w:rFonts w:ascii="Book Antiqua" w:hAnsi="Book Antiqua" w:cs="Times New Roman"/>
          <w:color w:val="000000" w:themeColor="text1"/>
          <w:sz w:val="24"/>
          <w:szCs w:val="24"/>
        </w:rPr>
        <w:t>homogenates over a period of 6h.</w:t>
      </w:r>
      <w:r w:rsidR="00366DB2" w:rsidRPr="00764BB4">
        <w:rPr>
          <w:rFonts w:ascii="Book Antiqua" w:hAnsi="Book Antiqua"/>
          <w:sz w:val="24"/>
          <w:szCs w:val="24"/>
        </w:rPr>
        <w:t xml:space="preserve"> </w:t>
      </w:r>
      <w:r w:rsidR="006373B0" w:rsidRPr="00764BB4">
        <w:rPr>
          <w:rFonts w:ascii="Book Antiqua" w:hAnsi="Book Antiqua" w:cs="Times New Roman"/>
          <w:color w:val="000000" w:themeColor="text1"/>
          <w:sz w:val="24"/>
          <w:szCs w:val="24"/>
        </w:rPr>
        <w:t>Upon oral admi</w:t>
      </w:r>
      <w:r w:rsidR="00366DB2" w:rsidRPr="00764BB4">
        <w:rPr>
          <w:rFonts w:ascii="Book Antiqua" w:hAnsi="Book Antiqua" w:cs="Times New Roman"/>
          <w:color w:val="000000" w:themeColor="text1"/>
          <w:sz w:val="24"/>
          <w:szCs w:val="24"/>
        </w:rPr>
        <w:t>nistration of prodrug NI</w:t>
      </w:r>
      <w:r w:rsidR="006373B0" w:rsidRPr="00764BB4">
        <w:rPr>
          <w:rFonts w:ascii="Book Antiqua" w:hAnsi="Book Antiqua" w:cs="Times New Roman"/>
          <w:color w:val="000000" w:themeColor="text1"/>
          <w:sz w:val="24"/>
          <w:szCs w:val="24"/>
        </w:rPr>
        <w:t xml:space="preserve"> to rats, </w:t>
      </w:r>
      <w:r w:rsidR="00366DB2" w:rsidRPr="00764BB4">
        <w:rPr>
          <w:rFonts w:ascii="Book Antiqua" w:hAnsi="Book Antiqua"/>
          <w:sz w:val="24"/>
          <w:szCs w:val="24"/>
        </w:rPr>
        <w:t>52.4</w:t>
      </w:r>
      <w:r w:rsidR="00B46B75" w:rsidRPr="00764BB4">
        <w:rPr>
          <w:rFonts w:ascii="Book Antiqua" w:hAnsi="Book Antiqua"/>
          <w:color w:val="000000" w:themeColor="text1"/>
          <w:sz w:val="24"/>
          <w:szCs w:val="24"/>
        </w:rPr>
        <w:t>%</w:t>
      </w:r>
      <w:r w:rsidR="00366DB2" w:rsidRPr="00764BB4">
        <w:rPr>
          <w:rFonts w:ascii="Book Antiqua" w:hAnsi="Book Antiqua"/>
          <w:sz w:val="24"/>
          <w:szCs w:val="24"/>
        </w:rPr>
        <w:t xml:space="preserve">-61.3% </w:t>
      </w:r>
      <w:r w:rsidR="00366DB2" w:rsidRPr="00764BB4">
        <w:rPr>
          <w:rFonts w:ascii="Book Antiqua" w:hAnsi="Book Antiqua" w:cs="Times New Roman"/>
          <w:color w:val="000000" w:themeColor="text1"/>
          <w:sz w:val="24"/>
          <w:szCs w:val="24"/>
        </w:rPr>
        <w:t>INH</w:t>
      </w:r>
      <w:r w:rsidR="006373B0" w:rsidRPr="00764BB4">
        <w:rPr>
          <w:rFonts w:ascii="Book Antiqua" w:hAnsi="Book Antiqua" w:cs="Times New Roman"/>
          <w:color w:val="000000" w:themeColor="text1"/>
          <w:sz w:val="24"/>
          <w:szCs w:val="24"/>
        </w:rPr>
        <w:t xml:space="preserve"> and </w:t>
      </w:r>
      <w:r w:rsidR="00366DB2" w:rsidRPr="00764BB4">
        <w:rPr>
          <w:rFonts w:ascii="Book Antiqua" w:hAnsi="Book Antiqua"/>
          <w:sz w:val="24"/>
          <w:szCs w:val="24"/>
        </w:rPr>
        <w:t>47.4</w:t>
      </w:r>
      <w:r w:rsidR="00B46B75" w:rsidRPr="00764BB4">
        <w:rPr>
          <w:rFonts w:ascii="Book Antiqua" w:hAnsi="Book Antiqua"/>
          <w:color w:val="000000" w:themeColor="text1"/>
          <w:sz w:val="24"/>
          <w:szCs w:val="24"/>
        </w:rPr>
        <w:t>%</w:t>
      </w:r>
      <w:r w:rsidR="00366DB2" w:rsidRPr="00764BB4">
        <w:rPr>
          <w:rFonts w:ascii="Book Antiqua" w:hAnsi="Book Antiqua"/>
          <w:sz w:val="24"/>
          <w:szCs w:val="24"/>
        </w:rPr>
        <w:t xml:space="preserve">-56.8% </w:t>
      </w:r>
      <w:r w:rsidR="00366DB2" w:rsidRPr="00764BB4">
        <w:rPr>
          <w:rFonts w:ascii="Book Antiqua" w:hAnsi="Book Antiqua" w:cs="Times New Roman"/>
          <w:color w:val="000000" w:themeColor="text1"/>
          <w:sz w:val="24"/>
          <w:szCs w:val="24"/>
        </w:rPr>
        <w:t>of NAC were recovered in 8</w:t>
      </w:r>
      <w:r w:rsidR="006373B0" w:rsidRPr="00764BB4">
        <w:rPr>
          <w:rFonts w:ascii="Book Antiqua" w:hAnsi="Book Antiqua" w:cs="Times New Roman"/>
          <w:color w:val="000000" w:themeColor="text1"/>
          <w:sz w:val="24"/>
          <w:szCs w:val="24"/>
        </w:rPr>
        <w:t xml:space="preserve">–10 h in blood. Urine and feces samples pooled over a period of 24 h exhibited </w:t>
      </w:r>
      <w:r w:rsidR="00366DB2" w:rsidRPr="00764BB4">
        <w:rPr>
          <w:rFonts w:ascii="Book Antiqua" w:hAnsi="Book Antiqua"/>
          <w:color w:val="000000" w:themeColor="text1"/>
          <w:sz w:val="24"/>
          <w:szCs w:val="24"/>
        </w:rPr>
        <w:t>1.3</w:t>
      </w:r>
      <w:r w:rsidR="00B46B75" w:rsidRPr="00764BB4">
        <w:rPr>
          <w:rFonts w:ascii="Book Antiqua" w:hAnsi="Book Antiqua"/>
          <w:color w:val="000000" w:themeColor="text1"/>
          <w:sz w:val="24"/>
          <w:szCs w:val="24"/>
        </w:rPr>
        <w:t>%</w:t>
      </w:r>
      <w:r w:rsidR="00366DB2" w:rsidRPr="00764BB4">
        <w:rPr>
          <w:rFonts w:ascii="Book Antiqua" w:hAnsi="Book Antiqua"/>
          <w:color w:val="000000" w:themeColor="text1"/>
          <w:sz w:val="24"/>
          <w:szCs w:val="24"/>
        </w:rPr>
        <w:t>-2.5% and 0.94</w:t>
      </w:r>
      <w:r w:rsidR="00B46B75" w:rsidRPr="00764BB4">
        <w:rPr>
          <w:rFonts w:ascii="Book Antiqua" w:hAnsi="Book Antiqua"/>
          <w:color w:val="000000" w:themeColor="text1"/>
          <w:sz w:val="24"/>
          <w:szCs w:val="24"/>
        </w:rPr>
        <w:t>%</w:t>
      </w:r>
      <w:r w:rsidR="00366DB2" w:rsidRPr="00764BB4">
        <w:rPr>
          <w:rFonts w:ascii="Book Antiqua" w:hAnsi="Book Antiqua"/>
          <w:color w:val="000000" w:themeColor="text1"/>
          <w:sz w:val="24"/>
          <w:szCs w:val="24"/>
        </w:rPr>
        <w:t>-0.9% of NAC</w:t>
      </w:r>
      <w:r w:rsidR="006373B0" w:rsidRPr="00764BB4">
        <w:rPr>
          <w:rFonts w:ascii="Book Antiqua" w:hAnsi="Book Antiqua" w:cs="Times New Roman"/>
          <w:color w:val="000000" w:themeColor="text1"/>
          <w:sz w:val="24"/>
          <w:szCs w:val="24"/>
        </w:rPr>
        <w:t>, respectively, without</w:t>
      </w:r>
      <w:r w:rsidR="00366DB2" w:rsidRPr="00764BB4">
        <w:rPr>
          <w:rFonts w:ascii="Book Antiqua" w:hAnsi="Book Antiqua" w:cs="Times New Roman"/>
          <w:color w:val="000000" w:themeColor="text1"/>
          <w:sz w:val="24"/>
          <w:szCs w:val="24"/>
        </w:rPr>
        <w:t xml:space="preserve"> any presence of intact NI</w:t>
      </w:r>
      <w:r w:rsidR="006373B0" w:rsidRPr="00764BB4">
        <w:rPr>
          <w:rFonts w:ascii="Book Antiqua" w:hAnsi="Book Antiqua" w:cs="Times New Roman"/>
          <w:color w:val="000000" w:themeColor="text1"/>
          <w:sz w:val="24"/>
          <w:szCs w:val="24"/>
        </w:rPr>
        <w:t xml:space="preserve"> or</w:t>
      </w:r>
      <w:r w:rsidR="00366DB2" w:rsidRPr="00764BB4">
        <w:rPr>
          <w:rFonts w:ascii="Book Antiqua" w:hAnsi="Book Antiqua" w:cs="Times New Roman"/>
          <w:color w:val="000000" w:themeColor="text1"/>
          <w:sz w:val="24"/>
          <w:szCs w:val="24"/>
        </w:rPr>
        <w:t xml:space="preserve"> INH</w:t>
      </w:r>
      <w:r w:rsidR="006373B0" w:rsidRPr="00764BB4">
        <w:rPr>
          <w:rFonts w:ascii="Book Antiqua" w:hAnsi="Book Antiqua" w:cs="Times New Roman"/>
          <w:color w:val="000000" w:themeColor="text1"/>
          <w:sz w:val="24"/>
          <w:szCs w:val="24"/>
        </w:rPr>
        <w:t xml:space="preserve">. Prodrugs were biologically evaluated for hepatoprotective activity. </w:t>
      </w:r>
      <w:r w:rsidRPr="00764BB4">
        <w:rPr>
          <w:rFonts w:ascii="Book Antiqua" w:hAnsi="Book Antiqua" w:cs="Times New Roman"/>
          <w:color w:val="000000" w:themeColor="text1"/>
          <w:sz w:val="24"/>
          <w:szCs w:val="24"/>
        </w:rPr>
        <w:t>All the prodrugs were effective in abating oxidative stress and re-establishing the normal hepatic physiology. Especially the e</w:t>
      </w:r>
      <w:r w:rsidR="000F364F" w:rsidRPr="00764BB4">
        <w:rPr>
          <w:rFonts w:ascii="Book Antiqua" w:hAnsi="Book Antiqua" w:cs="Times New Roman"/>
          <w:color w:val="000000" w:themeColor="text1"/>
          <w:sz w:val="24"/>
          <w:szCs w:val="24"/>
        </w:rPr>
        <w:t>ffect of prodrug of INH with N-acetyl cysteine</w:t>
      </w:r>
      <w:r w:rsidRPr="00764BB4">
        <w:rPr>
          <w:rFonts w:ascii="Book Antiqua" w:hAnsi="Book Antiqua" w:cs="Times New Roman"/>
          <w:color w:val="000000" w:themeColor="text1"/>
          <w:sz w:val="24"/>
          <w:szCs w:val="24"/>
        </w:rPr>
        <w:t xml:space="preserve"> in restoring the levels of enzymes superoxide dismutase and glutathione peroxidase and abrogating liver damage was noteworthy. </w:t>
      </w:r>
    </w:p>
    <w:p w:rsidR="00D77F62" w:rsidRPr="00764BB4" w:rsidRDefault="00D77F62" w:rsidP="00B46B75">
      <w:pPr>
        <w:pStyle w:val="ListParagraph"/>
        <w:snapToGrid w:val="0"/>
        <w:spacing w:after="0" w:line="360" w:lineRule="auto"/>
        <w:ind w:left="0"/>
        <w:contextualSpacing w:val="0"/>
        <w:jc w:val="both"/>
        <w:rPr>
          <w:rFonts w:ascii="Book Antiqua" w:eastAsiaTheme="minorEastAsia" w:hAnsi="Book Antiqua" w:cs="Times New Roman"/>
          <w:b/>
          <w:bCs/>
          <w:i/>
          <w:iCs/>
          <w:color w:val="000000" w:themeColor="text1"/>
          <w:sz w:val="24"/>
          <w:szCs w:val="24"/>
          <w:lang w:eastAsia="zh-CN"/>
        </w:rPr>
      </w:pPr>
    </w:p>
    <w:p w:rsidR="00A32BFB" w:rsidRPr="00764BB4" w:rsidRDefault="00A32BFB" w:rsidP="00B46B75">
      <w:pPr>
        <w:pStyle w:val="ListParagraph"/>
        <w:snapToGrid w:val="0"/>
        <w:spacing w:after="0" w:line="360" w:lineRule="auto"/>
        <w:ind w:left="0"/>
        <w:contextualSpacing w:val="0"/>
        <w:jc w:val="both"/>
        <w:rPr>
          <w:rFonts w:ascii="Book Antiqua" w:eastAsia="TimesNewRomanPSMT" w:hAnsi="Book Antiqua" w:cs="Times New Roman"/>
          <w:caps/>
          <w:color w:val="000000" w:themeColor="text1"/>
          <w:sz w:val="24"/>
          <w:szCs w:val="24"/>
        </w:rPr>
      </w:pPr>
      <w:r w:rsidRPr="00764BB4">
        <w:rPr>
          <w:rFonts w:ascii="Book Antiqua" w:eastAsia="TimesNewRomanPS-BoldMT" w:hAnsi="Book Antiqua" w:cs="Times New Roman"/>
          <w:b/>
          <w:bCs/>
          <w:i/>
          <w:iCs/>
          <w:caps/>
          <w:color w:val="000000" w:themeColor="text1"/>
          <w:sz w:val="24"/>
          <w:szCs w:val="24"/>
        </w:rPr>
        <w:t>Conclusion</w:t>
      </w:r>
    </w:p>
    <w:p w:rsidR="00A32BFB" w:rsidRPr="00764BB4" w:rsidRDefault="00A32BFB" w:rsidP="00B46B75">
      <w:pPr>
        <w:pStyle w:val="ListParagraph"/>
        <w:snapToGrid w:val="0"/>
        <w:spacing w:after="0" w:line="360" w:lineRule="auto"/>
        <w:ind w:left="0"/>
        <w:contextualSpacing w:val="0"/>
        <w:jc w:val="both"/>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lastRenderedPageBreak/>
        <w:t>The findings of this investigation demonstrated that the reported prodrugs can add safety and efficacy to future clinical protocols of tuberculosis treatment.</w:t>
      </w:r>
    </w:p>
    <w:p w:rsidR="002A373C" w:rsidRDefault="002A373C" w:rsidP="00B46B75">
      <w:pPr>
        <w:autoSpaceDE w:val="0"/>
        <w:autoSpaceDN w:val="0"/>
        <w:adjustRightInd w:val="0"/>
        <w:snapToGrid w:val="0"/>
        <w:spacing w:after="0" w:line="360" w:lineRule="auto"/>
        <w:jc w:val="both"/>
        <w:rPr>
          <w:rFonts w:ascii="Book Antiqua" w:hAnsi="Book Antiqua"/>
          <w:b/>
          <w:sz w:val="24"/>
          <w:szCs w:val="24"/>
          <w:lang w:eastAsia="zh-CN"/>
        </w:rPr>
      </w:pPr>
    </w:p>
    <w:p w:rsidR="00C02E1D" w:rsidRPr="00C02E1D" w:rsidRDefault="00C02E1D" w:rsidP="00C02E1D">
      <w:pPr>
        <w:pStyle w:val="ListParagraph"/>
        <w:snapToGrid w:val="0"/>
        <w:spacing w:after="0" w:line="360" w:lineRule="auto"/>
        <w:ind w:left="0"/>
        <w:contextualSpacing w:val="0"/>
        <w:jc w:val="both"/>
        <w:rPr>
          <w:rFonts w:ascii="Book Antiqua" w:hAnsi="Book Antiqua" w:cs="Times New Roman"/>
          <w:b/>
          <w:color w:val="000000" w:themeColor="text1"/>
          <w:sz w:val="24"/>
          <w:szCs w:val="24"/>
          <w:lang w:eastAsia="zh-CN"/>
        </w:rPr>
      </w:pPr>
      <w:r>
        <w:rPr>
          <w:rFonts w:ascii="Book Antiqua" w:hAnsi="Book Antiqua" w:cs="Times New Roman"/>
          <w:b/>
          <w:color w:val="000000" w:themeColor="text1"/>
          <w:sz w:val="24"/>
          <w:szCs w:val="24"/>
        </w:rPr>
        <w:t>Key words:</w:t>
      </w:r>
      <w:r w:rsidR="008E64E5">
        <w:rPr>
          <w:rFonts w:ascii="Book Antiqua" w:hAnsi="Book Antiqua" w:cs="Times New Roman" w:hint="eastAsia"/>
          <w:b/>
          <w:color w:val="000000" w:themeColor="text1"/>
          <w:sz w:val="24"/>
          <w:szCs w:val="24"/>
          <w:lang w:eastAsia="zh-CN"/>
        </w:rPr>
        <w:t xml:space="preserve"> </w:t>
      </w:r>
      <w:r w:rsidRPr="00764BB4">
        <w:rPr>
          <w:rFonts w:ascii="Book Antiqua" w:hAnsi="Book Antiqua" w:cs="Times New Roman"/>
          <w:color w:val="000000" w:themeColor="text1"/>
          <w:sz w:val="24"/>
          <w:szCs w:val="24"/>
        </w:rPr>
        <w:t>Aminothiols</w:t>
      </w:r>
      <w:r>
        <w:rPr>
          <w:rFonts w:ascii="Book Antiqua" w:hAnsi="Book Antiqua" w:cs="Times New Roman" w:hint="eastAsia"/>
          <w:color w:val="000000" w:themeColor="text1"/>
          <w:sz w:val="24"/>
          <w:szCs w:val="24"/>
          <w:lang w:eastAsia="zh-CN"/>
        </w:rPr>
        <w:t>;</w:t>
      </w:r>
      <w:r w:rsidRPr="00764BB4">
        <w:rPr>
          <w:rFonts w:ascii="Book Antiqua" w:hAnsi="Book Antiqua" w:cs="Times New Roman"/>
          <w:color w:val="000000" w:themeColor="text1"/>
          <w:sz w:val="24"/>
          <w:szCs w:val="24"/>
        </w:rPr>
        <w:t xml:space="preserve"> </w:t>
      </w:r>
      <w:r w:rsidRPr="00C02E1D">
        <w:rPr>
          <w:rFonts w:ascii="Book Antiqua" w:hAnsi="Book Antiqua" w:cs="Times New Roman"/>
          <w:caps/>
          <w:color w:val="000000" w:themeColor="text1"/>
          <w:sz w:val="24"/>
          <w:szCs w:val="24"/>
        </w:rPr>
        <w:t>a</w:t>
      </w:r>
      <w:r w:rsidRPr="00764BB4">
        <w:rPr>
          <w:rFonts w:ascii="Book Antiqua" w:hAnsi="Book Antiqua" w:cs="Times New Roman"/>
          <w:color w:val="000000" w:themeColor="text1"/>
          <w:sz w:val="24"/>
          <w:szCs w:val="24"/>
        </w:rPr>
        <w:t>ntioxidants</w:t>
      </w:r>
      <w:r>
        <w:rPr>
          <w:rFonts w:ascii="Book Antiqua" w:hAnsi="Book Antiqua" w:cs="Times New Roman" w:hint="eastAsia"/>
          <w:color w:val="000000" w:themeColor="text1"/>
          <w:sz w:val="24"/>
          <w:szCs w:val="24"/>
          <w:lang w:eastAsia="zh-CN"/>
        </w:rPr>
        <w:t>;</w:t>
      </w:r>
      <w:r w:rsidRPr="00764BB4">
        <w:rPr>
          <w:rFonts w:ascii="Book Antiqua" w:hAnsi="Book Antiqua" w:cs="Times New Roman"/>
          <w:color w:val="000000" w:themeColor="text1"/>
          <w:sz w:val="24"/>
          <w:szCs w:val="24"/>
        </w:rPr>
        <w:t xml:space="preserve"> </w:t>
      </w:r>
      <w:r w:rsidRPr="00C02E1D">
        <w:rPr>
          <w:rFonts w:ascii="Book Antiqua" w:hAnsi="Book Antiqua" w:cs="Times New Roman"/>
          <w:caps/>
          <w:color w:val="000000" w:themeColor="text1"/>
          <w:sz w:val="24"/>
          <w:szCs w:val="24"/>
        </w:rPr>
        <w:t>i</w:t>
      </w:r>
      <w:r w:rsidRPr="00764BB4">
        <w:rPr>
          <w:rFonts w:ascii="Book Antiqua" w:hAnsi="Book Antiqua" w:cs="Times New Roman"/>
          <w:color w:val="000000" w:themeColor="text1"/>
          <w:sz w:val="24"/>
          <w:szCs w:val="24"/>
        </w:rPr>
        <w:t>soniazid</w:t>
      </w:r>
      <w:r>
        <w:rPr>
          <w:rFonts w:ascii="Book Antiqua" w:hAnsi="Book Antiqua" w:cs="Times New Roman" w:hint="eastAsia"/>
          <w:color w:val="000000" w:themeColor="text1"/>
          <w:sz w:val="24"/>
          <w:szCs w:val="24"/>
          <w:lang w:eastAsia="zh-CN"/>
        </w:rPr>
        <w:t>;</w:t>
      </w:r>
      <w:r w:rsidRPr="00764BB4">
        <w:rPr>
          <w:rFonts w:ascii="Book Antiqua" w:hAnsi="Book Antiqua" w:cs="Times New Roman"/>
          <w:color w:val="000000" w:themeColor="text1"/>
          <w:sz w:val="24"/>
          <w:szCs w:val="24"/>
        </w:rPr>
        <w:t xml:space="preserve"> N-acetyl cysteine</w:t>
      </w:r>
      <w:r>
        <w:rPr>
          <w:rFonts w:ascii="Book Antiqua" w:hAnsi="Book Antiqua" w:cs="Times New Roman" w:hint="eastAsia"/>
          <w:color w:val="000000" w:themeColor="text1"/>
          <w:sz w:val="24"/>
          <w:szCs w:val="24"/>
          <w:lang w:eastAsia="zh-CN"/>
        </w:rPr>
        <w:t>;</w:t>
      </w:r>
      <w:r w:rsidRPr="00764BB4">
        <w:rPr>
          <w:rFonts w:ascii="Book Antiqua" w:hAnsi="Book Antiqua" w:cs="Times New Roman"/>
          <w:color w:val="000000" w:themeColor="text1"/>
          <w:sz w:val="24"/>
          <w:szCs w:val="24"/>
        </w:rPr>
        <w:t xml:space="preserve"> N-(2-mercaptopropionyl) glycine</w:t>
      </w:r>
      <w:r>
        <w:rPr>
          <w:rFonts w:ascii="Book Antiqua" w:hAnsi="Book Antiqua" w:cs="Times New Roman" w:hint="eastAsia"/>
          <w:color w:val="000000" w:themeColor="text1"/>
          <w:sz w:val="24"/>
          <w:szCs w:val="24"/>
          <w:lang w:eastAsia="zh-CN"/>
        </w:rPr>
        <w:t xml:space="preserve">; </w:t>
      </w:r>
      <w:r w:rsidRPr="00764BB4">
        <w:rPr>
          <w:rFonts w:ascii="Book Antiqua" w:hAnsi="Book Antiqua" w:cs="Times New Roman"/>
          <w:color w:val="000000" w:themeColor="text1"/>
          <w:sz w:val="24"/>
          <w:szCs w:val="24"/>
        </w:rPr>
        <w:t>L-methionine</w:t>
      </w:r>
      <w:r>
        <w:rPr>
          <w:rFonts w:ascii="Book Antiqua" w:hAnsi="Book Antiqua" w:cs="Times New Roman" w:hint="eastAsia"/>
          <w:color w:val="000000" w:themeColor="text1"/>
          <w:sz w:val="24"/>
          <w:szCs w:val="24"/>
          <w:lang w:eastAsia="zh-CN"/>
        </w:rPr>
        <w:t>;</w:t>
      </w:r>
      <w:r w:rsidRPr="00764BB4">
        <w:rPr>
          <w:rFonts w:ascii="Book Antiqua" w:hAnsi="Book Antiqua" w:cs="Times New Roman"/>
          <w:color w:val="000000" w:themeColor="text1"/>
          <w:sz w:val="24"/>
          <w:szCs w:val="24"/>
        </w:rPr>
        <w:t xml:space="preserve"> </w:t>
      </w:r>
      <w:r w:rsidRPr="00C02E1D">
        <w:rPr>
          <w:rFonts w:ascii="Book Antiqua" w:hAnsi="Book Antiqua" w:cs="Times New Roman"/>
          <w:caps/>
          <w:color w:val="000000" w:themeColor="text1"/>
          <w:sz w:val="24"/>
          <w:szCs w:val="24"/>
        </w:rPr>
        <w:t>l</w:t>
      </w:r>
      <w:r w:rsidRPr="00764BB4">
        <w:rPr>
          <w:rFonts w:ascii="Book Antiqua" w:hAnsi="Book Antiqua" w:cs="Times New Roman"/>
          <w:color w:val="000000" w:themeColor="text1"/>
          <w:sz w:val="24"/>
          <w:szCs w:val="24"/>
        </w:rPr>
        <w:t>iver injury</w:t>
      </w:r>
      <w:r>
        <w:rPr>
          <w:rFonts w:ascii="Book Antiqua" w:hAnsi="Book Antiqua" w:cs="Times New Roman" w:hint="eastAsia"/>
          <w:color w:val="000000" w:themeColor="text1"/>
          <w:sz w:val="24"/>
          <w:szCs w:val="24"/>
          <w:lang w:eastAsia="zh-CN"/>
        </w:rPr>
        <w:t>;</w:t>
      </w:r>
      <w:r w:rsidRPr="00764BB4">
        <w:rPr>
          <w:rFonts w:ascii="Book Antiqua" w:hAnsi="Book Antiqua" w:cs="Times New Roman"/>
          <w:color w:val="000000" w:themeColor="text1"/>
          <w:sz w:val="24"/>
          <w:szCs w:val="24"/>
        </w:rPr>
        <w:t xml:space="preserve"> </w:t>
      </w:r>
      <w:r w:rsidRPr="00C02E1D">
        <w:rPr>
          <w:rFonts w:ascii="Book Antiqua" w:hAnsi="Book Antiqua" w:cs="Times New Roman"/>
          <w:caps/>
          <w:color w:val="000000" w:themeColor="text1"/>
          <w:sz w:val="24"/>
          <w:szCs w:val="24"/>
        </w:rPr>
        <w:t>t</w:t>
      </w:r>
      <w:r>
        <w:rPr>
          <w:rFonts w:ascii="Book Antiqua" w:hAnsi="Book Antiqua" w:cs="Times New Roman"/>
          <w:color w:val="000000" w:themeColor="text1"/>
          <w:sz w:val="24"/>
          <w:szCs w:val="24"/>
        </w:rPr>
        <w:t xml:space="preserve">uberculosis </w:t>
      </w:r>
    </w:p>
    <w:p w:rsidR="00C02E1D" w:rsidRDefault="00C02E1D" w:rsidP="00B46B75">
      <w:pPr>
        <w:autoSpaceDE w:val="0"/>
        <w:autoSpaceDN w:val="0"/>
        <w:adjustRightInd w:val="0"/>
        <w:snapToGrid w:val="0"/>
        <w:spacing w:after="0" w:line="360" w:lineRule="auto"/>
        <w:jc w:val="both"/>
        <w:rPr>
          <w:rFonts w:ascii="Book Antiqua" w:hAnsi="Book Antiqua"/>
          <w:b/>
          <w:sz w:val="24"/>
          <w:szCs w:val="24"/>
          <w:lang w:val="en-CA" w:eastAsia="zh-CN"/>
        </w:rPr>
      </w:pPr>
    </w:p>
    <w:p w:rsidR="00700DE9" w:rsidRPr="00700DE9" w:rsidRDefault="00700DE9" w:rsidP="00700DE9">
      <w:pPr>
        <w:adjustRightInd w:val="0"/>
        <w:snapToGrid w:val="0"/>
        <w:spacing w:after="0" w:line="360" w:lineRule="auto"/>
        <w:jc w:val="both"/>
        <w:rPr>
          <w:rFonts w:ascii="Book Antiqua" w:eastAsia="SimSun" w:hAnsi="Book Antiqua" w:cs="SimSun"/>
          <w:sz w:val="24"/>
          <w:szCs w:val="24"/>
          <w:lang w:eastAsia="zh-CN"/>
        </w:rPr>
      </w:pPr>
      <w:bookmarkStart w:id="24" w:name="OLE_LINK363"/>
      <w:bookmarkStart w:id="25" w:name="OLE_LINK364"/>
      <w:bookmarkStart w:id="26" w:name="OLE_LINK359"/>
      <w:bookmarkStart w:id="27" w:name="OLE_LINK1037"/>
      <w:bookmarkStart w:id="28" w:name="OLE_LINK1195"/>
      <w:bookmarkStart w:id="29" w:name="OLE_LINK1140"/>
      <w:bookmarkStart w:id="30" w:name="OLE_LINK1062"/>
      <w:bookmarkStart w:id="31" w:name="OLE_LINK500"/>
      <w:bookmarkStart w:id="32" w:name="OLE_LINK916"/>
      <w:bookmarkStart w:id="33" w:name="OLE_LINK956"/>
      <w:bookmarkStart w:id="34" w:name="OLE_LINK994"/>
      <w:r w:rsidRPr="00700DE9">
        <w:rPr>
          <w:rFonts w:ascii="Book Antiqua" w:eastAsia="SimSun" w:hAnsi="Book Antiqua" w:cs="SimSun" w:hint="eastAsia"/>
          <w:b/>
          <w:sz w:val="24"/>
          <w:szCs w:val="24"/>
          <w:lang w:eastAsia="zh-CN"/>
        </w:rPr>
        <w:t>©</w:t>
      </w:r>
      <w:r w:rsidRPr="00700DE9">
        <w:rPr>
          <w:rFonts w:ascii="Book Antiqua" w:eastAsia="SimSun" w:hAnsi="Book Antiqua" w:cs="SimSun"/>
          <w:b/>
          <w:sz w:val="24"/>
          <w:szCs w:val="24"/>
          <w:lang w:eastAsia="zh-CN"/>
        </w:rPr>
        <w:t xml:space="preserve"> The Author(s) 201</w:t>
      </w:r>
      <w:r w:rsidRPr="00700DE9">
        <w:rPr>
          <w:rFonts w:ascii="Book Antiqua" w:eastAsia="SimSun" w:hAnsi="Book Antiqua" w:cs="SimSun" w:hint="eastAsia"/>
          <w:b/>
          <w:sz w:val="24"/>
          <w:szCs w:val="24"/>
          <w:lang w:eastAsia="zh-CN"/>
        </w:rPr>
        <w:t>8</w:t>
      </w:r>
      <w:r w:rsidRPr="00700DE9">
        <w:rPr>
          <w:rFonts w:ascii="Book Antiqua" w:eastAsia="SimSun" w:hAnsi="Book Antiqua" w:cs="SimSun"/>
          <w:b/>
          <w:sz w:val="24"/>
          <w:szCs w:val="24"/>
          <w:lang w:eastAsia="zh-CN"/>
        </w:rPr>
        <w:t>.</w:t>
      </w:r>
      <w:r w:rsidRPr="00700DE9">
        <w:rPr>
          <w:rFonts w:ascii="Book Antiqua" w:eastAsia="SimSun" w:hAnsi="Book Antiqua" w:cs="SimSun"/>
          <w:sz w:val="24"/>
          <w:szCs w:val="24"/>
          <w:lang w:eastAsia="zh-CN"/>
        </w:rPr>
        <w:t xml:space="preserve"> Published by Baishideng Publishing Group Inc. All rights reserved.</w:t>
      </w:r>
    </w:p>
    <w:bookmarkEnd w:id="24"/>
    <w:bookmarkEnd w:id="25"/>
    <w:bookmarkEnd w:id="26"/>
    <w:bookmarkEnd w:id="27"/>
    <w:bookmarkEnd w:id="28"/>
    <w:bookmarkEnd w:id="29"/>
    <w:bookmarkEnd w:id="30"/>
    <w:bookmarkEnd w:id="31"/>
    <w:bookmarkEnd w:id="32"/>
    <w:bookmarkEnd w:id="33"/>
    <w:bookmarkEnd w:id="34"/>
    <w:p w:rsidR="00700DE9" w:rsidRPr="00C02E1D" w:rsidRDefault="00700DE9" w:rsidP="00B46B75">
      <w:pPr>
        <w:autoSpaceDE w:val="0"/>
        <w:autoSpaceDN w:val="0"/>
        <w:adjustRightInd w:val="0"/>
        <w:snapToGrid w:val="0"/>
        <w:spacing w:after="0" w:line="360" w:lineRule="auto"/>
        <w:jc w:val="both"/>
        <w:rPr>
          <w:rFonts w:ascii="Book Antiqua" w:hAnsi="Book Antiqua"/>
          <w:b/>
          <w:sz w:val="24"/>
          <w:szCs w:val="24"/>
          <w:lang w:val="en-CA" w:eastAsia="zh-CN"/>
        </w:rPr>
      </w:pPr>
    </w:p>
    <w:p w:rsidR="00A32BFB" w:rsidRPr="00764BB4" w:rsidRDefault="00A32BFB" w:rsidP="00B46B75">
      <w:pPr>
        <w:autoSpaceDE w:val="0"/>
        <w:autoSpaceDN w:val="0"/>
        <w:adjustRightInd w:val="0"/>
        <w:snapToGrid w:val="0"/>
        <w:spacing w:after="0" w:line="360" w:lineRule="auto"/>
        <w:jc w:val="both"/>
        <w:rPr>
          <w:rFonts w:ascii="Book Antiqua" w:hAnsi="Book Antiqua" w:cs="Times New Roman"/>
          <w:b/>
          <w:color w:val="000000" w:themeColor="text1"/>
          <w:sz w:val="24"/>
          <w:szCs w:val="24"/>
        </w:rPr>
      </w:pPr>
      <w:r w:rsidRPr="00764BB4">
        <w:rPr>
          <w:rFonts w:ascii="Book Antiqua" w:hAnsi="Book Antiqua"/>
          <w:b/>
          <w:sz w:val="24"/>
          <w:szCs w:val="24"/>
        </w:rPr>
        <w:t>Core tip:</w:t>
      </w:r>
      <w:r w:rsidR="008E64E5">
        <w:rPr>
          <w:rFonts w:ascii="Book Antiqua" w:hAnsi="Book Antiqua" w:hint="eastAsia"/>
          <w:b/>
          <w:sz w:val="24"/>
          <w:szCs w:val="24"/>
          <w:lang w:eastAsia="zh-CN"/>
        </w:rPr>
        <w:t xml:space="preserve"> </w:t>
      </w:r>
      <w:r w:rsidR="008E38D4" w:rsidRPr="00764BB4">
        <w:rPr>
          <w:rFonts w:ascii="Book Antiqua" w:hAnsi="Book Antiqua" w:cs="Times New Roman"/>
          <w:color w:val="000000" w:themeColor="text1"/>
          <w:sz w:val="24"/>
          <w:szCs w:val="24"/>
        </w:rPr>
        <w:t>To overcome th</w:t>
      </w:r>
      <w:r w:rsidR="009875B9" w:rsidRPr="00764BB4">
        <w:rPr>
          <w:rFonts w:ascii="Book Antiqua" w:hAnsi="Book Antiqua" w:cs="Times New Roman"/>
          <w:color w:val="000000" w:themeColor="text1"/>
          <w:sz w:val="24"/>
          <w:szCs w:val="24"/>
        </w:rPr>
        <w:t>e</w:t>
      </w:r>
      <w:r w:rsidR="008E38D4" w:rsidRPr="00764BB4">
        <w:rPr>
          <w:rFonts w:ascii="Book Antiqua" w:hAnsi="Book Antiqua" w:cs="Times New Roman"/>
          <w:color w:val="000000" w:themeColor="text1"/>
          <w:sz w:val="24"/>
          <w:szCs w:val="24"/>
        </w:rPr>
        <w:t xml:space="preserve"> </w:t>
      </w:r>
      <w:r w:rsidR="009513F7" w:rsidRPr="00764BB4">
        <w:rPr>
          <w:rFonts w:ascii="Book Antiqua" w:hAnsi="Book Antiqua" w:cs="Times New Roman"/>
          <w:color w:val="000000" w:themeColor="text1"/>
          <w:sz w:val="24"/>
          <w:szCs w:val="24"/>
        </w:rPr>
        <w:t>deleterious</w:t>
      </w:r>
      <w:r w:rsidR="007714A5" w:rsidRPr="00764BB4">
        <w:rPr>
          <w:rFonts w:ascii="Book Antiqua" w:hAnsi="Book Antiqua" w:cs="Times New Roman"/>
          <w:color w:val="000000" w:themeColor="text1"/>
          <w:sz w:val="24"/>
          <w:szCs w:val="24"/>
        </w:rPr>
        <w:t xml:space="preserve"> effect</w:t>
      </w:r>
      <w:r w:rsidR="009875B9" w:rsidRPr="00764BB4">
        <w:rPr>
          <w:rFonts w:ascii="Book Antiqua" w:hAnsi="Book Antiqua" w:cs="Times New Roman"/>
          <w:color w:val="000000" w:themeColor="text1"/>
          <w:sz w:val="24"/>
          <w:szCs w:val="24"/>
        </w:rPr>
        <w:t>s</w:t>
      </w:r>
      <w:r w:rsidR="007714A5" w:rsidRPr="00764BB4">
        <w:rPr>
          <w:rFonts w:ascii="Book Antiqua" w:hAnsi="Book Antiqua" w:cs="Times New Roman"/>
          <w:color w:val="000000" w:themeColor="text1"/>
          <w:sz w:val="24"/>
          <w:szCs w:val="24"/>
        </w:rPr>
        <w:t xml:space="preserve"> </w:t>
      </w:r>
      <w:r w:rsidR="009875B9" w:rsidRPr="00764BB4">
        <w:rPr>
          <w:rFonts w:ascii="Book Antiqua" w:hAnsi="Book Antiqua" w:cs="Times New Roman"/>
          <w:color w:val="000000" w:themeColor="text1"/>
          <w:sz w:val="24"/>
          <w:szCs w:val="24"/>
        </w:rPr>
        <w:t xml:space="preserve">caused by </w:t>
      </w:r>
      <w:r w:rsidR="009875B9" w:rsidRPr="00764BB4">
        <w:rPr>
          <w:rFonts w:ascii="Book Antiqua" w:hAnsi="Book Antiqua"/>
          <w:sz w:val="24"/>
          <w:szCs w:val="24"/>
        </w:rPr>
        <w:t>long-term use</w:t>
      </w:r>
      <w:r w:rsidR="009875B9" w:rsidRPr="00764BB4">
        <w:rPr>
          <w:rFonts w:ascii="Book Antiqua" w:hAnsi="Book Antiqua" w:cs="Times New Roman"/>
          <w:color w:val="000000" w:themeColor="text1"/>
          <w:sz w:val="24"/>
          <w:szCs w:val="24"/>
        </w:rPr>
        <w:t xml:space="preserve"> </w:t>
      </w:r>
      <w:r w:rsidR="00EB59CE">
        <w:rPr>
          <w:rFonts w:ascii="Book Antiqua" w:hAnsi="Book Antiqua" w:cs="Times New Roman"/>
          <w:color w:val="000000" w:themeColor="text1"/>
          <w:sz w:val="24"/>
          <w:szCs w:val="24"/>
        </w:rPr>
        <w:t xml:space="preserve">of </w:t>
      </w:r>
      <w:r w:rsidR="00EB59CE" w:rsidRPr="00EB59CE">
        <w:rPr>
          <w:rFonts w:ascii="Book Antiqua" w:hAnsi="Book Antiqua" w:cs="Times New Roman"/>
          <w:color w:val="000000" w:themeColor="text1"/>
          <w:sz w:val="24"/>
          <w:szCs w:val="24"/>
        </w:rPr>
        <w:t>isoniazid (INH)</w:t>
      </w:r>
      <w:r w:rsidRPr="00764BB4">
        <w:rPr>
          <w:rFonts w:ascii="Book Antiqua" w:hAnsi="Book Antiqua" w:cs="Times New Roman"/>
          <w:color w:val="000000" w:themeColor="text1"/>
          <w:sz w:val="24"/>
          <w:szCs w:val="24"/>
        </w:rPr>
        <w:t xml:space="preserve">, a novel hepatoprotective prodrug strategy was developed by </w:t>
      </w:r>
      <w:r w:rsidR="00EB690C" w:rsidRPr="00764BB4">
        <w:rPr>
          <w:rFonts w:ascii="Book Antiqua" w:hAnsi="Book Antiqua" w:cs="Times New Roman"/>
          <w:color w:val="000000" w:themeColor="text1"/>
          <w:sz w:val="24"/>
          <w:szCs w:val="24"/>
        </w:rPr>
        <w:t>integrating</w:t>
      </w:r>
      <w:r w:rsidRPr="00764BB4">
        <w:rPr>
          <w:rFonts w:ascii="Book Antiqua" w:hAnsi="Book Antiqua" w:cs="Times New Roman"/>
          <w:color w:val="000000" w:themeColor="text1"/>
          <w:sz w:val="24"/>
          <w:szCs w:val="24"/>
        </w:rPr>
        <w:t xml:space="preserve"> the antiox</w:t>
      </w:r>
      <w:r w:rsidR="007714A5" w:rsidRPr="00764BB4">
        <w:rPr>
          <w:rFonts w:ascii="Book Antiqua" w:hAnsi="Book Antiqua" w:cs="Times New Roman"/>
          <w:color w:val="000000" w:themeColor="text1"/>
          <w:sz w:val="24"/>
          <w:szCs w:val="24"/>
        </w:rPr>
        <w:t xml:space="preserve">idant property </w:t>
      </w:r>
      <w:r w:rsidR="00A11BCE" w:rsidRPr="00764BB4">
        <w:rPr>
          <w:rFonts w:ascii="Book Antiqua" w:hAnsi="Book Antiqua" w:cs="Times New Roman"/>
          <w:color w:val="000000" w:themeColor="text1"/>
          <w:sz w:val="24"/>
          <w:szCs w:val="24"/>
        </w:rPr>
        <w:t>of amino</w:t>
      </w:r>
      <w:r w:rsidR="007714A5" w:rsidRPr="00764BB4">
        <w:rPr>
          <w:rFonts w:ascii="Book Antiqua" w:hAnsi="Book Antiqua" w:cs="Times New Roman"/>
          <w:color w:val="000000" w:themeColor="text1"/>
          <w:sz w:val="24"/>
          <w:szCs w:val="24"/>
        </w:rPr>
        <w:t>thiols</w:t>
      </w:r>
      <w:r w:rsidRPr="00764BB4">
        <w:rPr>
          <w:rFonts w:ascii="Book Antiqua" w:hAnsi="Book Antiqua" w:cs="Times New Roman"/>
          <w:color w:val="000000" w:themeColor="text1"/>
          <w:sz w:val="24"/>
          <w:szCs w:val="24"/>
        </w:rPr>
        <w:t xml:space="preserve"> with INH moiety </w:t>
      </w:r>
      <w:r w:rsidR="007714A5" w:rsidRPr="00764BB4">
        <w:rPr>
          <w:rFonts w:ascii="Book Antiqua" w:hAnsi="Book Antiqua" w:cs="Times New Roman"/>
          <w:color w:val="000000" w:themeColor="text1"/>
          <w:sz w:val="24"/>
          <w:szCs w:val="24"/>
        </w:rPr>
        <w:t>to improve its therapeutic safety</w:t>
      </w:r>
      <w:r w:rsidR="00680095" w:rsidRPr="00764BB4">
        <w:rPr>
          <w:rFonts w:ascii="Book Antiqua" w:hAnsi="Book Antiqua" w:cs="Times New Roman"/>
          <w:color w:val="000000" w:themeColor="text1"/>
          <w:sz w:val="24"/>
          <w:szCs w:val="24"/>
        </w:rPr>
        <w:t>.</w:t>
      </w:r>
      <w:r w:rsidR="00BE158D" w:rsidRPr="00764BB4">
        <w:rPr>
          <w:rFonts w:ascii="Book Antiqua" w:hAnsi="Book Antiqua" w:cs="Times New Roman"/>
          <w:color w:val="000000" w:themeColor="text1"/>
          <w:sz w:val="24"/>
          <w:szCs w:val="24"/>
        </w:rPr>
        <w:t xml:space="preserve"> </w:t>
      </w:r>
      <w:r w:rsidRPr="00764BB4">
        <w:rPr>
          <w:rFonts w:ascii="Book Antiqua" w:hAnsi="Book Antiqua"/>
          <w:color w:val="000000"/>
          <w:sz w:val="24"/>
          <w:szCs w:val="24"/>
        </w:rPr>
        <w:t xml:space="preserve">The </w:t>
      </w:r>
      <w:r w:rsidR="00EB690C" w:rsidRPr="00764BB4">
        <w:rPr>
          <w:rFonts w:ascii="Book Antiqua" w:hAnsi="Book Antiqua"/>
          <w:sz w:val="24"/>
          <w:szCs w:val="24"/>
        </w:rPr>
        <w:t>anticipated</w:t>
      </w:r>
      <w:r w:rsidR="00680095" w:rsidRPr="00764BB4">
        <w:rPr>
          <w:rFonts w:ascii="Book Antiqua" w:hAnsi="Book Antiqua"/>
          <w:sz w:val="24"/>
          <w:szCs w:val="24"/>
        </w:rPr>
        <w:t xml:space="preserve"> prodrugs were synthesized</w:t>
      </w:r>
      <w:r w:rsidR="00CD72DA" w:rsidRPr="00764BB4">
        <w:rPr>
          <w:rFonts w:ascii="Book Antiqua" w:hAnsi="Book Antiqua"/>
          <w:sz w:val="24"/>
          <w:szCs w:val="24"/>
        </w:rPr>
        <w:t xml:space="preserve"> </w:t>
      </w:r>
      <w:r w:rsidR="006E44C0" w:rsidRPr="00764BB4">
        <w:rPr>
          <w:rFonts w:ascii="Book Antiqua" w:hAnsi="Book Antiqua"/>
          <w:sz w:val="24"/>
          <w:szCs w:val="24"/>
        </w:rPr>
        <w:t xml:space="preserve">using facile method of synthesis, </w:t>
      </w:r>
      <w:r w:rsidR="00680095" w:rsidRPr="00764BB4">
        <w:rPr>
          <w:rFonts w:ascii="Book Antiqua" w:hAnsi="Book Antiqua"/>
          <w:sz w:val="24"/>
          <w:szCs w:val="24"/>
        </w:rPr>
        <w:t xml:space="preserve">wherein </w:t>
      </w:r>
      <w:r w:rsidR="00A11BCE" w:rsidRPr="00764BB4">
        <w:rPr>
          <w:rFonts w:ascii="Book Antiqua" w:hAnsi="Book Antiqua"/>
          <w:sz w:val="24"/>
          <w:szCs w:val="24"/>
        </w:rPr>
        <w:t>amino</w:t>
      </w:r>
      <w:r w:rsidR="00BE158D" w:rsidRPr="00764BB4">
        <w:rPr>
          <w:rFonts w:ascii="Book Antiqua" w:hAnsi="Book Antiqua"/>
          <w:sz w:val="24"/>
          <w:szCs w:val="24"/>
        </w:rPr>
        <w:t xml:space="preserve">thiols were tethered to INH molecule </w:t>
      </w:r>
      <w:r w:rsidR="00BE158D" w:rsidRPr="00764BB4">
        <w:rPr>
          <w:rFonts w:ascii="Book Antiqua" w:hAnsi="Book Antiqua"/>
          <w:i/>
          <w:sz w:val="24"/>
          <w:szCs w:val="24"/>
        </w:rPr>
        <w:t>via</w:t>
      </w:r>
      <w:r w:rsidR="00BE158D" w:rsidRPr="00764BB4">
        <w:rPr>
          <w:rFonts w:ascii="Book Antiqua" w:hAnsi="Book Antiqua"/>
          <w:sz w:val="24"/>
          <w:szCs w:val="24"/>
        </w:rPr>
        <w:t xml:space="preserve"> biocleavable amide linkage.</w:t>
      </w:r>
      <w:r w:rsidRPr="00764BB4">
        <w:rPr>
          <w:rFonts w:ascii="Book Antiqua" w:hAnsi="Book Antiqua"/>
          <w:sz w:val="24"/>
          <w:szCs w:val="24"/>
        </w:rPr>
        <w:t xml:space="preserve"> </w:t>
      </w:r>
      <w:r w:rsidR="00BC5B4A" w:rsidRPr="00764BB4">
        <w:rPr>
          <w:rFonts w:ascii="Book Antiqua" w:hAnsi="Book Antiqua"/>
          <w:sz w:val="24"/>
          <w:szCs w:val="24"/>
        </w:rPr>
        <w:t>Upon hepatoprotective potential assessment, p</w:t>
      </w:r>
      <w:r w:rsidR="009B39BB" w:rsidRPr="00764BB4">
        <w:rPr>
          <w:rFonts w:ascii="Book Antiqua" w:hAnsi="Book Antiqua"/>
          <w:sz w:val="24"/>
          <w:szCs w:val="24"/>
        </w:rPr>
        <w:t>rodrug</w:t>
      </w:r>
      <w:r w:rsidRPr="00764BB4">
        <w:rPr>
          <w:rFonts w:ascii="Book Antiqua" w:hAnsi="Book Antiqua"/>
          <w:sz w:val="24"/>
          <w:szCs w:val="24"/>
        </w:rPr>
        <w:t xml:space="preserve"> </w:t>
      </w:r>
      <w:r w:rsidR="00BC5B4A" w:rsidRPr="00764BB4">
        <w:rPr>
          <w:rFonts w:ascii="Book Antiqua" w:hAnsi="Book Antiqua"/>
          <w:sz w:val="24"/>
          <w:szCs w:val="24"/>
        </w:rPr>
        <w:t>NI</w:t>
      </w:r>
      <w:r w:rsidR="00FE2D7A" w:rsidRPr="00764BB4">
        <w:rPr>
          <w:rFonts w:ascii="Book Antiqua" w:hAnsi="Book Antiqua"/>
          <w:sz w:val="24"/>
          <w:szCs w:val="24"/>
        </w:rPr>
        <w:t xml:space="preserve"> </w:t>
      </w:r>
      <w:r w:rsidR="009B39BB" w:rsidRPr="00764BB4">
        <w:rPr>
          <w:rFonts w:ascii="Book Antiqua" w:hAnsi="Book Antiqua"/>
          <w:sz w:val="24"/>
          <w:szCs w:val="24"/>
        </w:rPr>
        <w:t>displayed</w:t>
      </w:r>
      <w:r w:rsidRPr="00764BB4">
        <w:rPr>
          <w:rFonts w:ascii="Book Antiqua" w:hAnsi="Book Antiqua"/>
          <w:sz w:val="24"/>
          <w:szCs w:val="24"/>
        </w:rPr>
        <w:t xml:space="preserve"> </w:t>
      </w:r>
      <w:r w:rsidR="009B39BB" w:rsidRPr="00764BB4">
        <w:rPr>
          <w:rFonts w:ascii="Book Antiqua" w:hAnsi="Book Antiqua"/>
          <w:sz w:val="24"/>
          <w:szCs w:val="24"/>
        </w:rPr>
        <w:t>noteworthy</w:t>
      </w:r>
      <w:r w:rsidRPr="00764BB4">
        <w:rPr>
          <w:rFonts w:ascii="Book Antiqua" w:hAnsi="Book Antiqua"/>
          <w:sz w:val="24"/>
          <w:szCs w:val="24"/>
        </w:rPr>
        <w:t xml:space="preserve"> effects</w:t>
      </w:r>
      <w:r w:rsidR="009B39BB" w:rsidRPr="00764BB4">
        <w:rPr>
          <w:rFonts w:ascii="Book Antiqua" w:hAnsi="Book Antiqua"/>
          <w:sz w:val="24"/>
          <w:szCs w:val="24"/>
        </w:rPr>
        <w:t>, whereas prodrug</w:t>
      </w:r>
      <w:r w:rsidR="00BC5B4A" w:rsidRPr="00764BB4">
        <w:rPr>
          <w:rFonts w:ascii="Book Antiqua" w:hAnsi="Book Antiqua"/>
          <w:sz w:val="24"/>
          <w:szCs w:val="24"/>
        </w:rPr>
        <w:t>s MGI and MI</w:t>
      </w:r>
      <w:r w:rsidR="009B39BB" w:rsidRPr="00764BB4">
        <w:rPr>
          <w:rFonts w:ascii="Book Antiqua" w:hAnsi="Book Antiqua"/>
          <w:sz w:val="24"/>
          <w:szCs w:val="24"/>
        </w:rPr>
        <w:t xml:space="preserve"> exhibited moderate effects</w:t>
      </w:r>
      <w:r w:rsidR="006E44C0" w:rsidRPr="00764BB4">
        <w:rPr>
          <w:rFonts w:ascii="Book Antiqua" w:hAnsi="Book Antiqua"/>
          <w:sz w:val="24"/>
          <w:szCs w:val="24"/>
        </w:rPr>
        <w:t>.</w:t>
      </w:r>
      <w:r w:rsidRPr="00764BB4">
        <w:rPr>
          <w:rFonts w:ascii="Book Antiqua" w:hAnsi="Book Antiqua"/>
          <w:sz w:val="24"/>
          <w:szCs w:val="24"/>
        </w:rPr>
        <w:t xml:space="preserve"> </w:t>
      </w:r>
      <w:r w:rsidR="009B39BB" w:rsidRPr="00764BB4">
        <w:rPr>
          <w:rFonts w:ascii="Book Antiqua" w:hAnsi="Book Antiqua"/>
          <w:sz w:val="24"/>
          <w:szCs w:val="24"/>
        </w:rPr>
        <w:t>The findings</w:t>
      </w:r>
      <w:r w:rsidR="00870917" w:rsidRPr="00764BB4">
        <w:rPr>
          <w:rFonts w:ascii="Book Antiqua" w:hAnsi="Book Antiqua"/>
          <w:sz w:val="24"/>
          <w:szCs w:val="24"/>
        </w:rPr>
        <w:t xml:space="preserve"> of this study strongly suggest</w:t>
      </w:r>
      <w:r w:rsidRPr="00764BB4">
        <w:rPr>
          <w:rFonts w:ascii="Book Antiqua" w:hAnsi="Book Antiqua"/>
          <w:sz w:val="24"/>
          <w:szCs w:val="24"/>
        </w:rPr>
        <w:t xml:space="preserve"> that concept-based design of hepatoprotect</w:t>
      </w:r>
      <w:r w:rsidR="00BE158D" w:rsidRPr="00764BB4">
        <w:rPr>
          <w:rFonts w:ascii="Book Antiqua" w:hAnsi="Book Antiqua"/>
          <w:sz w:val="24"/>
          <w:szCs w:val="24"/>
        </w:rPr>
        <w:t>ive prodrugs can be applied</w:t>
      </w:r>
      <w:r w:rsidRPr="00764BB4">
        <w:rPr>
          <w:rFonts w:ascii="Book Antiqua" w:hAnsi="Book Antiqua"/>
          <w:sz w:val="24"/>
          <w:szCs w:val="24"/>
        </w:rPr>
        <w:t xml:space="preserve"> </w:t>
      </w:r>
      <w:r w:rsidR="00BE158D" w:rsidRPr="00764BB4">
        <w:rPr>
          <w:rFonts w:ascii="Book Antiqua" w:hAnsi="Book Antiqua"/>
          <w:sz w:val="24"/>
          <w:szCs w:val="24"/>
        </w:rPr>
        <w:t>effectively in reversing</w:t>
      </w:r>
      <w:r w:rsidRPr="00764BB4">
        <w:rPr>
          <w:rFonts w:ascii="Book Antiqua" w:hAnsi="Book Antiqua"/>
          <w:sz w:val="24"/>
          <w:szCs w:val="24"/>
        </w:rPr>
        <w:t xml:space="preserve"> toxic effects of INH and its metabolites on liver.</w:t>
      </w:r>
      <w:r w:rsidR="000B6D2C" w:rsidRPr="00764BB4">
        <w:rPr>
          <w:rFonts w:ascii="Book Antiqua" w:hAnsi="Book Antiqua"/>
          <w:sz w:val="24"/>
          <w:szCs w:val="24"/>
        </w:rPr>
        <w:t xml:space="preserve"> </w:t>
      </w:r>
    </w:p>
    <w:p w:rsidR="00C276B8" w:rsidRPr="00764BB4" w:rsidRDefault="00C276B8" w:rsidP="00B46B75">
      <w:pPr>
        <w:snapToGrid w:val="0"/>
        <w:spacing w:after="0" w:line="360" w:lineRule="auto"/>
        <w:jc w:val="both"/>
        <w:rPr>
          <w:rFonts w:ascii="Book Antiqua" w:hAnsi="Book Antiqua"/>
          <w:sz w:val="24"/>
          <w:szCs w:val="24"/>
        </w:rPr>
      </w:pPr>
    </w:p>
    <w:p w:rsidR="00BC5B4A" w:rsidRPr="001673AB" w:rsidRDefault="00A32BFB" w:rsidP="001673AB">
      <w:pPr>
        <w:snapToGrid w:val="0"/>
        <w:spacing w:after="0" w:line="360" w:lineRule="auto"/>
        <w:jc w:val="both"/>
        <w:rPr>
          <w:rFonts w:ascii="Book Antiqua" w:hAnsi="Book Antiqua"/>
          <w:sz w:val="24"/>
          <w:szCs w:val="24"/>
          <w:lang w:eastAsia="zh-CN"/>
        </w:rPr>
      </w:pPr>
      <w:r w:rsidRPr="00764BB4">
        <w:rPr>
          <w:rFonts w:ascii="Book Antiqua" w:hAnsi="Book Antiqua"/>
          <w:sz w:val="24"/>
          <w:szCs w:val="24"/>
        </w:rPr>
        <w:t>Bhilare NV,</w:t>
      </w:r>
      <w:r w:rsidR="001673AB">
        <w:rPr>
          <w:rFonts w:ascii="Book Antiqua" w:hAnsi="Book Antiqua" w:hint="eastAsia"/>
          <w:sz w:val="24"/>
          <w:szCs w:val="24"/>
          <w:lang w:eastAsia="zh-CN"/>
        </w:rPr>
        <w:t xml:space="preserve"> </w:t>
      </w:r>
      <w:r w:rsidRPr="00764BB4">
        <w:rPr>
          <w:rFonts w:ascii="Book Antiqua" w:hAnsi="Book Antiqua"/>
          <w:sz w:val="24"/>
          <w:szCs w:val="24"/>
        </w:rPr>
        <w:t>Dhaneshwar</w:t>
      </w:r>
      <w:r w:rsidRPr="00764BB4">
        <w:rPr>
          <w:rFonts w:ascii="Book Antiqua" w:hAnsi="Book Antiqua"/>
          <w:sz w:val="24"/>
          <w:szCs w:val="24"/>
          <w:lang w:eastAsia="zh-CN"/>
        </w:rPr>
        <w:t xml:space="preserve"> SS, Mahadik KR.</w:t>
      </w:r>
      <w:r w:rsidR="002A373C" w:rsidRPr="00764BB4">
        <w:rPr>
          <w:rFonts w:ascii="Book Antiqua" w:hAnsi="Book Antiqua"/>
          <w:sz w:val="24"/>
          <w:szCs w:val="24"/>
          <w:lang w:eastAsia="zh-CN"/>
        </w:rPr>
        <w:t xml:space="preserve"> </w:t>
      </w:r>
      <w:r w:rsidR="000F364F" w:rsidRPr="00764BB4">
        <w:rPr>
          <w:rFonts w:ascii="Book Antiqua" w:hAnsi="Book Antiqua"/>
          <w:sz w:val="24"/>
          <w:szCs w:val="24"/>
          <w:lang w:eastAsia="zh-CN"/>
        </w:rPr>
        <w:t>Amelioration of hepatotoxicity by bio-cleavable</w:t>
      </w:r>
      <w:r w:rsidR="004F0A0A" w:rsidRPr="00764BB4">
        <w:rPr>
          <w:rFonts w:ascii="Book Antiqua" w:hAnsi="Book Antiqua"/>
          <w:sz w:val="24"/>
          <w:szCs w:val="24"/>
          <w:lang w:eastAsia="zh-CN"/>
        </w:rPr>
        <w:t xml:space="preserve"> amino</w:t>
      </w:r>
      <w:r w:rsidR="000F364F" w:rsidRPr="00764BB4">
        <w:rPr>
          <w:rFonts w:ascii="Book Antiqua" w:hAnsi="Book Antiqua"/>
          <w:sz w:val="24"/>
          <w:szCs w:val="24"/>
          <w:lang w:eastAsia="zh-CN"/>
        </w:rPr>
        <w:t>thiol chimeras of isoniazid: Design,</w:t>
      </w:r>
      <w:r w:rsidR="004D6CEF">
        <w:rPr>
          <w:rFonts w:ascii="Book Antiqua" w:hAnsi="Book Antiqua" w:hint="eastAsia"/>
          <w:sz w:val="24"/>
          <w:szCs w:val="24"/>
          <w:lang w:eastAsia="zh-CN"/>
        </w:rPr>
        <w:t xml:space="preserve"> </w:t>
      </w:r>
      <w:r w:rsidR="000F364F" w:rsidRPr="00764BB4">
        <w:rPr>
          <w:rFonts w:ascii="Book Antiqua" w:hAnsi="Book Antiqua"/>
          <w:sz w:val="24"/>
          <w:szCs w:val="24"/>
          <w:lang w:eastAsia="zh-CN"/>
        </w:rPr>
        <w:t>synthesis, kinetics and pharmacological evaluation</w:t>
      </w:r>
      <w:r w:rsidR="001673AB">
        <w:rPr>
          <w:rFonts w:ascii="Book Antiqua" w:hAnsi="Book Antiqua"/>
          <w:sz w:val="24"/>
          <w:szCs w:val="24"/>
          <w:lang w:eastAsia="zh-CN"/>
        </w:rPr>
        <w:t xml:space="preserve">. </w:t>
      </w:r>
      <w:bookmarkStart w:id="35" w:name="OLE_LINK1105"/>
      <w:bookmarkStart w:id="36" w:name="OLE_LINK1107"/>
      <w:r w:rsidR="001673AB" w:rsidRPr="001673AB">
        <w:rPr>
          <w:rFonts w:ascii="Book Antiqua" w:hAnsi="Book Antiqua"/>
          <w:i/>
          <w:sz w:val="24"/>
          <w:szCs w:val="24"/>
          <w:lang w:eastAsia="zh-CN"/>
        </w:rPr>
        <w:t xml:space="preserve">World J Gastroenterol </w:t>
      </w:r>
      <w:r w:rsidR="001673AB" w:rsidRPr="001673AB">
        <w:rPr>
          <w:rFonts w:ascii="Book Antiqua" w:hAnsi="Book Antiqua"/>
          <w:sz w:val="24"/>
          <w:szCs w:val="24"/>
          <w:lang w:eastAsia="zh-CN"/>
        </w:rPr>
        <w:t>201</w:t>
      </w:r>
      <w:r w:rsidR="001673AB" w:rsidRPr="001673AB">
        <w:rPr>
          <w:rFonts w:ascii="Book Antiqua" w:hAnsi="Book Antiqua" w:hint="eastAsia"/>
          <w:sz w:val="24"/>
          <w:szCs w:val="24"/>
          <w:lang w:eastAsia="zh-CN"/>
        </w:rPr>
        <w:t>8</w:t>
      </w:r>
      <w:r w:rsidR="001673AB" w:rsidRPr="001673AB">
        <w:rPr>
          <w:rFonts w:ascii="Book Antiqua" w:hAnsi="Book Antiqua"/>
          <w:sz w:val="24"/>
          <w:szCs w:val="24"/>
          <w:lang w:eastAsia="zh-CN"/>
        </w:rPr>
        <w:t>; In press</w:t>
      </w:r>
      <w:bookmarkEnd w:id="35"/>
      <w:bookmarkEnd w:id="36"/>
    </w:p>
    <w:p w:rsidR="00A32BFB" w:rsidRPr="00764BB4" w:rsidRDefault="00A32BFB" w:rsidP="00B46B75">
      <w:pPr>
        <w:pStyle w:val="ListParagraph"/>
        <w:snapToGrid w:val="0"/>
        <w:spacing w:after="0" w:line="360" w:lineRule="auto"/>
        <w:ind w:left="90" w:hanging="90"/>
        <w:contextualSpacing w:val="0"/>
        <w:jc w:val="both"/>
        <w:rPr>
          <w:rFonts w:ascii="Book Antiqua" w:hAnsi="Book Antiqua" w:cs="Times New Roman"/>
          <w:b/>
          <w:color w:val="000000" w:themeColor="text1"/>
          <w:sz w:val="24"/>
          <w:szCs w:val="24"/>
        </w:rPr>
      </w:pPr>
    </w:p>
    <w:p w:rsidR="00F04C74" w:rsidRPr="00764BB4" w:rsidRDefault="00F04C74" w:rsidP="00B46B75">
      <w:pPr>
        <w:snapToGrid w:val="0"/>
        <w:spacing w:after="0" w:line="360" w:lineRule="auto"/>
        <w:rPr>
          <w:rFonts w:ascii="Book Antiqua" w:eastAsia="SimSun" w:hAnsi="Book Antiqua" w:cs="Times New Roman"/>
          <w:b/>
          <w:color w:val="000000" w:themeColor="text1"/>
          <w:sz w:val="24"/>
          <w:szCs w:val="24"/>
          <w:lang w:val="en-CA" w:eastAsia="en-CA"/>
        </w:rPr>
      </w:pPr>
      <w:r w:rsidRPr="00764BB4">
        <w:rPr>
          <w:rFonts w:ascii="Book Antiqua" w:hAnsi="Book Antiqua" w:cs="Times New Roman"/>
          <w:b/>
          <w:color w:val="000000" w:themeColor="text1"/>
          <w:sz w:val="24"/>
          <w:szCs w:val="24"/>
        </w:rPr>
        <w:br w:type="page"/>
      </w:r>
    </w:p>
    <w:p w:rsidR="00A32BFB" w:rsidRPr="00764BB4" w:rsidRDefault="00A32BFB" w:rsidP="00B46B75">
      <w:pPr>
        <w:pStyle w:val="ListParagraph"/>
        <w:snapToGrid w:val="0"/>
        <w:spacing w:after="0" w:line="360" w:lineRule="auto"/>
        <w:ind w:left="90" w:hanging="90"/>
        <w:contextualSpacing w:val="0"/>
        <w:jc w:val="both"/>
        <w:rPr>
          <w:rFonts w:ascii="Book Antiqua" w:hAnsi="Book Antiqua" w:cs="Times New Roman"/>
          <w:b/>
          <w:color w:val="000000" w:themeColor="text1"/>
          <w:sz w:val="24"/>
          <w:szCs w:val="24"/>
        </w:rPr>
      </w:pPr>
      <w:r w:rsidRPr="00764BB4">
        <w:rPr>
          <w:rFonts w:ascii="Book Antiqua" w:hAnsi="Book Antiqua" w:cs="Times New Roman"/>
          <w:b/>
          <w:color w:val="000000" w:themeColor="text1"/>
          <w:sz w:val="24"/>
          <w:szCs w:val="24"/>
        </w:rPr>
        <w:lastRenderedPageBreak/>
        <w:t>INTRODUCTION</w:t>
      </w:r>
    </w:p>
    <w:p w:rsidR="00645F60" w:rsidRPr="00764BB4" w:rsidRDefault="00216D9E" w:rsidP="00B46B75">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T</w:t>
      </w:r>
      <w:r w:rsidR="0049528B" w:rsidRPr="00764BB4">
        <w:rPr>
          <w:rFonts w:ascii="Book Antiqua" w:hAnsi="Book Antiqua" w:cs="Times New Roman"/>
          <w:color w:val="000000" w:themeColor="text1"/>
          <w:sz w:val="24"/>
          <w:szCs w:val="24"/>
        </w:rPr>
        <w:t>uberculosis (TB) is a worldwide pandemic and has existed for millennia.</w:t>
      </w:r>
      <w:r w:rsidR="006C7878">
        <w:rPr>
          <w:rFonts w:ascii="Book Antiqua" w:hAnsi="Book Antiqua" w:cs="Times New Roman"/>
          <w:color w:val="000000" w:themeColor="text1"/>
          <w:sz w:val="24"/>
          <w:szCs w:val="24"/>
        </w:rPr>
        <w:t xml:space="preserve"> </w:t>
      </w:r>
      <w:r w:rsidRPr="00764BB4">
        <w:rPr>
          <w:rFonts w:ascii="Book Antiqua" w:hAnsi="Book Antiqua" w:cs="Times New Roman"/>
          <w:color w:val="000000" w:themeColor="text1"/>
          <w:sz w:val="24"/>
          <w:szCs w:val="24"/>
        </w:rPr>
        <w:t xml:space="preserve">According to </w:t>
      </w:r>
      <w:r w:rsidR="003E12BC" w:rsidRPr="00764BB4">
        <w:rPr>
          <w:rFonts w:ascii="Book Antiqua" w:hAnsi="Book Antiqua" w:cs="Times New Roman"/>
          <w:color w:val="000000" w:themeColor="text1"/>
          <w:sz w:val="24"/>
          <w:szCs w:val="24"/>
        </w:rPr>
        <w:t xml:space="preserve">global tuberculosis report 2016 </w:t>
      </w:r>
      <w:r w:rsidR="00AD290C" w:rsidRPr="00764BB4">
        <w:rPr>
          <w:rFonts w:ascii="Book Antiqua" w:hAnsi="Book Antiqua" w:cs="Times New Roman"/>
          <w:color w:val="000000" w:themeColor="text1"/>
          <w:sz w:val="24"/>
          <w:szCs w:val="24"/>
        </w:rPr>
        <w:t>published by world h</w:t>
      </w:r>
      <w:r w:rsidRPr="00764BB4">
        <w:rPr>
          <w:rFonts w:ascii="Book Antiqua" w:hAnsi="Book Antiqua" w:cs="Times New Roman"/>
          <w:color w:val="000000" w:themeColor="text1"/>
          <w:sz w:val="24"/>
          <w:szCs w:val="24"/>
        </w:rPr>
        <w:t xml:space="preserve">ealth </w:t>
      </w:r>
      <w:r w:rsidR="00AD290C" w:rsidRPr="00764BB4">
        <w:rPr>
          <w:rFonts w:ascii="Book Antiqua" w:hAnsi="Book Antiqua" w:cs="Times New Roman"/>
          <w:color w:val="000000" w:themeColor="text1"/>
          <w:sz w:val="24"/>
          <w:szCs w:val="24"/>
        </w:rPr>
        <w:t>organization</w:t>
      </w:r>
      <w:r w:rsidRPr="00764BB4">
        <w:rPr>
          <w:rFonts w:ascii="Book Antiqua" w:hAnsi="Book Antiqua" w:cs="Times New Roman"/>
          <w:color w:val="000000" w:themeColor="text1"/>
          <w:sz w:val="24"/>
          <w:szCs w:val="24"/>
        </w:rPr>
        <w:t xml:space="preserve">, </w:t>
      </w:r>
      <w:r w:rsidR="0049528B" w:rsidRPr="00764BB4">
        <w:rPr>
          <w:rFonts w:ascii="Book Antiqua" w:hAnsi="Book Antiqua" w:cs="Times New Roman"/>
          <w:color w:val="000000" w:themeColor="text1"/>
          <w:sz w:val="24"/>
          <w:szCs w:val="24"/>
        </w:rPr>
        <w:t>10.4 million new TB cases (including 1.2 million among HIV-positive people)</w:t>
      </w:r>
      <w:r w:rsidRPr="00764BB4">
        <w:rPr>
          <w:rFonts w:ascii="Book Antiqua" w:hAnsi="Book Antiqua" w:cs="Times New Roman"/>
          <w:color w:val="000000" w:themeColor="text1"/>
          <w:sz w:val="24"/>
          <w:szCs w:val="24"/>
        </w:rPr>
        <w:t xml:space="preserve"> occurred in 2015</w:t>
      </w:r>
      <w:r w:rsidR="00067B98" w:rsidRPr="00764BB4">
        <w:rPr>
          <w:rFonts w:ascii="Book Antiqua" w:hAnsi="Book Antiqua" w:cs="Times New Roman"/>
          <w:color w:val="000000" w:themeColor="text1"/>
          <w:sz w:val="24"/>
          <w:szCs w:val="24"/>
        </w:rPr>
        <w:t xml:space="preserve"> </w:t>
      </w:r>
      <w:r w:rsidR="00B11BEE" w:rsidRPr="00764BB4">
        <w:rPr>
          <w:rFonts w:ascii="Book Antiqua" w:hAnsi="Book Antiqua" w:cs="Times New Roman"/>
          <w:color w:val="000000" w:themeColor="text1"/>
          <w:sz w:val="24"/>
          <w:szCs w:val="24"/>
        </w:rPr>
        <w:t xml:space="preserve">and </w:t>
      </w:r>
      <w:r w:rsidR="0017556C" w:rsidRPr="00764BB4">
        <w:rPr>
          <w:rFonts w:ascii="Book Antiqua" w:hAnsi="Book Antiqua" w:cs="Times New Roman"/>
          <w:color w:val="000000" w:themeColor="text1"/>
          <w:sz w:val="24"/>
          <w:szCs w:val="24"/>
        </w:rPr>
        <w:t>an astounding 1.4 million perished</w:t>
      </w:r>
      <w:r w:rsidR="00B11BEE" w:rsidRPr="00764BB4">
        <w:rPr>
          <w:rFonts w:ascii="Book Antiqua" w:hAnsi="Book Antiqua" w:cs="Times New Roman"/>
          <w:color w:val="000000" w:themeColor="text1"/>
          <w:sz w:val="24"/>
          <w:szCs w:val="24"/>
        </w:rPr>
        <w:t xml:space="preserve"> from TB that year. </w:t>
      </w:r>
      <w:r w:rsidR="0049528B" w:rsidRPr="00764BB4">
        <w:rPr>
          <w:rFonts w:ascii="Book Antiqua" w:hAnsi="Book Antiqua" w:cs="Times New Roman"/>
          <w:color w:val="000000" w:themeColor="text1"/>
          <w:sz w:val="24"/>
          <w:szCs w:val="24"/>
        </w:rPr>
        <w:t>Overall</w:t>
      </w:r>
      <w:r w:rsidR="00726FBF" w:rsidRPr="00764BB4">
        <w:rPr>
          <w:rFonts w:ascii="Book Antiqua" w:hAnsi="Book Antiqua" w:cs="Times New Roman"/>
          <w:color w:val="000000" w:themeColor="text1"/>
          <w:sz w:val="24"/>
          <w:szCs w:val="24"/>
        </w:rPr>
        <w:t xml:space="preserve"> 10% of cases were children whereas</w:t>
      </w:r>
      <w:r w:rsidR="0049528B" w:rsidRPr="00764BB4">
        <w:rPr>
          <w:rFonts w:ascii="Book Antiqua" w:hAnsi="Book Antiqua" w:cs="Times New Roman"/>
          <w:color w:val="000000" w:themeColor="text1"/>
          <w:sz w:val="24"/>
          <w:szCs w:val="24"/>
        </w:rPr>
        <w:t xml:space="preserve"> 90% were adults</w:t>
      </w:r>
      <w:r w:rsidR="001154A2" w:rsidRPr="00764BB4">
        <w:rPr>
          <w:rFonts w:ascii="Book Antiqua" w:hAnsi="Book Antiqua" w:cs="Times New Roman"/>
          <w:color w:val="000000" w:themeColor="text1"/>
          <w:sz w:val="24"/>
          <w:szCs w:val="24"/>
        </w:rPr>
        <w:t xml:space="preserve">. </w:t>
      </w:r>
      <w:r w:rsidR="00E27838" w:rsidRPr="00764BB4">
        <w:rPr>
          <w:rFonts w:ascii="Book Antiqua" w:hAnsi="Book Antiqua" w:cs="Times New Roman"/>
          <w:color w:val="000000" w:themeColor="text1"/>
          <w:sz w:val="24"/>
          <w:szCs w:val="24"/>
        </w:rPr>
        <w:t xml:space="preserve">TB disproportionately afflicts developing nations as </w:t>
      </w:r>
      <w:r w:rsidR="00726FBF" w:rsidRPr="00764BB4">
        <w:rPr>
          <w:rFonts w:ascii="Book Antiqua" w:hAnsi="Book Antiqua" w:cs="Times New Roman"/>
          <w:color w:val="000000" w:themeColor="text1"/>
          <w:sz w:val="24"/>
          <w:szCs w:val="24"/>
        </w:rPr>
        <w:t xml:space="preserve">India, Indonesia, China, Nigeria, Pakistan and </w:t>
      </w:r>
      <w:r w:rsidR="00224196" w:rsidRPr="00764BB4">
        <w:rPr>
          <w:rFonts w:ascii="Book Antiqua" w:hAnsi="Book Antiqua" w:cs="Times New Roman"/>
          <w:color w:val="000000" w:themeColor="text1"/>
          <w:sz w:val="24"/>
          <w:szCs w:val="24"/>
        </w:rPr>
        <w:t>South Africa were</w:t>
      </w:r>
      <w:r w:rsidR="00726FBF" w:rsidRPr="00764BB4">
        <w:rPr>
          <w:rFonts w:ascii="Book Antiqua" w:hAnsi="Book Antiqua" w:cs="Times New Roman"/>
          <w:color w:val="000000" w:themeColor="text1"/>
          <w:sz w:val="24"/>
          <w:szCs w:val="24"/>
        </w:rPr>
        <w:t xml:space="preserve"> the countries that account</w:t>
      </w:r>
      <w:r w:rsidR="001A3633" w:rsidRPr="00764BB4">
        <w:rPr>
          <w:rFonts w:ascii="Book Antiqua" w:hAnsi="Book Antiqua" w:cs="Times New Roman"/>
          <w:color w:val="000000" w:themeColor="text1"/>
          <w:sz w:val="24"/>
          <w:szCs w:val="24"/>
        </w:rPr>
        <w:t>ed</w:t>
      </w:r>
      <w:r w:rsidR="002367EF" w:rsidRPr="00764BB4">
        <w:rPr>
          <w:rFonts w:ascii="Book Antiqua" w:hAnsi="Book Antiqua" w:cs="Times New Roman"/>
          <w:color w:val="000000" w:themeColor="text1"/>
          <w:sz w:val="24"/>
          <w:szCs w:val="24"/>
        </w:rPr>
        <w:t xml:space="preserve"> for 60% of the global burden</w:t>
      </w:r>
      <w:r w:rsidR="0039653D" w:rsidRPr="00764BB4">
        <w:rPr>
          <w:rFonts w:ascii="Book Antiqua" w:hAnsi="Book Antiqua" w:cs="Times New Roman"/>
          <w:color w:val="000000" w:themeColor="text1"/>
          <w:sz w:val="24"/>
          <w:szCs w:val="24"/>
          <w:vertAlign w:val="superscript"/>
        </w:rPr>
        <w:t>[1]</w:t>
      </w:r>
      <w:r w:rsidR="00E9058F" w:rsidRPr="00764BB4">
        <w:rPr>
          <w:rFonts w:ascii="Book Antiqua" w:hAnsi="Book Antiqua" w:cs="Times New Roman"/>
          <w:color w:val="000000" w:themeColor="text1"/>
          <w:sz w:val="24"/>
          <w:szCs w:val="24"/>
        </w:rPr>
        <w:t>.</w:t>
      </w:r>
      <w:r w:rsidR="0039653D" w:rsidRPr="00764BB4">
        <w:rPr>
          <w:rFonts w:ascii="Book Antiqua" w:hAnsi="Book Antiqua" w:cs="Times New Roman"/>
          <w:color w:val="000000" w:themeColor="text1"/>
          <w:sz w:val="24"/>
          <w:szCs w:val="24"/>
        </w:rPr>
        <w:t xml:space="preserve"> </w:t>
      </w:r>
      <w:r w:rsidR="001154A2" w:rsidRPr="00764BB4">
        <w:rPr>
          <w:rFonts w:ascii="Book Antiqua" w:hAnsi="Book Antiqua" w:cs="Times New Roman"/>
          <w:color w:val="000000" w:themeColor="text1"/>
          <w:sz w:val="24"/>
          <w:szCs w:val="24"/>
        </w:rPr>
        <w:t xml:space="preserve">It was one of the top 10 causes of death worldwide in 2015 despite the existence of curative chemotherapy. </w:t>
      </w:r>
      <w:r w:rsidR="00726FBF" w:rsidRPr="00764BB4">
        <w:rPr>
          <w:rFonts w:ascii="Book Antiqua" w:hAnsi="Book Antiqua" w:cs="Times New Roman"/>
          <w:color w:val="000000" w:themeColor="text1"/>
          <w:sz w:val="24"/>
          <w:szCs w:val="24"/>
        </w:rPr>
        <w:t>Standard treatment recommended for adult respiratory TB is a 2</w:t>
      </w:r>
      <w:r w:rsidR="002A373C" w:rsidRPr="00764BB4">
        <w:rPr>
          <w:rFonts w:ascii="Book Antiqua" w:hAnsi="Book Antiqua" w:cs="Times New Roman"/>
          <w:color w:val="000000" w:themeColor="text1"/>
          <w:sz w:val="24"/>
          <w:szCs w:val="24"/>
          <w:lang w:eastAsia="zh-CN"/>
        </w:rPr>
        <w:t>-</w:t>
      </w:r>
      <w:r w:rsidR="00726FBF" w:rsidRPr="00764BB4">
        <w:rPr>
          <w:rFonts w:ascii="Book Antiqua" w:hAnsi="Book Antiqua" w:cs="Times New Roman"/>
          <w:color w:val="000000" w:themeColor="text1"/>
          <w:sz w:val="24"/>
          <w:szCs w:val="24"/>
        </w:rPr>
        <w:t>mo</w:t>
      </w:r>
      <w:r w:rsidR="002A373C" w:rsidRPr="00764BB4">
        <w:rPr>
          <w:rFonts w:ascii="Book Antiqua" w:hAnsi="Book Antiqua" w:cs="Times New Roman"/>
          <w:color w:val="000000" w:themeColor="text1"/>
          <w:sz w:val="24"/>
          <w:szCs w:val="24"/>
          <w:lang w:eastAsia="zh-CN"/>
        </w:rPr>
        <w:t xml:space="preserve"> </w:t>
      </w:r>
      <w:r w:rsidR="00726FBF" w:rsidRPr="00764BB4">
        <w:rPr>
          <w:rFonts w:ascii="Book Antiqua" w:hAnsi="Book Antiqua" w:cs="Times New Roman"/>
          <w:color w:val="000000" w:themeColor="text1"/>
          <w:sz w:val="24"/>
          <w:szCs w:val="24"/>
        </w:rPr>
        <w:t>regime</w:t>
      </w:r>
      <w:r w:rsidR="00590A82" w:rsidRPr="00764BB4">
        <w:rPr>
          <w:rFonts w:ascii="Book Antiqua" w:hAnsi="Book Antiqua" w:cs="Times New Roman"/>
          <w:color w:val="000000" w:themeColor="text1"/>
          <w:sz w:val="24"/>
          <w:szCs w:val="24"/>
        </w:rPr>
        <w:t xml:space="preserve"> of isoniazid</w:t>
      </w:r>
      <w:r w:rsidR="002367EF" w:rsidRPr="00764BB4">
        <w:rPr>
          <w:rFonts w:ascii="Book Antiqua" w:hAnsi="Book Antiqua" w:cs="Times New Roman"/>
          <w:color w:val="000000" w:themeColor="text1"/>
          <w:sz w:val="24"/>
          <w:szCs w:val="24"/>
        </w:rPr>
        <w:t xml:space="preserve"> (INH)</w:t>
      </w:r>
      <w:r w:rsidR="00590A82" w:rsidRPr="00764BB4">
        <w:rPr>
          <w:rFonts w:ascii="Book Antiqua" w:hAnsi="Book Antiqua" w:cs="Times New Roman"/>
          <w:color w:val="000000" w:themeColor="text1"/>
          <w:sz w:val="24"/>
          <w:szCs w:val="24"/>
        </w:rPr>
        <w:t xml:space="preserve">, rifampicin, </w:t>
      </w:r>
      <w:r w:rsidR="00726FBF" w:rsidRPr="00764BB4">
        <w:rPr>
          <w:rFonts w:ascii="Book Antiqua" w:hAnsi="Book Antiqua" w:cs="Times New Roman"/>
          <w:color w:val="000000" w:themeColor="text1"/>
          <w:sz w:val="24"/>
          <w:szCs w:val="24"/>
        </w:rPr>
        <w:t>pyrazinamide</w:t>
      </w:r>
      <w:r w:rsidR="00590A82" w:rsidRPr="00764BB4">
        <w:rPr>
          <w:rFonts w:ascii="Book Antiqua" w:hAnsi="Book Antiqua" w:cs="Times New Roman"/>
          <w:color w:val="000000" w:themeColor="text1"/>
          <w:sz w:val="24"/>
          <w:szCs w:val="24"/>
        </w:rPr>
        <w:t xml:space="preserve"> and ethambutol</w:t>
      </w:r>
      <w:r w:rsidR="00726FBF" w:rsidRPr="00764BB4">
        <w:rPr>
          <w:rFonts w:ascii="Book Antiqua" w:hAnsi="Book Antiqua" w:cs="Times New Roman"/>
          <w:color w:val="000000" w:themeColor="text1"/>
          <w:sz w:val="24"/>
          <w:szCs w:val="24"/>
        </w:rPr>
        <w:t xml:space="preserve">, </w:t>
      </w:r>
      <w:r w:rsidR="004A799F" w:rsidRPr="00764BB4">
        <w:rPr>
          <w:rFonts w:ascii="Book Antiqua" w:hAnsi="Book Antiqua" w:cs="Times New Roman"/>
          <w:color w:val="000000" w:themeColor="text1"/>
          <w:sz w:val="24"/>
          <w:szCs w:val="24"/>
        </w:rPr>
        <w:t>followed by</w:t>
      </w:r>
      <w:r w:rsidR="00726FBF" w:rsidRPr="00764BB4">
        <w:rPr>
          <w:rFonts w:ascii="Book Antiqua" w:hAnsi="Book Antiqua" w:cs="Times New Roman"/>
          <w:color w:val="000000" w:themeColor="text1"/>
          <w:sz w:val="24"/>
          <w:szCs w:val="24"/>
        </w:rPr>
        <w:t xml:space="preserve"> isoniazid and rifampicin</w:t>
      </w:r>
      <w:r w:rsidR="004A799F" w:rsidRPr="00764BB4">
        <w:rPr>
          <w:rFonts w:ascii="Book Antiqua" w:hAnsi="Book Antiqua" w:cs="Times New Roman"/>
          <w:color w:val="000000" w:themeColor="text1"/>
          <w:sz w:val="24"/>
          <w:szCs w:val="24"/>
        </w:rPr>
        <w:t xml:space="preserve"> for 4 mo</w:t>
      </w:r>
      <w:r w:rsidR="0039653D" w:rsidRPr="00764BB4">
        <w:rPr>
          <w:rFonts w:ascii="Book Antiqua" w:hAnsi="Book Antiqua" w:cs="Times New Roman"/>
          <w:color w:val="000000" w:themeColor="text1"/>
          <w:sz w:val="24"/>
          <w:szCs w:val="24"/>
          <w:vertAlign w:val="superscript"/>
        </w:rPr>
        <w:t>[2]</w:t>
      </w:r>
      <w:r w:rsidR="00726FBF" w:rsidRPr="00764BB4">
        <w:rPr>
          <w:rFonts w:ascii="Book Antiqua" w:hAnsi="Book Antiqua" w:cs="Times New Roman"/>
          <w:color w:val="000000" w:themeColor="text1"/>
          <w:sz w:val="24"/>
          <w:szCs w:val="24"/>
        </w:rPr>
        <w:t xml:space="preserve">. </w:t>
      </w:r>
      <w:r w:rsidR="00224196" w:rsidRPr="00764BB4">
        <w:rPr>
          <w:rFonts w:ascii="Book Antiqua" w:hAnsi="Book Antiqua" w:cs="Times New Roman"/>
          <w:color w:val="000000" w:themeColor="text1"/>
          <w:sz w:val="24"/>
          <w:szCs w:val="24"/>
        </w:rPr>
        <w:t xml:space="preserve">Unfortunately INH- </w:t>
      </w:r>
      <w:r w:rsidR="00460227" w:rsidRPr="00764BB4">
        <w:rPr>
          <w:rFonts w:ascii="Book Antiqua" w:hAnsi="Book Antiqua" w:cs="Times New Roman"/>
          <w:color w:val="000000" w:themeColor="text1"/>
          <w:sz w:val="24"/>
          <w:szCs w:val="24"/>
        </w:rPr>
        <w:t>the drug</w:t>
      </w:r>
      <w:r w:rsidR="002367EF" w:rsidRPr="00764BB4">
        <w:rPr>
          <w:rFonts w:ascii="Book Antiqua" w:hAnsi="Book Antiqua" w:cs="Times New Roman"/>
          <w:color w:val="000000" w:themeColor="text1"/>
          <w:sz w:val="24"/>
          <w:szCs w:val="24"/>
        </w:rPr>
        <w:t xml:space="preserve"> </w:t>
      </w:r>
      <w:r w:rsidR="00DF6268" w:rsidRPr="00764BB4">
        <w:rPr>
          <w:rFonts w:ascii="Book Antiqua" w:hAnsi="Book Antiqua" w:cs="Times New Roman"/>
          <w:color w:val="000000" w:themeColor="text1"/>
          <w:sz w:val="24"/>
          <w:szCs w:val="24"/>
        </w:rPr>
        <w:t>f</w:t>
      </w:r>
      <w:r w:rsidR="002367EF" w:rsidRPr="00764BB4">
        <w:rPr>
          <w:rFonts w:ascii="Book Antiqua" w:hAnsi="Book Antiqua" w:cs="Times New Roman"/>
          <w:color w:val="000000" w:themeColor="text1"/>
          <w:sz w:val="24"/>
          <w:szCs w:val="24"/>
        </w:rPr>
        <w:t>or</w:t>
      </w:r>
      <w:r w:rsidR="00DF6268" w:rsidRPr="00764BB4">
        <w:rPr>
          <w:rFonts w:ascii="Book Antiqua" w:hAnsi="Book Antiqua" w:cs="Times New Roman"/>
          <w:color w:val="000000" w:themeColor="text1"/>
          <w:sz w:val="24"/>
          <w:szCs w:val="24"/>
        </w:rPr>
        <w:t xml:space="preserve"> intensive phase</w:t>
      </w:r>
      <w:r w:rsidR="00460227" w:rsidRPr="00764BB4">
        <w:rPr>
          <w:rFonts w:ascii="Book Antiqua" w:hAnsi="Book Antiqua" w:cs="Times New Roman"/>
          <w:color w:val="000000" w:themeColor="text1"/>
          <w:sz w:val="24"/>
          <w:szCs w:val="24"/>
        </w:rPr>
        <w:t xml:space="preserve"> of conventional anti-tuberculosis treatment is highly hepatotoxic and the incidence varies betwe</w:t>
      </w:r>
      <w:r w:rsidR="0039653D" w:rsidRPr="00764BB4">
        <w:rPr>
          <w:rFonts w:ascii="Book Antiqua" w:hAnsi="Book Antiqua" w:cs="Times New Roman"/>
          <w:color w:val="000000" w:themeColor="text1"/>
          <w:sz w:val="24"/>
          <w:szCs w:val="24"/>
        </w:rPr>
        <w:t>en 4</w:t>
      </w:r>
      <w:r w:rsidR="00AB6678" w:rsidRPr="00764BB4">
        <w:rPr>
          <w:rFonts w:ascii="Book Antiqua" w:hAnsi="Book Antiqua" w:cs="Times New Roman"/>
          <w:color w:val="000000" w:themeColor="text1"/>
          <w:sz w:val="24"/>
          <w:szCs w:val="24"/>
        </w:rPr>
        <w:t>%</w:t>
      </w:r>
      <w:r w:rsidR="00460227" w:rsidRPr="00764BB4">
        <w:rPr>
          <w:rFonts w:ascii="Book Antiqua" w:hAnsi="Book Antiqua" w:cs="Times New Roman"/>
          <w:color w:val="000000" w:themeColor="text1"/>
          <w:sz w:val="24"/>
          <w:szCs w:val="24"/>
        </w:rPr>
        <w:t>-11%</w:t>
      </w:r>
      <w:r w:rsidR="0039653D" w:rsidRPr="00764BB4">
        <w:rPr>
          <w:rFonts w:ascii="Book Antiqua" w:hAnsi="Book Antiqua" w:cs="Times New Roman"/>
          <w:color w:val="000000" w:themeColor="text1"/>
          <w:sz w:val="24"/>
          <w:szCs w:val="24"/>
          <w:vertAlign w:val="superscript"/>
        </w:rPr>
        <w:t>[3]</w:t>
      </w:r>
      <w:r w:rsidR="00460227" w:rsidRPr="00764BB4">
        <w:rPr>
          <w:rFonts w:ascii="Book Antiqua" w:hAnsi="Book Antiqua" w:cs="Times New Roman"/>
          <w:color w:val="000000" w:themeColor="text1"/>
          <w:sz w:val="24"/>
          <w:szCs w:val="24"/>
        </w:rPr>
        <w:t xml:space="preserve">. </w:t>
      </w:r>
      <w:r w:rsidR="00645F60" w:rsidRPr="00764BB4">
        <w:rPr>
          <w:rFonts w:ascii="Book Antiqua" w:hAnsi="Book Antiqua" w:cs="Times New Roman"/>
          <w:color w:val="000000" w:themeColor="text1"/>
          <w:sz w:val="24"/>
          <w:szCs w:val="24"/>
        </w:rPr>
        <w:t>INH and/or its metabolites</w:t>
      </w:r>
      <w:r w:rsidR="00710848" w:rsidRPr="00764BB4">
        <w:rPr>
          <w:rFonts w:ascii="Book Antiqua" w:hAnsi="Book Antiqua" w:cs="Times New Roman"/>
          <w:color w:val="000000" w:themeColor="text1"/>
          <w:sz w:val="24"/>
          <w:szCs w:val="24"/>
        </w:rPr>
        <w:t xml:space="preserve"> t</w:t>
      </w:r>
      <w:r w:rsidR="00B46CBF" w:rsidRPr="00764BB4">
        <w:rPr>
          <w:rFonts w:ascii="Book Antiqua" w:hAnsi="Book Antiqua" w:cs="Times New Roman"/>
          <w:color w:val="000000" w:themeColor="text1"/>
          <w:sz w:val="24"/>
          <w:szCs w:val="24"/>
        </w:rPr>
        <w:t>rigger systemic lupus erythematosus,</w:t>
      </w:r>
      <w:r w:rsidR="00710848" w:rsidRPr="00764BB4">
        <w:rPr>
          <w:rFonts w:ascii="Book Antiqua" w:hAnsi="Book Antiqua" w:cs="Times New Roman"/>
          <w:color w:val="000000" w:themeColor="text1"/>
          <w:sz w:val="24"/>
          <w:szCs w:val="24"/>
        </w:rPr>
        <w:t xml:space="preserve"> peripheral neuropathy,</w:t>
      </w:r>
      <w:r w:rsidR="00B46CBF" w:rsidRPr="00764BB4">
        <w:rPr>
          <w:rFonts w:ascii="Book Antiqua" w:hAnsi="Book Antiqua" w:cs="Times New Roman"/>
          <w:color w:val="000000" w:themeColor="text1"/>
          <w:sz w:val="24"/>
          <w:szCs w:val="24"/>
        </w:rPr>
        <w:t xml:space="preserve"> steatosis,</w:t>
      </w:r>
      <w:r w:rsidR="00710848" w:rsidRPr="00764BB4">
        <w:rPr>
          <w:rFonts w:ascii="Book Antiqua" w:hAnsi="Book Antiqua" w:cs="Times New Roman"/>
          <w:color w:val="000000" w:themeColor="text1"/>
          <w:sz w:val="24"/>
          <w:szCs w:val="24"/>
        </w:rPr>
        <w:t xml:space="preserve"> neurological </w:t>
      </w:r>
      <w:r w:rsidR="00645F60" w:rsidRPr="00764BB4">
        <w:rPr>
          <w:rFonts w:ascii="Book Antiqua" w:hAnsi="Book Antiqua" w:cs="Times New Roman"/>
          <w:color w:val="000000" w:themeColor="text1"/>
          <w:sz w:val="24"/>
          <w:szCs w:val="24"/>
        </w:rPr>
        <w:t>disorders</w:t>
      </w:r>
      <w:r w:rsidR="00B46CBF" w:rsidRPr="00764BB4">
        <w:rPr>
          <w:rFonts w:ascii="Book Antiqua" w:hAnsi="Book Antiqua" w:cs="Times New Roman"/>
          <w:color w:val="000000" w:themeColor="text1"/>
          <w:sz w:val="24"/>
          <w:szCs w:val="24"/>
        </w:rPr>
        <w:t xml:space="preserve"> and hepatic necrosis</w:t>
      </w:r>
      <w:r w:rsidR="00CA28DE" w:rsidRPr="00764BB4">
        <w:rPr>
          <w:rFonts w:ascii="Book Antiqua" w:hAnsi="Book Antiqua" w:cs="Times New Roman"/>
          <w:color w:val="000000" w:themeColor="text1"/>
          <w:sz w:val="24"/>
          <w:szCs w:val="24"/>
          <w:vertAlign w:val="superscript"/>
        </w:rPr>
        <w:t>[4]</w:t>
      </w:r>
      <w:r w:rsidR="00710848" w:rsidRPr="00764BB4">
        <w:rPr>
          <w:rFonts w:ascii="Book Antiqua" w:hAnsi="Book Antiqua" w:cs="Times New Roman"/>
          <w:color w:val="000000" w:themeColor="text1"/>
          <w:sz w:val="24"/>
          <w:szCs w:val="24"/>
        </w:rPr>
        <w:t>.</w:t>
      </w:r>
      <w:r w:rsidR="00E27838" w:rsidRPr="00764BB4">
        <w:rPr>
          <w:rFonts w:ascii="Book Antiqua" w:hAnsi="Book Antiqua" w:cs="Times New Roman"/>
          <w:color w:val="000000" w:themeColor="text1"/>
          <w:sz w:val="24"/>
          <w:szCs w:val="24"/>
        </w:rPr>
        <w:t xml:space="preserve"> N-arylaminoacetyl transferases (NATs)</w:t>
      </w:r>
      <w:r w:rsidR="00E45046" w:rsidRPr="00764BB4">
        <w:rPr>
          <w:rFonts w:ascii="Book Antiqua" w:hAnsi="Book Antiqua" w:cs="Times New Roman"/>
          <w:color w:val="000000" w:themeColor="text1"/>
          <w:sz w:val="24"/>
          <w:szCs w:val="24"/>
        </w:rPr>
        <w:t xml:space="preserve"> are the enzymes that</w:t>
      </w:r>
      <w:r w:rsidR="00E27838" w:rsidRPr="00764BB4">
        <w:rPr>
          <w:rFonts w:ascii="Book Antiqua" w:hAnsi="Book Antiqua" w:cs="Times New Roman"/>
          <w:color w:val="000000" w:themeColor="text1"/>
          <w:sz w:val="24"/>
          <w:szCs w:val="24"/>
        </w:rPr>
        <w:t xml:space="preserve"> metabolize INH in humans through acetylation at N2-center in the hydrazinic chain and release free radicals implicated in the hepatotoxicity</w:t>
      </w:r>
      <w:r w:rsidR="00A90559" w:rsidRPr="00764BB4">
        <w:rPr>
          <w:rFonts w:ascii="Book Antiqua" w:hAnsi="Book Antiqua" w:cs="Times New Roman"/>
          <w:color w:val="000000" w:themeColor="text1"/>
          <w:sz w:val="24"/>
          <w:szCs w:val="24"/>
          <w:vertAlign w:val="superscript"/>
        </w:rPr>
        <w:t>[4-7]</w:t>
      </w:r>
      <w:r w:rsidR="00E27838" w:rsidRPr="00764BB4">
        <w:rPr>
          <w:rFonts w:ascii="Book Antiqua" w:hAnsi="Book Antiqua" w:cs="Times New Roman"/>
          <w:color w:val="000000" w:themeColor="text1"/>
          <w:sz w:val="24"/>
          <w:szCs w:val="24"/>
        </w:rPr>
        <w:t>.</w:t>
      </w:r>
      <w:r w:rsidR="00B46CBF" w:rsidRPr="00764BB4">
        <w:rPr>
          <w:rFonts w:ascii="Book Antiqua" w:hAnsi="Book Antiqua" w:cs="Times New Roman"/>
          <w:color w:val="000000" w:themeColor="text1"/>
          <w:sz w:val="24"/>
          <w:szCs w:val="24"/>
        </w:rPr>
        <w:t xml:space="preserve"> </w:t>
      </w:r>
    </w:p>
    <w:p w:rsidR="00A90559" w:rsidRPr="00764BB4" w:rsidRDefault="00E9058F" w:rsidP="002A373C">
      <w:pPr>
        <w:autoSpaceDE w:val="0"/>
        <w:autoSpaceDN w:val="0"/>
        <w:adjustRightInd w:val="0"/>
        <w:snapToGrid w:val="0"/>
        <w:spacing w:after="0" w:line="360" w:lineRule="auto"/>
        <w:ind w:firstLineChars="100" w:firstLine="240"/>
        <w:jc w:val="both"/>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A well-</w:t>
      </w:r>
      <w:r w:rsidR="00460227" w:rsidRPr="00764BB4">
        <w:rPr>
          <w:rFonts w:ascii="Book Antiqua" w:hAnsi="Book Antiqua" w:cs="Times New Roman"/>
          <w:color w:val="000000" w:themeColor="text1"/>
          <w:sz w:val="24"/>
          <w:szCs w:val="24"/>
        </w:rPr>
        <w:t>e</w:t>
      </w:r>
      <w:r w:rsidR="00DF6268" w:rsidRPr="00764BB4">
        <w:rPr>
          <w:rFonts w:ascii="Book Antiqua" w:hAnsi="Book Antiqua" w:cs="Times New Roman"/>
          <w:color w:val="000000" w:themeColor="text1"/>
          <w:sz w:val="24"/>
          <w:szCs w:val="24"/>
        </w:rPr>
        <w:t xml:space="preserve">stablished drug therapy to </w:t>
      </w:r>
      <w:r w:rsidR="00460227" w:rsidRPr="00764BB4">
        <w:rPr>
          <w:rFonts w:ascii="Book Antiqua" w:hAnsi="Book Antiqua" w:cs="Times New Roman"/>
          <w:color w:val="000000" w:themeColor="text1"/>
          <w:sz w:val="24"/>
          <w:szCs w:val="24"/>
        </w:rPr>
        <w:t xml:space="preserve">prevent or </w:t>
      </w:r>
      <w:r w:rsidR="00E27838" w:rsidRPr="00764BB4">
        <w:rPr>
          <w:rFonts w:ascii="Book Antiqua" w:hAnsi="Book Antiqua" w:cs="Times New Roman"/>
          <w:color w:val="000000" w:themeColor="text1"/>
          <w:sz w:val="24"/>
          <w:szCs w:val="24"/>
        </w:rPr>
        <w:t>cure this</w:t>
      </w:r>
      <w:r w:rsidR="00645F60" w:rsidRPr="00764BB4">
        <w:rPr>
          <w:rFonts w:ascii="Book Antiqua" w:hAnsi="Book Antiqua" w:cs="Times New Roman"/>
          <w:color w:val="000000" w:themeColor="text1"/>
          <w:sz w:val="24"/>
          <w:szCs w:val="24"/>
        </w:rPr>
        <w:t xml:space="preserve"> </w:t>
      </w:r>
      <w:r w:rsidR="00DF6268" w:rsidRPr="00764BB4">
        <w:rPr>
          <w:rFonts w:ascii="Book Antiqua" w:hAnsi="Book Antiqua" w:cs="Times New Roman"/>
          <w:color w:val="000000" w:themeColor="text1"/>
          <w:sz w:val="24"/>
          <w:szCs w:val="24"/>
        </w:rPr>
        <w:t>hepatotoxicity</w:t>
      </w:r>
      <w:r w:rsidR="00460227" w:rsidRPr="00764BB4">
        <w:rPr>
          <w:rFonts w:ascii="Book Antiqua" w:hAnsi="Book Antiqua" w:cs="Times New Roman"/>
          <w:color w:val="000000" w:themeColor="text1"/>
          <w:sz w:val="24"/>
          <w:szCs w:val="24"/>
        </w:rPr>
        <w:t xml:space="preserve"> does not exist, except discontinuing</w:t>
      </w:r>
      <w:r w:rsidR="00DF6268" w:rsidRPr="00764BB4">
        <w:rPr>
          <w:rFonts w:ascii="Book Antiqua" w:hAnsi="Book Antiqua" w:cs="Times New Roman"/>
          <w:color w:val="000000" w:themeColor="text1"/>
          <w:sz w:val="24"/>
          <w:szCs w:val="24"/>
        </w:rPr>
        <w:t xml:space="preserve"> the treatment for </w:t>
      </w:r>
      <w:r w:rsidR="00460227" w:rsidRPr="00764BB4">
        <w:rPr>
          <w:rFonts w:ascii="Book Antiqua" w:hAnsi="Book Antiqua" w:cs="Times New Roman"/>
          <w:color w:val="000000" w:themeColor="text1"/>
          <w:sz w:val="24"/>
          <w:szCs w:val="24"/>
        </w:rPr>
        <w:t xml:space="preserve">a while and restoring it steadily later on </w:t>
      </w:r>
      <w:r w:rsidR="00DF6268" w:rsidRPr="00764BB4">
        <w:rPr>
          <w:rFonts w:ascii="Book Antiqua" w:hAnsi="Book Antiqua" w:cs="Times New Roman"/>
          <w:color w:val="000000" w:themeColor="text1"/>
          <w:sz w:val="24"/>
          <w:szCs w:val="24"/>
        </w:rPr>
        <w:t xml:space="preserve">when liver </w:t>
      </w:r>
      <w:r w:rsidR="00EE53E1" w:rsidRPr="00764BB4">
        <w:rPr>
          <w:rFonts w:ascii="Book Antiqua" w:hAnsi="Book Antiqua" w:cs="Times New Roman"/>
          <w:color w:val="000000" w:themeColor="text1"/>
          <w:sz w:val="24"/>
          <w:szCs w:val="24"/>
        </w:rPr>
        <w:t>enzymes return to</w:t>
      </w:r>
      <w:r w:rsidR="00B46CBF" w:rsidRPr="00764BB4">
        <w:rPr>
          <w:rFonts w:ascii="Book Antiqua" w:hAnsi="Book Antiqua" w:cs="Times New Roman"/>
          <w:color w:val="000000" w:themeColor="text1"/>
          <w:sz w:val="24"/>
          <w:szCs w:val="24"/>
        </w:rPr>
        <w:t xml:space="preserve"> normal level. Such discontinuation of treatment may result in morbidity or prolong disability.</w:t>
      </w:r>
      <w:r w:rsidR="00306308" w:rsidRPr="00764BB4">
        <w:rPr>
          <w:rFonts w:ascii="Book Antiqua" w:hAnsi="Book Antiqua" w:cs="Times New Roman"/>
          <w:color w:val="000000" w:themeColor="text1"/>
          <w:sz w:val="24"/>
          <w:szCs w:val="24"/>
        </w:rPr>
        <w:t xml:space="preserve"> </w:t>
      </w:r>
      <w:r w:rsidR="00306308" w:rsidRPr="00764BB4">
        <w:rPr>
          <w:rFonts w:ascii="Book Antiqua" w:hAnsi="Book Antiqua" w:cs="Times New Roman"/>
          <w:color w:val="000000" w:themeColor="text1"/>
          <w:sz w:val="24"/>
          <w:szCs w:val="24"/>
          <w:shd w:val="clear" w:color="auto" w:fill="FFFFFF"/>
        </w:rPr>
        <w:t xml:space="preserve">Therefore </w:t>
      </w:r>
      <w:r w:rsidR="009A252C" w:rsidRPr="00764BB4">
        <w:rPr>
          <w:rFonts w:ascii="Book Antiqua" w:hAnsi="Book Antiqua" w:cs="Times New Roman"/>
          <w:color w:val="000000" w:themeColor="text1"/>
          <w:sz w:val="24"/>
          <w:szCs w:val="24"/>
          <w:shd w:val="clear" w:color="auto" w:fill="FFFFFF"/>
        </w:rPr>
        <w:t xml:space="preserve">clinical </w:t>
      </w:r>
      <w:r w:rsidR="00306308" w:rsidRPr="00764BB4">
        <w:rPr>
          <w:rFonts w:ascii="Book Antiqua" w:hAnsi="Book Antiqua" w:cs="Times New Roman"/>
          <w:color w:val="000000" w:themeColor="text1"/>
          <w:sz w:val="24"/>
          <w:szCs w:val="24"/>
          <w:shd w:val="clear" w:color="auto" w:fill="FFFFFF"/>
        </w:rPr>
        <w:t xml:space="preserve">safety in long term treatment with </w:t>
      </w:r>
      <w:r w:rsidR="003B56A3" w:rsidRPr="00764BB4">
        <w:rPr>
          <w:rFonts w:ascii="Book Antiqua" w:hAnsi="Book Antiqua" w:cs="Times New Roman"/>
          <w:color w:val="000000" w:themeColor="text1"/>
          <w:sz w:val="24"/>
          <w:szCs w:val="24"/>
          <w:shd w:val="clear" w:color="auto" w:fill="FFFFFF"/>
        </w:rPr>
        <w:t>INH is questionable and</w:t>
      </w:r>
      <w:r w:rsidR="009A252C" w:rsidRPr="00764BB4">
        <w:rPr>
          <w:rFonts w:ascii="Book Antiqua" w:hAnsi="Book Antiqua" w:cs="Times New Roman"/>
          <w:color w:val="000000" w:themeColor="text1"/>
          <w:sz w:val="24"/>
          <w:szCs w:val="24"/>
          <w:shd w:val="clear" w:color="auto" w:fill="FFFFFF"/>
        </w:rPr>
        <w:t xml:space="preserve"> continues to be</w:t>
      </w:r>
      <w:r w:rsidR="00306308" w:rsidRPr="00764BB4">
        <w:rPr>
          <w:rFonts w:ascii="Book Antiqua" w:hAnsi="Book Antiqua" w:cs="Times New Roman"/>
          <w:color w:val="000000" w:themeColor="text1"/>
          <w:sz w:val="24"/>
          <w:szCs w:val="24"/>
          <w:shd w:val="clear" w:color="auto" w:fill="FFFFFF"/>
        </w:rPr>
        <w:t xml:space="preserve"> a subject of grave concern in the field of medicine</w:t>
      </w:r>
      <w:r w:rsidR="00A90559" w:rsidRPr="00764BB4">
        <w:rPr>
          <w:rFonts w:ascii="Book Antiqua" w:hAnsi="Book Antiqua" w:cs="Times New Roman"/>
          <w:color w:val="000000" w:themeColor="text1"/>
          <w:sz w:val="24"/>
          <w:szCs w:val="24"/>
          <w:shd w:val="clear" w:color="auto" w:fill="FFFFFF"/>
          <w:vertAlign w:val="superscript"/>
        </w:rPr>
        <w:t>[3]</w:t>
      </w:r>
      <w:r w:rsidR="00306308" w:rsidRPr="00764BB4">
        <w:rPr>
          <w:rFonts w:ascii="Book Antiqua" w:hAnsi="Book Antiqua" w:cs="Times New Roman"/>
          <w:color w:val="000000" w:themeColor="text1"/>
          <w:sz w:val="24"/>
          <w:szCs w:val="24"/>
        </w:rPr>
        <w:t>.</w:t>
      </w:r>
      <w:r w:rsidR="00B46CBF" w:rsidRPr="00764BB4">
        <w:rPr>
          <w:rFonts w:ascii="Book Antiqua" w:hAnsi="Book Antiqua" w:cs="Times New Roman"/>
          <w:color w:val="000000" w:themeColor="text1"/>
          <w:sz w:val="24"/>
          <w:szCs w:val="24"/>
        </w:rPr>
        <w:t xml:space="preserve"> </w:t>
      </w:r>
      <w:r w:rsidR="00EA04CC" w:rsidRPr="00764BB4">
        <w:rPr>
          <w:rFonts w:ascii="Book Antiqua" w:hAnsi="Book Antiqua" w:cs="Times New Roman"/>
          <w:color w:val="000000" w:themeColor="text1"/>
          <w:sz w:val="24"/>
          <w:szCs w:val="24"/>
        </w:rPr>
        <w:t>In past c</w:t>
      </w:r>
      <w:r w:rsidR="00924065" w:rsidRPr="00764BB4">
        <w:rPr>
          <w:rFonts w:ascii="Book Antiqua" w:hAnsi="Book Antiqua" w:cs="Times New Roman"/>
          <w:color w:val="000000" w:themeColor="text1"/>
          <w:sz w:val="24"/>
          <w:szCs w:val="24"/>
        </w:rPr>
        <w:t>onside</w:t>
      </w:r>
      <w:r w:rsidR="003002CD" w:rsidRPr="00764BB4">
        <w:rPr>
          <w:rFonts w:ascii="Book Antiqua" w:hAnsi="Book Antiqua" w:cs="Times New Roman"/>
          <w:color w:val="000000" w:themeColor="text1"/>
          <w:sz w:val="24"/>
          <w:szCs w:val="24"/>
        </w:rPr>
        <w:t>rable focus has been</w:t>
      </w:r>
      <w:r w:rsidR="00924065" w:rsidRPr="00764BB4">
        <w:rPr>
          <w:rFonts w:ascii="Book Antiqua" w:hAnsi="Book Antiqua" w:cs="Times New Roman"/>
          <w:color w:val="000000" w:themeColor="text1"/>
          <w:sz w:val="24"/>
          <w:szCs w:val="24"/>
        </w:rPr>
        <w:t xml:space="preserve"> on development of </w:t>
      </w:r>
      <w:r w:rsidR="00EA04CC" w:rsidRPr="00764BB4">
        <w:rPr>
          <w:rFonts w:ascii="Book Antiqua" w:hAnsi="Book Antiqua" w:cs="Times New Roman"/>
          <w:color w:val="000000" w:themeColor="text1"/>
          <w:sz w:val="24"/>
          <w:szCs w:val="24"/>
        </w:rPr>
        <w:t>INH conjugates with lower hepatotoxicity, improved hydrolytic stability, enhanced bioavailability and anti-tubercular activity. These</w:t>
      </w:r>
      <w:r w:rsidR="007B50D1" w:rsidRPr="00764BB4">
        <w:rPr>
          <w:rFonts w:ascii="Book Antiqua" w:hAnsi="Book Antiqua" w:cs="Times New Roman"/>
          <w:color w:val="000000" w:themeColor="text1"/>
          <w:sz w:val="24"/>
          <w:szCs w:val="24"/>
        </w:rPr>
        <w:t xml:space="preserve"> include conjugation with </w:t>
      </w:r>
      <w:r w:rsidR="00EA04CC" w:rsidRPr="00764BB4">
        <w:rPr>
          <w:rFonts w:ascii="Book Antiqua" w:hAnsi="Book Antiqua" w:cs="Times New Roman"/>
          <w:color w:val="000000" w:themeColor="text1"/>
          <w:sz w:val="24"/>
          <w:szCs w:val="24"/>
        </w:rPr>
        <w:t>polymers like gelatin</w:t>
      </w:r>
      <w:r w:rsidR="00A90559" w:rsidRPr="00764BB4">
        <w:rPr>
          <w:rFonts w:ascii="Book Antiqua" w:hAnsi="Book Antiqua" w:cs="Times New Roman"/>
          <w:color w:val="000000" w:themeColor="text1"/>
          <w:sz w:val="24"/>
          <w:szCs w:val="24"/>
          <w:vertAlign w:val="superscript"/>
        </w:rPr>
        <w:t>[8]</w:t>
      </w:r>
      <w:r w:rsidR="00EA04CC" w:rsidRPr="00764BB4">
        <w:rPr>
          <w:rFonts w:ascii="Book Antiqua" w:hAnsi="Book Antiqua" w:cs="Times New Roman"/>
          <w:color w:val="000000" w:themeColor="text1"/>
          <w:sz w:val="24"/>
          <w:szCs w:val="24"/>
        </w:rPr>
        <w:t>, peptide</w:t>
      </w:r>
      <w:r w:rsidR="00A90559" w:rsidRPr="00764BB4">
        <w:rPr>
          <w:rFonts w:ascii="Book Antiqua" w:hAnsi="Book Antiqua" w:cs="Times New Roman"/>
          <w:color w:val="000000" w:themeColor="text1"/>
          <w:sz w:val="24"/>
          <w:szCs w:val="24"/>
          <w:vertAlign w:val="superscript"/>
        </w:rPr>
        <w:t>[9]</w:t>
      </w:r>
      <w:r w:rsidR="00EA04CC" w:rsidRPr="00764BB4">
        <w:rPr>
          <w:rFonts w:ascii="Book Antiqua" w:hAnsi="Book Antiqua" w:cs="Times New Roman"/>
          <w:color w:val="000000" w:themeColor="text1"/>
          <w:sz w:val="24"/>
          <w:szCs w:val="24"/>
        </w:rPr>
        <w:t>, polyethylene-glycol</w:t>
      </w:r>
      <w:r w:rsidR="00A90559" w:rsidRPr="00764BB4">
        <w:rPr>
          <w:rFonts w:ascii="Book Antiqua" w:hAnsi="Book Antiqua" w:cs="Times New Roman"/>
          <w:color w:val="000000" w:themeColor="text1"/>
          <w:sz w:val="24"/>
          <w:szCs w:val="24"/>
          <w:vertAlign w:val="superscript"/>
        </w:rPr>
        <w:t>[10]</w:t>
      </w:r>
      <w:r w:rsidR="00EA04CC" w:rsidRPr="00764BB4">
        <w:rPr>
          <w:rFonts w:ascii="Book Antiqua" w:hAnsi="Book Antiqua" w:cs="Times New Roman"/>
          <w:color w:val="000000" w:themeColor="text1"/>
          <w:sz w:val="24"/>
          <w:szCs w:val="24"/>
        </w:rPr>
        <w:t>, β-cyclodextrin conjugate</w:t>
      </w:r>
      <w:r w:rsidR="00A90559" w:rsidRPr="00764BB4">
        <w:rPr>
          <w:rFonts w:ascii="Book Antiqua" w:hAnsi="Book Antiqua" w:cs="Times New Roman"/>
          <w:color w:val="000000" w:themeColor="text1"/>
          <w:sz w:val="24"/>
          <w:szCs w:val="24"/>
          <w:vertAlign w:val="superscript"/>
        </w:rPr>
        <w:t>[11]</w:t>
      </w:r>
      <w:r w:rsidR="00EA04CC" w:rsidRPr="00764BB4">
        <w:rPr>
          <w:rFonts w:ascii="Book Antiqua" w:hAnsi="Book Antiqua" w:cs="Times New Roman"/>
          <w:color w:val="000000" w:themeColor="text1"/>
          <w:sz w:val="24"/>
          <w:szCs w:val="24"/>
          <w:vertAlign w:val="superscript"/>
        </w:rPr>
        <w:t xml:space="preserve"> </w:t>
      </w:r>
      <w:r w:rsidR="00EA04CC" w:rsidRPr="00764BB4">
        <w:rPr>
          <w:rFonts w:ascii="Book Antiqua" w:hAnsi="Book Antiqua" w:cs="Times New Roman"/>
          <w:color w:val="000000" w:themeColor="text1"/>
          <w:sz w:val="24"/>
          <w:szCs w:val="24"/>
        </w:rPr>
        <w:t>and antioxidants like</w:t>
      </w:r>
      <w:r w:rsidR="00EA04CC" w:rsidRPr="00764BB4">
        <w:rPr>
          <w:rFonts w:ascii="Book Antiqua" w:hAnsi="Book Antiqua" w:cs="Times New Roman"/>
          <w:color w:val="000000" w:themeColor="text1"/>
          <w:sz w:val="24"/>
          <w:szCs w:val="24"/>
          <w:vertAlign w:val="superscript"/>
        </w:rPr>
        <w:t xml:space="preserve"> </w:t>
      </w:r>
      <w:r w:rsidR="007B50D1" w:rsidRPr="00764BB4">
        <w:rPr>
          <w:rFonts w:ascii="Book Antiqua" w:hAnsi="Book Antiqua" w:cs="Times New Roman"/>
          <w:color w:val="000000" w:themeColor="text1"/>
          <w:sz w:val="24"/>
          <w:szCs w:val="24"/>
        </w:rPr>
        <w:t>cinnamic acids</w:t>
      </w:r>
      <w:r w:rsidR="00A90559" w:rsidRPr="00764BB4">
        <w:rPr>
          <w:rFonts w:ascii="Book Antiqua" w:hAnsi="Book Antiqua" w:cs="Times New Roman"/>
          <w:color w:val="000000" w:themeColor="text1"/>
          <w:sz w:val="24"/>
          <w:szCs w:val="24"/>
          <w:vertAlign w:val="superscript"/>
        </w:rPr>
        <w:t>[12]</w:t>
      </w:r>
      <w:r w:rsidR="00EA04CC" w:rsidRPr="00764BB4">
        <w:rPr>
          <w:rFonts w:ascii="Book Antiqua" w:hAnsi="Book Antiqua" w:cs="Times New Roman"/>
          <w:color w:val="000000" w:themeColor="text1"/>
          <w:sz w:val="24"/>
          <w:szCs w:val="24"/>
        </w:rPr>
        <w:t>,</w:t>
      </w:r>
      <w:r w:rsidR="007B2504" w:rsidRPr="00764BB4">
        <w:rPr>
          <w:rFonts w:ascii="Book Antiqua" w:hAnsi="Book Antiqua" w:cs="Times New Roman"/>
          <w:color w:val="000000" w:themeColor="text1"/>
          <w:sz w:val="24"/>
          <w:szCs w:val="24"/>
        </w:rPr>
        <w:t xml:space="preserve"> </w:t>
      </w:r>
      <w:r w:rsidR="00A90559" w:rsidRPr="00764BB4">
        <w:rPr>
          <w:rFonts w:ascii="Book Antiqua" w:hAnsi="Book Antiqua" w:cs="Times New Roman"/>
          <w:color w:val="000000" w:themeColor="text1"/>
          <w:sz w:val="24"/>
          <w:szCs w:val="24"/>
        </w:rPr>
        <w:t>curcumin</w:t>
      </w:r>
      <w:r w:rsidR="00A90559" w:rsidRPr="00764BB4">
        <w:rPr>
          <w:rFonts w:ascii="Book Antiqua" w:hAnsi="Book Antiqua" w:cs="Times New Roman"/>
          <w:color w:val="000000" w:themeColor="text1"/>
          <w:sz w:val="24"/>
          <w:szCs w:val="24"/>
          <w:vertAlign w:val="superscript"/>
        </w:rPr>
        <w:t>[13]</w:t>
      </w:r>
      <w:r w:rsidR="00326171" w:rsidRPr="00764BB4">
        <w:rPr>
          <w:rFonts w:ascii="Book Antiqua" w:hAnsi="Book Antiqua" w:cs="Times New Roman"/>
          <w:color w:val="000000" w:themeColor="text1"/>
          <w:sz w:val="24"/>
          <w:szCs w:val="24"/>
        </w:rPr>
        <w:t>,</w:t>
      </w:r>
      <w:r w:rsidR="007B50D1" w:rsidRPr="00764BB4">
        <w:rPr>
          <w:rFonts w:ascii="Book Antiqua" w:hAnsi="Book Antiqua" w:cs="Times New Roman"/>
          <w:color w:val="000000" w:themeColor="text1"/>
          <w:sz w:val="24"/>
          <w:szCs w:val="24"/>
        </w:rPr>
        <w:t xml:space="preserve"> </w:t>
      </w:r>
      <w:r w:rsidR="00326171" w:rsidRPr="00764BB4">
        <w:rPr>
          <w:rFonts w:ascii="Book Antiqua" w:hAnsi="Book Antiqua" w:cs="Times New Roman"/>
          <w:color w:val="000000" w:themeColor="text1"/>
          <w:sz w:val="24"/>
          <w:szCs w:val="24"/>
        </w:rPr>
        <w:t>schiff bases</w:t>
      </w:r>
      <w:r w:rsidR="00326171" w:rsidRPr="00764BB4">
        <w:rPr>
          <w:rFonts w:ascii="Book Antiqua" w:hAnsi="Book Antiqua" w:cs="Times New Roman"/>
          <w:color w:val="000000" w:themeColor="text1"/>
          <w:sz w:val="24"/>
          <w:szCs w:val="24"/>
          <w:vertAlign w:val="superscript"/>
        </w:rPr>
        <w:t xml:space="preserve">[14] </w:t>
      </w:r>
      <w:r w:rsidR="00EA04CC" w:rsidRPr="00764BB4">
        <w:rPr>
          <w:rFonts w:ascii="Book Antiqua" w:hAnsi="Book Antiqua" w:cs="Times New Roman"/>
          <w:color w:val="000000" w:themeColor="text1"/>
          <w:sz w:val="24"/>
          <w:szCs w:val="24"/>
        </w:rPr>
        <w:t>and</w:t>
      </w:r>
      <w:r w:rsidR="00326171" w:rsidRPr="00764BB4">
        <w:rPr>
          <w:rFonts w:ascii="Book Antiqua" w:hAnsi="Book Antiqua" w:cs="Times New Roman"/>
          <w:color w:val="000000" w:themeColor="text1"/>
          <w:sz w:val="24"/>
          <w:szCs w:val="24"/>
        </w:rPr>
        <w:t xml:space="preserve"> phenolic acids </w:t>
      </w:r>
      <w:r w:rsidR="00326171" w:rsidRPr="00764BB4">
        <w:rPr>
          <w:rFonts w:ascii="Book Antiqua" w:hAnsi="Book Antiqua" w:cs="Times New Roman"/>
          <w:color w:val="000000" w:themeColor="text1"/>
          <w:sz w:val="24"/>
          <w:szCs w:val="24"/>
          <w:vertAlign w:val="superscript"/>
        </w:rPr>
        <w:t>[15]</w:t>
      </w:r>
      <w:r w:rsidR="00EA04CC" w:rsidRPr="00764BB4">
        <w:rPr>
          <w:rFonts w:ascii="Book Antiqua" w:hAnsi="Book Antiqua" w:cs="Times New Roman"/>
          <w:color w:val="000000" w:themeColor="text1"/>
          <w:sz w:val="24"/>
          <w:szCs w:val="24"/>
        </w:rPr>
        <w:t>.</w:t>
      </w:r>
      <w:r w:rsidR="007517E7" w:rsidRPr="00764BB4">
        <w:rPr>
          <w:rFonts w:ascii="Book Antiqua" w:hAnsi="Book Antiqua" w:cs="Times New Roman"/>
          <w:color w:val="000000" w:themeColor="text1"/>
          <w:sz w:val="24"/>
          <w:szCs w:val="24"/>
        </w:rPr>
        <w:t xml:space="preserve"> </w:t>
      </w:r>
    </w:p>
    <w:p w:rsidR="00506FB6" w:rsidRPr="00764BB4" w:rsidRDefault="00A90559" w:rsidP="00B46B75">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lastRenderedPageBreak/>
        <w:t>R</w:t>
      </w:r>
      <w:r w:rsidR="00F74261" w:rsidRPr="00764BB4">
        <w:rPr>
          <w:rFonts w:ascii="Book Antiqua" w:hAnsi="Book Antiqua" w:cs="Times New Roman"/>
          <w:color w:val="000000" w:themeColor="text1"/>
          <w:sz w:val="24"/>
          <w:szCs w:val="24"/>
        </w:rPr>
        <w:t xml:space="preserve">esurgence of INH as clinically </w:t>
      </w:r>
      <w:r w:rsidR="000669EE" w:rsidRPr="00764BB4">
        <w:rPr>
          <w:rFonts w:ascii="Book Antiqua" w:hAnsi="Book Antiqua" w:cs="Times New Roman"/>
          <w:color w:val="000000" w:themeColor="text1"/>
          <w:sz w:val="24"/>
          <w:szCs w:val="24"/>
        </w:rPr>
        <w:t xml:space="preserve">safe drug appears to rely on </w:t>
      </w:r>
      <w:r w:rsidR="009A252C" w:rsidRPr="00764BB4">
        <w:rPr>
          <w:rFonts w:ascii="Book Antiqua" w:hAnsi="Book Antiqua" w:cs="Times New Roman"/>
          <w:color w:val="000000" w:themeColor="text1"/>
          <w:sz w:val="24"/>
          <w:szCs w:val="24"/>
        </w:rPr>
        <w:t xml:space="preserve">its </w:t>
      </w:r>
      <w:r w:rsidR="001F1956" w:rsidRPr="00764BB4">
        <w:rPr>
          <w:rFonts w:ascii="Book Antiqua" w:hAnsi="Book Antiqua" w:cs="Times New Roman"/>
          <w:color w:val="000000" w:themeColor="text1"/>
          <w:sz w:val="24"/>
          <w:szCs w:val="24"/>
        </w:rPr>
        <w:t xml:space="preserve">appropriate </w:t>
      </w:r>
      <w:r w:rsidR="00F74261" w:rsidRPr="00764BB4">
        <w:rPr>
          <w:rFonts w:ascii="Book Antiqua" w:hAnsi="Book Antiqua" w:cs="Times New Roman"/>
          <w:color w:val="000000" w:themeColor="text1"/>
          <w:sz w:val="24"/>
          <w:szCs w:val="24"/>
        </w:rPr>
        <w:t>modification</w:t>
      </w:r>
      <w:r w:rsidR="000669EE" w:rsidRPr="00764BB4">
        <w:rPr>
          <w:rFonts w:ascii="Book Antiqua" w:hAnsi="Book Antiqua" w:cs="Times New Roman"/>
          <w:color w:val="000000" w:themeColor="text1"/>
          <w:sz w:val="24"/>
          <w:szCs w:val="24"/>
        </w:rPr>
        <w:t xml:space="preserve"> </w:t>
      </w:r>
      <w:r w:rsidR="00F74261" w:rsidRPr="00764BB4">
        <w:rPr>
          <w:rFonts w:ascii="Book Antiqua" w:hAnsi="Book Antiqua" w:cs="Times New Roman"/>
          <w:color w:val="000000" w:themeColor="text1"/>
          <w:sz w:val="24"/>
          <w:szCs w:val="24"/>
        </w:rPr>
        <w:t>that can block acetylation</w:t>
      </w:r>
      <w:r w:rsidR="005111AF" w:rsidRPr="00764BB4">
        <w:rPr>
          <w:rFonts w:ascii="Book Antiqua" w:hAnsi="Book Antiqua" w:cs="Times New Roman"/>
          <w:color w:val="000000" w:themeColor="text1"/>
          <w:sz w:val="24"/>
          <w:szCs w:val="24"/>
        </w:rPr>
        <w:t xml:space="preserve"> by NATs</w:t>
      </w:r>
      <w:r w:rsidR="00F74261" w:rsidRPr="00764BB4">
        <w:rPr>
          <w:rFonts w:ascii="Book Antiqua" w:hAnsi="Book Antiqua" w:cs="Times New Roman"/>
          <w:color w:val="000000" w:themeColor="text1"/>
          <w:sz w:val="24"/>
          <w:szCs w:val="24"/>
        </w:rPr>
        <w:t xml:space="preserve"> and overcome toxicity. To engender these anticipated drug properties in INH, it can be structurally modified at N2-center in the hydrazinic chain</w:t>
      </w:r>
      <w:r w:rsidR="009F7103">
        <w:rPr>
          <w:rFonts w:ascii="Book Antiqua" w:hAnsi="Book Antiqua" w:cs="Times New Roman"/>
          <w:color w:val="000000" w:themeColor="text1"/>
          <w:sz w:val="24"/>
          <w:szCs w:val="24"/>
          <w:vertAlign w:val="superscript"/>
        </w:rPr>
        <w:t>[2,</w:t>
      </w:r>
      <w:r w:rsidR="00DE34FB" w:rsidRPr="00764BB4">
        <w:rPr>
          <w:rFonts w:ascii="Book Antiqua" w:hAnsi="Book Antiqua" w:cs="Times New Roman"/>
          <w:color w:val="000000" w:themeColor="text1"/>
          <w:sz w:val="24"/>
          <w:szCs w:val="24"/>
          <w:vertAlign w:val="superscript"/>
        </w:rPr>
        <w:t>14]</w:t>
      </w:r>
      <w:r w:rsidR="00F74261" w:rsidRPr="00764BB4">
        <w:rPr>
          <w:rFonts w:ascii="Book Antiqua" w:hAnsi="Book Antiqua" w:cs="Times New Roman"/>
          <w:color w:val="000000" w:themeColor="text1"/>
          <w:sz w:val="24"/>
          <w:szCs w:val="24"/>
        </w:rPr>
        <w:t>.</w:t>
      </w:r>
      <w:r w:rsidR="00645F60" w:rsidRPr="00764BB4">
        <w:rPr>
          <w:rFonts w:ascii="Book Antiqua" w:hAnsi="Book Antiqua" w:cs="Times New Roman"/>
          <w:color w:val="000000" w:themeColor="text1"/>
          <w:sz w:val="24"/>
          <w:szCs w:val="24"/>
        </w:rPr>
        <w:t xml:space="preserve"> </w:t>
      </w:r>
      <w:r w:rsidR="00EF2B11" w:rsidRPr="00764BB4">
        <w:rPr>
          <w:rFonts w:ascii="Book Antiqua" w:hAnsi="Book Antiqua" w:cs="Times New Roman"/>
          <w:color w:val="000000" w:themeColor="text1"/>
          <w:sz w:val="24"/>
          <w:szCs w:val="24"/>
        </w:rPr>
        <w:t xml:space="preserve">The molecular mechanism of </w:t>
      </w:r>
      <w:r w:rsidR="00B03C94" w:rsidRPr="00764BB4">
        <w:rPr>
          <w:rFonts w:ascii="Book Antiqua" w:hAnsi="Book Antiqua" w:cs="Times New Roman"/>
          <w:color w:val="000000" w:themeColor="text1"/>
          <w:sz w:val="24"/>
          <w:szCs w:val="24"/>
        </w:rPr>
        <w:t>cytotoxicity is</w:t>
      </w:r>
      <w:r w:rsidR="00E84137" w:rsidRPr="00764BB4">
        <w:rPr>
          <w:rFonts w:ascii="Book Antiqua" w:hAnsi="Book Antiqua" w:cs="Times New Roman"/>
          <w:color w:val="000000" w:themeColor="text1"/>
          <w:sz w:val="24"/>
          <w:szCs w:val="24"/>
        </w:rPr>
        <w:t xml:space="preserve"> attributed to CYP2E1-induced </w:t>
      </w:r>
      <w:r w:rsidR="00EF2B11" w:rsidRPr="00764BB4">
        <w:rPr>
          <w:rFonts w:ascii="Book Antiqua" w:hAnsi="Book Antiqua" w:cs="Times New Roman"/>
          <w:color w:val="000000" w:themeColor="text1"/>
          <w:sz w:val="24"/>
          <w:szCs w:val="24"/>
        </w:rPr>
        <w:t>oxidative stress</w:t>
      </w:r>
      <w:r w:rsidR="00E84137" w:rsidRPr="00764BB4">
        <w:rPr>
          <w:rFonts w:ascii="Book Antiqua" w:hAnsi="Book Antiqua" w:cs="Times New Roman"/>
          <w:color w:val="000000" w:themeColor="text1"/>
          <w:sz w:val="24"/>
          <w:szCs w:val="24"/>
        </w:rPr>
        <w:t xml:space="preserve"> </w:t>
      </w:r>
      <w:r w:rsidR="00EF2B11" w:rsidRPr="00764BB4">
        <w:rPr>
          <w:rFonts w:ascii="Book Antiqua" w:hAnsi="Book Antiqua" w:cs="Times New Roman"/>
          <w:color w:val="000000" w:themeColor="text1"/>
          <w:sz w:val="24"/>
          <w:szCs w:val="24"/>
        </w:rPr>
        <w:t xml:space="preserve">as </w:t>
      </w:r>
      <w:r w:rsidR="00B03C94" w:rsidRPr="00764BB4">
        <w:rPr>
          <w:rFonts w:ascii="Book Antiqua" w:hAnsi="Book Antiqua" w:cs="Times New Roman"/>
          <w:color w:val="000000" w:themeColor="text1"/>
          <w:sz w:val="24"/>
          <w:szCs w:val="24"/>
        </w:rPr>
        <w:t xml:space="preserve">protein carbonyl formation </w:t>
      </w:r>
      <w:r w:rsidR="00EF2B11" w:rsidRPr="00764BB4">
        <w:rPr>
          <w:rFonts w:ascii="Book Antiqua" w:hAnsi="Book Antiqua" w:cs="Times New Roman"/>
          <w:color w:val="000000" w:themeColor="text1"/>
          <w:sz w:val="24"/>
          <w:szCs w:val="24"/>
        </w:rPr>
        <w:t xml:space="preserve">and </w:t>
      </w:r>
      <w:r w:rsidR="003B56A3" w:rsidRPr="00764BB4">
        <w:rPr>
          <w:rFonts w:ascii="Book Antiqua" w:hAnsi="Book Antiqua" w:cs="Times New Roman"/>
          <w:color w:val="000000" w:themeColor="text1"/>
          <w:sz w:val="24"/>
          <w:szCs w:val="24"/>
        </w:rPr>
        <w:t xml:space="preserve">rise in </w:t>
      </w:r>
      <w:r w:rsidR="00B03C94" w:rsidRPr="00764BB4">
        <w:rPr>
          <w:rFonts w:ascii="Book Antiqua" w:hAnsi="Book Antiqua" w:cs="Times New Roman"/>
          <w:color w:val="000000" w:themeColor="text1"/>
          <w:sz w:val="24"/>
          <w:szCs w:val="24"/>
        </w:rPr>
        <w:t>reactive oxygen species (</w:t>
      </w:r>
      <w:smartTag w:uri="urn:schemas-microsoft-com:office:smarttags" w:element="stockticker">
        <w:r w:rsidR="00B03C94" w:rsidRPr="00764BB4">
          <w:rPr>
            <w:rFonts w:ascii="Book Antiqua" w:hAnsi="Book Antiqua" w:cs="Times New Roman"/>
            <w:color w:val="000000" w:themeColor="text1"/>
            <w:sz w:val="24"/>
            <w:szCs w:val="24"/>
          </w:rPr>
          <w:t>ROS</w:t>
        </w:r>
      </w:smartTag>
      <w:r w:rsidR="00385E87" w:rsidRPr="00764BB4">
        <w:rPr>
          <w:rFonts w:ascii="Book Antiqua" w:hAnsi="Book Antiqua" w:cs="Times New Roman"/>
          <w:color w:val="000000" w:themeColor="text1"/>
          <w:sz w:val="24"/>
          <w:szCs w:val="24"/>
        </w:rPr>
        <w:t>) occur</w:t>
      </w:r>
      <w:r w:rsidR="00B03C94" w:rsidRPr="00764BB4">
        <w:rPr>
          <w:rFonts w:ascii="Book Antiqua" w:hAnsi="Book Antiqua" w:cs="Times New Roman"/>
          <w:color w:val="000000" w:themeColor="text1"/>
          <w:sz w:val="24"/>
          <w:szCs w:val="24"/>
        </w:rPr>
        <w:t xml:space="preserve"> before </w:t>
      </w:r>
      <w:r w:rsidR="00C9711A" w:rsidRPr="00764BB4">
        <w:rPr>
          <w:rFonts w:ascii="Book Antiqua" w:hAnsi="Book Antiqua" w:cs="Times New Roman"/>
          <w:color w:val="000000" w:themeColor="text1"/>
          <w:sz w:val="24"/>
          <w:szCs w:val="24"/>
        </w:rPr>
        <w:t>beginning</w:t>
      </w:r>
      <w:r w:rsidR="00B03C94" w:rsidRPr="00764BB4">
        <w:rPr>
          <w:rFonts w:ascii="Book Antiqua" w:hAnsi="Book Antiqua" w:cs="Times New Roman"/>
          <w:color w:val="000000" w:themeColor="text1"/>
          <w:sz w:val="24"/>
          <w:szCs w:val="24"/>
        </w:rPr>
        <w:t xml:space="preserve"> </w:t>
      </w:r>
      <w:r w:rsidR="00EF2B11" w:rsidRPr="00764BB4">
        <w:rPr>
          <w:rFonts w:ascii="Book Antiqua" w:hAnsi="Book Antiqua" w:cs="Times New Roman"/>
          <w:color w:val="000000" w:themeColor="text1"/>
          <w:sz w:val="24"/>
          <w:szCs w:val="24"/>
        </w:rPr>
        <w:t>of hepatocyte toxicity</w:t>
      </w:r>
      <w:r w:rsidR="00326171" w:rsidRPr="00764BB4">
        <w:rPr>
          <w:rFonts w:ascii="Book Antiqua" w:hAnsi="Book Antiqua" w:cs="Times New Roman"/>
          <w:color w:val="000000" w:themeColor="text1"/>
          <w:sz w:val="24"/>
          <w:szCs w:val="24"/>
          <w:vertAlign w:val="superscript"/>
        </w:rPr>
        <w:t>[16</w:t>
      </w:r>
      <w:r w:rsidR="00F87AF9" w:rsidRPr="00764BB4">
        <w:rPr>
          <w:rFonts w:ascii="Book Antiqua" w:hAnsi="Book Antiqua" w:cs="Times New Roman"/>
          <w:color w:val="000000" w:themeColor="text1"/>
          <w:sz w:val="24"/>
          <w:szCs w:val="24"/>
          <w:vertAlign w:val="superscript"/>
        </w:rPr>
        <w:t>,17</w:t>
      </w:r>
      <w:r w:rsidR="00DE34FB" w:rsidRPr="00764BB4">
        <w:rPr>
          <w:rFonts w:ascii="Book Antiqua" w:hAnsi="Book Antiqua" w:cs="Times New Roman"/>
          <w:color w:val="000000" w:themeColor="text1"/>
          <w:sz w:val="24"/>
          <w:szCs w:val="24"/>
          <w:vertAlign w:val="superscript"/>
        </w:rPr>
        <w:t>]</w:t>
      </w:r>
      <w:r w:rsidR="00EF2B11" w:rsidRPr="00764BB4">
        <w:rPr>
          <w:rFonts w:ascii="Book Antiqua" w:hAnsi="Book Antiqua" w:cs="Times New Roman"/>
          <w:color w:val="000000" w:themeColor="text1"/>
          <w:sz w:val="24"/>
          <w:szCs w:val="24"/>
        </w:rPr>
        <w:t xml:space="preserve">. </w:t>
      </w:r>
    </w:p>
    <w:p w:rsidR="00380542" w:rsidRPr="00764BB4" w:rsidRDefault="00E84137" w:rsidP="00400753">
      <w:pPr>
        <w:autoSpaceDE w:val="0"/>
        <w:autoSpaceDN w:val="0"/>
        <w:adjustRightInd w:val="0"/>
        <w:snapToGrid w:val="0"/>
        <w:spacing w:after="0" w:line="360" w:lineRule="auto"/>
        <w:ind w:firstLineChars="100" w:firstLine="240"/>
        <w:jc w:val="both"/>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Since nitrogen-</w:t>
      </w:r>
      <w:r w:rsidR="00B03C94" w:rsidRPr="00764BB4">
        <w:rPr>
          <w:rFonts w:ascii="Book Antiqua" w:hAnsi="Book Antiqua" w:cs="Times New Roman"/>
          <w:color w:val="000000" w:themeColor="text1"/>
          <w:sz w:val="24"/>
          <w:szCs w:val="24"/>
        </w:rPr>
        <w:t>centered free radicals</w:t>
      </w:r>
      <w:r w:rsidR="00306308" w:rsidRPr="00764BB4">
        <w:rPr>
          <w:rFonts w:ascii="Book Antiqua" w:hAnsi="Book Antiqua" w:cs="Times New Roman"/>
          <w:color w:val="000000" w:themeColor="text1"/>
          <w:sz w:val="24"/>
          <w:szCs w:val="24"/>
        </w:rPr>
        <w:t xml:space="preserve"> play critical role in instigating</w:t>
      </w:r>
      <w:r w:rsidR="0080165F" w:rsidRPr="00764BB4">
        <w:rPr>
          <w:rFonts w:ascii="Book Antiqua" w:hAnsi="Book Antiqua" w:cs="Times New Roman"/>
          <w:color w:val="000000" w:themeColor="text1"/>
          <w:sz w:val="24"/>
          <w:szCs w:val="24"/>
        </w:rPr>
        <w:t xml:space="preserve"> oxidative stress</w:t>
      </w:r>
      <w:r w:rsidR="00C9711A" w:rsidRPr="00764BB4">
        <w:rPr>
          <w:rFonts w:ascii="Book Antiqua" w:hAnsi="Book Antiqua" w:cs="Times New Roman"/>
          <w:color w:val="000000" w:themeColor="text1"/>
          <w:sz w:val="24"/>
          <w:szCs w:val="24"/>
        </w:rPr>
        <w:t xml:space="preserve">, </w:t>
      </w:r>
      <w:r w:rsidR="00506FB6" w:rsidRPr="00764BB4">
        <w:rPr>
          <w:rFonts w:ascii="Book Antiqua" w:hAnsi="Book Antiqua" w:cs="Times New Roman"/>
          <w:color w:val="000000" w:themeColor="text1"/>
          <w:sz w:val="24"/>
          <w:szCs w:val="24"/>
        </w:rPr>
        <w:t xml:space="preserve">by </w:t>
      </w:r>
      <w:r w:rsidR="00C509FD" w:rsidRPr="00764BB4">
        <w:rPr>
          <w:rFonts w:ascii="Book Antiqua" w:hAnsi="Book Antiqua" w:cs="Times New Roman"/>
          <w:color w:val="000000" w:themeColor="text1"/>
          <w:sz w:val="24"/>
          <w:szCs w:val="24"/>
        </w:rPr>
        <w:t xml:space="preserve">augmenting hepatocellular antioxidant defense system, especially </w:t>
      </w:r>
      <w:r w:rsidR="00385E87" w:rsidRPr="00764BB4">
        <w:rPr>
          <w:rFonts w:ascii="Book Antiqua" w:hAnsi="Book Antiqua" w:cs="Times New Roman"/>
          <w:color w:val="000000" w:themeColor="text1"/>
          <w:sz w:val="24"/>
          <w:szCs w:val="24"/>
        </w:rPr>
        <w:t>glutathione (</w:t>
      </w:r>
      <w:smartTag w:uri="urn:schemas-microsoft-com:office:smarttags" w:element="stockticker">
        <w:r w:rsidR="00C509FD" w:rsidRPr="00764BB4">
          <w:rPr>
            <w:rFonts w:ascii="Book Antiqua" w:hAnsi="Book Antiqua" w:cs="Times New Roman"/>
            <w:color w:val="000000" w:themeColor="text1"/>
            <w:sz w:val="24"/>
            <w:szCs w:val="24"/>
          </w:rPr>
          <w:t>GSH</w:t>
        </w:r>
        <w:r w:rsidR="00385E87" w:rsidRPr="00764BB4">
          <w:rPr>
            <w:rFonts w:ascii="Book Antiqua" w:hAnsi="Book Antiqua" w:cs="Times New Roman"/>
            <w:color w:val="000000" w:themeColor="text1"/>
            <w:sz w:val="24"/>
            <w:szCs w:val="24"/>
          </w:rPr>
          <w:t>)</w:t>
        </w:r>
      </w:smartTag>
      <w:r w:rsidR="00C509FD" w:rsidRPr="00764BB4">
        <w:rPr>
          <w:rFonts w:ascii="Book Antiqua" w:hAnsi="Book Antiqua" w:cs="Times New Roman"/>
          <w:color w:val="000000" w:themeColor="text1"/>
          <w:sz w:val="24"/>
          <w:szCs w:val="24"/>
        </w:rPr>
        <w:t>, cells can be protecte</w:t>
      </w:r>
      <w:r w:rsidR="00306308" w:rsidRPr="00764BB4">
        <w:rPr>
          <w:rFonts w:ascii="Book Antiqua" w:hAnsi="Book Antiqua" w:cs="Times New Roman"/>
          <w:color w:val="000000" w:themeColor="text1"/>
          <w:sz w:val="24"/>
          <w:szCs w:val="24"/>
        </w:rPr>
        <w:t>d against the INH-induced oxidative injury</w:t>
      </w:r>
      <w:r w:rsidR="00C9711A" w:rsidRPr="00764BB4">
        <w:rPr>
          <w:rFonts w:ascii="Book Antiqua" w:hAnsi="Book Antiqua" w:cs="Times New Roman"/>
          <w:color w:val="000000" w:themeColor="text1"/>
          <w:sz w:val="24"/>
          <w:szCs w:val="24"/>
        </w:rPr>
        <w:t xml:space="preserve"> as evidenced by previous reports</w:t>
      </w:r>
      <w:r w:rsidR="00326171" w:rsidRPr="00764BB4">
        <w:rPr>
          <w:rFonts w:ascii="Book Antiqua" w:hAnsi="Book Antiqua" w:cs="Times New Roman"/>
          <w:color w:val="000000" w:themeColor="text1"/>
          <w:sz w:val="24"/>
          <w:szCs w:val="24"/>
          <w:vertAlign w:val="superscript"/>
        </w:rPr>
        <w:t>[18</w:t>
      </w:r>
      <w:r w:rsidR="00E07F23" w:rsidRPr="00764BB4">
        <w:rPr>
          <w:rFonts w:ascii="Book Antiqua" w:hAnsi="Book Antiqua" w:cs="Times New Roman"/>
          <w:color w:val="000000" w:themeColor="text1"/>
          <w:sz w:val="24"/>
          <w:szCs w:val="24"/>
          <w:vertAlign w:val="superscript"/>
        </w:rPr>
        <w:t>]</w:t>
      </w:r>
      <w:r w:rsidR="00C9711A" w:rsidRPr="00764BB4">
        <w:rPr>
          <w:rFonts w:ascii="Book Antiqua" w:hAnsi="Book Antiqua" w:cs="Times New Roman"/>
          <w:color w:val="000000" w:themeColor="text1"/>
          <w:sz w:val="24"/>
          <w:szCs w:val="24"/>
        </w:rPr>
        <w:t>.</w:t>
      </w:r>
      <w:r w:rsidR="00A0638E" w:rsidRPr="00764BB4">
        <w:rPr>
          <w:rFonts w:ascii="Book Antiqua" w:hAnsi="Book Antiqua"/>
          <w:color w:val="000000" w:themeColor="text1"/>
          <w:sz w:val="24"/>
          <w:szCs w:val="24"/>
        </w:rPr>
        <w:t xml:space="preserve"> </w:t>
      </w:r>
      <w:r w:rsidR="00B556C6" w:rsidRPr="00764BB4">
        <w:rPr>
          <w:rFonts w:ascii="Book Antiqua" w:hAnsi="Book Antiqua" w:cs="Times New Roman"/>
          <w:color w:val="000000" w:themeColor="text1"/>
          <w:sz w:val="24"/>
          <w:szCs w:val="24"/>
        </w:rPr>
        <w:t>Thiol</w:t>
      </w:r>
      <w:r w:rsidR="00232DCD" w:rsidRPr="00764BB4">
        <w:rPr>
          <w:rFonts w:ascii="Book Antiqua" w:hAnsi="Book Antiqua" w:cs="Times New Roman"/>
          <w:color w:val="000000" w:themeColor="text1"/>
          <w:sz w:val="24"/>
          <w:szCs w:val="24"/>
        </w:rPr>
        <w:t>-containing antioxidants</w:t>
      </w:r>
      <w:r w:rsidR="00B556C6" w:rsidRPr="00764BB4">
        <w:rPr>
          <w:rFonts w:ascii="Book Antiqua" w:hAnsi="Book Antiqua" w:cs="Times New Roman"/>
          <w:color w:val="000000" w:themeColor="text1"/>
          <w:sz w:val="24"/>
          <w:szCs w:val="24"/>
        </w:rPr>
        <w:t xml:space="preserve"> have earned great </w:t>
      </w:r>
      <w:r w:rsidR="00814C0C" w:rsidRPr="00764BB4">
        <w:rPr>
          <w:rFonts w:ascii="Book Antiqua" w:hAnsi="Book Antiqua" w:cs="Times New Roman"/>
          <w:color w:val="000000" w:themeColor="text1"/>
          <w:sz w:val="24"/>
          <w:szCs w:val="24"/>
        </w:rPr>
        <w:t>interest of researchers</w:t>
      </w:r>
      <w:r w:rsidR="00B556C6" w:rsidRPr="00764BB4">
        <w:rPr>
          <w:rFonts w:ascii="Book Antiqua" w:hAnsi="Book Antiqua" w:cs="Times New Roman"/>
          <w:color w:val="000000" w:themeColor="text1"/>
          <w:sz w:val="24"/>
          <w:szCs w:val="24"/>
        </w:rPr>
        <w:t xml:space="preserve"> because of the profound part played by intracellular </w:t>
      </w:r>
      <w:smartTag w:uri="urn:schemas-microsoft-com:office:smarttags" w:element="stockticker">
        <w:r w:rsidR="00B556C6" w:rsidRPr="00764BB4">
          <w:rPr>
            <w:rFonts w:ascii="Book Antiqua" w:hAnsi="Book Antiqua" w:cs="Times New Roman"/>
            <w:color w:val="000000" w:themeColor="text1"/>
            <w:sz w:val="24"/>
            <w:szCs w:val="24"/>
          </w:rPr>
          <w:t>GSH</w:t>
        </w:r>
      </w:smartTag>
      <w:r w:rsidR="00B556C6" w:rsidRPr="00764BB4">
        <w:rPr>
          <w:rFonts w:ascii="Book Antiqua" w:hAnsi="Book Antiqua" w:cs="Times New Roman"/>
          <w:color w:val="000000" w:themeColor="text1"/>
          <w:sz w:val="24"/>
          <w:szCs w:val="24"/>
        </w:rPr>
        <w:t xml:space="preserve"> in redox regulation and antioxidant cell defense machinery</w:t>
      </w:r>
      <w:r w:rsidR="00814C0C" w:rsidRPr="00764BB4">
        <w:rPr>
          <w:rFonts w:ascii="Book Antiqua" w:hAnsi="Book Antiqua" w:cs="Times New Roman"/>
          <w:color w:val="000000" w:themeColor="text1"/>
          <w:sz w:val="24"/>
          <w:szCs w:val="24"/>
        </w:rPr>
        <w:t xml:space="preserve">. </w:t>
      </w:r>
      <w:r w:rsidR="003275F9" w:rsidRPr="00764BB4">
        <w:rPr>
          <w:rFonts w:ascii="Book Antiqua" w:hAnsi="Book Antiqua" w:cs="Times New Roman"/>
          <w:color w:val="000000" w:themeColor="text1"/>
          <w:sz w:val="24"/>
          <w:szCs w:val="24"/>
        </w:rPr>
        <w:t xml:space="preserve">In present study </w:t>
      </w:r>
      <w:smartTag w:uri="urn:schemas-microsoft-com:office:smarttags" w:element="stockticker">
        <w:r w:rsidR="00380542" w:rsidRPr="00764BB4">
          <w:rPr>
            <w:rFonts w:ascii="Book Antiqua" w:hAnsi="Book Antiqua" w:cs="Times New Roman"/>
            <w:color w:val="000000" w:themeColor="text1"/>
            <w:sz w:val="24"/>
            <w:szCs w:val="24"/>
          </w:rPr>
          <w:t>GSH</w:t>
        </w:r>
      </w:smartTag>
      <w:r w:rsidR="00862503" w:rsidRPr="00764BB4">
        <w:rPr>
          <w:rFonts w:ascii="Book Antiqua" w:hAnsi="Book Antiqua" w:cs="Times New Roman"/>
          <w:color w:val="000000" w:themeColor="text1"/>
          <w:sz w:val="24"/>
          <w:szCs w:val="24"/>
        </w:rPr>
        <w:t xml:space="preserve"> depletion is the rationale</w:t>
      </w:r>
      <w:r w:rsidR="00380542" w:rsidRPr="00764BB4">
        <w:rPr>
          <w:rFonts w:ascii="Book Antiqua" w:hAnsi="Book Antiqua" w:cs="Times New Roman"/>
          <w:color w:val="000000" w:themeColor="text1"/>
          <w:sz w:val="24"/>
          <w:szCs w:val="24"/>
        </w:rPr>
        <w:t xml:space="preserve"> for the </w:t>
      </w:r>
      <w:r w:rsidR="003275F9" w:rsidRPr="00764BB4">
        <w:rPr>
          <w:rFonts w:ascii="Book Antiqua" w:hAnsi="Book Antiqua" w:cs="Times New Roman"/>
          <w:color w:val="000000" w:themeColor="text1"/>
          <w:sz w:val="24"/>
          <w:szCs w:val="24"/>
        </w:rPr>
        <w:t>selection</w:t>
      </w:r>
      <w:r w:rsidR="00380542" w:rsidRPr="00764BB4">
        <w:rPr>
          <w:rFonts w:ascii="Book Antiqua" w:hAnsi="Book Antiqua" w:cs="Times New Roman"/>
          <w:color w:val="000000" w:themeColor="text1"/>
          <w:sz w:val="24"/>
          <w:szCs w:val="24"/>
        </w:rPr>
        <w:t xml:space="preserve"> of </w:t>
      </w:r>
      <w:r w:rsidR="00C53BEE" w:rsidRPr="00764BB4">
        <w:rPr>
          <w:rFonts w:ascii="Book Antiqua" w:hAnsi="Book Antiqua" w:cs="Times New Roman"/>
          <w:color w:val="000000" w:themeColor="text1"/>
          <w:sz w:val="24"/>
          <w:szCs w:val="24"/>
        </w:rPr>
        <w:t xml:space="preserve">protective </w:t>
      </w:r>
      <w:r w:rsidR="00380542" w:rsidRPr="00764BB4">
        <w:rPr>
          <w:rFonts w:ascii="Book Antiqua" w:hAnsi="Book Antiqua" w:cs="Times New Roman"/>
          <w:color w:val="000000" w:themeColor="text1"/>
          <w:sz w:val="24"/>
          <w:szCs w:val="24"/>
        </w:rPr>
        <w:t>amino thiol antioxidants</w:t>
      </w:r>
      <w:r w:rsidR="00BA4A4F" w:rsidRPr="00764BB4">
        <w:rPr>
          <w:rFonts w:ascii="Book Antiqua" w:hAnsi="Book Antiqua" w:cs="Times New Roman"/>
          <w:color w:val="000000" w:themeColor="text1"/>
          <w:sz w:val="24"/>
          <w:szCs w:val="24"/>
        </w:rPr>
        <w:t xml:space="preserve"> as carriers</w:t>
      </w:r>
      <w:r w:rsidR="00C53BEE" w:rsidRPr="00764BB4">
        <w:rPr>
          <w:rFonts w:ascii="Book Antiqua" w:hAnsi="Book Antiqua" w:cs="Times New Roman"/>
          <w:color w:val="000000" w:themeColor="text1"/>
          <w:sz w:val="24"/>
          <w:szCs w:val="24"/>
        </w:rPr>
        <w:t xml:space="preserve"> for conjugation with INH</w:t>
      </w:r>
      <w:r w:rsidR="00380542" w:rsidRPr="00764BB4">
        <w:rPr>
          <w:rFonts w:ascii="Book Antiqua" w:hAnsi="Book Antiqua" w:cs="Times New Roman"/>
          <w:color w:val="000000" w:themeColor="text1"/>
          <w:sz w:val="24"/>
          <w:szCs w:val="24"/>
        </w:rPr>
        <w:t>.</w:t>
      </w:r>
      <w:r w:rsidR="00862503" w:rsidRPr="00764BB4">
        <w:rPr>
          <w:rFonts w:ascii="Book Antiqua" w:hAnsi="Book Antiqua"/>
          <w:sz w:val="24"/>
          <w:szCs w:val="24"/>
        </w:rPr>
        <w:t xml:space="preserve"> As </w:t>
      </w:r>
      <w:r w:rsidR="00862503" w:rsidRPr="00764BB4">
        <w:rPr>
          <w:rFonts w:ascii="Book Antiqua" w:hAnsi="Book Antiqua" w:cs="Times New Roman"/>
          <w:color w:val="000000" w:themeColor="text1"/>
          <w:sz w:val="24"/>
          <w:szCs w:val="24"/>
        </w:rPr>
        <w:t>pre</w:t>
      </w:r>
      <w:r w:rsidR="00BA4A4F" w:rsidRPr="00764BB4">
        <w:rPr>
          <w:rFonts w:ascii="Book Antiqua" w:hAnsi="Book Antiqua" w:cs="Times New Roman"/>
          <w:color w:val="000000" w:themeColor="text1"/>
          <w:sz w:val="24"/>
          <w:szCs w:val="24"/>
        </w:rPr>
        <w:t xml:space="preserve">cursors of GSH, </w:t>
      </w:r>
      <w:r w:rsidR="00862503" w:rsidRPr="00764BB4">
        <w:rPr>
          <w:rFonts w:ascii="Book Antiqua" w:hAnsi="Book Antiqua" w:cs="Times New Roman"/>
          <w:color w:val="000000" w:themeColor="text1"/>
          <w:sz w:val="24"/>
          <w:szCs w:val="24"/>
        </w:rPr>
        <w:t>sulfhydryl group-containing compounds, either increase hepat</w:t>
      </w:r>
      <w:r w:rsidR="00BA4A4F" w:rsidRPr="00764BB4">
        <w:rPr>
          <w:rFonts w:ascii="Book Antiqua" w:hAnsi="Book Antiqua" w:cs="Times New Roman"/>
          <w:color w:val="000000" w:themeColor="text1"/>
          <w:sz w:val="24"/>
          <w:szCs w:val="24"/>
        </w:rPr>
        <w:t>ic stores of reduced GSH</w:t>
      </w:r>
      <w:r w:rsidR="00862503" w:rsidRPr="00764BB4">
        <w:rPr>
          <w:rFonts w:ascii="Book Antiqua" w:hAnsi="Book Antiqua" w:cs="Times New Roman"/>
          <w:color w:val="000000" w:themeColor="text1"/>
          <w:sz w:val="24"/>
          <w:szCs w:val="24"/>
        </w:rPr>
        <w:t xml:space="preserve"> or substitute for </w:t>
      </w:r>
      <w:r w:rsidR="00385E87" w:rsidRPr="00764BB4">
        <w:rPr>
          <w:rFonts w:ascii="Book Antiqua" w:hAnsi="Book Antiqua" w:cs="Times New Roman"/>
          <w:color w:val="000000" w:themeColor="text1"/>
          <w:sz w:val="24"/>
          <w:szCs w:val="24"/>
        </w:rPr>
        <w:t xml:space="preserve">it </w:t>
      </w:r>
      <w:r w:rsidR="00862503" w:rsidRPr="00764BB4">
        <w:rPr>
          <w:rFonts w:ascii="Book Antiqua" w:hAnsi="Book Antiqua" w:cs="Times New Roman"/>
          <w:color w:val="000000" w:themeColor="text1"/>
          <w:sz w:val="24"/>
          <w:szCs w:val="24"/>
        </w:rPr>
        <w:t>in the liver</w:t>
      </w:r>
      <w:r w:rsidR="00326171" w:rsidRPr="00764BB4">
        <w:rPr>
          <w:rFonts w:ascii="Book Antiqua" w:hAnsi="Book Antiqua" w:cs="Times New Roman"/>
          <w:color w:val="000000" w:themeColor="text1"/>
          <w:sz w:val="24"/>
          <w:szCs w:val="24"/>
          <w:vertAlign w:val="superscript"/>
        </w:rPr>
        <w:t>[19</w:t>
      </w:r>
      <w:r w:rsidR="00E07F23" w:rsidRPr="00764BB4">
        <w:rPr>
          <w:rFonts w:ascii="Book Antiqua" w:hAnsi="Book Antiqua" w:cs="Times New Roman"/>
          <w:color w:val="000000" w:themeColor="text1"/>
          <w:sz w:val="24"/>
          <w:szCs w:val="24"/>
          <w:vertAlign w:val="superscript"/>
        </w:rPr>
        <w:t>]</w:t>
      </w:r>
      <w:r w:rsidR="00862503" w:rsidRPr="00764BB4">
        <w:rPr>
          <w:rFonts w:ascii="Book Antiqua" w:hAnsi="Book Antiqua" w:cs="Times New Roman"/>
          <w:color w:val="000000" w:themeColor="text1"/>
          <w:sz w:val="24"/>
          <w:szCs w:val="24"/>
        </w:rPr>
        <w:t>.</w:t>
      </w:r>
      <w:r w:rsidR="00380542" w:rsidRPr="00764BB4">
        <w:rPr>
          <w:rFonts w:ascii="Book Antiqua" w:hAnsi="Book Antiqua" w:cs="Times New Roman"/>
          <w:color w:val="000000" w:themeColor="text1"/>
          <w:sz w:val="24"/>
          <w:szCs w:val="24"/>
        </w:rPr>
        <w:t xml:space="preserve"> </w:t>
      </w:r>
      <w:r w:rsidR="00DF2EBE" w:rsidRPr="00764BB4">
        <w:rPr>
          <w:rFonts w:ascii="Book Antiqua" w:hAnsi="Book Antiqua" w:cs="Times New Roman"/>
          <w:color w:val="000000" w:themeColor="text1"/>
          <w:sz w:val="24"/>
          <w:szCs w:val="24"/>
        </w:rPr>
        <w:t xml:space="preserve">Among the </w:t>
      </w:r>
      <w:r w:rsidR="00BB25AC" w:rsidRPr="00764BB4">
        <w:rPr>
          <w:rFonts w:ascii="Book Antiqua" w:hAnsi="Book Antiqua" w:cs="Times New Roman"/>
          <w:color w:val="000000" w:themeColor="text1"/>
          <w:sz w:val="24"/>
          <w:szCs w:val="24"/>
        </w:rPr>
        <w:t>sulfur containing</w:t>
      </w:r>
      <w:r w:rsidR="00C9711A" w:rsidRPr="00764BB4">
        <w:rPr>
          <w:rFonts w:ascii="Book Antiqua" w:hAnsi="Book Antiqua" w:cs="Times New Roman"/>
          <w:color w:val="000000" w:themeColor="text1"/>
          <w:sz w:val="24"/>
          <w:szCs w:val="24"/>
        </w:rPr>
        <w:t xml:space="preserve"> antioxidants</w:t>
      </w:r>
      <w:r w:rsidR="00A672F5" w:rsidRPr="00764BB4">
        <w:rPr>
          <w:rFonts w:ascii="Book Antiqua" w:hAnsi="Book Antiqua" w:cs="Times New Roman"/>
          <w:color w:val="000000" w:themeColor="text1"/>
          <w:sz w:val="24"/>
          <w:szCs w:val="24"/>
        </w:rPr>
        <w:t xml:space="preserve">, </w:t>
      </w:r>
      <w:r w:rsidR="00305677" w:rsidRPr="00764BB4">
        <w:rPr>
          <w:rFonts w:ascii="Book Antiqua" w:hAnsi="Book Antiqua" w:cs="Times New Roman"/>
          <w:color w:val="000000" w:themeColor="text1"/>
          <w:sz w:val="24"/>
          <w:szCs w:val="24"/>
        </w:rPr>
        <w:t>N-acetyl</w:t>
      </w:r>
      <w:r w:rsidR="0032091D" w:rsidRPr="00764BB4">
        <w:rPr>
          <w:rFonts w:ascii="Book Antiqua" w:hAnsi="Book Antiqua" w:cs="Times New Roman"/>
          <w:color w:val="000000" w:themeColor="text1"/>
          <w:sz w:val="24"/>
          <w:szCs w:val="24"/>
        </w:rPr>
        <w:t xml:space="preserve"> cysteine</w:t>
      </w:r>
      <w:r w:rsidR="00BB25AC" w:rsidRPr="00764BB4">
        <w:rPr>
          <w:rFonts w:ascii="Book Antiqua" w:hAnsi="Book Antiqua" w:cs="Times New Roman"/>
          <w:color w:val="000000" w:themeColor="text1"/>
          <w:sz w:val="24"/>
          <w:szCs w:val="24"/>
        </w:rPr>
        <w:t xml:space="preserve"> (NAC), </w:t>
      </w:r>
      <w:r w:rsidR="00385E87" w:rsidRPr="00764BB4">
        <w:rPr>
          <w:rFonts w:ascii="Book Antiqua" w:hAnsi="Book Antiqua" w:cs="Times New Roman"/>
          <w:color w:val="000000" w:themeColor="text1"/>
          <w:sz w:val="24"/>
          <w:szCs w:val="24"/>
        </w:rPr>
        <w:t>N-(2-mercaptopropionyl) glycine</w:t>
      </w:r>
      <w:r w:rsidR="00BB25AC" w:rsidRPr="00764BB4">
        <w:rPr>
          <w:rFonts w:ascii="Book Antiqua" w:hAnsi="Book Antiqua" w:cs="Times New Roman"/>
          <w:color w:val="000000" w:themeColor="text1"/>
          <w:sz w:val="24"/>
          <w:szCs w:val="24"/>
        </w:rPr>
        <w:t xml:space="preserve"> (MPG) and </w:t>
      </w:r>
      <w:r w:rsidR="00F82CC6" w:rsidRPr="00764BB4">
        <w:rPr>
          <w:rFonts w:ascii="Book Antiqua" w:hAnsi="Book Antiqua" w:cs="Times New Roman"/>
          <w:color w:val="000000" w:themeColor="text1"/>
          <w:sz w:val="24"/>
          <w:szCs w:val="24"/>
        </w:rPr>
        <w:t>L-methionine</w:t>
      </w:r>
      <w:r w:rsidR="00BB25AC" w:rsidRPr="00764BB4">
        <w:rPr>
          <w:rFonts w:ascii="Book Antiqua" w:hAnsi="Book Antiqua" w:cs="Times New Roman"/>
          <w:color w:val="000000" w:themeColor="text1"/>
          <w:sz w:val="24"/>
          <w:szCs w:val="24"/>
        </w:rPr>
        <w:t xml:space="preserve"> (Met) are </w:t>
      </w:r>
      <w:r w:rsidR="00862057" w:rsidRPr="00764BB4">
        <w:rPr>
          <w:rFonts w:ascii="Book Antiqua" w:hAnsi="Book Antiqua" w:cs="Times New Roman"/>
          <w:color w:val="000000" w:themeColor="text1"/>
          <w:sz w:val="24"/>
          <w:szCs w:val="24"/>
        </w:rPr>
        <w:t xml:space="preserve">known to be nontoxic </w:t>
      </w:r>
      <w:r w:rsidR="00386040" w:rsidRPr="00764BB4">
        <w:rPr>
          <w:rFonts w:ascii="Book Antiqua" w:hAnsi="Book Antiqua" w:cs="Times New Roman"/>
          <w:color w:val="000000" w:themeColor="text1"/>
          <w:sz w:val="24"/>
          <w:szCs w:val="24"/>
        </w:rPr>
        <w:t xml:space="preserve">and </w:t>
      </w:r>
      <w:r w:rsidR="00862057" w:rsidRPr="00764BB4">
        <w:rPr>
          <w:rFonts w:ascii="Book Antiqua" w:hAnsi="Book Antiqua" w:cs="Times New Roman"/>
          <w:color w:val="000000" w:themeColor="text1"/>
          <w:sz w:val="24"/>
          <w:szCs w:val="24"/>
        </w:rPr>
        <w:t>have</w:t>
      </w:r>
      <w:r w:rsidR="00DF2EBE" w:rsidRPr="00764BB4">
        <w:rPr>
          <w:rFonts w:ascii="Book Antiqua" w:hAnsi="Book Antiqua" w:cs="Times New Roman"/>
          <w:color w:val="000000" w:themeColor="text1"/>
          <w:sz w:val="24"/>
          <w:szCs w:val="24"/>
        </w:rPr>
        <w:t xml:space="preserve"> been used in the treatment of various disorders</w:t>
      </w:r>
      <w:r w:rsidR="00326171" w:rsidRPr="00764BB4">
        <w:rPr>
          <w:rFonts w:ascii="Book Antiqua" w:hAnsi="Book Antiqua" w:cs="Times New Roman"/>
          <w:color w:val="000000" w:themeColor="text1"/>
          <w:sz w:val="24"/>
          <w:szCs w:val="24"/>
          <w:vertAlign w:val="superscript"/>
        </w:rPr>
        <w:t>[20</w:t>
      </w:r>
      <w:r w:rsidR="00E07F23" w:rsidRPr="00764BB4">
        <w:rPr>
          <w:rFonts w:ascii="Book Antiqua" w:hAnsi="Book Antiqua" w:cs="Times New Roman"/>
          <w:color w:val="000000" w:themeColor="text1"/>
          <w:sz w:val="24"/>
          <w:szCs w:val="24"/>
          <w:vertAlign w:val="superscript"/>
        </w:rPr>
        <w:t>-2</w:t>
      </w:r>
      <w:r w:rsidR="00326171" w:rsidRPr="00764BB4">
        <w:rPr>
          <w:rFonts w:ascii="Book Antiqua" w:hAnsi="Book Antiqua" w:cs="Times New Roman"/>
          <w:color w:val="000000" w:themeColor="text1"/>
          <w:sz w:val="24"/>
          <w:szCs w:val="24"/>
          <w:vertAlign w:val="superscript"/>
        </w:rPr>
        <w:t>4</w:t>
      </w:r>
      <w:r w:rsidR="00E07F23" w:rsidRPr="00764BB4">
        <w:rPr>
          <w:rFonts w:ascii="Book Antiqua" w:hAnsi="Book Antiqua" w:cs="Times New Roman"/>
          <w:color w:val="000000" w:themeColor="text1"/>
          <w:sz w:val="24"/>
          <w:szCs w:val="24"/>
          <w:vertAlign w:val="superscript"/>
        </w:rPr>
        <w:t>]</w:t>
      </w:r>
      <w:r w:rsidR="00862057" w:rsidRPr="00764BB4">
        <w:rPr>
          <w:rFonts w:ascii="Book Antiqua" w:hAnsi="Book Antiqua" w:cs="Times New Roman"/>
          <w:color w:val="000000" w:themeColor="text1"/>
          <w:sz w:val="24"/>
          <w:szCs w:val="24"/>
        </w:rPr>
        <w:t>.</w:t>
      </w:r>
      <w:r w:rsidR="00DF2EBE" w:rsidRPr="00764BB4">
        <w:rPr>
          <w:rFonts w:ascii="Book Antiqua" w:hAnsi="Book Antiqua" w:cs="Times New Roman"/>
          <w:color w:val="000000" w:themeColor="text1"/>
          <w:sz w:val="24"/>
          <w:szCs w:val="24"/>
        </w:rPr>
        <w:t xml:space="preserve"> </w:t>
      </w:r>
    </w:p>
    <w:p w:rsidR="00380542" w:rsidRPr="00764BB4" w:rsidRDefault="00380542" w:rsidP="00400753">
      <w:pPr>
        <w:autoSpaceDE w:val="0"/>
        <w:autoSpaceDN w:val="0"/>
        <w:adjustRightInd w:val="0"/>
        <w:snapToGrid w:val="0"/>
        <w:spacing w:after="0" w:line="360" w:lineRule="auto"/>
        <w:ind w:firstLineChars="100" w:firstLine="240"/>
        <w:jc w:val="both"/>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Met</w:t>
      </w:r>
      <w:r w:rsidR="00A672F5" w:rsidRPr="00764BB4">
        <w:rPr>
          <w:rFonts w:ascii="Book Antiqua" w:hAnsi="Book Antiqua" w:cs="Times New Roman"/>
          <w:color w:val="000000" w:themeColor="text1"/>
          <w:sz w:val="24"/>
          <w:szCs w:val="24"/>
        </w:rPr>
        <w:t xml:space="preserve"> plays vital role in detoxification by acting as an amin</w:t>
      </w:r>
      <w:r w:rsidR="00F82CC6" w:rsidRPr="00764BB4">
        <w:rPr>
          <w:rFonts w:ascii="Book Antiqua" w:hAnsi="Book Antiqua" w:cs="Times New Roman"/>
          <w:color w:val="000000" w:themeColor="text1"/>
          <w:sz w:val="24"/>
          <w:szCs w:val="24"/>
        </w:rPr>
        <w:t>o acid precursor for GSH</w:t>
      </w:r>
      <w:r w:rsidR="00A672F5" w:rsidRPr="00764BB4">
        <w:rPr>
          <w:rFonts w:ascii="Book Antiqua" w:hAnsi="Book Antiqua" w:cs="Times New Roman"/>
          <w:color w:val="000000" w:themeColor="text1"/>
          <w:sz w:val="24"/>
          <w:szCs w:val="24"/>
        </w:rPr>
        <w:t xml:space="preserve"> synthesis which protects the cells from oxidative damage</w:t>
      </w:r>
      <w:r w:rsidR="00E07F23" w:rsidRPr="00764BB4">
        <w:rPr>
          <w:rFonts w:ascii="Book Antiqua" w:hAnsi="Book Antiqua" w:cs="Times New Roman"/>
          <w:color w:val="000000" w:themeColor="text1"/>
          <w:sz w:val="24"/>
          <w:szCs w:val="24"/>
          <w:vertAlign w:val="superscript"/>
        </w:rPr>
        <w:t>[2</w:t>
      </w:r>
      <w:r w:rsidR="00326171" w:rsidRPr="00764BB4">
        <w:rPr>
          <w:rFonts w:ascii="Book Antiqua" w:hAnsi="Book Antiqua" w:cs="Times New Roman"/>
          <w:color w:val="000000" w:themeColor="text1"/>
          <w:sz w:val="24"/>
          <w:szCs w:val="24"/>
          <w:vertAlign w:val="superscript"/>
        </w:rPr>
        <w:t>5</w:t>
      </w:r>
      <w:r w:rsidR="00E07F23" w:rsidRPr="00764BB4">
        <w:rPr>
          <w:rFonts w:ascii="Book Antiqua" w:hAnsi="Book Antiqua" w:cs="Times New Roman"/>
          <w:color w:val="000000" w:themeColor="text1"/>
          <w:sz w:val="24"/>
          <w:szCs w:val="24"/>
          <w:vertAlign w:val="superscript"/>
        </w:rPr>
        <w:t>]</w:t>
      </w:r>
      <w:r w:rsidR="00A672F5" w:rsidRPr="00764BB4">
        <w:rPr>
          <w:rFonts w:ascii="Book Antiqua" w:hAnsi="Book Antiqua" w:cs="Times New Roman"/>
          <w:color w:val="000000" w:themeColor="text1"/>
          <w:sz w:val="24"/>
          <w:szCs w:val="24"/>
        </w:rPr>
        <w:t>.</w:t>
      </w:r>
      <w:r w:rsidRPr="00764BB4">
        <w:rPr>
          <w:rFonts w:ascii="Book Antiqua" w:hAnsi="Book Antiqua" w:cs="Times New Roman"/>
          <w:color w:val="000000" w:themeColor="text1"/>
          <w:sz w:val="24"/>
          <w:szCs w:val="24"/>
        </w:rPr>
        <w:t xml:space="preserve"> NAC</w:t>
      </w:r>
      <w:r w:rsidR="00A672F5" w:rsidRPr="00764BB4">
        <w:rPr>
          <w:rFonts w:ascii="Book Antiqua" w:hAnsi="Book Antiqua" w:cs="Times New Roman"/>
          <w:color w:val="000000" w:themeColor="text1"/>
          <w:sz w:val="24"/>
          <w:szCs w:val="24"/>
        </w:rPr>
        <w:t xml:space="preserve"> </w:t>
      </w:r>
      <w:r w:rsidRPr="00764BB4">
        <w:rPr>
          <w:rFonts w:ascii="Book Antiqua" w:hAnsi="Book Antiqua" w:cs="Times New Roman"/>
          <w:color w:val="000000" w:themeColor="text1"/>
          <w:sz w:val="24"/>
          <w:szCs w:val="24"/>
        </w:rPr>
        <w:t xml:space="preserve">helps in </w:t>
      </w:r>
      <w:r w:rsidR="00A672F5" w:rsidRPr="00764BB4">
        <w:rPr>
          <w:rFonts w:ascii="Book Antiqua" w:hAnsi="Book Antiqua" w:cs="Times New Roman"/>
          <w:color w:val="000000" w:themeColor="text1"/>
          <w:sz w:val="24"/>
          <w:szCs w:val="24"/>
        </w:rPr>
        <w:t>maint</w:t>
      </w:r>
      <w:r w:rsidR="00F82CC6" w:rsidRPr="00764BB4">
        <w:rPr>
          <w:rFonts w:ascii="Book Antiqua" w:hAnsi="Book Antiqua" w:cs="Times New Roman"/>
          <w:color w:val="000000" w:themeColor="text1"/>
          <w:sz w:val="24"/>
          <w:szCs w:val="24"/>
        </w:rPr>
        <w:t>aining intracellular GSH</w:t>
      </w:r>
      <w:r w:rsidR="00A672F5" w:rsidRPr="00764BB4">
        <w:rPr>
          <w:rFonts w:ascii="Book Antiqua" w:hAnsi="Book Antiqua" w:cs="Times New Roman"/>
          <w:color w:val="000000" w:themeColor="text1"/>
          <w:sz w:val="24"/>
          <w:szCs w:val="24"/>
        </w:rPr>
        <w:t xml:space="preserve"> levels and sc</w:t>
      </w:r>
      <w:r w:rsidR="00F82CC6" w:rsidRPr="00764BB4">
        <w:rPr>
          <w:rFonts w:ascii="Book Antiqua" w:hAnsi="Book Antiqua" w:cs="Times New Roman"/>
          <w:color w:val="000000" w:themeColor="text1"/>
          <w:sz w:val="24"/>
          <w:szCs w:val="24"/>
        </w:rPr>
        <w:t>avenging ROS</w:t>
      </w:r>
      <w:r w:rsidRPr="00764BB4">
        <w:rPr>
          <w:rFonts w:ascii="Book Antiqua" w:hAnsi="Book Antiqua" w:cs="Times New Roman"/>
          <w:color w:val="000000" w:themeColor="text1"/>
          <w:sz w:val="24"/>
          <w:szCs w:val="24"/>
        </w:rPr>
        <w:t xml:space="preserve"> and its potential in attenuating INH and rifampicin</w:t>
      </w:r>
      <w:r w:rsidR="00833B14" w:rsidRPr="00764BB4">
        <w:rPr>
          <w:rFonts w:ascii="Book Antiqua" w:hAnsi="Book Antiqua" w:cs="Times New Roman"/>
          <w:color w:val="000000" w:themeColor="text1"/>
          <w:sz w:val="24"/>
          <w:szCs w:val="24"/>
        </w:rPr>
        <w:t>-</w:t>
      </w:r>
      <w:r w:rsidRPr="00764BB4">
        <w:rPr>
          <w:rFonts w:ascii="Book Antiqua" w:hAnsi="Book Antiqua" w:cs="Times New Roman"/>
          <w:color w:val="000000" w:themeColor="text1"/>
          <w:sz w:val="24"/>
          <w:szCs w:val="24"/>
        </w:rPr>
        <w:t xml:space="preserve"> induced hepatotoxicity has</w:t>
      </w:r>
      <w:r w:rsidR="003275F9" w:rsidRPr="00764BB4">
        <w:rPr>
          <w:rFonts w:ascii="Book Antiqua" w:hAnsi="Book Antiqua" w:cs="Times New Roman"/>
          <w:color w:val="000000" w:themeColor="text1"/>
          <w:sz w:val="24"/>
          <w:szCs w:val="24"/>
        </w:rPr>
        <w:t xml:space="preserve"> already been reported</w:t>
      </w:r>
      <w:r w:rsidR="00326171" w:rsidRPr="00764BB4">
        <w:rPr>
          <w:rFonts w:ascii="Book Antiqua" w:hAnsi="Book Antiqua" w:cs="Times New Roman"/>
          <w:color w:val="000000" w:themeColor="text1"/>
          <w:sz w:val="24"/>
          <w:szCs w:val="24"/>
          <w:vertAlign w:val="superscript"/>
        </w:rPr>
        <w:t>[20</w:t>
      </w:r>
      <w:r w:rsidR="00E07F23" w:rsidRPr="00764BB4">
        <w:rPr>
          <w:rFonts w:ascii="Book Antiqua" w:hAnsi="Book Antiqua" w:cs="Times New Roman"/>
          <w:color w:val="000000" w:themeColor="text1"/>
          <w:sz w:val="24"/>
          <w:szCs w:val="24"/>
          <w:vertAlign w:val="superscript"/>
        </w:rPr>
        <w:t>]</w:t>
      </w:r>
      <w:r w:rsidR="00A672F5" w:rsidRPr="00764BB4">
        <w:rPr>
          <w:rFonts w:ascii="Book Antiqua" w:hAnsi="Book Antiqua" w:cs="Times New Roman"/>
          <w:color w:val="000000" w:themeColor="text1"/>
          <w:sz w:val="24"/>
          <w:szCs w:val="24"/>
        </w:rPr>
        <w:t>.</w:t>
      </w:r>
      <w:r w:rsidR="003275F9" w:rsidRPr="00764BB4">
        <w:rPr>
          <w:rFonts w:ascii="Book Antiqua" w:hAnsi="Book Antiqua" w:cs="Times New Roman"/>
          <w:color w:val="000000" w:themeColor="text1"/>
          <w:sz w:val="24"/>
          <w:szCs w:val="24"/>
        </w:rPr>
        <w:t xml:space="preserve">Protective effects of </w:t>
      </w:r>
      <w:r w:rsidR="0040386E" w:rsidRPr="00764BB4">
        <w:rPr>
          <w:rFonts w:ascii="Book Antiqua" w:hAnsi="Book Antiqua" w:cs="Times New Roman"/>
          <w:color w:val="000000" w:themeColor="text1"/>
          <w:sz w:val="24"/>
          <w:szCs w:val="24"/>
        </w:rPr>
        <w:t>MPG have</w:t>
      </w:r>
      <w:r w:rsidR="003275F9" w:rsidRPr="00764BB4">
        <w:rPr>
          <w:rFonts w:ascii="Book Antiqua" w:hAnsi="Book Antiqua" w:cs="Times New Roman"/>
          <w:color w:val="000000" w:themeColor="text1"/>
          <w:sz w:val="24"/>
          <w:szCs w:val="24"/>
        </w:rPr>
        <w:t xml:space="preserve"> been reported in paracetamol-induced hepatic necrosis</w:t>
      </w:r>
      <w:r w:rsidR="00E07F23" w:rsidRPr="00764BB4">
        <w:rPr>
          <w:rFonts w:ascii="Book Antiqua" w:hAnsi="Book Antiqua" w:cs="Times New Roman"/>
          <w:color w:val="000000" w:themeColor="text1"/>
          <w:sz w:val="24"/>
          <w:szCs w:val="24"/>
          <w:vertAlign w:val="superscript"/>
        </w:rPr>
        <w:t>[2</w:t>
      </w:r>
      <w:r w:rsidR="00326171" w:rsidRPr="00764BB4">
        <w:rPr>
          <w:rFonts w:ascii="Book Antiqua" w:hAnsi="Book Antiqua" w:cs="Times New Roman"/>
          <w:color w:val="000000" w:themeColor="text1"/>
          <w:sz w:val="24"/>
          <w:szCs w:val="24"/>
          <w:vertAlign w:val="superscript"/>
        </w:rPr>
        <w:t>6</w:t>
      </w:r>
      <w:r w:rsidR="00E07F23" w:rsidRPr="00764BB4">
        <w:rPr>
          <w:rFonts w:ascii="Book Antiqua" w:hAnsi="Book Antiqua" w:cs="Times New Roman"/>
          <w:color w:val="000000" w:themeColor="text1"/>
          <w:sz w:val="24"/>
          <w:szCs w:val="24"/>
          <w:vertAlign w:val="superscript"/>
        </w:rPr>
        <w:t>]</w:t>
      </w:r>
      <w:r w:rsidR="003275F9" w:rsidRPr="00764BB4">
        <w:rPr>
          <w:rFonts w:ascii="Book Antiqua" w:hAnsi="Book Antiqua" w:cs="Times New Roman"/>
          <w:color w:val="000000" w:themeColor="text1"/>
          <w:sz w:val="24"/>
          <w:szCs w:val="24"/>
        </w:rPr>
        <w:t>.</w:t>
      </w:r>
    </w:p>
    <w:p w:rsidR="00BA4A4F" w:rsidRPr="00764BB4" w:rsidRDefault="00DF2EBE" w:rsidP="00B46B75">
      <w:pPr>
        <w:pStyle w:val="ListParagraph"/>
        <w:snapToGrid w:val="0"/>
        <w:spacing w:after="0" w:line="360" w:lineRule="auto"/>
        <w:ind w:left="0"/>
        <w:contextualSpacing w:val="0"/>
        <w:jc w:val="both"/>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On these g</w:t>
      </w:r>
      <w:r w:rsidR="00BA30CC" w:rsidRPr="00764BB4">
        <w:rPr>
          <w:rFonts w:ascii="Book Antiqua" w:hAnsi="Book Antiqua" w:cs="Times New Roman"/>
          <w:color w:val="000000" w:themeColor="text1"/>
          <w:sz w:val="24"/>
          <w:szCs w:val="24"/>
        </w:rPr>
        <w:t xml:space="preserve">rounds, </w:t>
      </w:r>
      <w:r w:rsidR="00FB5277" w:rsidRPr="00764BB4">
        <w:rPr>
          <w:rFonts w:ascii="Book Antiqua" w:hAnsi="Book Antiqua" w:cs="Times New Roman"/>
          <w:color w:val="000000" w:themeColor="text1"/>
          <w:sz w:val="24"/>
          <w:szCs w:val="24"/>
        </w:rPr>
        <w:t>novel series of prodrugs</w:t>
      </w:r>
      <w:r w:rsidRPr="00764BB4">
        <w:rPr>
          <w:rFonts w:ascii="Book Antiqua" w:hAnsi="Book Antiqua" w:cs="Times New Roman"/>
          <w:color w:val="000000" w:themeColor="text1"/>
          <w:sz w:val="24"/>
          <w:szCs w:val="24"/>
        </w:rPr>
        <w:t xml:space="preserve"> was designed with the aim</w:t>
      </w:r>
      <w:r w:rsidR="00C9711A" w:rsidRPr="00764BB4">
        <w:rPr>
          <w:rFonts w:ascii="Book Antiqua" w:hAnsi="Book Antiqua" w:cs="Times New Roman"/>
          <w:color w:val="000000" w:themeColor="text1"/>
          <w:sz w:val="24"/>
          <w:szCs w:val="24"/>
        </w:rPr>
        <w:t xml:space="preserve"> of combining</w:t>
      </w:r>
      <w:r w:rsidR="0027062E" w:rsidRPr="00764BB4">
        <w:rPr>
          <w:rFonts w:ascii="Book Antiqua" w:hAnsi="Book Antiqua" w:cs="Times New Roman"/>
          <w:color w:val="000000" w:themeColor="text1"/>
          <w:sz w:val="24"/>
          <w:szCs w:val="24"/>
        </w:rPr>
        <w:t xml:space="preserve"> antioxid</w:t>
      </w:r>
      <w:r w:rsidR="00380542" w:rsidRPr="00764BB4">
        <w:rPr>
          <w:rFonts w:ascii="Book Antiqua" w:hAnsi="Book Antiqua" w:cs="Times New Roman"/>
          <w:color w:val="000000" w:themeColor="text1"/>
          <w:sz w:val="24"/>
          <w:szCs w:val="24"/>
        </w:rPr>
        <w:t xml:space="preserve">ant properties of </w:t>
      </w:r>
      <w:r w:rsidR="00A11BCE" w:rsidRPr="00764BB4">
        <w:rPr>
          <w:rFonts w:ascii="Book Antiqua" w:hAnsi="Book Antiqua" w:cs="Times New Roman"/>
          <w:color w:val="000000" w:themeColor="text1"/>
          <w:sz w:val="24"/>
          <w:szCs w:val="24"/>
        </w:rPr>
        <w:t>amino</w:t>
      </w:r>
      <w:r w:rsidR="00380542" w:rsidRPr="00764BB4">
        <w:rPr>
          <w:rFonts w:ascii="Book Antiqua" w:hAnsi="Book Antiqua" w:cs="Times New Roman"/>
          <w:color w:val="000000" w:themeColor="text1"/>
          <w:sz w:val="24"/>
          <w:szCs w:val="24"/>
        </w:rPr>
        <w:t>thiols</w:t>
      </w:r>
      <w:r w:rsidR="00833B14" w:rsidRPr="00764BB4">
        <w:rPr>
          <w:rFonts w:ascii="Book Antiqua" w:hAnsi="Book Antiqua" w:cs="Times New Roman"/>
          <w:color w:val="000000" w:themeColor="text1"/>
          <w:sz w:val="24"/>
          <w:szCs w:val="24"/>
        </w:rPr>
        <w:t xml:space="preserve"> [</w:t>
      </w:r>
      <w:r w:rsidR="00305677" w:rsidRPr="00764BB4">
        <w:rPr>
          <w:rFonts w:ascii="Book Antiqua" w:hAnsi="Book Antiqua" w:cs="Times New Roman"/>
          <w:color w:val="000000" w:themeColor="text1"/>
          <w:sz w:val="24"/>
          <w:szCs w:val="24"/>
        </w:rPr>
        <w:t>N-acetyl</w:t>
      </w:r>
      <w:r w:rsidR="003275F9" w:rsidRPr="00764BB4">
        <w:rPr>
          <w:rFonts w:ascii="Book Antiqua" w:hAnsi="Book Antiqua" w:cs="Times New Roman"/>
          <w:color w:val="000000" w:themeColor="text1"/>
          <w:sz w:val="24"/>
          <w:szCs w:val="24"/>
        </w:rPr>
        <w:t xml:space="preserve"> cysteine, </w:t>
      </w:r>
      <w:r w:rsidR="00F82CC6" w:rsidRPr="00764BB4">
        <w:rPr>
          <w:rFonts w:ascii="Book Antiqua" w:hAnsi="Book Antiqua" w:cs="Times New Roman"/>
          <w:color w:val="000000" w:themeColor="text1"/>
          <w:sz w:val="24"/>
          <w:szCs w:val="24"/>
        </w:rPr>
        <w:t xml:space="preserve">N-(2-mercaptopropionyl) glycine </w:t>
      </w:r>
      <w:r w:rsidR="003275F9" w:rsidRPr="00764BB4">
        <w:rPr>
          <w:rFonts w:ascii="Book Antiqua" w:hAnsi="Book Antiqua" w:cs="Times New Roman"/>
          <w:color w:val="000000" w:themeColor="text1"/>
          <w:sz w:val="24"/>
          <w:szCs w:val="24"/>
        </w:rPr>
        <w:t xml:space="preserve">and </w:t>
      </w:r>
      <w:r w:rsidR="00F82CC6" w:rsidRPr="00764BB4">
        <w:rPr>
          <w:rFonts w:ascii="Book Antiqua" w:hAnsi="Book Antiqua" w:cs="Times New Roman"/>
          <w:color w:val="000000" w:themeColor="text1"/>
          <w:sz w:val="24"/>
          <w:szCs w:val="24"/>
        </w:rPr>
        <w:t>L-methionine</w:t>
      </w:r>
      <w:r w:rsidR="00833B14" w:rsidRPr="00764BB4">
        <w:rPr>
          <w:rFonts w:ascii="Book Antiqua" w:hAnsi="Book Antiqua" w:cs="Times New Roman"/>
          <w:color w:val="000000" w:themeColor="text1"/>
          <w:sz w:val="24"/>
          <w:szCs w:val="24"/>
        </w:rPr>
        <w:t>]</w:t>
      </w:r>
      <w:r w:rsidR="00380542" w:rsidRPr="00764BB4">
        <w:rPr>
          <w:rFonts w:ascii="Book Antiqua" w:hAnsi="Book Antiqua" w:cs="Times New Roman"/>
          <w:color w:val="000000" w:themeColor="text1"/>
          <w:sz w:val="24"/>
          <w:szCs w:val="24"/>
        </w:rPr>
        <w:t xml:space="preserve"> with </w:t>
      </w:r>
      <w:r w:rsidR="00FB5277" w:rsidRPr="00764BB4">
        <w:rPr>
          <w:rFonts w:ascii="Book Antiqua" w:hAnsi="Book Antiqua" w:cs="Times New Roman"/>
          <w:color w:val="000000" w:themeColor="text1"/>
          <w:sz w:val="24"/>
          <w:szCs w:val="24"/>
        </w:rPr>
        <w:t>INH</w:t>
      </w:r>
      <w:r w:rsidR="003275F9" w:rsidRPr="00764BB4">
        <w:rPr>
          <w:rFonts w:ascii="Book Antiqua" w:hAnsi="Book Antiqua" w:cs="Times New Roman"/>
          <w:color w:val="000000" w:themeColor="text1"/>
          <w:sz w:val="24"/>
          <w:szCs w:val="24"/>
        </w:rPr>
        <w:t xml:space="preserve"> to yield codrugs with lower hepatotoxicity</w:t>
      </w:r>
      <w:r w:rsidR="0027062E" w:rsidRPr="00764BB4">
        <w:rPr>
          <w:rFonts w:ascii="Book Antiqua" w:hAnsi="Book Antiqua" w:cs="Times New Roman"/>
          <w:color w:val="000000" w:themeColor="text1"/>
          <w:sz w:val="24"/>
          <w:szCs w:val="24"/>
        </w:rPr>
        <w:t>.</w:t>
      </w:r>
      <w:r w:rsidR="00C9711A" w:rsidRPr="00764BB4">
        <w:rPr>
          <w:rFonts w:ascii="Book Antiqua" w:hAnsi="Book Antiqua" w:cs="Times New Roman"/>
          <w:color w:val="000000" w:themeColor="text1"/>
          <w:sz w:val="24"/>
          <w:szCs w:val="24"/>
        </w:rPr>
        <w:t xml:space="preserve"> </w:t>
      </w:r>
      <w:r w:rsidR="002A180A" w:rsidRPr="00764BB4">
        <w:rPr>
          <w:rFonts w:ascii="Book Antiqua" w:hAnsi="Book Antiqua" w:cs="Times New Roman"/>
          <w:color w:val="000000" w:themeColor="text1"/>
          <w:sz w:val="24"/>
          <w:szCs w:val="24"/>
        </w:rPr>
        <w:t>Hypothesis</w:t>
      </w:r>
      <w:r w:rsidR="00833B14" w:rsidRPr="00764BB4">
        <w:rPr>
          <w:rFonts w:ascii="Book Antiqua" w:hAnsi="Book Antiqua" w:cs="Times New Roman"/>
          <w:color w:val="000000" w:themeColor="text1"/>
          <w:sz w:val="24"/>
          <w:szCs w:val="24"/>
        </w:rPr>
        <w:t xml:space="preserve"> behind this </w:t>
      </w:r>
      <w:r w:rsidR="003275F9" w:rsidRPr="00764BB4">
        <w:rPr>
          <w:rFonts w:ascii="Book Antiqua" w:hAnsi="Book Antiqua" w:cs="Times New Roman"/>
          <w:color w:val="000000" w:themeColor="text1"/>
          <w:sz w:val="24"/>
          <w:szCs w:val="24"/>
        </w:rPr>
        <w:t xml:space="preserve">concept was </w:t>
      </w:r>
      <w:r w:rsidR="002A180A" w:rsidRPr="00764BB4">
        <w:rPr>
          <w:rFonts w:ascii="Book Antiqua" w:hAnsi="Book Antiqua" w:cs="Times New Roman"/>
          <w:color w:val="000000" w:themeColor="text1"/>
          <w:sz w:val="24"/>
          <w:szCs w:val="24"/>
        </w:rPr>
        <w:t xml:space="preserve">based on </w:t>
      </w:r>
      <w:r w:rsidR="003275F9" w:rsidRPr="00764BB4">
        <w:rPr>
          <w:rFonts w:ascii="Book Antiqua" w:hAnsi="Book Antiqua" w:cs="Times New Roman"/>
          <w:color w:val="000000" w:themeColor="text1"/>
          <w:sz w:val="24"/>
          <w:szCs w:val="24"/>
        </w:rPr>
        <w:t>transient masking of hydrazinic chain of INH at N2 position</w:t>
      </w:r>
      <w:r w:rsidR="003275F9" w:rsidRPr="00764BB4">
        <w:rPr>
          <w:rFonts w:ascii="Book Antiqua" w:hAnsi="Book Antiqua" w:cs="Times New Roman"/>
          <w:color w:val="000000" w:themeColor="text1"/>
          <w:sz w:val="24"/>
          <w:szCs w:val="24"/>
          <w:lang w:val="en-US"/>
        </w:rPr>
        <w:t xml:space="preserve"> to block oxidation by CYP2E1 and acetylation by NAT. </w:t>
      </w:r>
      <w:r w:rsidR="003275F9" w:rsidRPr="00764BB4">
        <w:rPr>
          <w:rFonts w:ascii="Book Antiqua" w:hAnsi="Book Antiqua" w:cs="Times New Roman"/>
          <w:color w:val="000000" w:themeColor="text1"/>
          <w:sz w:val="24"/>
          <w:szCs w:val="24"/>
        </w:rPr>
        <w:t xml:space="preserve">Release </w:t>
      </w:r>
      <w:r w:rsidR="003275F9" w:rsidRPr="00764BB4">
        <w:rPr>
          <w:rFonts w:ascii="Book Antiqua" w:hAnsi="Book Antiqua" w:cs="Times New Roman"/>
          <w:color w:val="000000" w:themeColor="text1"/>
          <w:sz w:val="24"/>
          <w:szCs w:val="24"/>
        </w:rPr>
        <w:lastRenderedPageBreak/>
        <w:t>kinetics was stud</w:t>
      </w:r>
      <w:r w:rsidR="00232DCD" w:rsidRPr="00764BB4">
        <w:rPr>
          <w:rFonts w:ascii="Book Antiqua" w:hAnsi="Book Antiqua" w:cs="Times New Roman"/>
          <w:color w:val="000000" w:themeColor="text1"/>
          <w:sz w:val="24"/>
          <w:szCs w:val="24"/>
        </w:rPr>
        <w:t>ied to confirm the biocleavable</w:t>
      </w:r>
      <w:r w:rsidR="003275F9" w:rsidRPr="00764BB4">
        <w:rPr>
          <w:rFonts w:ascii="Book Antiqua" w:hAnsi="Book Antiqua" w:cs="Times New Roman"/>
          <w:color w:val="000000" w:themeColor="text1"/>
          <w:sz w:val="24"/>
          <w:szCs w:val="24"/>
        </w:rPr>
        <w:t xml:space="preserve"> nature of this newly formed amide bon</w:t>
      </w:r>
      <w:r w:rsidR="00924065" w:rsidRPr="00764BB4">
        <w:rPr>
          <w:rFonts w:ascii="Book Antiqua" w:hAnsi="Book Antiqua" w:cs="Times New Roman"/>
          <w:color w:val="000000" w:themeColor="text1"/>
          <w:sz w:val="24"/>
          <w:szCs w:val="24"/>
        </w:rPr>
        <w:t>d and hepatoprotective efficacy</w:t>
      </w:r>
      <w:r w:rsidR="003275F9" w:rsidRPr="00764BB4">
        <w:rPr>
          <w:rFonts w:ascii="Book Antiqua" w:hAnsi="Book Antiqua" w:cs="Times New Roman"/>
          <w:color w:val="000000" w:themeColor="text1"/>
          <w:sz w:val="24"/>
          <w:szCs w:val="24"/>
        </w:rPr>
        <w:t xml:space="preserve"> was </w:t>
      </w:r>
      <w:r w:rsidR="00760018" w:rsidRPr="00764BB4">
        <w:rPr>
          <w:rFonts w:ascii="Book Antiqua" w:hAnsi="Book Antiqua" w:cs="Times New Roman"/>
          <w:color w:val="000000" w:themeColor="text1"/>
          <w:sz w:val="24"/>
          <w:szCs w:val="24"/>
        </w:rPr>
        <w:t>assessed</w:t>
      </w:r>
      <w:r w:rsidR="003275F9" w:rsidRPr="00764BB4">
        <w:rPr>
          <w:rFonts w:ascii="Book Antiqua" w:hAnsi="Book Antiqua" w:cs="Times New Roman"/>
          <w:color w:val="000000" w:themeColor="text1"/>
          <w:sz w:val="24"/>
          <w:szCs w:val="24"/>
        </w:rPr>
        <w:t>.</w:t>
      </w:r>
    </w:p>
    <w:p w:rsidR="00400753" w:rsidRPr="00764BB4" w:rsidRDefault="00400753" w:rsidP="00B46B75">
      <w:pPr>
        <w:pStyle w:val="ListParagraph"/>
        <w:snapToGrid w:val="0"/>
        <w:spacing w:after="0" w:line="360" w:lineRule="auto"/>
        <w:ind w:left="0"/>
        <w:contextualSpacing w:val="0"/>
        <w:jc w:val="both"/>
        <w:rPr>
          <w:rFonts w:ascii="Book Antiqua" w:hAnsi="Book Antiqua" w:cs="Times New Roman"/>
          <w:b/>
          <w:color w:val="000000" w:themeColor="text1"/>
          <w:sz w:val="24"/>
          <w:szCs w:val="24"/>
          <w:lang w:eastAsia="zh-CN"/>
        </w:rPr>
      </w:pPr>
    </w:p>
    <w:p w:rsidR="004C7416" w:rsidRPr="00764BB4" w:rsidRDefault="004C7416" w:rsidP="00B46B75">
      <w:pPr>
        <w:pStyle w:val="ListParagraph"/>
        <w:snapToGrid w:val="0"/>
        <w:spacing w:after="0" w:line="360" w:lineRule="auto"/>
        <w:ind w:left="0"/>
        <w:contextualSpacing w:val="0"/>
        <w:jc w:val="both"/>
        <w:rPr>
          <w:rFonts w:ascii="Book Antiqua" w:hAnsi="Book Antiqua" w:cs="Times New Roman"/>
          <w:color w:val="000000" w:themeColor="text1"/>
          <w:sz w:val="24"/>
          <w:szCs w:val="24"/>
        </w:rPr>
      </w:pPr>
      <w:r w:rsidRPr="00764BB4">
        <w:rPr>
          <w:rFonts w:ascii="Book Antiqua" w:hAnsi="Book Antiqua" w:cs="Times New Roman"/>
          <w:b/>
          <w:color w:val="000000" w:themeColor="text1"/>
          <w:sz w:val="24"/>
          <w:szCs w:val="24"/>
        </w:rPr>
        <w:t>MATERIALS AND METHODS</w:t>
      </w:r>
    </w:p>
    <w:p w:rsidR="007B2504" w:rsidRPr="00764BB4" w:rsidRDefault="00F82CC6" w:rsidP="00B46B75">
      <w:pPr>
        <w:snapToGrid w:val="0"/>
        <w:spacing w:after="0" w:line="360" w:lineRule="auto"/>
        <w:jc w:val="both"/>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INH</w:t>
      </w:r>
      <w:r w:rsidR="002F40B4" w:rsidRPr="00764BB4">
        <w:rPr>
          <w:rFonts w:ascii="Book Antiqua" w:hAnsi="Book Antiqua" w:cs="Times New Roman"/>
          <w:color w:val="000000" w:themeColor="text1"/>
          <w:sz w:val="24"/>
          <w:szCs w:val="24"/>
        </w:rPr>
        <w:t xml:space="preserve"> was rece</w:t>
      </w:r>
      <w:r w:rsidRPr="00764BB4">
        <w:rPr>
          <w:rFonts w:ascii="Book Antiqua" w:hAnsi="Book Antiqua" w:cs="Times New Roman"/>
          <w:color w:val="000000" w:themeColor="text1"/>
          <w:sz w:val="24"/>
          <w:szCs w:val="24"/>
        </w:rPr>
        <w:t>ived as gift sample from Lupin Research P</w:t>
      </w:r>
      <w:r w:rsidR="002F40B4" w:rsidRPr="00764BB4">
        <w:rPr>
          <w:rFonts w:ascii="Book Antiqua" w:hAnsi="Book Antiqua" w:cs="Times New Roman"/>
          <w:color w:val="000000" w:themeColor="text1"/>
          <w:sz w:val="24"/>
          <w:szCs w:val="24"/>
        </w:rPr>
        <w:t xml:space="preserve">ark, Lupin Ltd., Aurangabad, India. </w:t>
      </w:r>
      <w:r w:rsidR="00305677" w:rsidRPr="00764BB4">
        <w:rPr>
          <w:rFonts w:ascii="Book Antiqua" w:hAnsi="Book Antiqua" w:cs="Times New Roman"/>
          <w:color w:val="000000" w:themeColor="text1"/>
          <w:sz w:val="24"/>
          <w:szCs w:val="24"/>
        </w:rPr>
        <w:t>N-acetyl</w:t>
      </w:r>
      <w:r w:rsidR="0032091D" w:rsidRPr="00764BB4">
        <w:rPr>
          <w:rFonts w:ascii="Book Antiqua" w:hAnsi="Book Antiqua" w:cs="Times New Roman"/>
          <w:color w:val="000000" w:themeColor="text1"/>
          <w:sz w:val="24"/>
          <w:szCs w:val="24"/>
        </w:rPr>
        <w:t xml:space="preserve"> cysteine</w:t>
      </w:r>
      <w:r w:rsidR="002F40B4" w:rsidRPr="00764BB4">
        <w:rPr>
          <w:rFonts w:ascii="Book Antiqua" w:hAnsi="Book Antiqua" w:cs="Times New Roman"/>
          <w:color w:val="000000" w:themeColor="text1"/>
          <w:sz w:val="24"/>
          <w:szCs w:val="24"/>
        </w:rPr>
        <w:t xml:space="preserve"> was generously provided by Zim Laboratories Ltd, Nagpur, India. </w:t>
      </w:r>
      <w:r w:rsidRPr="00764BB4">
        <w:rPr>
          <w:rFonts w:ascii="Book Antiqua" w:hAnsi="Book Antiqua" w:cs="Times New Roman"/>
          <w:color w:val="000000" w:themeColor="text1"/>
          <w:sz w:val="24"/>
          <w:szCs w:val="24"/>
        </w:rPr>
        <w:t xml:space="preserve">N-(2-mercaptopropionyl) glycine </w:t>
      </w:r>
      <w:r w:rsidR="002F40B4" w:rsidRPr="00764BB4">
        <w:rPr>
          <w:rFonts w:ascii="Book Antiqua" w:hAnsi="Book Antiqua" w:cs="Times New Roman"/>
          <w:color w:val="000000" w:themeColor="text1"/>
          <w:sz w:val="24"/>
          <w:szCs w:val="24"/>
        </w:rPr>
        <w:t xml:space="preserve">and </w:t>
      </w:r>
      <w:r w:rsidRPr="00764BB4">
        <w:rPr>
          <w:rFonts w:ascii="Book Antiqua" w:hAnsi="Book Antiqua" w:cs="Times New Roman"/>
          <w:color w:val="000000" w:themeColor="text1"/>
          <w:sz w:val="24"/>
          <w:szCs w:val="24"/>
        </w:rPr>
        <w:t>L-methionine</w:t>
      </w:r>
      <w:r w:rsidR="002F40B4" w:rsidRPr="00764BB4">
        <w:rPr>
          <w:rFonts w:ascii="Book Antiqua" w:hAnsi="Book Antiqua" w:cs="Times New Roman"/>
          <w:color w:val="000000" w:themeColor="text1"/>
          <w:sz w:val="24"/>
          <w:szCs w:val="24"/>
        </w:rPr>
        <w:t xml:space="preserve"> were purchased from Sigma Chemical Co. (St Louis, MO, USA). </w:t>
      </w:r>
      <w:r w:rsidR="00B2082E" w:rsidRPr="00764BB4">
        <w:rPr>
          <w:rFonts w:ascii="Book Antiqua" w:hAnsi="Book Antiqua" w:cs="Times New Roman"/>
          <w:color w:val="000000" w:themeColor="text1"/>
          <w:sz w:val="24"/>
          <w:szCs w:val="24"/>
        </w:rPr>
        <w:t>Pre-coated silica gel plates-60 F254 (Merck) with fluorescent indicator were used for t</w:t>
      </w:r>
      <w:r w:rsidR="002F40B4" w:rsidRPr="00764BB4">
        <w:rPr>
          <w:rFonts w:ascii="Book Antiqua" w:hAnsi="Book Antiqua" w:cs="Times New Roman"/>
          <w:color w:val="000000" w:themeColor="text1"/>
          <w:sz w:val="24"/>
          <w:szCs w:val="24"/>
        </w:rPr>
        <w:t xml:space="preserve">hin layer chromatography and </w:t>
      </w:r>
      <w:r w:rsidR="00B2082E" w:rsidRPr="00764BB4">
        <w:rPr>
          <w:rFonts w:ascii="Book Antiqua" w:hAnsi="Book Antiqua" w:cs="Times New Roman"/>
          <w:color w:val="000000" w:themeColor="text1"/>
          <w:sz w:val="24"/>
          <w:szCs w:val="24"/>
        </w:rPr>
        <w:t xml:space="preserve">UV light (254 nm) was used </w:t>
      </w:r>
      <w:r w:rsidR="002F40B4" w:rsidRPr="00764BB4">
        <w:rPr>
          <w:rFonts w:ascii="Book Antiqua" w:hAnsi="Book Antiqua" w:cs="Times New Roman"/>
          <w:color w:val="000000" w:themeColor="text1"/>
          <w:sz w:val="24"/>
          <w:szCs w:val="24"/>
        </w:rPr>
        <w:t xml:space="preserve">for spot detection. </w:t>
      </w:r>
      <w:r w:rsidR="00E96A80" w:rsidRPr="00764BB4">
        <w:rPr>
          <w:rFonts w:ascii="Book Antiqua" w:hAnsi="Book Antiqua" w:cs="Times New Roman"/>
          <w:color w:val="000000" w:themeColor="text1"/>
          <w:sz w:val="24"/>
          <w:szCs w:val="24"/>
        </w:rPr>
        <w:t>Programmable melting point apparatus (Veego, India) was used to record m</w:t>
      </w:r>
      <w:r w:rsidR="00F07F64" w:rsidRPr="00764BB4">
        <w:rPr>
          <w:rFonts w:ascii="Book Antiqua" w:hAnsi="Book Antiqua" w:cs="Times New Roman"/>
          <w:color w:val="000000" w:themeColor="text1"/>
          <w:sz w:val="24"/>
          <w:szCs w:val="24"/>
        </w:rPr>
        <w:t xml:space="preserve">elting points </w:t>
      </w:r>
      <w:r w:rsidR="007B2504" w:rsidRPr="00764BB4">
        <w:rPr>
          <w:rFonts w:ascii="Book Antiqua" w:hAnsi="Book Antiqua" w:cs="Times New Roman"/>
          <w:color w:val="000000" w:themeColor="text1"/>
          <w:sz w:val="24"/>
          <w:szCs w:val="24"/>
        </w:rPr>
        <w:t xml:space="preserve">and are uncorrected. </w:t>
      </w:r>
      <w:r w:rsidR="00B2082E" w:rsidRPr="00764BB4">
        <w:rPr>
          <w:rFonts w:ascii="Book Antiqua" w:hAnsi="Book Antiqua" w:cs="Times New Roman"/>
          <w:color w:val="000000" w:themeColor="text1"/>
          <w:sz w:val="24"/>
          <w:szCs w:val="24"/>
        </w:rPr>
        <w:t>JASCO V530, UV-Visible double-beam spectrophotometer</w:t>
      </w:r>
      <w:r w:rsidR="00F07F64" w:rsidRPr="00764BB4">
        <w:rPr>
          <w:rFonts w:ascii="Book Antiqua" w:hAnsi="Book Antiqua" w:cs="Times New Roman"/>
          <w:color w:val="000000" w:themeColor="text1"/>
          <w:sz w:val="24"/>
          <w:szCs w:val="24"/>
        </w:rPr>
        <w:t xml:space="preserve"> was used to determine</w:t>
      </w:r>
      <w:r w:rsidR="00B2082E" w:rsidRPr="00764BB4">
        <w:rPr>
          <w:rFonts w:ascii="Book Antiqua" w:hAnsi="Book Antiqua" w:cs="Times New Roman"/>
          <w:color w:val="000000" w:themeColor="text1"/>
          <w:sz w:val="24"/>
          <w:szCs w:val="24"/>
        </w:rPr>
        <w:t xml:space="preserve"> </w:t>
      </w:r>
      <w:r w:rsidR="00F07F64" w:rsidRPr="00764BB4">
        <w:rPr>
          <w:rFonts w:ascii="Book Antiqua" w:hAnsi="Book Antiqua" w:cs="Times New Roman"/>
          <w:color w:val="000000" w:themeColor="text1"/>
          <w:sz w:val="24"/>
          <w:szCs w:val="24"/>
        </w:rPr>
        <w:t>t</w:t>
      </w:r>
      <w:r w:rsidR="007B2504" w:rsidRPr="00764BB4">
        <w:rPr>
          <w:rFonts w:ascii="Book Antiqua" w:hAnsi="Book Antiqua" w:cs="Times New Roman"/>
          <w:color w:val="000000" w:themeColor="text1"/>
          <w:sz w:val="24"/>
          <w:szCs w:val="24"/>
        </w:rPr>
        <w:t>he λ</w:t>
      </w:r>
      <w:r w:rsidR="007B2504" w:rsidRPr="00764BB4">
        <w:rPr>
          <w:rFonts w:ascii="Book Antiqua" w:hAnsi="Book Antiqua" w:cs="Times New Roman"/>
          <w:color w:val="000000" w:themeColor="text1"/>
          <w:sz w:val="24"/>
          <w:szCs w:val="24"/>
          <w:vertAlign w:val="subscript"/>
        </w:rPr>
        <w:t>m</w:t>
      </w:r>
      <w:r w:rsidR="00F07F64" w:rsidRPr="00764BB4">
        <w:rPr>
          <w:rFonts w:ascii="Book Antiqua" w:hAnsi="Book Antiqua" w:cs="Times New Roman"/>
          <w:color w:val="000000" w:themeColor="text1"/>
          <w:sz w:val="24"/>
          <w:szCs w:val="24"/>
          <w:vertAlign w:val="subscript"/>
        </w:rPr>
        <w:t>ax</w:t>
      </w:r>
      <w:r w:rsidR="00F07F64" w:rsidRPr="00764BB4">
        <w:rPr>
          <w:rFonts w:ascii="Book Antiqua" w:hAnsi="Book Antiqua" w:cs="Times New Roman"/>
          <w:color w:val="000000" w:themeColor="text1"/>
          <w:sz w:val="24"/>
          <w:szCs w:val="24"/>
        </w:rPr>
        <w:t xml:space="preserve"> of the synthesized compounds</w:t>
      </w:r>
      <w:r w:rsidR="007B2504" w:rsidRPr="00764BB4">
        <w:rPr>
          <w:rFonts w:ascii="Book Antiqua" w:hAnsi="Book Antiqua" w:cs="Times New Roman"/>
          <w:color w:val="000000" w:themeColor="text1"/>
          <w:sz w:val="24"/>
          <w:szCs w:val="24"/>
        </w:rPr>
        <w:t xml:space="preserve">. </w:t>
      </w:r>
      <w:r w:rsidR="00F07F64" w:rsidRPr="00764BB4">
        <w:rPr>
          <w:rFonts w:ascii="Book Antiqua" w:hAnsi="Book Antiqua" w:cs="Times New Roman"/>
          <w:color w:val="000000" w:themeColor="text1"/>
          <w:sz w:val="24"/>
          <w:szCs w:val="24"/>
        </w:rPr>
        <w:t>Spectroscopic methods were used for confirmation of structures</w:t>
      </w:r>
      <w:r w:rsidR="007B2504" w:rsidRPr="00764BB4">
        <w:rPr>
          <w:rFonts w:ascii="Book Antiqua" w:hAnsi="Book Antiqua" w:cs="Times New Roman"/>
          <w:color w:val="000000" w:themeColor="text1"/>
          <w:sz w:val="24"/>
          <w:szCs w:val="24"/>
        </w:rPr>
        <w:t xml:space="preserve">. IR spectrum was recorded on JASCO, V-530 FTIR in potassium bromide (anhydrous IR grade). </w:t>
      </w:r>
      <w:r w:rsidR="00A95689" w:rsidRPr="00764BB4">
        <w:rPr>
          <w:rFonts w:ascii="Book Antiqua" w:hAnsi="Book Antiqua" w:cs="Times New Roman"/>
          <w:color w:val="000000" w:themeColor="text1"/>
          <w:sz w:val="24"/>
          <w:szCs w:val="24"/>
        </w:rPr>
        <w:t>Proton</w:t>
      </w:r>
      <w:r w:rsidR="007B2504" w:rsidRPr="00764BB4">
        <w:rPr>
          <w:rFonts w:ascii="Book Antiqua" w:hAnsi="Book Antiqua" w:cs="Times New Roman"/>
          <w:color w:val="000000" w:themeColor="text1"/>
          <w:sz w:val="24"/>
          <w:szCs w:val="24"/>
        </w:rPr>
        <w:t xml:space="preserve"> and </w:t>
      </w:r>
      <w:r w:rsidR="007B2504" w:rsidRPr="00764BB4">
        <w:rPr>
          <w:rFonts w:ascii="Book Antiqua" w:hAnsi="Book Antiqua" w:cs="Times New Roman"/>
          <w:color w:val="000000" w:themeColor="text1"/>
          <w:sz w:val="24"/>
          <w:szCs w:val="24"/>
          <w:vertAlign w:val="superscript"/>
        </w:rPr>
        <w:t>13</w:t>
      </w:r>
      <w:r w:rsidR="007B2504" w:rsidRPr="00764BB4">
        <w:rPr>
          <w:rFonts w:ascii="Book Antiqua" w:hAnsi="Book Antiqua" w:cs="Times New Roman"/>
          <w:color w:val="000000" w:themeColor="text1"/>
          <w:sz w:val="24"/>
          <w:szCs w:val="24"/>
        </w:rPr>
        <w:t>C-NMR were recorded in CDCl</w:t>
      </w:r>
      <w:r w:rsidR="007B2504" w:rsidRPr="00764BB4">
        <w:rPr>
          <w:rFonts w:ascii="Book Antiqua" w:hAnsi="Book Antiqua" w:cs="Times New Roman"/>
          <w:color w:val="000000" w:themeColor="text1"/>
          <w:sz w:val="24"/>
          <w:szCs w:val="24"/>
          <w:vertAlign w:val="subscript"/>
        </w:rPr>
        <w:t>3</w:t>
      </w:r>
      <w:r w:rsidR="007B2504" w:rsidRPr="00764BB4">
        <w:rPr>
          <w:rFonts w:ascii="Book Antiqua" w:hAnsi="Book Antiqua" w:cs="Times New Roman"/>
          <w:color w:val="000000" w:themeColor="text1"/>
          <w:sz w:val="24"/>
          <w:szCs w:val="24"/>
        </w:rPr>
        <w:t xml:space="preserve"> and DMSO </w:t>
      </w:r>
      <w:r w:rsidR="00A95689" w:rsidRPr="00764BB4">
        <w:rPr>
          <w:rFonts w:ascii="Book Antiqua" w:hAnsi="Book Antiqua" w:cs="Times New Roman"/>
          <w:color w:val="000000" w:themeColor="text1"/>
          <w:sz w:val="24"/>
          <w:szCs w:val="24"/>
        </w:rPr>
        <w:t xml:space="preserve">referring chemical shifts to TMS as internal standard using </w:t>
      </w:r>
      <w:r w:rsidR="007B2504" w:rsidRPr="00764BB4">
        <w:rPr>
          <w:rFonts w:ascii="Book Antiqua" w:hAnsi="Book Antiqua" w:cs="Times New Roman"/>
          <w:color w:val="000000" w:themeColor="text1"/>
          <w:sz w:val="24"/>
          <w:szCs w:val="24"/>
        </w:rPr>
        <w:t xml:space="preserve">Bruker Avance II 400 instrument at 400 MHz with super conducting magnet at </w:t>
      </w:r>
      <w:r w:rsidR="004C325F" w:rsidRPr="00764BB4">
        <w:rPr>
          <w:rFonts w:ascii="Book Antiqua" w:hAnsi="Book Antiqua" w:cs="Times New Roman"/>
          <w:color w:val="000000" w:themeColor="text1"/>
          <w:sz w:val="24"/>
          <w:szCs w:val="24"/>
        </w:rPr>
        <w:t>VIT University, Vellore, Tamiln</w:t>
      </w:r>
      <w:r w:rsidR="007B2504" w:rsidRPr="00764BB4">
        <w:rPr>
          <w:rFonts w:ascii="Book Antiqua" w:hAnsi="Book Antiqua" w:cs="Times New Roman"/>
          <w:color w:val="000000" w:themeColor="text1"/>
          <w:sz w:val="24"/>
          <w:szCs w:val="24"/>
        </w:rPr>
        <w:t xml:space="preserve">adu, India. </w:t>
      </w:r>
      <w:r w:rsidR="00667637" w:rsidRPr="00764BB4">
        <w:rPr>
          <w:rFonts w:ascii="Book Antiqua" w:hAnsi="Book Antiqua" w:cs="Times New Roman"/>
          <w:color w:val="000000" w:themeColor="text1"/>
          <w:sz w:val="24"/>
          <w:szCs w:val="24"/>
        </w:rPr>
        <w:t>The mass spectra were</w:t>
      </w:r>
      <w:r w:rsidR="007B2504" w:rsidRPr="00764BB4">
        <w:rPr>
          <w:rFonts w:ascii="Book Antiqua" w:hAnsi="Book Antiqua" w:cs="Times New Roman"/>
          <w:color w:val="000000" w:themeColor="text1"/>
          <w:sz w:val="24"/>
          <w:szCs w:val="24"/>
        </w:rPr>
        <w:t xml:space="preserve"> recorded </w:t>
      </w:r>
      <w:r w:rsidR="00EC6FBB" w:rsidRPr="00764BB4">
        <w:rPr>
          <w:rFonts w:ascii="Book Antiqua" w:hAnsi="Book Antiqua" w:cs="Times New Roman"/>
          <w:color w:val="000000" w:themeColor="text1"/>
          <w:sz w:val="24"/>
          <w:szCs w:val="24"/>
        </w:rPr>
        <w:t xml:space="preserve">employing </w:t>
      </w:r>
      <w:r w:rsidR="007B2504" w:rsidRPr="00764BB4">
        <w:rPr>
          <w:rFonts w:ascii="Book Antiqua" w:hAnsi="Book Antiqua" w:cs="Times New Roman"/>
          <w:color w:val="000000" w:themeColor="text1"/>
          <w:sz w:val="24"/>
          <w:szCs w:val="24"/>
        </w:rPr>
        <w:t xml:space="preserve">Agilent 1260 Infinity HPLC-MASS Analyzer 6460 Triple Quad LC/MS at Poona College of Pharmacy, Food Testing Laboratory, Pune, India. </w:t>
      </w:r>
      <w:r w:rsidR="00EC6FBB" w:rsidRPr="00764BB4">
        <w:rPr>
          <w:rFonts w:ascii="Book Antiqua" w:hAnsi="Book Antiqua" w:cs="Times New Roman"/>
          <w:color w:val="000000" w:themeColor="text1"/>
          <w:sz w:val="24"/>
          <w:szCs w:val="24"/>
        </w:rPr>
        <w:t xml:space="preserve">The elemental analysis of synthesized prodrugs was </w:t>
      </w:r>
      <w:r w:rsidR="007B2504" w:rsidRPr="00764BB4">
        <w:rPr>
          <w:rFonts w:ascii="Book Antiqua" w:hAnsi="Book Antiqua" w:cs="Times New Roman"/>
          <w:color w:val="000000" w:themeColor="text1"/>
          <w:sz w:val="24"/>
          <w:szCs w:val="24"/>
        </w:rPr>
        <w:t xml:space="preserve">performed on elemental analyzer (Vario Micro Cube, Elementar, Germany) at Poona College of Pharmacy, Pune, India. </w:t>
      </w:r>
      <w:r w:rsidR="00F07F64" w:rsidRPr="00764BB4">
        <w:rPr>
          <w:rFonts w:ascii="Book Antiqua" w:hAnsi="Book Antiqua"/>
          <w:i/>
          <w:color w:val="000000" w:themeColor="text1"/>
          <w:sz w:val="24"/>
          <w:szCs w:val="24"/>
        </w:rPr>
        <w:t>In vitro</w:t>
      </w:r>
      <w:r w:rsidR="00F07F64" w:rsidRPr="00764BB4">
        <w:rPr>
          <w:rFonts w:ascii="Book Antiqua" w:hAnsi="Book Antiqua"/>
          <w:color w:val="000000" w:themeColor="text1"/>
          <w:sz w:val="24"/>
          <w:szCs w:val="24"/>
        </w:rPr>
        <w:t xml:space="preserve"> and </w:t>
      </w:r>
      <w:r w:rsidR="00F07F64" w:rsidRPr="00764BB4">
        <w:rPr>
          <w:rFonts w:ascii="Book Antiqua" w:hAnsi="Book Antiqua"/>
          <w:i/>
          <w:color w:val="000000" w:themeColor="text1"/>
          <w:sz w:val="24"/>
          <w:szCs w:val="24"/>
        </w:rPr>
        <w:t>in vivo</w:t>
      </w:r>
      <w:r w:rsidR="00F07F64" w:rsidRPr="00764BB4">
        <w:rPr>
          <w:rFonts w:ascii="Book Antiqua" w:hAnsi="Book Antiqua"/>
          <w:color w:val="000000" w:themeColor="text1"/>
          <w:sz w:val="24"/>
          <w:szCs w:val="24"/>
        </w:rPr>
        <w:t xml:space="preserve"> release studies</w:t>
      </w:r>
      <w:r w:rsidR="007B2504" w:rsidRPr="00764BB4">
        <w:rPr>
          <w:rFonts w:ascii="Book Antiqua" w:hAnsi="Book Antiqua" w:cs="Times New Roman"/>
          <w:color w:val="000000" w:themeColor="text1"/>
          <w:sz w:val="24"/>
          <w:szCs w:val="24"/>
        </w:rPr>
        <w:t xml:space="preserve"> </w:t>
      </w:r>
      <w:r w:rsidR="00F07F64" w:rsidRPr="00764BB4">
        <w:rPr>
          <w:rFonts w:ascii="Book Antiqua" w:hAnsi="Book Antiqua" w:cs="Times New Roman"/>
          <w:color w:val="000000" w:themeColor="text1"/>
          <w:sz w:val="24"/>
          <w:szCs w:val="24"/>
        </w:rPr>
        <w:t xml:space="preserve">were </w:t>
      </w:r>
      <w:r w:rsidR="007B2504" w:rsidRPr="00764BB4">
        <w:rPr>
          <w:rFonts w:ascii="Book Antiqua" w:hAnsi="Book Antiqua" w:cs="Times New Roman"/>
          <w:color w:val="000000" w:themeColor="text1"/>
          <w:sz w:val="24"/>
          <w:szCs w:val="24"/>
        </w:rPr>
        <w:t>carried out on HPLC (Jasco PU model 2080; with UV detector UV-Vis 2070) using Thermo C18 column (Hypersil gold, 250</w:t>
      </w:r>
      <w:r w:rsidR="00400753" w:rsidRPr="00764BB4">
        <w:rPr>
          <w:rFonts w:ascii="Book Antiqua" w:hAnsi="Book Antiqua" w:cs="Times New Roman" w:hint="eastAsia"/>
          <w:color w:val="000000" w:themeColor="text1"/>
          <w:sz w:val="24"/>
          <w:szCs w:val="24"/>
          <w:lang w:eastAsia="zh-CN"/>
        </w:rPr>
        <w:t xml:space="preserve"> </w:t>
      </w:r>
      <w:r w:rsidR="00400753" w:rsidRPr="00764BB4">
        <w:rPr>
          <w:rFonts w:ascii="Book Antiqua" w:hAnsi="Book Antiqua" w:cs="Times New Roman"/>
          <w:color w:val="000000" w:themeColor="text1"/>
          <w:sz w:val="24"/>
          <w:szCs w:val="24"/>
        </w:rPr>
        <w:t>mm</w:t>
      </w:r>
      <w:r w:rsidR="00400753" w:rsidRPr="00764BB4">
        <w:rPr>
          <w:rFonts w:ascii="Book Antiqua" w:hAnsi="Book Antiqua" w:cs="Times New Roman" w:hint="eastAsia"/>
          <w:color w:val="000000" w:themeColor="text1"/>
          <w:sz w:val="24"/>
          <w:szCs w:val="24"/>
          <w:lang w:eastAsia="zh-CN"/>
        </w:rPr>
        <w:t xml:space="preserve"> </w:t>
      </w:r>
      <w:r w:rsidR="007B2504" w:rsidRPr="00764BB4">
        <w:rPr>
          <w:rFonts w:ascii="Book Antiqua" w:hAnsi="Book Antiqua" w:cs="Times New Roman"/>
          <w:color w:val="000000" w:themeColor="text1"/>
          <w:sz w:val="24"/>
          <w:szCs w:val="24"/>
        </w:rPr>
        <w:t>×</w:t>
      </w:r>
      <w:r w:rsidR="00400753" w:rsidRPr="00764BB4">
        <w:rPr>
          <w:rFonts w:ascii="Book Antiqua" w:hAnsi="Book Antiqua" w:cs="Times New Roman" w:hint="eastAsia"/>
          <w:color w:val="000000" w:themeColor="text1"/>
          <w:sz w:val="24"/>
          <w:szCs w:val="24"/>
          <w:lang w:eastAsia="zh-CN"/>
        </w:rPr>
        <w:t xml:space="preserve"> </w:t>
      </w:r>
      <w:r w:rsidR="007B2504" w:rsidRPr="00764BB4">
        <w:rPr>
          <w:rFonts w:ascii="Book Antiqua" w:hAnsi="Book Antiqua" w:cs="Times New Roman"/>
          <w:color w:val="000000" w:themeColor="text1"/>
          <w:sz w:val="24"/>
          <w:szCs w:val="24"/>
        </w:rPr>
        <w:t>4.36</w:t>
      </w:r>
      <w:r w:rsidR="00400753" w:rsidRPr="00764BB4">
        <w:rPr>
          <w:rFonts w:ascii="Book Antiqua" w:hAnsi="Book Antiqua" w:cs="Times New Roman" w:hint="eastAsia"/>
          <w:color w:val="000000" w:themeColor="text1"/>
          <w:sz w:val="24"/>
          <w:szCs w:val="24"/>
          <w:lang w:eastAsia="zh-CN"/>
        </w:rPr>
        <w:t xml:space="preserve"> </w:t>
      </w:r>
      <w:r w:rsidR="007B2504" w:rsidRPr="00764BB4">
        <w:rPr>
          <w:rFonts w:ascii="Book Antiqua" w:hAnsi="Book Antiqua" w:cs="Times New Roman"/>
          <w:color w:val="000000" w:themeColor="text1"/>
          <w:sz w:val="24"/>
          <w:szCs w:val="24"/>
        </w:rPr>
        <w:t>mm, 5</w:t>
      </w:r>
      <w:r w:rsidR="00400753" w:rsidRPr="00764BB4">
        <w:rPr>
          <w:rFonts w:ascii="Book Antiqua" w:hAnsi="Book Antiqua" w:cs="Times New Roman" w:hint="eastAsia"/>
          <w:color w:val="000000" w:themeColor="text1"/>
          <w:sz w:val="24"/>
          <w:szCs w:val="24"/>
          <w:lang w:eastAsia="zh-CN"/>
        </w:rPr>
        <w:t xml:space="preserve"> </w:t>
      </w:r>
      <w:r w:rsidR="007B2504" w:rsidRPr="00764BB4">
        <w:rPr>
          <w:rFonts w:ascii="Book Antiqua" w:hAnsi="Book Antiqua" w:cs="Times New Roman"/>
          <w:color w:val="000000" w:themeColor="text1"/>
          <w:sz w:val="24"/>
          <w:szCs w:val="24"/>
        </w:rPr>
        <w:t xml:space="preserve">µm). </w:t>
      </w:r>
      <w:r w:rsidR="00EC6FBB" w:rsidRPr="00764BB4">
        <w:rPr>
          <w:rFonts w:ascii="Book Antiqua" w:hAnsi="Book Antiqua" w:cs="Times New Roman"/>
          <w:color w:val="000000" w:themeColor="text1"/>
          <w:sz w:val="24"/>
          <w:szCs w:val="24"/>
        </w:rPr>
        <w:t>For pharmacological screening of synthesize</w:t>
      </w:r>
      <w:r w:rsidR="001F41DB" w:rsidRPr="00764BB4">
        <w:rPr>
          <w:rFonts w:ascii="Book Antiqua" w:hAnsi="Book Antiqua" w:cs="Times New Roman"/>
          <w:color w:val="000000" w:themeColor="text1"/>
          <w:sz w:val="24"/>
          <w:szCs w:val="24"/>
        </w:rPr>
        <w:t>d prodrugs (CPCSEA/PCH/02</w:t>
      </w:r>
      <w:r w:rsidR="00EC6FBB" w:rsidRPr="00764BB4">
        <w:rPr>
          <w:rFonts w:ascii="Book Antiqua" w:hAnsi="Book Antiqua" w:cs="Times New Roman"/>
          <w:color w:val="000000" w:themeColor="text1"/>
          <w:sz w:val="24"/>
          <w:szCs w:val="24"/>
        </w:rPr>
        <w:t xml:space="preserve">/2016-17), </w:t>
      </w:r>
      <w:r w:rsidR="007B2504" w:rsidRPr="00764BB4">
        <w:rPr>
          <w:rFonts w:ascii="Book Antiqua" w:hAnsi="Book Antiqua" w:cs="Times New Roman"/>
          <w:color w:val="000000" w:themeColor="text1"/>
          <w:sz w:val="24"/>
          <w:szCs w:val="24"/>
        </w:rPr>
        <w:t xml:space="preserve">Institutional Animal Ethical Committee’s approved experimental protocols were followed </w:t>
      </w:r>
      <w:r w:rsidR="00EC6FBB" w:rsidRPr="00764BB4">
        <w:rPr>
          <w:rFonts w:ascii="Book Antiqua" w:hAnsi="Book Antiqua" w:cs="Times New Roman"/>
          <w:color w:val="000000" w:themeColor="text1"/>
          <w:sz w:val="24"/>
          <w:szCs w:val="24"/>
        </w:rPr>
        <w:t xml:space="preserve">and it </w:t>
      </w:r>
      <w:r w:rsidR="007B2504" w:rsidRPr="00764BB4">
        <w:rPr>
          <w:rFonts w:ascii="Book Antiqua" w:hAnsi="Book Antiqua" w:cs="Times New Roman"/>
          <w:color w:val="000000" w:themeColor="text1"/>
          <w:sz w:val="24"/>
          <w:szCs w:val="24"/>
        </w:rPr>
        <w:t xml:space="preserve">was carried out at the CPCSEA- approved animal facilities of Poona College of Pharmacy, Pune, India (Reg. No.100/1999/CPCSEA).The animals were </w:t>
      </w:r>
      <w:r w:rsidR="00EC6FBB" w:rsidRPr="00764BB4">
        <w:rPr>
          <w:rFonts w:ascii="Book Antiqua" w:hAnsi="Book Antiqua" w:cs="Times New Roman"/>
          <w:color w:val="000000" w:themeColor="text1"/>
          <w:sz w:val="24"/>
          <w:szCs w:val="24"/>
        </w:rPr>
        <w:t>bought</w:t>
      </w:r>
      <w:r w:rsidR="007B2504" w:rsidRPr="00764BB4">
        <w:rPr>
          <w:rFonts w:ascii="Book Antiqua" w:hAnsi="Book Antiqua" w:cs="Times New Roman"/>
          <w:color w:val="000000" w:themeColor="text1"/>
          <w:sz w:val="24"/>
          <w:szCs w:val="24"/>
        </w:rPr>
        <w:t xml:space="preserve"> from National Institute of Bioscie</w:t>
      </w:r>
      <w:r w:rsidR="00667637" w:rsidRPr="00764BB4">
        <w:rPr>
          <w:rFonts w:ascii="Book Antiqua" w:hAnsi="Book Antiqua" w:cs="Times New Roman"/>
          <w:color w:val="000000" w:themeColor="text1"/>
          <w:sz w:val="24"/>
          <w:szCs w:val="24"/>
        </w:rPr>
        <w:t>nces, Pune</w:t>
      </w:r>
      <w:r w:rsidR="007B2504" w:rsidRPr="00764BB4">
        <w:rPr>
          <w:rFonts w:ascii="Book Antiqua" w:hAnsi="Book Antiqua" w:cs="Times New Roman"/>
          <w:color w:val="000000" w:themeColor="text1"/>
          <w:sz w:val="24"/>
          <w:szCs w:val="24"/>
        </w:rPr>
        <w:t>.</w:t>
      </w:r>
    </w:p>
    <w:p w:rsidR="00BB2C25" w:rsidRPr="00764BB4" w:rsidRDefault="00BB2C25" w:rsidP="00B46B75">
      <w:pPr>
        <w:snapToGrid w:val="0"/>
        <w:spacing w:after="0" w:line="360" w:lineRule="auto"/>
        <w:jc w:val="both"/>
        <w:rPr>
          <w:rFonts w:ascii="Book Antiqua" w:hAnsi="Book Antiqua" w:cs="Times New Roman"/>
          <w:b/>
          <w:i/>
          <w:sz w:val="24"/>
          <w:szCs w:val="24"/>
        </w:rPr>
      </w:pPr>
    </w:p>
    <w:p w:rsidR="002F40B4" w:rsidRPr="00764BB4" w:rsidRDefault="004C325F" w:rsidP="00B46B75">
      <w:pPr>
        <w:snapToGrid w:val="0"/>
        <w:spacing w:after="0" w:line="360" w:lineRule="auto"/>
        <w:jc w:val="both"/>
        <w:rPr>
          <w:rFonts w:ascii="Book Antiqua" w:hAnsi="Book Antiqua" w:cs="Times New Roman"/>
          <w:b/>
          <w:i/>
          <w:sz w:val="24"/>
          <w:szCs w:val="24"/>
        </w:rPr>
      </w:pPr>
      <w:r w:rsidRPr="00764BB4">
        <w:rPr>
          <w:rFonts w:ascii="Book Antiqua" w:hAnsi="Book Antiqua" w:cs="Times New Roman"/>
          <w:b/>
          <w:i/>
          <w:sz w:val="24"/>
          <w:szCs w:val="24"/>
        </w:rPr>
        <w:t>Synthesis of amino</w:t>
      </w:r>
      <w:r w:rsidR="00AB5D46" w:rsidRPr="00764BB4">
        <w:rPr>
          <w:rFonts w:ascii="Book Antiqua" w:hAnsi="Book Antiqua" w:cs="Times New Roman"/>
          <w:b/>
          <w:i/>
          <w:sz w:val="24"/>
          <w:szCs w:val="24"/>
        </w:rPr>
        <w:t>thiol</w:t>
      </w:r>
      <w:r w:rsidR="00F24391" w:rsidRPr="00764BB4">
        <w:rPr>
          <w:rFonts w:ascii="Book Antiqua" w:hAnsi="Book Antiqua" w:cs="Times New Roman"/>
          <w:b/>
          <w:i/>
          <w:sz w:val="24"/>
          <w:szCs w:val="24"/>
        </w:rPr>
        <w:t xml:space="preserve"> prodrug</w:t>
      </w:r>
      <w:r w:rsidR="00667637" w:rsidRPr="00764BB4">
        <w:rPr>
          <w:rFonts w:ascii="Book Antiqua" w:hAnsi="Book Antiqua" w:cs="Times New Roman"/>
          <w:b/>
          <w:i/>
          <w:sz w:val="24"/>
          <w:szCs w:val="24"/>
        </w:rPr>
        <w:t>s of INH</w:t>
      </w:r>
    </w:p>
    <w:p w:rsidR="00D17B33" w:rsidRPr="00764BB4" w:rsidRDefault="008D37FD" w:rsidP="00B46B75">
      <w:pPr>
        <w:snapToGrid w:val="0"/>
        <w:spacing w:after="0" w:line="360" w:lineRule="auto"/>
        <w:jc w:val="both"/>
        <w:rPr>
          <w:rFonts w:ascii="Book Antiqua" w:hAnsi="Book Antiqua" w:cs="Times New Roman"/>
          <w:b/>
          <w:color w:val="000000" w:themeColor="text1"/>
          <w:sz w:val="24"/>
          <w:szCs w:val="24"/>
          <w:lang w:eastAsia="zh-CN"/>
        </w:rPr>
      </w:pPr>
      <w:r w:rsidRPr="00764BB4">
        <w:rPr>
          <w:rFonts w:ascii="Book Antiqua" w:hAnsi="Book Antiqua" w:cs="Times New Roman"/>
          <w:b/>
          <w:color w:val="000000" w:themeColor="text1"/>
          <w:sz w:val="24"/>
          <w:szCs w:val="24"/>
        </w:rPr>
        <w:t xml:space="preserve">Synthesis of </w:t>
      </w:r>
      <w:r w:rsidR="00667637" w:rsidRPr="00764BB4">
        <w:rPr>
          <w:rFonts w:ascii="Book Antiqua" w:hAnsi="Book Antiqua" w:cs="Times New Roman"/>
          <w:b/>
          <w:color w:val="000000" w:themeColor="text1"/>
          <w:sz w:val="24"/>
          <w:szCs w:val="24"/>
        </w:rPr>
        <w:t>prodrug</w:t>
      </w:r>
      <w:r w:rsidR="004C325F" w:rsidRPr="00764BB4">
        <w:rPr>
          <w:rFonts w:ascii="Book Antiqua" w:hAnsi="Book Antiqua" w:cs="Times New Roman"/>
          <w:b/>
          <w:color w:val="000000" w:themeColor="text1"/>
          <w:sz w:val="24"/>
          <w:szCs w:val="24"/>
        </w:rPr>
        <w:t>s</w:t>
      </w:r>
      <w:r w:rsidR="00667637" w:rsidRPr="00764BB4">
        <w:rPr>
          <w:rFonts w:ascii="Book Antiqua" w:hAnsi="Book Antiqua" w:cs="Times New Roman"/>
          <w:b/>
          <w:color w:val="000000" w:themeColor="text1"/>
          <w:sz w:val="24"/>
          <w:szCs w:val="24"/>
        </w:rPr>
        <w:t xml:space="preserve"> of isoniazid with N-acetyl cysteine (NI)</w:t>
      </w:r>
      <w:r w:rsidRPr="00764BB4">
        <w:rPr>
          <w:rFonts w:ascii="Book Antiqua" w:hAnsi="Book Antiqua" w:cs="Times New Roman"/>
          <w:b/>
          <w:color w:val="000000" w:themeColor="text1"/>
          <w:sz w:val="24"/>
          <w:szCs w:val="24"/>
        </w:rPr>
        <w:t xml:space="preserve"> and </w:t>
      </w:r>
      <w:r w:rsidR="00667637" w:rsidRPr="00764BB4">
        <w:rPr>
          <w:rFonts w:ascii="Book Antiqua" w:hAnsi="Book Antiqua" w:cs="Times New Roman"/>
          <w:b/>
          <w:color w:val="000000" w:themeColor="text1"/>
          <w:sz w:val="24"/>
          <w:szCs w:val="24"/>
        </w:rPr>
        <w:t>N-(2-mercaptopropionyl) glycine</w:t>
      </w:r>
      <w:r w:rsidR="00400753" w:rsidRPr="00764BB4">
        <w:rPr>
          <w:rFonts w:ascii="Book Antiqua" w:hAnsi="Book Antiqua" w:cs="Times New Roman" w:hint="eastAsia"/>
          <w:b/>
          <w:color w:val="000000" w:themeColor="text1"/>
          <w:sz w:val="24"/>
          <w:szCs w:val="24"/>
          <w:lang w:eastAsia="zh-CN"/>
        </w:rPr>
        <w:t>:</w:t>
      </w:r>
      <w:r w:rsidR="00400753" w:rsidRPr="00764BB4">
        <w:rPr>
          <w:rFonts w:ascii="Book Antiqua" w:hAnsi="Book Antiqua" w:cs="Times New Roman" w:hint="eastAsia"/>
          <w:color w:val="000000" w:themeColor="text1"/>
          <w:sz w:val="24"/>
          <w:szCs w:val="24"/>
          <w:lang w:eastAsia="zh-CN"/>
        </w:rPr>
        <w:t xml:space="preserve"> </w:t>
      </w:r>
      <w:r w:rsidR="00667637" w:rsidRPr="00764BB4">
        <w:rPr>
          <w:rFonts w:ascii="Book Antiqua" w:hAnsi="Book Antiqua" w:cs="Times New Roman"/>
          <w:color w:val="000000" w:themeColor="text1"/>
          <w:sz w:val="24"/>
          <w:szCs w:val="24"/>
        </w:rPr>
        <w:t>To</w:t>
      </w:r>
      <w:r w:rsidR="000B520B" w:rsidRPr="00764BB4">
        <w:rPr>
          <w:rFonts w:ascii="Book Antiqua" w:hAnsi="Book Antiqua" w:cs="Times New Roman"/>
          <w:color w:val="000000" w:themeColor="text1"/>
          <w:sz w:val="24"/>
          <w:szCs w:val="24"/>
        </w:rPr>
        <w:t xml:space="preserve"> the </w:t>
      </w:r>
      <w:r w:rsidR="00667637" w:rsidRPr="00764BB4">
        <w:rPr>
          <w:rFonts w:ascii="Book Antiqua" w:hAnsi="Book Antiqua" w:cs="Times New Roman"/>
          <w:color w:val="000000" w:themeColor="text1"/>
          <w:sz w:val="24"/>
          <w:szCs w:val="24"/>
        </w:rPr>
        <w:t>solution of amino acid (1)</w:t>
      </w:r>
      <w:r w:rsidR="002F40B4" w:rsidRPr="00764BB4">
        <w:rPr>
          <w:rFonts w:ascii="Book Antiqua" w:hAnsi="Book Antiqua" w:cs="Times New Roman"/>
          <w:color w:val="000000" w:themeColor="text1"/>
          <w:sz w:val="24"/>
          <w:szCs w:val="24"/>
        </w:rPr>
        <w:t xml:space="preserve"> (0.005</w:t>
      </w:r>
      <w:r w:rsidR="009B47F0" w:rsidRPr="00764BB4">
        <w:rPr>
          <w:rFonts w:ascii="Book Antiqua" w:hAnsi="Book Antiqua" w:cs="Times New Roman" w:hint="eastAsia"/>
          <w:color w:val="000000" w:themeColor="text1"/>
          <w:sz w:val="24"/>
          <w:szCs w:val="24"/>
          <w:lang w:eastAsia="zh-CN"/>
        </w:rPr>
        <w:t xml:space="preserve"> </w:t>
      </w:r>
      <w:r w:rsidR="00E16F53" w:rsidRPr="00764BB4">
        <w:rPr>
          <w:rFonts w:ascii="Book Antiqua" w:hAnsi="Book Antiqua" w:cs="Times New Roman" w:hint="eastAsia"/>
          <w:sz w:val="24"/>
          <w:szCs w:val="24"/>
          <w:lang w:val="en-IN" w:eastAsia="zh-CN"/>
        </w:rPr>
        <w:t>mol/L</w:t>
      </w:r>
      <w:r w:rsidR="002F40B4" w:rsidRPr="00764BB4">
        <w:rPr>
          <w:rFonts w:ascii="Book Antiqua" w:hAnsi="Book Antiqua" w:cs="Times New Roman"/>
          <w:color w:val="000000" w:themeColor="text1"/>
          <w:sz w:val="24"/>
          <w:szCs w:val="24"/>
        </w:rPr>
        <w:t>) in THF (10</w:t>
      </w:r>
      <w:r w:rsidR="009B47F0" w:rsidRPr="00764BB4">
        <w:rPr>
          <w:rFonts w:ascii="Book Antiqua" w:hAnsi="Book Antiqua" w:cs="Times New Roman" w:hint="eastAsia"/>
          <w:color w:val="000000" w:themeColor="text1"/>
          <w:sz w:val="24"/>
          <w:szCs w:val="24"/>
          <w:lang w:eastAsia="zh-CN"/>
        </w:rPr>
        <w:t xml:space="preserve"> </w:t>
      </w:r>
      <w:r w:rsidR="002F40B4" w:rsidRPr="00764BB4">
        <w:rPr>
          <w:rFonts w:ascii="Book Antiqua" w:hAnsi="Book Antiqua" w:cs="Times New Roman"/>
          <w:color w:val="000000" w:themeColor="text1"/>
          <w:sz w:val="24"/>
          <w:szCs w:val="24"/>
        </w:rPr>
        <w:t>mL) thionyl chloride</w:t>
      </w:r>
      <w:r w:rsidR="00667637" w:rsidRPr="00764BB4">
        <w:rPr>
          <w:rFonts w:ascii="Book Antiqua" w:hAnsi="Book Antiqua" w:cs="Times New Roman"/>
          <w:color w:val="000000" w:themeColor="text1"/>
          <w:sz w:val="24"/>
          <w:szCs w:val="24"/>
        </w:rPr>
        <w:t xml:space="preserve"> (2)</w:t>
      </w:r>
      <w:r w:rsidR="002F40B4" w:rsidRPr="00764BB4">
        <w:rPr>
          <w:rFonts w:ascii="Book Antiqua" w:hAnsi="Book Antiqua" w:cs="Times New Roman"/>
          <w:color w:val="000000" w:themeColor="text1"/>
          <w:sz w:val="24"/>
          <w:szCs w:val="24"/>
        </w:rPr>
        <w:t xml:space="preserve"> (0.005</w:t>
      </w:r>
      <w:r w:rsidR="009B47F0" w:rsidRPr="00764BB4">
        <w:rPr>
          <w:rFonts w:ascii="Book Antiqua" w:hAnsi="Book Antiqua" w:cs="Times New Roman" w:hint="eastAsia"/>
          <w:color w:val="000000" w:themeColor="text1"/>
          <w:sz w:val="24"/>
          <w:szCs w:val="24"/>
          <w:lang w:eastAsia="zh-CN"/>
        </w:rPr>
        <w:t xml:space="preserve"> </w:t>
      </w:r>
      <w:r w:rsidR="00E16F53" w:rsidRPr="00764BB4">
        <w:rPr>
          <w:rFonts w:ascii="Book Antiqua" w:hAnsi="Book Antiqua" w:cs="Times New Roman" w:hint="eastAsia"/>
          <w:sz w:val="24"/>
          <w:szCs w:val="24"/>
          <w:lang w:val="en-IN" w:eastAsia="zh-CN"/>
        </w:rPr>
        <w:t>mol/L</w:t>
      </w:r>
      <w:r w:rsidR="002F40B4" w:rsidRPr="00764BB4">
        <w:rPr>
          <w:rFonts w:ascii="Book Antiqua" w:hAnsi="Book Antiqua" w:cs="Times New Roman"/>
          <w:color w:val="000000" w:themeColor="text1"/>
          <w:sz w:val="24"/>
          <w:szCs w:val="24"/>
        </w:rPr>
        <w:t>) was added drop</w:t>
      </w:r>
      <w:r w:rsidR="008E4C2D" w:rsidRPr="00764BB4">
        <w:rPr>
          <w:rFonts w:ascii="Book Antiqua" w:hAnsi="Book Antiqua" w:cs="Times New Roman"/>
          <w:color w:val="000000" w:themeColor="text1"/>
          <w:sz w:val="24"/>
          <w:szCs w:val="24"/>
        </w:rPr>
        <w:t>-</w:t>
      </w:r>
      <w:r w:rsidR="002F40B4" w:rsidRPr="00764BB4">
        <w:rPr>
          <w:rFonts w:ascii="Book Antiqua" w:hAnsi="Book Antiqua" w:cs="Times New Roman"/>
          <w:color w:val="000000" w:themeColor="text1"/>
          <w:sz w:val="24"/>
          <w:szCs w:val="24"/>
        </w:rPr>
        <w:t>wise</w:t>
      </w:r>
      <w:r w:rsidR="00667637" w:rsidRPr="00764BB4">
        <w:rPr>
          <w:rFonts w:ascii="Book Antiqua" w:hAnsi="Book Antiqua" w:cs="Times New Roman"/>
          <w:color w:val="000000" w:themeColor="text1"/>
          <w:sz w:val="24"/>
          <w:szCs w:val="24"/>
        </w:rPr>
        <w:t xml:space="preserve"> and</w:t>
      </w:r>
      <w:r w:rsidR="002F40B4" w:rsidRPr="00764BB4">
        <w:rPr>
          <w:rFonts w:ascii="Book Antiqua" w:hAnsi="Book Antiqua" w:cs="Times New Roman"/>
          <w:color w:val="000000" w:themeColor="text1"/>
          <w:sz w:val="24"/>
          <w:szCs w:val="24"/>
        </w:rPr>
        <w:t xml:space="preserve"> stirred for 2 h at 55</w:t>
      </w:r>
      <w:r w:rsidR="00415AC6" w:rsidRPr="00764BB4">
        <w:rPr>
          <w:rFonts w:ascii="Book Antiqua" w:hAnsi="Book Antiqua" w:cs="Times New Roman" w:hint="eastAsia"/>
          <w:color w:val="000000" w:themeColor="text1"/>
          <w:sz w:val="24"/>
          <w:szCs w:val="24"/>
          <w:lang w:eastAsia="zh-CN"/>
        </w:rPr>
        <w:t xml:space="preserve"> </w:t>
      </w:r>
      <w:r w:rsidR="002F40B4" w:rsidRPr="00764BB4">
        <w:rPr>
          <w:rFonts w:ascii="Book Antiqua" w:hAnsi="Book Antiqua" w:cs="Times New Roman"/>
          <w:color w:val="000000" w:themeColor="text1"/>
          <w:sz w:val="24"/>
          <w:szCs w:val="24"/>
          <w:vertAlign w:val="superscript"/>
        </w:rPr>
        <w:t>0</w:t>
      </w:r>
      <w:r w:rsidR="002F40B4" w:rsidRPr="00764BB4">
        <w:rPr>
          <w:rFonts w:ascii="Book Antiqua" w:hAnsi="Book Antiqua" w:cs="Times New Roman"/>
          <w:color w:val="000000" w:themeColor="text1"/>
          <w:sz w:val="24"/>
          <w:szCs w:val="24"/>
        </w:rPr>
        <w:t>C</w:t>
      </w:r>
      <w:r w:rsidR="00667637" w:rsidRPr="00764BB4">
        <w:rPr>
          <w:rFonts w:ascii="Book Antiqua" w:hAnsi="Book Antiqua" w:cs="Times New Roman"/>
          <w:color w:val="000000" w:themeColor="text1"/>
          <w:sz w:val="24"/>
          <w:szCs w:val="24"/>
        </w:rPr>
        <w:t xml:space="preserve">. The </w:t>
      </w:r>
      <w:r w:rsidR="002F40B4" w:rsidRPr="00764BB4">
        <w:rPr>
          <w:rFonts w:ascii="Book Antiqua" w:hAnsi="Book Antiqua" w:cs="Times New Roman"/>
          <w:color w:val="000000" w:themeColor="text1"/>
          <w:sz w:val="24"/>
          <w:szCs w:val="24"/>
        </w:rPr>
        <w:t xml:space="preserve">reaction was monitored by TLC using </w:t>
      </w:r>
      <w:r w:rsidR="00F75303" w:rsidRPr="00764BB4">
        <w:rPr>
          <w:rFonts w:ascii="Book Antiqua" w:hAnsi="Book Antiqua" w:cs="Times New Roman"/>
          <w:color w:val="000000" w:themeColor="text1"/>
          <w:sz w:val="24"/>
          <w:szCs w:val="24"/>
        </w:rPr>
        <w:t xml:space="preserve">ethyl acetate: methanol: </w:t>
      </w:r>
      <w:r w:rsidR="00667637" w:rsidRPr="00764BB4">
        <w:rPr>
          <w:rFonts w:ascii="Book Antiqua" w:hAnsi="Book Antiqua" w:cs="Times New Roman"/>
          <w:color w:val="000000" w:themeColor="text1"/>
          <w:sz w:val="24"/>
          <w:szCs w:val="24"/>
        </w:rPr>
        <w:t>glacial acetic acid (</w:t>
      </w:r>
      <w:r w:rsidR="00F75303" w:rsidRPr="00764BB4">
        <w:rPr>
          <w:rFonts w:ascii="Book Antiqua" w:hAnsi="Book Antiqua" w:cs="Times New Roman"/>
          <w:color w:val="000000" w:themeColor="text1"/>
          <w:sz w:val="24"/>
          <w:szCs w:val="24"/>
        </w:rPr>
        <w:t>GAA</w:t>
      </w:r>
      <w:r w:rsidR="00667637" w:rsidRPr="00764BB4">
        <w:rPr>
          <w:rFonts w:ascii="Book Antiqua" w:hAnsi="Book Antiqua" w:cs="Times New Roman"/>
          <w:color w:val="000000" w:themeColor="text1"/>
          <w:sz w:val="24"/>
          <w:szCs w:val="24"/>
        </w:rPr>
        <w:t>)</w:t>
      </w:r>
      <w:r w:rsidR="00F75303" w:rsidRPr="00764BB4">
        <w:rPr>
          <w:rFonts w:ascii="Book Antiqua" w:hAnsi="Book Antiqua" w:cs="Times New Roman"/>
          <w:color w:val="000000" w:themeColor="text1"/>
          <w:sz w:val="24"/>
          <w:szCs w:val="24"/>
        </w:rPr>
        <w:t xml:space="preserve"> (0.5:1.5:0.02; v/v/v)</w:t>
      </w:r>
      <w:r w:rsidR="002F40B4" w:rsidRPr="00764BB4">
        <w:rPr>
          <w:rFonts w:ascii="Book Antiqua" w:hAnsi="Book Antiqua" w:cs="Times New Roman"/>
          <w:color w:val="000000" w:themeColor="text1"/>
          <w:sz w:val="24"/>
          <w:szCs w:val="24"/>
        </w:rPr>
        <w:t xml:space="preserve">. At the end of 2 h the reaction mixture was evaporated using rotary evaporator, and the </w:t>
      </w:r>
      <w:r w:rsidR="00667637" w:rsidRPr="00764BB4">
        <w:rPr>
          <w:rFonts w:ascii="Book Antiqua" w:hAnsi="Book Antiqua" w:cs="Times New Roman"/>
          <w:color w:val="000000" w:themeColor="text1"/>
          <w:sz w:val="24"/>
          <w:szCs w:val="24"/>
        </w:rPr>
        <w:t xml:space="preserve">residue of </w:t>
      </w:r>
      <w:r w:rsidR="002F40B4" w:rsidRPr="00764BB4">
        <w:rPr>
          <w:rFonts w:ascii="Book Antiqua" w:hAnsi="Book Antiqua" w:cs="Times New Roman"/>
          <w:color w:val="000000" w:themeColor="text1"/>
          <w:sz w:val="24"/>
          <w:szCs w:val="24"/>
        </w:rPr>
        <w:t>acid chloride</w:t>
      </w:r>
      <w:r w:rsidR="00667637" w:rsidRPr="00764BB4">
        <w:rPr>
          <w:rFonts w:ascii="Book Antiqua" w:hAnsi="Book Antiqua" w:cs="Times New Roman"/>
          <w:color w:val="000000" w:themeColor="text1"/>
          <w:sz w:val="24"/>
          <w:szCs w:val="24"/>
        </w:rPr>
        <w:t xml:space="preserve"> (3)</w:t>
      </w:r>
      <w:r w:rsidR="002F40B4" w:rsidRPr="00764BB4">
        <w:rPr>
          <w:rFonts w:ascii="Book Antiqua" w:hAnsi="Book Antiqua" w:cs="Times New Roman"/>
          <w:color w:val="000000" w:themeColor="text1"/>
          <w:sz w:val="24"/>
          <w:szCs w:val="24"/>
        </w:rPr>
        <w:t xml:space="preserve"> was dried under vacuum. It was then dissolved in THF and poured in round bottom flask which was placed in ice bath and was kept for stirring.</w:t>
      </w:r>
      <w:r w:rsidR="006C7878">
        <w:rPr>
          <w:rFonts w:ascii="Book Antiqua" w:hAnsi="Book Antiqua" w:cs="Times New Roman"/>
          <w:color w:val="000000" w:themeColor="text1"/>
          <w:sz w:val="24"/>
          <w:szCs w:val="24"/>
        </w:rPr>
        <w:t xml:space="preserve"> </w:t>
      </w:r>
      <w:r w:rsidR="002F40B4" w:rsidRPr="00764BB4">
        <w:rPr>
          <w:rFonts w:ascii="Book Antiqua" w:hAnsi="Book Antiqua" w:cs="Times New Roman"/>
          <w:color w:val="000000" w:themeColor="text1"/>
          <w:sz w:val="24"/>
          <w:szCs w:val="24"/>
        </w:rPr>
        <w:t>To an ice-</w:t>
      </w:r>
      <w:r w:rsidR="00667637" w:rsidRPr="00764BB4">
        <w:rPr>
          <w:rFonts w:ascii="Book Antiqua" w:hAnsi="Book Antiqua" w:cs="Times New Roman"/>
          <w:color w:val="000000" w:themeColor="text1"/>
          <w:sz w:val="24"/>
          <w:szCs w:val="24"/>
        </w:rPr>
        <w:t>cold mixture of INH (4)</w:t>
      </w:r>
      <w:r w:rsidR="002F40B4" w:rsidRPr="00764BB4">
        <w:rPr>
          <w:rFonts w:ascii="Book Antiqua" w:hAnsi="Book Antiqua" w:cs="Times New Roman"/>
          <w:color w:val="000000" w:themeColor="text1"/>
          <w:sz w:val="24"/>
          <w:szCs w:val="24"/>
        </w:rPr>
        <w:t xml:space="preserve"> in THF, TEA (0.5 mL) was added and the re</w:t>
      </w:r>
      <w:r w:rsidR="008E4C2D" w:rsidRPr="00764BB4">
        <w:rPr>
          <w:rFonts w:ascii="Book Antiqua" w:hAnsi="Book Antiqua" w:cs="Times New Roman"/>
          <w:color w:val="000000" w:themeColor="text1"/>
          <w:sz w:val="24"/>
          <w:szCs w:val="24"/>
        </w:rPr>
        <w:t>sultant solution was added drop-</w:t>
      </w:r>
      <w:r w:rsidR="002F40B4" w:rsidRPr="00764BB4">
        <w:rPr>
          <w:rFonts w:ascii="Book Antiqua" w:hAnsi="Book Antiqua" w:cs="Times New Roman"/>
          <w:color w:val="000000" w:themeColor="text1"/>
          <w:sz w:val="24"/>
          <w:szCs w:val="24"/>
        </w:rPr>
        <w:t>wise to the round bottom flask containing acid chloride and the temperature of ice-bath was maintained at 0</w:t>
      </w:r>
      <w:r w:rsidR="009B47F0" w:rsidRPr="00764BB4">
        <w:rPr>
          <w:rFonts w:ascii="Book Antiqua" w:hAnsi="Book Antiqua" w:cs="Times New Roman" w:hint="eastAsia"/>
          <w:color w:val="000000" w:themeColor="text1"/>
          <w:sz w:val="24"/>
          <w:szCs w:val="24"/>
          <w:lang w:eastAsia="zh-CN"/>
        </w:rPr>
        <w:t xml:space="preserve"> </w:t>
      </w:r>
      <w:r w:rsidR="002F40B4" w:rsidRPr="00764BB4">
        <w:rPr>
          <w:rFonts w:ascii="Book Antiqua" w:hAnsi="Book Antiqua" w:cs="Times New Roman"/>
          <w:color w:val="000000" w:themeColor="text1"/>
          <w:sz w:val="24"/>
          <w:szCs w:val="24"/>
          <w:vertAlign w:val="superscript"/>
        </w:rPr>
        <w:t>0</w:t>
      </w:r>
      <w:r w:rsidR="00E62011" w:rsidRPr="00764BB4">
        <w:rPr>
          <w:rFonts w:ascii="Book Antiqua" w:hAnsi="Book Antiqua" w:cs="Times New Roman"/>
          <w:color w:val="000000" w:themeColor="text1"/>
          <w:sz w:val="24"/>
          <w:szCs w:val="24"/>
        </w:rPr>
        <w:t xml:space="preserve">C. </w:t>
      </w:r>
      <w:r w:rsidR="000A077D" w:rsidRPr="00764BB4">
        <w:rPr>
          <w:rFonts w:ascii="Book Antiqua" w:hAnsi="Book Antiqua" w:cs="Times New Roman"/>
          <w:color w:val="000000" w:themeColor="text1"/>
          <w:sz w:val="24"/>
          <w:szCs w:val="24"/>
        </w:rPr>
        <w:t>At the end of 4</w:t>
      </w:r>
      <w:r w:rsidR="002F40B4" w:rsidRPr="00764BB4">
        <w:rPr>
          <w:rFonts w:ascii="Book Antiqua" w:hAnsi="Book Antiqua" w:cs="Times New Roman"/>
          <w:color w:val="000000" w:themeColor="text1"/>
          <w:sz w:val="24"/>
          <w:szCs w:val="24"/>
        </w:rPr>
        <w:t xml:space="preserve"> h</w:t>
      </w:r>
      <w:r w:rsidR="004C325F" w:rsidRPr="00764BB4">
        <w:rPr>
          <w:rFonts w:ascii="Book Antiqua" w:hAnsi="Book Antiqua" w:cs="Times New Roman"/>
          <w:color w:val="000000" w:themeColor="text1"/>
          <w:sz w:val="24"/>
          <w:szCs w:val="24"/>
        </w:rPr>
        <w:t>,</w:t>
      </w:r>
      <w:r w:rsidR="002F40B4" w:rsidRPr="00764BB4">
        <w:rPr>
          <w:rFonts w:ascii="Book Antiqua" w:hAnsi="Book Antiqua" w:cs="Times New Roman"/>
          <w:color w:val="000000" w:themeColor="text1"/>
          <w:sz w:val="24"/>
          <w:szCs w:val="24"/>
        </w:rPr>
        <w:t xml:space="preserve"> precipitated amide</w:t>
      </w:r>
      <w:r w:rsidR="005E167D" w:rsidRPr="00764BB4">
        <w:rPr>
          <w:rFonts w:ascii="Book Antiqua" w:hAnsi="Book Antiqua" w:cs="Times New Roman"/>
          <w:color w:val="000000" w:themeColor="text1"/>
          <w:sz w:val="24"/>
          <w:szCs w:val="24"/>
        </w:rPr>
        <w:t xml:space="preserve"> (5)</w:t>
      </w:r>
      <w:r w:rsidR="002F40B4" w:rsidRPr="00764BB4">
        <w:rPr>
          <w:rFonts w:ascii="Book Antiqua" w:hAnsi="Book Antiqua" w:cs="Times New Roman"/>
          <w:color w:val="000000" w:themeColor="text1"/>
          <w:sz w:val="24"/>
          <w:szCs w:val="24"/>
        </w:rPr>
        <w:t xml:space="preserve"> was separated from the mixture by filtration and was recrystallized using mixt</w:t>
      </w:r>
      <w:r w:rsidR="005E167D" w:rsidRPr="00764BB4">
        <w:rPr>
          <w:rFonts w:ascii="Book Antiqua" w:hAnsi="Book Antiqua" w:cs="Times New Roman"/>
          <w:color w:val="000000" w:themeColor="text1"/>
          <w:sz w:val="24"/>
          <w:szCs w:val="24"/>
        </w:rPr>
        <w:t>ure of ethanol: water (2:1; v/v). I</w:t>
      </w:r>
      <w:r w:rsidR="002F40B4" w:rsidRPr="00764BB4">
        <w:rPr>
          <w:rFonts w:ascii="Book Antiqua" w:hAnsi="Book Antiqua" w:cs="Times New Roman"/>
          <w:color w:val="000000" w:themeColor="text1"/>
          <w:sz w:val="24"/>
          <w:szCs w:val="24"/>
        </w:rPr>
        <w:t>t was further purified by preparative</w:t>
      </w:r>
      <w:r w:rsidR="000B520B" w:rsidRPr="00764BB4">
        <w:rPr>
          <w:rFonts w:ascii="Book Antiqua" w:hAnsi="Book Antiqua" w:cs="Times New Roman"/>
          <w:color w:val="000000" w:themeColor="text1"/>
          <w:sz w:val="24"/>
          <w:szCs w:val="24"/>
        </w:rPr>
        <w:t xml:space="preserve"> TLC using</w:t>
      </w:r>
      <w:r w:rsidR="005E167D" w:rsidRPr="00764BB4">
        <w:rPr>
          <w:rFonts w:ascii="Book Antiqua" w:hAnsi="Book Antiqua" w:cs="Times New Roman"/>
          <w:color w:val="000000" w:themeColor="text1"/>
          <w:sz w:val="24"/>
          <w:szCs w:val="24"/>
        </w:rPr>
        <w:t xml:space="preserve"> same </w:t>
      </w:r>
      <w:r w:rsidR="000B520B" w:rsidRPr="00764BB4">
        <w:rPr>
          <w:rFonts w:ascii="Book Antiqua" w:hAnsi="Book Antiqua" w:cs="Times New Roman"/>
          <w:color w:val="000000" w:themeColor="text1"/>
          <w:sz w:val="24"/>
          <w:szCs w:val="24"/>
        </w:rPr>
        <w:t>mobile phase</w:t>
      </w:r>
      <w:r w:rsidR="005E167D" w:rsidRPr="00764BB4">
        <w:rPr>
          <w:rFonts w:ascii="Book Antiqua" w:hAnsi="Book Antiqua" w:cs="Times New Roman"/>
          <w:color w:val="000000" w:themeColor="text1"/>
          <w:sz w:val="24"/>
          <w:szCs w:val="24"/>
        </w:rPr>
        <w:t xml:space="preserve"> as mentioned above. </w:t>
      </w:r>
      <w:r w:rsidR="002F40B4" w:rsidRPr="00764BB4">
        <w:rPr>
          <w:rFonts w:ascii="Book Antiqua" w:hAnsi="Book Antiqua" w:cs="Times New Roman"/>
          <w:color w:val="000000" w:themeColor="text1"/>
          <w:sz w:val="24"/>
          <w:szCs w:val="24"/>
        </w:rPr>
        <w:t xml:space="preserve">The reaction scheme </w:t>
      </w:r>
      <w:r w:rsidR="005E167D" w:rsidRPr="00764BB4">
        <w:rPr>
          <w:rFonts w:ascii="Book Antiqua" w:hAnsi="Book Antiqua" w:cs="Times New Roman"/>
          <w:color w:val="000000" w:themeColor="text1"/>
          <w:sz w:val="24"/>
          <w:szCs w:val="24"/>
        </w:rPr>
        <w:t xml:space="preserve">is </w:t>
      </w:r>
      <w:r w:rsidR="002F40B4" w:rsidRPr="00764BB4">
        <w:rPr>
          <w:rFonts w:ascii="Book Antiqua" w:hAnsi="Book Antiqua" w:cs="Times New Roman"/>
          <w:color w:val="000000" w:themeColor="text1"/>
          <w:sz w:val="24"/>
          <w:szCs w:val="24"/>
        </w:rPr>
        <w:t xml:space="preserve">shown in </w:t>
      </w:r>
      <w:r w:rsidR="00EC00B8" w:rsidRPr="00764BB4">
        <w:rPr>
          <w:rFonts w:ascii="Book Antiqua" w:hAnsi="Book Antiqua" w:cs="Times New Roman"/>
          <w:caps/>
          <w:color w:val="000000" w:themeColor="text1"/>
          <w:sz w:val="24"/>
          <w:szCs w:val="24"/>
        </w:rPr>
        <w:t>f</w:t>
      </w:r>
      <w:r w:rsidR="002F40B4" w:rsidRPr="00764BB4">
        <w:rPr>
          <w:rFonts w:ascii="Book Antiqua" w:hAnsi="Book Antiqua" w:cs="Times New Roman"/>
          <w:color w:val="000000" w:themeColor="text1"/>
          <w:sz w:val="24"/>
          <w:szCs w:val="24"/>
        </w:rPr>
        <w:t>igure</w:t>
      </w:r>
      <w:r w:rsidR="00E025D0" w:rsidRPr="00764BB4">
        <w:rPr>
          <w:rFonts w:ascii="Book Antiqua" w:hAnsi="Book Antiqua" w:cs="Times New Roman"/>
          <w:color w:val="000000" w:themeColor="text1"/>
          <w:sz w:val="24"/>
          <w:szCs w:val="24"/>
        </w:rPr>
        <w:t xml:space="preserve"> 1</w:t>
      </w:r>
      <w:r w:rsidR="003163A4" w:rsidRPr="00764BB4">
        <w:rPr>
          <w:rFonts w:ascii="Book Antiqua" w:hAnsi="Book Antiqua" w:cs="Times New Roman"/>
          <w:color w:val="000000" w:themeColor="text1"/>
          <w:sz w:val="24"/>
          <w:szCs w:val="24"/>
        </w:rPr>
        <w:t>.</w:t>
      </w:r>
    </w:p>
    <w:p w:rsidR="00400753" w:rsidRPr="00764BB4" w:rsidRDefault="00400753" w:rsidP="00B46B75">
      <w:pPr>
        <w:snapToGrid w:val="0"/>
        <w:spacing w:after="0" w:line="360" w:lineRule="auto"/>
        <w:jc w:val="both"/>
        <w:rPr>
          <w:rFonts w:ascii="Book Antiqua" w:hAnsi="Book Antiqua" w:cs="Times New Roman"/>
          <w:i/>
          <w:color w:val="000000" w:themeColor="text1"/>
          <w:sz w:val="24"/>
          <w:szCs w:val="24"/>
          <w:lang w:eastAsia="zh-CN"/>
        </w:rPr>
      </w:pPr>
    </w:p>
    <w:p w:rsidR="00400753" w:rsidRPr="00764BB4" w:rsidRDefault="008D37FD" w:rsidP="00B46B75">
      <w:pPr>
        <w:snapToGrid w:val="0"/>
        <w:spacing w:after="0" w:line="360" w:lineRule="auto"/>
        <w:jc w:val="both"/>
        <w:rPr>
          <w:rFonts w:ascii="Book Antiqua" w:hAnsi="Book Antiqua" w:cs="Times New Roman"/>
          <w:color w:val="000000" w:themeColor="text1"/>
          <w:sz w:val="24"/>
          <w:szCs w:val="24"/>
          <w:lang w:eastAsia="zh-CN"/>
        </w:rPr>
      </w:pPr>
      <w:r w:rsidRPr="00764BB4">
        <w:rPr>
          <w:rFonts w:ascii="Book Antiqua" w:hAnsi="Book Antiqua" w:cs="Times New Roman"/>
          <w:b/>
          <w:color w:val="000000" w:themeColor="text1"/>
          <w:sz w:val="24"/>
          <w:szCs w:val="24"/>
        </w:rPr>
        <w:t xml:space="preserve">Synthesis of </w:t>
      </w:r>
      <w:r w:rsidR="00A35A0F" w:rsidRPr="00764BB4">
        <w:rPr>
          <w:rFonts w:ascii="Book Antiqua" w:hAnsi="Book Antiqua" w:cs="Times New Roman"/>
          <w:b/>
          <w:color w:val="000000" w:themeColor="text1"/>
          <w:sz w:val="24"/>
          <w:szCs w:val="24"/>
        </w:rPr>
        <w:t>prodrug of isoniazid with L-methionine (MI)</w:t>
      </w:r>
      <w:r w:rsidR="00400753" w:rsidRPr="00764BB4">
        <w:rPr>
          <w:rFonts w:ascii="Book Antiqua" w:hAnsi="Book Antiqua" w:cs="Times New Roman" w:hint="eastAsia"/>
          <w:b/>
          <w:color w:val="000000" w:themeColor="text1"/>
          <w:sz w:val="24"/>
          <w:szCs w:val="24"/>
          <w:lang w:eastAsia="zh-CN"/>
        </w:rPr>
        <w:t>:</w:t>
      </w:r>
      <w:r w:rsidR="00400753" w:rsidRPr="00764BB4">
        <w:rPr>
          <w:rFonts w:ascii="Book Antiqua" w:hAnsi="Book Antiqua" w:cs="Times New Roman" w:hint="eastAsia"/>
          <w:color w:val="000000" w:themeColor="text1"/>
          <w:sz w:val="24"/>
          <w:szCs w:val="24"/>
          <w:lang w:eastAsia="zh-CN"/>
        </w:rPr>
        <w:t xml:space="preserve"> </w:t>
      </w:r>
      <w:r w:rsidR="00A35A0F" w:rsidRPr="00764BB4">
        <w:rPr>
          <w:rFonts w:ascii="Book Antiqua" w:hAnsi="Book Antiqua" w:cs="Times New Roman"/>
          <w:sz w:val="24"/>
          <w:szCs w:val="24"/>
        </w:rPr>
        <w:t>T</w:t>
      </w:r>
      <w:r w:rsidR="004628AC" w:rsidRPr="00764BB4">
        <w:rPr>
          <w:rFonts w:ascii="Book Antiqua" w:hAnsi="Book Antiqua" w:cs="Times New Roman"/>
          <w:sz w:val="24"/>
          <w:szCs w:val="24"/>
        </w:rPr>
        <w:t>o a</w:t>
      </w:r>
      <w:r w:rsidR="00C53BEE" w:rsidRPr="00764BB4">
        <w:rPr>
          <w:rFonts w:ascii="Book Antiqua" w:hAnsi="Book Antiqua" w:cs="Times New Roman"/>
          <w:sz w:val="24"/>
          <w:szCs w:val="24"/>
        </w:rPr>
        <w:t xml:space="preserve"> stirred solution of</w:t>
      </w:r>
      <w:r w:rsidR="000A077D" w:rsidRPr="00764BB4">
        <w:rPr>
          <w:rFonts w:ascii="Book Antiqua" w:hAnsi="Book Antiqua" w:cs="Times New Roman"/>
          <w:sz w:val="24"/>
          <w:szCs w:val="24"/>
        </w:rPr>
        <w:t xml:space="preserve"> </w:t>
      </w:r>
      <w:r w:rsidR="00F82CC6" w:rsidRPr="00764BB4">
        <w:rPr>
          <w:rFonts w:ascii="Book Antiqua" w:hAnsi="Book Antiqua" w:cs="Times New Roman"/>
          <w:sz w:val="24"/>
          <w:szCs w:val="24"/>
        </w:rPr>
        <w:t>L-methionine</w:t>
      </w:r>
      <w:r w:rsidR="00A35A0F" w:rsidRPr="00764BB4">
        <w:rPr>
          <w:rFonts w:ascii="Book Antiqua" w:hAnsi="Book Antiqua" w:cs="Times New Roman"/>
          <w:sz w:val="24"/>
          <w:szCs w:val="24"/>
        </w:rPr>
        <w:t xml:space="preserve"> (6) (2 mmo</w:t>
      </w:r>
      <w:r w:rsidR="009B47F0" w:rsidRPr="00764BB4">
        <w:rPr>
          <w:rFonts w:ascii="Book Antiqua" w:hAnsi="Book Antiqua" w:cs="Times New Roman"/>
          <w:sz w:val="24"/>
          <w:szCs w:val="24"/>
        </w:rPr>
        <w:t>l</w:t>
      </w:r>
      <w:r w:rsidR="00A35A0F" w:rsidRPr="00764BB4">
        <w:rPr>
          <w:rFonts w:ascii="Book Antiqua" w:hAnsi="Book Antiqua" w:cs="Times New Roman"/>
          <w:sz w:val="24"/>
          <w:szCs w:val="24"/>
        </w:rPr>
        <w:t>) in THF (20 mL</w:t>
      </w:r>
      <w:r w:rsidR="004628AC" w:rsidRPr="00764BB4">
        <w:rPr>
          <w:rFonts w:ascii="Book Antiqua" w:hAnsi="Book Antiqua" w:cs="Times New Roman"/>
          <w:sz w:val="24"/>
          <w:szCs w:val="24"/>
        </w:rPr>
        <w:t>), a saturated solut</w:t>
      </w:r>
      <w:r w:rsidR="00A35A0F" w:rsidRPr="00764BB4">
        <w:rPr>
          <w:rFonts w:ascii="Book Antiqua" w:hAnsi="Book Antiqua" w:cs="Times New Roman"/>
          <w:sz w:val="24"/>
          <w:szCs w:val="24"/>
        </w:rPr>
        <w:t>ion of potassium carbonate (5 mL</w:t>
      </w:r>
      <w:r w:rsidR="004628AC" w:rsidRPr="00764BB4">
        <w:rPr>
          <w:rFonts w:ascii="Book Antiqua" w:hAnsi="Book Antiqua" w:cs="Times New Roman"/>
          <w:sz w:val="24"/>
          <w:szCs w:val="24"/>
        </w:rPr>
        <w:t>) was added.</w:t>
      </w:r>
      <w:r w:rsidR="006C7878">
        <w:rPr>
          <w:rFonts w:ascii="Book Antiqua" w:hAnsi="Book Antiqua" w:cs="Times New Roman"/>
          <w:sz w:val="24"/>
          <w:szCs w:val="24"/>
        </w:rPr>
        <w:t xml:space="preserve"> </w:t>
      </w:r>
      <w:r w:rsidR="004628AC" w:rsidRPr="00764BB4">
        <w:rPr>
          <w:rFonts w:ascii="Book Antiqua" w:hAnsi="Book Antiqua" w:cs="Times New Roman"/>
          <w:sz w:val="24"/>
          <w:szCs w:val="24"/>
        </w:rPr>
        <w:t>Di-</w:t>
      </w:r>
      <w:r w:rsidR="004628AC" w:rsidRPr="00764BB4">
        <w:rPr>
          <w:rFonts w:ascii="Book Antiqua" w:hAnsi="Book Antiqua" w:cs="Times New Roman"/>
          <w:i/>
          <w:sz w:val="24"/>
          <w:szCs w:val="24"/>
        </w:rPr>
        <w:t>tert</w:t>
      </w:r>
      <w:r w:rsidR="004628AC" w:rsidRPr="00764BB4">
        <w:rPr>
          <w:rFonts w:ascii="Book Antiqua" w:hAnsi="Book Antiqua" w:cs="Times New Roman"/>
          <w:sz w:val="24"/>
          <w:szCs w:val="24"/>
        </w:rPr>
        <w:t>-butyl dicarbonate (</w:t>
      </w:r>
      <w:r w:rsidR="00EB690C" w:rsidRPr="00764BB4">
        <w:rPr>
          <w:rFonts w:ascii="Book Antiqua" w:hAnsi="Book Antiqua" w:cs="Times New Roman"/>
          <w:sz w:val="24"/>
          <w:szCs w:val="24"/>
        </w:rPr>
        <w:t>Boc</w:t>
      </w:r>
      <w:r w:rsidR="004628AC" w:rsidRPr="00764BB4">
        <w:rPr>
          <w:rFonts w:ascii="Book Antiqua" w:hAnsi="Book Antiqua" w:cs="Times New Roman"/>
          <w:sz w:val="24"/>
          <w:szCs w:val="24"/>
          <w:vertAlign w:val="subscript"/>
        </w:rPr>
        <w:t>2</w:t>
      </w:r>
      <w:r w:rsidR="00A35A0F" w:rsidRPr="00764BB4">
        <w:rPr>
          <w:rFonts w:ascii="Book Antiqua" w:hAnsi="Book Antiqua" w:cs="Times New Roman"/>
          <w:sz w:val="24"/>
          <w:szCs w:val="24"/>
        </w:rPr>
        <w:t>O; 2 mmoL</w:t>
      </w:r>
      <w:r w:rsidR="004628AC" w:rsidRPr="00764BB4">
        <w:rPr>
          <w:rFonts w:ascii="Book Antiqua" w:hAnsi="Book Antiqua" w:cs="Times New Roman"/>
          <w:sz w:val="24"/>
          <w:szCs w:val="24"/>
        </w:rPr>
        <w:t>) was then added</w:t>
      </w:r>
      <w:r w:rsidR="00120A54" w:rsidRPr="00764BB4">
        <w:rPr>
          <w:rFonts w:ascii="Book Antiqua" w:hAnsi="Book Antiqua" w:cs="Times New Roman"/>
          <w:sz w:val="24"/>
          <w:szCs w:val="24"/>
        </w:rPr>
        <w:t xml:space="preserve"> to this solution and the resultant</w:t>
      </w:r>
      <w:r w:rsidR="004628AC" w:rsidRPr="00764BB4">
        <w:rPr>
          <w:rFonts w:ascii="Book Antiqua" w:hAnsi="Book Antiqua" w:cs="Times New Roman"/>
          <w:sz w:val="24"/>
          <w:szCs w:val="24"/>
        </w:rPr>
        <w:t xml:space="preserve"> reaction mixture was refluxed for </w:t>
      </w:r>
      <w:r w:rsidR="00E025D0" w:rsidRPr="00764BB4">
        <w:rPr>
          <w:rFonts w:ascii="Book Antiqua" w:hAnsi="Book Antiqua" w:cs="Times New Roman"/>
          <w:sz w:val="24"/>
          <w:szCs w:val="24"/>
        </w:rPr>
        <w:t>4</w:t>
      </w:r>
      <w:r w:rsidR="004F6017" w:rsidRPr="00764BB4">
        <w:rPr>
          <w:rFonts w:ascii="Book Antiqua" w:hAnsi="Book Antiqua" w:cs="Times New Roman"/>
          <w:sz w:val="24"/>
          <w:szCs w:val="24"/>
        </w:rPr>
        <w:t xml:space="preserve"> </w:t>
      </w:r>
      <w:r w:rsidR="00E025D0" w:rsidRPr="00764BB4">
        <w:rPr>
          <w:rFonts w:ascii="Book Antiqua" w:hAnsi="Book Antiqua" w:cs="Times New Roman"/>
          <w:sz w:val="24"/>
          <w:szCs w:val="24"/>
        </w:rPr>
        <w:t>h</w:t>
      </w:r>
      <w:r w:rsidR="004F6017" w:rsidRPr="00764BB4">
        <w:rPr>
          <w:rFonts w:ascii="Book Antiqua" w:hAnsi="Book Antiqua" w:cs="Times New Roman"/>
          <w:sz w:val="24"/>
          <w:szCs w:val="24"/>
        </w:rPr>
        <w:t xml:space="preserve"> </w:t>
      </w:r>
      <w:r w:rsidR="00A35A0F" w:rsidRPr="00764BB4">
        <w:rPr>
          <w:rFonts w:ascii="Book Antiqua" w:hAnsi="Book Antiqua" w:cs="Times New Roman"/>
          <w:sz w:val="24"/>
          <w:szCs w:val="24"/>
        </w:rPr>
        <w:t xml:space="preserve">(7) </w:t>
      </w:r>
      <w:r w:rsidR="004F6017" w:rsidRPr="00764BB4">
        <w:rPr>
          <w:rFonts w:ascii="Book Antiqua" w:hAnsi="Book Antiqua" w:cs="Times New Roman"/>
          <w:sz w:val="24"/>
          <w:szCs w:val="24"/>
        </w:rPr>
        <w:t>and monitored by TLC using ethyl acetate: hexane: GAA (0.7:0.3:0.01; v/v/v).</w:t>
      </w:r>
      <w:r w:rsidR="00B7762F" w:rsidRPr="00764BB4">
        <w:rPr>
          <w:rFonts w:ascii="Book Antiqua" w:hAnsi="Book Antiqua" w:cs="Times New Roman"/>
          <w:sz w:val="24"/>
          <w:szCs w:val="24"/>
        </w:rPr>
        <w:t xml:space="preserve"> </w:t>
      </w:r>
      <w:r w:rsidR="00A35A0F" w:rsidRPr="00764BB4">
        <w:rPr>
          <w:rFonts w:ascii="Book Antiqua" w:hAnsi="Book Antiqua" w:cs="Times New Roman"/>
          <w:sz w:val="24"/>
          <w:szCs w:val="24"/>
        </w:rPr>
        <w:t>INH (4) (2 mmo</w:t>
      </w:r>
      <w:r w:rsidR="00E16F53" w:rsidRPr="00764BB4">
        <w:rPr>
          <w:rFonts w:ascii="Book Antiqua" w:hAnsi="Book Antiqua" w:cs="Times New Roman"/>
          <w:sz w:val="24"/>
          <w:szCs w:val="24"/>
        </w:rPr>
        <w:t>l</w:t>
      </w:r>
      <w:r w:rsidR="004628AC" w:rsidRPr="00764BB4">
        <w:rPr>
          <w:rFonts w:ascii="Book Antiqua" w:hAnsi="Book Antiqua" w:cs="Times New Roman"/>
          <w:sz w:val="24"/>
          <w:szCs w:val="24"/>
        </w:rPr>
        <w:t>) was added to the reaction flask and the resulting mixture was refluxed for</w:t>
      </w:r>
      <w:r w:rsidR="004F6017" w:rsidRPr="00764BB4">
        <w:rPr>
          <w:rFonts w:ascii="Book Antiqua" w:hAnsi="Book Antiqua" w:cs="Times New Roman"/>
          <w:sz w:val="24"/>
          <w:szCs w:val="24"/>
        </w:rPr>
        <w:t xml:space="preserve"> a further 6 h</w:t>
      </w:r>
      <w:r w:rsidR="004628AC" w:rsidRPr="00764BB4">
        <w:rPr>
          <w:rFonts w:ascii="Book Antiqua" w:hAnsi="Book Antiqua" w:cs="Times New Roman"/>
          <w:sz w:val="24"/>
          <w:szCs w:val="24"/>
        </w:rPr>
        <w:t>.</w:t>
      </w:r>
      <w:r w:rsidR="006C7878">
        <w:rPr>
          <w:rFonts w:ascii="Book Antiqua" w:hAnsi="Book Antiqua" w:cs="Times New Roman"/>
          <w:sz w:val="24"/>
          <w:szCs w:val="24"/>
        </w:rPr>
        <w:t xml:space="preserve"> </w:t>
      </w:r>
      <w:r w:rsidR="004628AC" w:rsidRPr="00764BB4">
        <w:rPr>
          <w:rFonts w:ascii="Book Antiqua" w:hAnsi="Book Antiqua" w:cs="Times New Roman"/>
          <w:sz w:val="24"/>
          <w:szCs w:val="24"/>
        </w:rPr>
        <w:t>Removal of solvent yielded a pale orange paste</w:t>
      </w:r>
      <w:r w:rsidR="00E025D0" w:rsidRPr="00764BB4">
        <w:rPr>
          <w:rFonts w:ascii="Book Antiqua" w:hAnsi="Book Antiqua" w:cs="Times New Roman"/>
          <w:sz w:val="24"/>
          <w:szCs w:val="24"/>
        </w:rPr>
        <w:t xml:space="preserve"> which was further extracted using </w:t>
      </w:r>
      <w:r w:rsidR="00E5546A" w:rsidRPr="00764BB4">
        <w:rPr>
          <w:rFonts w:ascii="Book Antiqua" w:hAnsi="Book Antiqua" w:cs="Times New Roman"/>
          <w:sz w:val="24"/>
          <w:szCs w:val="24"/>
        </w:rPr>
        <w:t xml:space="preserve">hexane: ethyl acetate (3:2; v/v) to remove excess </w:t>
      </w:r>
      <w:r w:rsidR="00EB690C" w:rsidRPr="00764BB4">
        <w:rPr>
          <w:rFonts w:ascii="Book Antiqua" w:hAnsi="Book Antiqua" w:cs="Times New Roman"/>
          <w:sz w:val="24"/>
          <w:szCs w:val="24"/>
        </w:rPr>
        <w:t>Boc</w:t>
      </w:r>
      <w:r w:rsidR="00E5546A" w:rsidRPr="00764BB4">
        <w:rPr>
          <w:rFonts w:ascii="Book Antiqua" w:hAnsi="Book Antiqua" w:cs="Times New Roman"/>
          <w:sz w:val="24"/>
          <w:szCs w:val="24"/>
          <w:vertAlign w:val="subscript"/>
        </w:rPr>
        <w:t>2</w:t>
      </w:r>
      <w:r w:rsidR="00E5546A" w:rsidRPr="00764BB4">
        <w:rPr>
          <w:rFonts w:ascii="Book Antiqua" w:hAnsi="Book Antiqua" w:cs="Times New Roman"/>
          <w:sz w:val="24"/>
          <w:szCs w:val="24"/>
        </w:rPr>
        <w:t xml:space="preserve">O and </w:t>
      </w:r>
      <w:r w:rsidR="00B41562" w:rsidRPr="00764BB4">
        <w:rPr>
          <w:rFonts w:ascii="Book Antiqua" w:hAnsi="Book Antiqua" w:cs="Times New Roman"/>
          <w:sz w:val="24"/>
          <w:szCs w:val="24"/>
        </w:rPr>
        <w:t xml:space="preserve">with </w:t>
      </w:r>
      <w:r w:rsidR="004628AC" w:rsidRPr="00764BB4">
        <w:rPr>
          <w:rFonts w:ascii="Book Antiqua" w:hAnsi="Book Antiqua" w:cs="Times New Roman"/>
          <w:sz w:val="24"/>
          <w:szCs w:val="24"/>
        </w:rPr>
        <w:t>water</w:t>
      </w:r>
      <w:r w:rsidR="00E025D0" w:rsidRPr="00764BB4">
        <w:rPr>
          <w:rFonts w:ascii="Book Antiqua" w:hAnsi="Book Antiqua" w:cs="Times New Roman"/>
          <w:sz w:val="24"/>
          <w:szCs w:val="24"/>
        </w:rPr>
        <w:t>:</w:t>
      </w:r>
      <w:r w:rsidR="004628AC" w:rsidRPr="00764BB4">
        <w:rPr>
          <w:rFonts w:ascii="Book Antiqua" w:hAnsi="Book Antiqua" w:cs="Times New Roman"/>
          <w:sz w:val="24"/>
          <w:szCs w:val="24"/>
        </w:rPr>
        <w:t xml:space="preserve"> </w:t>
      </w:r>
      <w:r w:rsidR="00E025D0" w:rsidRPr="00764BB4">
        <w:rPr>
          <w:rFonts w:ascii="Book Antiqua" w:hAnsi="Book Antiqua" w:cs="Times New Roman"/>
          <w:sz w:val="24"/>
          <w:szCs w:val="24"/>
        </w:rPr>
        <w:t>DCM (1:5; v/v)</w:t>
      </w:r>
      <w:r w:rsidR="00E17988" w:rsidRPr="00764BB4">
        <w:rPr>
          <w:rFonts w:ascii="Book Antiqua" w:hAnsi="Book Antiqua" w:cs="Times New Roman"/>
          <w:sz w:val="24"/>
          <w:szCs w:val="24"/>
        </w:rPr>
        <w:t xml:space="preserve"> to obtain p</w:t>
      </w:r>
      <w:r w:rsidR="00E5546A" w:rsidRPr="00764BB4">
        <w:rPr>
          <w:rFonts w:ascii="Book Antiqua" w:hAnsi="Book Antiqua" w:cs="Times New Roman"/>
          <w:sz w:val="24"/>
          <w:szCs w:val="24"/>
        </w:rPr>
        <w:t>roduct which was dried over anhydrous magnesium sulphate.</w:t>
      </w:r>
      <w:r w:rsidR="00E17988" w:rsidRPr="00764BB4">
        <w:rPr>
          <w:rFonts w:ascii="Book Antiqua" w:hAnsi="Book Antiqua" w:cs="Times New Roman"/>
          <w:sz w:val="24"/>
          <w:szCs w:val="24"/>
        </w:rPr>
        <w:t xml:space="preserve"> Deprotection at the N-terminal</w:t>
      </w:r>
      <w:r w:rsidR="00A35A0F" w:rsidRPr="00764BB4">
        <w:rPr>
          <w:rFonts w:ascii="Book Antiqua" w:hAnsi="Book Antiqua" w:cs="Times New Roman"/>
          <w:sz w:val="24"/>
          <w:szCs w:val="24"/>
        </w:rPr>
        <w:t xml:space="preserve"> (8)</w:t>
      </w:r>
      <w:r w:rsidR="00E17988" w:rsidRPr="00764BB4">
        <w:rPr>
          <w:rFonts w:ascii="Book Antiqua" w:hAnsi="Book Antiqua" w:cs="Times New Roman"/>
          <w:sz w:val="24"/>
          <w:szCs w:val="24"/>
        </w:rPr>
        <w:t xml:space="preserve"> was done by addition of a solution of HCl in MeOH (10</w:t>
      </w:r>
      <w:r w:rsidR="009B47F0" w:rsidRPr="00764BB4">
        <w:rPr>
          <w:rFonts w:ascii="Book Antiqua" w:hAnsi="Book Antiqua" w:cs="Times New Roman" w:hint="eastAsia"/>
          <w:sz w:val="24"/>
          <w:szCs w:val="24"/>
          <w:lang w:eastAsia="zh-CN"/>
        </w:rPr>
        <w:t xml:space="preserve"> </w:t>
      </w:r>
      <w:r w:rsidR="00E17988" w:rsidRPr="00764BB4">
        <w:rPr>
          <w:rFonts w:ascii="Book Antiqua" w:hAnsi="Book Antiqua" w:cs="Times New Roman"/>
          <w:sz w:val="24"/>
          <w:szCs w:val="24"/>
        </w:rPr>
        <w:t>mL) to the pale orange product obtained from previous step.</w:t>
      </w:r>
      <w:r w:rsidR="00E5546A" w:rsidRPr="00764BB4">
        <w:rPr>
          <w:rFonts w:ascii="Book Antiqua" w:hAnsi="Book Antiqua" w:cs="Times New Roman"/>
          <w:sz w:val="24"/>
          <w:szCs w:val="24"/>
        </w:rPr>
        <w:t xml:space="preserve"> </w:t>
      </w:r>
      <w:r w:rsidR="00E507F5" w:rsidRPr="00764BB4">
        <w:rPr>
          <w:rFonts w:ascii="Book Antiqua" w:hAnsi="Book Antiqua" w:cs="Times New Roman"/>
          <w:color w:val="000000" w:themeColor="text1"/>
          <w:sz w:val="24"/>
          <w:szCs w:val="24"/>
        </w:rPr>
        <w:t>Resulting</w:t>
      </w:r>
      <w:r w:rsidR="00E17988" w:rsidRPr="00764BB4">
        <w:rPr>
          <w:rFonts w:ascii="Book Antiqua" w:hAnsi="Book Antiqua" w:cs="Times New Roman"/>
          <w:color w:val="000000" w:themeColor="text1"/>
          <w:sz w:val="24"/>
          <w:szCs w:val="24"/>
        </w:rPr>
        <w:t xml:space="preserve"> reaction </w:t>
      </w:r>
      <w:r w:rsidR="00E507F5" w:rsidRPr="00764BB4">
        <w:rPr>
          <w:rFonts w:ascii="Book Antiqua" w:hAnsi="Book Antiqua" w:cs="Times New Roman"/>
          <w:color w:val="000000" w:themeColor="text1"/>
          <w:sz w:val="24"/>
          <w:szCs w:val="24"/>
        </w:rPr>
        <w:t>mixture was stirred at RT for 12</w:t>
      </w:r>
      <w:r w:rsidR="00E17988" w:rsidRPr="00764BB4">
        <w:rPr>
          <w:rFonts w:ascii="Book Antiqua" w:hAnsi="Book Antiqua" w:cs="Times New Roman"/>
          <w:color w:val="000000" w:themeColor="text1"/>
          <w:sz w:val="24"/>
          <w:szCs w:val="24"/>
        </w:rPr>
        <w:t xml:space="preserve"> h,</w:t>
      </w:r>
      <w:r w:rsidR="00E507F5" w:rsidRPr="00764BB4">
        <w:rPr>
          <w:rFonts w:ascii="Book Antiqua" w:hAnsi="Book Antiqua" w:cs="Times New Roman"/>
          <w:color w:val="000000" w:themeColor="text1"/>
          <w:sz w:val="24"/>
          <w:szCs w:val="24"/>
        </w:rPr>
        <w:t xml:space="preserve"> after which its</w:t>
      </w:r>
      <w:r w:rsidR="00E17988" w:rsidRPr="00764BB4">
        <w:rPr>
          <w:rFonts w:ascii="Book Antiqua" w:hAnsi="Book Antiqua" w:cs="Times New Roman"/>
          <w:color w:val="000000" w:themeColor="text1"/>
          <w:sz w:val="24"/>
          <w:szCs w:val="24"/>
        </w:rPr>
        <w:t xml:space="preserve"> </w:t>
      </w:r>
      <w:r w:rsidR="00E507F5" w:rsidRPr="00764BB4">
        <w:rPr>
          <w:rFonts w:ascii="Book Antiqua" w:hAnsi="Book Antiqua" w:cs="Times New Roman"/>
          <w:color w:val="000000" w:themeColor="text1"/>
          <w:sz w:val="24"/>
          <w:szCs w:val="24"/>
        </w:rPr>
        <w:t xml:space="preserve">pH </w:t>
      </w:r>
      <w:r w:rsidR="004F6017" w:rsidRPr="00764BB4">
        <w:rPr>
          <w:rFonts w:ascii="Book Antiqua" w:hAnsi="Book Antiqua" w:cs="Times New Roman"/>
          <w:color w:val="000000" w:themeColor="text1"/>
          <w:sz w:val="24"/>
          <w:szCs w:val="24"/>
        </w:rPr>
        <w:t>was adjusted to 9</w:t>
      </w:r>
      <w:r w:rsidR="00E17988" w:rsidRPr="00764BB4">
        <w:rPr>
          <w:rFonts w:ascii="Book Antiqua" w:hAnsi="Book Antiqua" w:cs="Times New Roman"/>
          <w:color w:val="000000" w:themeColor="text1"/>
          <w:sz w:val="24"/>
          <w:szCs w:val="24"/>
        </w:rPr>
        <w:t xml:space="preserve"> with 2 N NaOH</w:t>
      </w:r>
      <w:r w:rsidR="004058FC" w:rsidRPr="00764BB4">
        <w:rPr>
          <w:rFonts w:ascii="Book Antiqua" w:hAnsi="Book Antiqua" w:cs="Times New Roman"/>
          <w:color w:val="000000" w:themeColor="text1"/>
          <w:sz w:val="24"/>
          <w:szCs w:val="24"/>
          <w:vertAlign w:val="superscript"/>
        </w:rPr>
        <w:t>[2</w:t>
      </w:r>
      <w:r w:rsidR="00326171" w:rsidRPr="00764BB4">
        <w:rPr>
          <w:rFonts w:ascii="Book Antiqua" w:hAnsi="Book Antiqua" w:cs="Times New Roman"/>
          <w:color w:val="000000" w:themeColor="text1"/>
          <w:sz w:val="24"/>
          <w:szCs w:val="24"/>
          <w:vertAlign w:val="superscript"/>
        </w:rPr>
        <w:t>7</w:t>
      </w:r>
      <w:r w:rsidR="004058FC" w:rsidRPr="00764BB4">
        <w:rPr>
          <w:rFonts w:ascii="Book Antiqua" w:hAnsi="Book Antiqua" w:cs="Times New Roman"/>
          <w:color w:val="000000" w:themeColor="text1"/>
          <w:sz w:val="24"/>
          <w:szCs w:val="24"/>
          <w:vertAlign w:val="superscript"/>
        </w:rPr>
        <w:t>]</w:t>
      </w:r>
      <w:r w:rsidR="00E17988" w:rsidRPr="00764BB4">
        <w:rPr>
          <w:rFonts w:ascii="Book Antiqua" w:hAnsi="Book Antiqua" w:cs="Times New Roman"/>
          <w:color w:val="000000" w:themeColor="text1"/>
          <w:sz w:val="24"/>
          <w:szCs w:val="24"/>
        </w:rPr>
        <w:t xml:space="preserve">. The </w:t>
      </w:r>
      <w:r w:rsidR="00E17988" w:rsidRPr="00764BB4">
        <w:rPr>
          <w:rFonts w:ascii="Book Antiqua" w:hAnsi="Book Antiqua" w:cs="Times New Roman"/>
          <w:color w:val="000000" w:themeColor="text1"/>
          <w:sz w:val="24"/>
          <w:szCs w:val="24"/>
        </w:rPr>
        <w:lastRenderedPageBreak/>
        <w:t>mixture</w:t>
      </w:r>
      <w:r w:rsidR="004F6017" w:rsidRPr="00764BB4">
        <w:rPr>
          <w:rFonts w:ascii="Book Antiqua" w:hAnsi="Book Antiqua" w:cs="Times New Roman"/>
          <w:color w:val="000000" w:themeColor="text1"/>
          <w:sz w:val="24"/>
          <w:szCs w:val="24"/>
        </w:rPr>
        <w:t xml:space="preserve"> was extracted with DCM (2 </w:t>
      </w:r>
      <w:r w:rsidR="00415AC6" w:rsidRPr="00764BB4">
        <w:rPr>
          <w:rFonts w:ascii="Book Antiqua" w:hAnsi="Book Antiqua" w:cs="Times New Roman"/>
          <w:color w:val="000000" w:themeColor="text1"/>
          <w:sz w:val="24"/>
          <w:szCs w:val="24"/>
        </w:rPr>
        <w:t>×</w:t>
      </w:r>
      <w:r w:rsidR="00415AC6" w:rsidRPr="00764BB4">
        <w:rPr>
          <w:rFonts w:ascii="Book Antiqua" w:hAnsi="Book Antiqua" w:cs="Times New Roman" w:hint="eastAsia"/>
          <w:color w:val="000000" w:themeColor="text1"/>
          <w:sz w:val="24"/>
          <w:szCs w:val="24"/>
          <w:lang w:eastAsia="zh-CN"/>
        </w:rPr>
        <w:t xml:space="preserve"> </w:t>
      </w:r>
      <w:r w:rsidR="004F6017" w:rsidRPr="00764BB4">
        <w:rPr>
          <w:rFonts w:ascii="Book Antiqua" w:hAnsi="Book Antiqua" w:cs="Times New Roman"/>
          <w:color w:val="000000" w:themeColor="text1"/>
          <w:sz w:val="24"/>
          <w:szCs w:val="24"/>
        </w:rPr>
        <w:t>10</w:t>
      </w:r>
      <w:r w:rsidR="00E17988" w:rsidRPr="00764BB4">
        <w:rPr>
          <w:rFonts w:ascii="Book Antiqua" w:hAnsi="Book Antiqua" w:cs="Times New Roman"/>
          <w:color w:val="000000" w:themeColor="text1"/>
          <w:sz w:val="24"/>
          <w:szCs w:val="24"/>
        </w:rPr>
        <w:t xml:space="preserve"> mL). The combined organics were w</w:t>
      </w:r>
      <w:r w:rsidR="004F6017" w:rsidRPr="00764BB4">
        <w:rPr>
          <w:rFonts w:ascii="Book Antiqua" w:hAnsi="Book Antiqua" w:cs="Times New Roman"/>
          <w:color w:val="000000" w:themeColor="text1"/>
          <w:sz w:val="24"/>
          <w:szCs w:val="24"/>
        </w:rPr>
        <w:t>ashed with sat</w:t>
      </w:r>
      <w:r w:rsidR="00A35A0F" w:rsidRPr="00764BB4">
        <w:rPr>
          <w:rFonts w:ascii="Book Antiqua" w:hAnsi="Book Antiqua" w:cs="Times New Roman"/>
          <w:color w:val="000000" w:themeColor="text1"/>
          <w:sz w:val="24"/>
          <w:szCs w:val="24"/>
        </w:rPr>
        <w:t>urated</w:t>
      </w:r>
      <w:r w:rsidR="004F6017" w:rsidRPr="00764BB4">
        <w:rPr>
          <w:rFonts w:ascii="Book Antiqua" w:hAnsi="Book Antiqua" w:cs="Times New Roman"/>
          <w:color w:val="000000" w:themeColor="text1"/>
          <w:sz w:val="24"/>
          <w:szCs w:val="24"/>
        </w:rPr>
        <w:t xml:space="preserve"> aq</w:t>
      </w:r>
      <w:r w:rsidR="00A35A0F" w:rsidRPr="00764BB4">
        <w:rPr>
          <w:rFonts w:ascii="Book Antiqua" w:hAnsi="Book Antiqua" w:cs="Times New Roman"/>
          <w:color w:val="000000" w:themeColor="text1"/>
          <w:sz w:val="24"/>
          <w:szCs w:val="24"/>
        </w:rPr>
        <w:t>ueous</w:t>
      </w:r>
      <w:r w:rsidR="004F6017" w:rsidRPr="00764BB4">
        <w:rPr>
          <w:rFonts w:ascii="Book Antiqua" w:hAnsi="Book Antiqua" w:cs="Times New Roman"/>
          <w:color w:val="000000" w:themeColor="text1"/>
          <w:sz w:val="24"/>
          <w:szCs w:val="24"/>
        </w:rPr>
        <w:t xml:space="preserve"> brine (2 </w:t>
      </w:r>
      <w:r w:rsidR="00415AC6" w:rsidRPr="00764BB4">
        <w:rPr>
          <w:rFonts w:ascii="Book Antiqua" w:hAnsi="Book Antiqua" w:cs="Times New Roman"/>
          <w:color w:val="000000" w:themeColor="text1"/>
          <w:sz w:val="24"/>
          <w:szCs w:val="24"/>
        </w:rPr>
        <w:t>×</w:t>
      </w:r>
      <w:r w:rsidR="00415AC6" w:rsidRPr="00764BB4">
        <w:rPr>
          <w:rFonts w:ascii="Book Antiqua" w:hAnsi="Book Antiqua" w:cs="Times New Roman" w:hint="eastAsia"/>
          <w:color w:val="000000" w:themeColor="text1"/>
          <w:sz w:val="24"/>
          <w:szCs w:val="24"/>
          <w:lang w:eastAsia="zh-CN"/>
        </w:rPr>
        <w:t xml:space="preserve"> </w:t>
      </w:r>
      <w:r w:rsidR="004F6017" w:rsidRPr="00764BB4">
        <w:rPr>
          <w:rFonts w:ascii="Book Antiqua" w:hAnsi="Book Antiqua" w:cs="Times New Roman"/>
          <w:color w:val="000000" w:themeColor="text1"/>
          <w:sz w:val="24"/>
          <w:szCs w:val="24"/>
        </w:rPr>
        <w:t xml:space="preserve">15 </w:t>
      </w:r>
      <w:r w:rsidR="00E17988" w:rsidRPr="00764BB4">
        <w:rPr>
          <w:rFonts w:ascii="Book Antiqua" w:hAnsi="Book Antiqua" w:cs="Times New Roman"/>
          <w:color w:val="000000" w:themeColor="text1"/>
          <w:sz w:val="24"/>
          <w:szCs w:val="24"/>
        </w:rPr>
        <w:t xml:space="preserve">mL), dried </w:t>
      </w:r>
      <w:r w:rsidR="004F6017" w:rsidRPr="00764BB4">
        <w:rPr>
          <w:rFonts w:ascii="Book Antiqua" w:hAnsi="Book Antiqua" w:cs="Times New Roman"/>
          <w:color w:val="000000" w:themeColor="text1"/>
          <w:sz w:val="24"/>
          <w:szCs w:val="24"/>
        </w:rPr>
        <w:t xml:space="preserve">over sodium sulphate </w:t>
      </w:r>
      <w:r w:rsidR="00E17988" w:rsidRPr="00764BB4">
        <w:rPr>
          <w:rFonts w:ascii="Book Antiqua" w:hAnsi="Book Antiqua" w:cs="Times New Roman"/>
          <w:color w:val="000000" w:themeColor="text1"/>
          <w:sz w:val="24"/>
          <w:szCs w:val="24"/>
        </w:rPr>
        <w:t xml:space="preserve">and concentrated </w:t>
      </w:r>
      <w:r w:rsidR="00E17988" w:rsidRPr="00764BB4">
        <w:rPr>
          <w:rFonts w:ascii="Book Antiqua" w:hAnsi="Book Antiqua" w:cs="Times New Roman"/>
          <w:i/>
          <w:color w:val="000000" w:themeColor="text1"/>
          <w:sz w:val="24"/>
          <w:szCs w:val="24"/>
        </w:rPr>
        <w:t>in vacuo</w:t>
      </w:r>
      <w:r w:rsidR="00E17988" w:rsidRPr="00764BB4">
        <w:rPr>
          <w:rFonts w:ascii="Book Antiqua" w:hAnsi="Book Antiqua" w:cs="Times New Roman"/>
          <w:color w:val="000000" w:themeColor="text1"/>
          <w:sz w:val="24"/>
          <w:szCs w:val="24"/>
        </w:rPr>
        <w:t>, t</w:t>
      </w:r>
      <w:r w:rsidR="004F6017" w:rsidRPr="00764BB4">
        <w:rPr>
          <w:rFonts w:ascii="Book Antiqua" w:hAnsi="Book Antiqua" w:cs="Times New Roman"/>
          <w:color w:val="000000" w:themeColor="text1"/>
          <w:sz w:val="24"/>
          <w:szCs w:val="24"/>
        </w:rPr>
        <w:t>o yield</w:t>
      </w:r>
      <w:r w:rsidR="00E507F5" w:rsidRPr="00764BB4">
        <w:rPr>
          <w:rFonts w:ascii="Book Antiqua" w:hAnsi="Book Antiqua" w:cs="Times New Roman"/>
          <w:color w:val="000000" w:themeColor="text1"/>
          <w:sz w:val="24"/>
          <w:szCs w:val="24"/>
        </w:rPr>
        <w:t xml:space="preserve"> the</w:t>
      </w:r>
      <w:r w:rsidR="004F6017" w:rsidRPr="00764BB4">
        <w:rPr>
          <w:rFonts w:ascii="Book Antiqua" w:hAnsi="Book Antiqua" w:cs="Times New Roman"/>
          <w:color w:val="000000" w:themeColor="text1"/>
          <w:sz w:val="24"/>
          <w:szCs w:val="24"/>
        </w:rPr>
        <w:t xml:space="preserve"> final</w:t>
      </w:r>
      <w:r w:rsidR="00E507F5" w:rsidRPr="00764BB4">
        <w:rPr>
          <w:rFonts w:ascii="Book Antiqua" w:hAnsi="Book Antiqua" w:cs="Times New Roman"/>
          <w:color w:val="000000" w:themeColor="text1"/>
          <w:sz w:val="24"/>
          <w:szCs w:val="24"/>
        </w:rPr>
        <w:t xml:space="preserve"> product</w:t>
      </w:r>
      <w:r w:rsidR="00D8037F" w:rsidRPr="00764BB4">
        <w:rPr>
          <w:rFonts w:ascii="Book Antiqua" w:hAnsi="Book Antiqua" w:cs="Times New Roman"/>
          <w:color w:val="000000" w:themeColor="text1"/>
          <w:sz w:val="24"/>
          <w:szCs w:val="24"/>
        </w:rPr>
        <w:t xml:space="preserve"> (9)</w:t>
      </w:r>
      <w:r w:rsidR="00E507F5" w:rsidRPr="00764BB4">
        <w:rPr>
          <w:rFonts w:ascii="Book Antiqua" w:hAnsi="Book Antiqua" w:cs="Times New Roman"/>
          <w:color w:val="000000" w:themeColor="text1"/>
          <w:sz w:val="24"/>
          <w:szCs w:val="24"/>
        </w:rPr>
        <w:t xml:space="preserve"> as a pale yellow</w:t>
      </w:r>
      <w:r w:rsidR="00E17988" w:rsidRPr="00764BB4">
        <w:rPr>
          <w:rFonts w:ascii="Book Antiqua" w:hAnsi="Book Antiqua" w:cs="Times New Roman"/>
          <w:color w:val="000000" w:themeColor="text1"/>
          <w:sz w:val="24"/>
          <w:szCs w:val="24"/>
        </w:rPr>
        <w:t xml:space="preserve"> solid.</w:t>
      </w:r>
      <w:r w:rsidR="006C7878">
        <w:rPr>
          <w:rFonts w:ascii="Book Antiqua" w:hAnsi="Book Antiqua" w:cs="Times New Roman"/>
          <w:color w:val="000000" w:themeColor="text1"/>
          <w:sz w:val="24"/>
          <w:szCs w:val="24"/>
        </w:rPr>
        <w:t xml:space="preserve"> </w:t>
      </w:r>
      <w:r w:rsidR="00D8037F" w:rsidRPr="00764BB4">
        <w:rPr>
          <w:rFonts w:ascii="Book Antiqua" w:hAnsi="Book Antiqua" w:cs="Times New Roman"/>
          <w:color w:val="000000" w:themeColor="text1"/>
          <w:sz w:val="24"/>
          <w:szCs w:val="24"/>
        </w:rPr>
        <w:t>Further purification was carried out</w:t>
      </w:r>
      <w:r w:rsidR="00E025D0" w:rsidRPr="00764BB4">
        <w:rPr>
          <w:rFonts w:ascii="Book Antiqua" w:hAnsi="Book Antiqua" w:cs="Times New Roman"/>
          <w:color w:val="000000" w:themeColor="text1"/>
          <w:sz w:val="24"/>
          <w:szCs w:val="24"/>
        </w:rPr>
        <w:t xml:space="preserve"> using preparative TLC using mobile phase ethyl acetate: hexane: GAA (0.7:0.3:0.01; v/v/v). The reaction scheme </w:t>
      </w:r>
      <w:r w:rsidR="00E62011" w:rsidRPr="00764BB4">
        <w:rPr>
          <w:rFonts w:ascii="Book Antiqua" w:hAnsi="Book Antiqua" w:cs="Times New Roman"/>
          <w:color w:val="000000" w:themeColor="text1"/>
          <w:sz w:val="24"/>
          <w:szCs w:val="24"/>
        </w:rPr>
        <w:t>is</w:t>
      </w:r>
      <w:r w:rsidR="00E025D0" w:rsidRPr="00764BB4">
        <w:rPr>
          <w:rFonts w:ascii="Book Antiqua" w:hAnsi="Book Antiqua" w:cs="Times New Roman"/>
          <w:color w:val="000000" w:themeColor="text1"/>
          <w:sz w:val="24"/>
          <w:szCs w:val="24"/>
        </w:rPr>
        <w:t xml:space="preserve"> shown in </w:t>
      </w:r>
      <w:r w:rsidR="00EC00B8" w:rsidRPr="00764BB4">
        <w:rPr>
          <w:rFonts w:ascii="Book Antiqua" w:hAnsi="Book Antiqua" w:cs="Times New Roman"/>
          <w:caps/>
          <w:color w:val="000000" w:themeColor="text1"/>
          <w:sz w:val="24"/>
          <w:szCs w:val="24"/>
        </w:rPr>
        <w:t>f</w:t>
      </w:r>
      <w:r w:rsidR="00E025D0" w:rsidRPr="00764BB4">
        <w:rPr>
          <w:rFonts w:ascii="Book Antiqua" w:hAnsi="Book Antiqua" w:cs="Times New Roman"/>
          <w:color w:val="000000" w:themeColor="text1"/>
          <w:sz w:val="24"/>
          <w:szCs w:val="24"/>
        </w:rPr>
        <w:t>igure</w:t>
      </w:r>
      <w:r w:rsidR="00E5546A" w:rsidRPr="00764BB4">
        <w:rPr>
          <w:rFonts w:ascii="Book Antiqua" w:hAnsi="Book Antiqua" w:cs="Times New Roman"/>
          <w:color w:val="000000" w:themeColor="text1"/>
          <w:sz w:val="24"/>
          <w:szCs w:val="24"/>
        </w:rPr>
        <w:t xml:space="preserve"> 2.</w:t>
      </w:r>
    </w:p>
    <w:p w:rsidR="00400753" w:rsidRPr="00764BB4" w:rsidRDefault="00400753" w:rsidP="00B46B75">
      <w:pPr>
        <w:snapToGrid w:val="0"/>
        <w:spacing w:after="0" w:line="360" w:lineRule="auto"/>
        <w:jc w:val="both"/>
        <w:rPr>
          <w:rFonts w:ascii="Book Antiqua" w:hAnsi="Book Antiqua" w:cs="Times New Roman"/>
          <w:color w:val="000000" w:themeColor="text1"/>
          <w:sz w:val="24"/>
          <w:szCs w:val="24"/>
          <w:lang w:eastAsia="zh-CN"/>
        </w:rPr>
      </w:pPr>
    </w:p>
    <w:p w:rsidR="002F40B4" w:rsidRPr="00764BB4" w:rsidRDefault="002F40B4" w:rsidP="00B46B75">
      <w:pPr>
        <w:snapToGrid w:val="0"/>
        <w:spacing w:after="0" w:line="360" w:lineRule="auto"/>
        <w:jc w:val="both"/>
        <w:rPr>
          <w:rFonts w:ascii="Book Antiqua" w:eastAsia="Times New Roman" w:hAnsi="Book Antiqua" w:cs="Times New Roman"/>
          <w:b/>
          <w:bCs/>
          <w:i/>
          <w:iCs/>
          <w:kern w:val="24"/>
          <w:sz w:val="24"/>
          <w:szCs w:val="24"/>
        </w:rPr>
      </w:pPr>
      <w:r w:rsidRPr="00764BB4">
        <w:rPr>
          <w:rFonts w:ascii="Book Antiqua" w:eastAsia="Times New Roman" w:hAnsi="Book Antiqua" w:cs="Times New Roman"/>
          <w:b/>
          <w:bCs/>
          <w:i/>
          <w:iCs/>
          <w:kern w:val="24"/>
          <w:sz w:val="24"/>
          <w:szCs w:val="24"/>
        </w:rPr>
        <w:t xml:space="preserve">In vitro </w:t>
      </w:r>
      <w:r w:rsidRPr="00764BB4">
        <w:rPr>
          <w:rFonts w:ascii="Book Antiqua" w:eastAsia="Times New Roman" w:hAnsi="Book Antiqua" w:cs="Times New Roman"/>
          <w:b/>
          <w:bCs/>
          <w:i/>
          <w:kern w:val="24"/>
          <w:sz w:val="24"/>
          <w:szCs w:val="24"/>
        </w:rPr>
        <w:t>stability and release studies</w:t>
      </w:r>
    </w:p>
    <w:p w:rsidR="002F40B4" w:rsidRPr="00764BB4" w:rsidRDefault="00BA4F28" w:rsidP="00B46B75">
      <w:pPr>
        <w:snapToGrid w:val="0"/>
        <w:spacing w:after="0" w:line="360" w:lineRule="auto"/>
        <w:jc w:val="both"/>
        <w:rPr>
          <w:rFonts w:ascii="Book Antiqua" w:hAnsi="Book Antiqua" w:cs="Times New Roman"/>
          <w:sz w:val="24"/>
          <w:szCs w:val="24"/>
          <w:lang w:val="en-IN"/>
        </w:rPr>
      </w:pPr>
      <w:r w:rsidRPr="00764BB4">
        <w:rPr>
          <w:rFonts w:ascii="Book Antiqua" w:hAnsi="Book Antiqua" w:cs="Times New Roman"/>
          <w:i/>
          <w:sz w:val="24"/>
          <w:szCs w:val="24"/>
          <w:lang w:val="en-IN"/>
        </w:rPr>
        <w:t>In vitro</w:t>
      </w:r>
      <w:r w:rsidRPr="00764BB4">
        <w:rPr>
          <w:rFonts w:ascii="Book Antiqua" w:hAnsi="Book Antiqua" w:cs="Times New Roman"/>
          <w:sz w:val="24"/>
          <w:szCs w:val="24"/>
          <w:lang w:val="en-IN"/>
        </w:rPr>
        <w:t xml:space="preserve"> stability studies were performed in aqueous buffers of varied pH range and tissue homogenates of stomach and intestine of rats t</w:t>
      </w:r>
      <w:r w:rsidR="002F40B4" w:rsidRPr="00764BB4">
        <w:rPr>
          <w:rFonts w:ascii="Book Antiqua" w:hAnsi="Book Antiqua" w:cs="Times New Roman"/>
          <w:sz w:val="24"/>
          <w:szCs w:val="24"/>
          <w:lang w:val="en-IN"/>
        </w:rPr>
        <w:t>o ensure biorevers</w:t>
      </w:r>
      <w:r w:rsidRPr="00764BB4">
        <w:rPr>
          <w:rFonts w:ascii="Book Antiqua" w:hAnsi="Book Antiqua" w:cs="Times New Roman"/>
          <w:sz w:val="24"/>
          <w:szCs w:val="24"/>
          <w:lang w:val="en-IN"/>
        </w:rPr>
        <w:t xml:space="preserve">ibility of synthesized prodrugs. </w:t>
      </w:r>
      <w:r w:rsidR="002F40B4" w:rsidRPr="00764BB4">
        <w:rPr>
          <w:rFonts w:ascii="Book Antiqua" w:hAnsi="Book Antiqua" w:cs="Times New Roman"/>
          <w:sz w:val="24"/>
          <w:szCs w:val="24"/>
          <w:lang w:val="en-IN"/>
        </w:rPr>
        <w:t xml:space="preserve">Triplicate samples were analysed and methods were validated as per ICH guidelines. </w:t>
      </w:r>
      <w:r w:rsidR="003017F7" w:rsidRPr="00764BB4">
        <w:rPr>
          <w:rFonts w:ascii="Book Antiqua" w:hAnsi="Book Antiqua"/>
          <w:sz w:val="24"/>
          <w:szCs w:val="24"/>
        </w:rPr>
        <w:t xml:space="preserve">Novel HPLC methods were developed for simultaneous estimation of prodrugs in presence of their released active metabolite INH. Percentage of hydrolyzed prodrugs and release of INH was calculated using equations generated from calibration curves. </w:t>
      </w:r>
      <w:r w:rsidRPr="00764BB4">
        <w:rPr>
          <w:rFonts w:ascii="Book Antiqua" w:hAnsi="Book Antiqua" w:cs="Times New Roman"/>
          <w:sz w:val="24"/>
          <w:szCs w:val="24"/>
          <w:lang w:val="en-IN"/>
        </w:rPr>
        <w:t xml:space="preserve">Prodrugs in the presence of their hydrolysed products were </w:t>
      </w:r>
      <w:r w:rsidR="002F40B4" w:rsidRPr="00764BB4">
        <w:rPr>
          <w:rFonts w:ascii="Book Antiqua" w:hAnsi="Book Antiqua" w:cs="Times New Roman"/>
          <w:sz w:val="24"/>
          <w:szCs w:val="24"/>
          <w:lang w:val="en-IN"/>
        </w:rPr>
        <w:t>estimated by simultaneous estimation method developed on reverse pha</w:t>
      </w:r>
      <w:r w:rsidRPr="00764BB4">
        <w:rPr>
          <w:rFonts w:ascii="Book Antiqua" w:hAnsi="Book Antiqua" w:cs="Times New Roman"/>
          <w:sz w:val="24"/>
          <w:szCs w:val="24"/>
          <w:lang w:val="en-IN"/>
        </w:rPr>
        <w:t>se HPLC</w:t>
      </w:r>
      <w:r w:rsidR="00EC175D" w:rsidRPr="00764BB4">
        <w:rPr>
          <w:rFonts w:ascii="Book Antiqua" w:hAnsi="Book Antiqua" w:cs="Times New Roman"/>
          <w:sz w:val="24"/>
          <w:szCs w:val="24"/>
          <w:lang w:val="en-IN"/>
        </w:rPr>
        <w:t xml:space="preserve">. </w:t>
      </w:r>
      <w:r w:rsidR="00950D51" w:rsidRPr="00764BB4">
        <w:rPr>
          <w:rFonts w:ascii="Book Antiqua" w:hAnsi="Book Antiqua" w:cs="Times New Roman"/>
          <w:sz w:val="24"/>
          <w:szCs w:val="24"/>
          <w:lang w:val="en-IN"/>
        </w:rPr>
        <w:t xml:space="preserve">Method developed for estimation of NI and its hydrolysed products </w:t>
      </w:r>
      <w:r w:rsidR="00EC175D" w:rsidRPr="00764BB4">
        <w:rPr>
          <w:rFonts w:ascii="Book Antiqua" w:hAnsi="Book Antiqua" w:cs="Times New Roman"/>
          <w:sz w:val="24"/>
          <w:szCs w:val="24"/>
          <w:lang w:val="en-IN"/>
        </w:rPr>
        <w:t xml:space="preserve">comprised of </w:t>
      </w:r>
      <w:r w:rsidRPr="00764BB4">
        <w:rPr>
          <w:rFonts w:ascii="Book Antiqua" w:hAnsi="Book Antiqua" w:cs="Times New Roman"/>
          <w:sz w:val="24"/>
          <w:szCs w:val="24"/>
          <w:lang w:val="en-IN"/>
        </w:rPr>
        <w:t>water: methanol (80:2</w:t>
      </w:r>
      <w:r w:rsidR="002F40B4" w:rsidRPr="00764BB4">
        <w:rPr>
          <w:rFonts w:ascii="Book Antiqua" w:hAnsi="Book Antiqua" w:cs="Times New Roman"/>
          <w:sz w:val="24"/>
          <w:szCs w:val="24"/>
          <w:lang w:val="en-IN"/>
        </w:rPr>
        <w:t>0</w:t>
      </w:r>
      <w:r w:rsidRPr="00764BB4">
        <w:rPr>
          <w:rFonts w:ascii="Book Antiqua" w:hAnsi="Book Antiqua" w:cs="Times New Roman"/>
          <w:sz w:val="24"/>
          <w:szCs w:val="24"/>
          <w:lang w:val="en-IN"/>
        </w:rPr>
        <w:t>;</w:t>
      </w:r>
      <w:r w:rsidR="002F40B4" w:rsidRPr="00764BB4">
        <w:rPr>
          <w:rFonts w:ascii="Book Antiqua" w:hAnsi="Book Antiqua" w:cs="Times New Roman"/>
          <w:sz w:val="24"/>
          <w:szCs w:val="24"/>
          <w:lang w:val="en-IN"/>
        </w:rPr>
        <w:t xml:space="preserve"> v/v</w:t>
      </w:r>
      <w:r w:rsidRPr="00764BB4">
        <w:rPr>
          <w:rFonts w:ascii="Book Antiqua" w:hAnsi="Book Antiqua" w:cs="Times New Roman"/>
          <w:sz w:val="24"/>
          <w:szCs w:val="24"/>
          <w:lang w:val="en-IN"/>
        </w:rPr>
        <w:t xml:space="preserve"> adjusted to pH 3.0 with OPA</w:t>
      </w:r>
      <w:r w:rsidR="00EC175D" w:rsidRPr="00764BB4">
        <w:rPr>
          <w:rFonts w:ascii="Book Antiqua" w:hAnsi="Book Antiqua" w:cs="Times New Roman"/>
          <w:sz w:val="24"/>
          <w:szCs w:val="24"/>
          <w:lang w:val="en-IN"/>
        </w:rPr>
        <w:t xml:space="preserve"> at flow rate 1</w:t>
      </w:r>
      <w:r w:rsidR="00FF69CB" w:rsidRPr="00764BB4">
        <w:rPr>
          <w:rFonts w:ascii="Book Antiqua" w:hAnsi="Book Antiqua" w:cs="Times New Roman" w:hint="eastAsia"/>
          <w:sz w:val="24"/>
          <w:szCs w:val="24"/>
          <w:lang w:val="en-IN" w:eastAsia="zh-CN"/>
        </w:rPr>
        <w:t xml:space="preserve"> </w:t>
      </w:r>
      <w:r w:rsidR="00EC175D" w:rsidRPr="00764BB4">
        <w:rPr>
          <w:rFonts w:ascii="Book Antiqua" w:hAnsi="Book Antiqua" w:cs="Times New Roman"/>
          <w:sz w:val="24"/>
          <w:szCs w:val="24"/>
          <w:lang w:val="en-IN"/>
        </w:rPr>
        <w:t>mL/min</w:t>
      </w:r>
      <w:r w:rsidR="00522C62" w:rsidRPr="00764BB4">
        <w:rPr>
          <w:rFonts w:ascii="Book Antiqua" w:hAnsi="Book Antiqua" w:cs="Times New Roman"/>
          <w:sz w:val="24"/>
          <w:szCs w:val="24"/>
          <w:lang w:val="en-IN"/>
        </w:rPr>
        <w:t xml:space="preserve"> on Thermo C</w:t>
      </w:r>
      <w:r w:rsidR="00522C62" w:rsidRPr="00764BB4">
        <w:rPr>
          <w:rFonts w:ascii="Book Antiqua" w:hAnsi="Book Antiqua" w:cs="Times New Roman"/>
          <w:sz w:val="24"/>
          <w:szCs w:val="24"/>
          <w:vertAlign w:val="subscript"/>
          <w:lang w:val="en-IN"/>
        </w:rPr>
        <w:t>18</w:t>
      </w:r>
      <w:r w:rsidR="00522C62" w:rsidRPr="00764BB4">
        <w:rPr>
          <w:rFonts w:ascii="Book Antiqua" w:hAnsi="Book Antiqua" w:cs="Times New Roman"/>
          <w:sz w:val="24"/>
          <w:szCs w:val="24"/>
          <w:lang w:val="en-IN"/>
        </w:rPr>
        <w:t xml:space="preserve"> column at 204 nm</w:t>
      </w:r>
      <w:r w:rsidR="00EC175D" w:rsidRPr="00764BB4">
        <w:rPr>
          <w:rFonts w:ascii="Book Antiqua" w:hAnsi="Book Antiqua" w:cs="Times New Roman"/>
          <w:sz w:val="24"/>
          <w:szCs w:val="24"/>
          <w:lang w:val="en-IN"/>
        </w:rPr>
        <w:t xml:space="preserve">). </w:t>
      </w:r>
      <w:r w:rsidR="00950D51" w:rsidRPr="00764BB4">
        <w:rPr>
          <w:rFonts w:ascii="Book Antiqua" w:hAnsi="Book Antiqua" w:cs="Times New Roman"/>
          <w:sz w:val="24"/>
          <w:szCs w:val="24"/>
          <w:lang w:val="en-IN"/>
        </w:rPr>
        <w:t>For MGI, the mobile phase</w:t>
      </w:r>
      <w:r w:rsidR="00A0168F" w:rsidRPr="00764BB4">
        <w:rPr>
          <w:rFonts w:ascii="Book Antiqua" w:hAnsi="Book Antiqua" w:cs="Times New Roman"/>
          <w:sz w:val="24"/>
          <w:szCs w:val="24"/>
          <w:lang w:val="en-IN"/>
        </w:rPr>
        <w:t xml:space="preserve"> comprised of </w:t>
      </w:r>
      <w:r w:rsidR="00081660" w:rsidRPr="00764BB4">
        <w:rPr>
          <w:rFonts w:ascii="Book Antiqua" w:hAnsi="Book Antiqua" w:cs="Times New Roman"/>
          <w:sz w:val="24"/>
          <w:szCs w:val="24"/>
          <w:lang w:val="en-IN"/>
        </w:rPr>
        <w:t>acetonitrile: water (65:35; v/v adjusted to pH 2.5 with OPA at flow rate 1</w:t>
      </w:r>
      <w:r w:rsidR="00E16F53" w:rsidRPr="00764BB4">
        <w:rPr>
          <w:rFonts w:ascii="Book Antiqua" w:hAnsi="Book Antiqua" w:cs="Times New Roman" w:hint="eastAsia"/>
          <w:sz w:val="24"/>
          <w:szCs w:val="24"/>
          <w:lang w:val="en-IN" w:eastAsia="zh-CN"/>
        </w:rPr>
        <w:t xml:space="preserve"> </w:t>
      </w:r>
      <w:r w:rsidR="00081660" w:rsidRPr="00764BB4">
        <w:rPr>
          <w:rFonts w:ascii="Book Antiqua" w:hAnsi="Book Antiqua" w:cs="Times New Roman"/>
          <w:sz w:val="24"/>
          <w:szCs w:val="24"/>
          <w:lang w:val="en-IN"/>
        </w:rPr>
        <w:t>mL/min</w:t>
      </w:r>
      <w:r w:rsidR="00522C62" w:rsidRPr="00764BB4">
        <w:rPr>
          <w:rFonts w:ascii="Book Antiqua" w:hAnsi="Book Antiqua" w:cs="Times New Roman"/>
          <w:sz w:val="24"/>
          <w:szCs w:val="24"/>
          <w:lang w:val="en-IN"/>
        </w:rPr>
        <w:t xml:space="preserve"> on Thermo C18 column at 365 nm</w:t>
      </w:r>
      <w:r w:rsidR="00081660" w:rsidRPr="00764BB4">
        <w:rPr>
          <w:rFonts w:ascii="Book Antiqua" w:hAnsi="Book Antiqua" w:cs="Times New Roman"/>
          <w:sz w:val="24"/>
          <w:szCs w:val="24"/>
          <w:lang w:val="en-IN"/>
        </w:rPr>
        <w:t>)</w:t>
      </w:r>
      <w:r w:rsidR="004B2244" w:rsidRPr="00764BB4">
        <w:rPr>
          <w:rFonts w:ascii="Book Antiqua" w:hAnsi="Book Antiqua" w:cs="Times New Roman"/>
          <w:sz w:val="24"/>
          <w:szCs w:val="24"/>
          <w:lang w:val="en-IN"/>
        </w:rPr>
        <w:t>. F</w:t>
      </w:r>
      <w:r w:rsidR="00522C62" w:rsidRPr="00764BB4">
        <w:rPr>
          <w:rFonts w:ascii="Book Antiqua" w:hAnsi="Book Antiqua" w:cs="Times New Roman"/>
          <w:sz w:val="24"/>
          <w:szCs w:val="24"/>
          <w:lang w:val="en-IN"/>
        </w:rPr>
        <w:t xml:space="preserve">or </w:t>
      </w:r>
      <w:r w:rsidR="00081660" w:rsidRPr="00764BB4">
        <w:rPr>
          <w:rFonts w:ascii="Book Antiqua" w:hAnsi="Book Antiqua" w:cs="Times New Roman"/>
          <w:sz w:val="24"/>
          <w:szCs w:val="24"/>
          <w:lang w:val="en-IN"/>
        </w:rPr>
        <w:t xml:space="preserve">MI </w:t>
      </w:r>
      <w:r w:rsidR="00522C62" w:rsidRPr="00764BB4">
        <w:rPr>
          <w:rFonts w:ascii="Book Antiqua" w:hAnsi="Book Antiqua" w:cs="Times New Roman"/>
          <w:sz w:val="24"/>
          <w:szCs w:val="24"/>
          <w:lang w:val="en-IN"/>
        </w:rPr>
        <w:t>mobile phase used was water: acetonitrile: methanol (20:20:60</w:t>
      </w:r>
      <w:r w:rsidR="001B6F83" w:rsidRPr="00764BB4">
        <w:rPr>
          <w:rFonts w:ascii="Book Antiqua" w:hAnsi="Book Antiqua" w:cs="Times New Roman"/>
          <w:sz w:val="24"/>
          <w:szCs w:val="24"/>
          <w:lang w:val="en-IN"/>
        </w:rPr>
        <w:t>; v/v/v at flow rate 1mL</w:t>
      </w:r>
      <w:r w:rsidR="001C505B" w:rsidRPr="00764BB4">
        <w:rPr>
          <w:rFonts w:ascii="Book Antiqua" w:hAnsi="Book Antiqua" w:cs="Times New Roman"/>
          <w:sz w:val="24"/>
          <w:szCs w:val="24"/>
          <w:lang w:val="en-IN"/>
        </w:rPr>
        <w:t>/min on Thermo C</w:t>
      </w:r>
      <w:r w:rsidR="001C505B" w:rsidRPr="00764BB4">
        <w:rPr>
          <w:rFonts w:ascii="Book Antiqua" w:hAnsi="Book Antiqua" w:cs="Times New Roman"/>
          <w:sz w:val="24"/>
          <w:szCs w:val="24"/>
          <w:vertAlign w:val="subscript"/>
          <w:lang w:val="en-IN"/>
        </w:rPr>
        <w:t>18</w:t>
      </w:r>
      <w:r w:rsidR="001C505B" w:rsidRPr="00764BB4">
        <w:rPr>
          <w:rFonts w:ascii="Book Antiqua" w:hAnsi="Book Antiqua" w:cs="Times New Roman"/>
          <w:sz w:val="24"/>
          <w:szCs w:val="24"/>
          <w:lang w:val="en-IN"/>
        </w:rPr>
        <w:t xml:space="preserve"> column at 205</w:t>
      </w:r>
      <w:r w:rsidR="001B6F83" w:rsidRPr="00764BB4">
        <w:rPr>
          <w:rFonts w:ascii="Book Antiqua" w:hAnsi="Book Antiqua" w:cs="Times New Roman"/>
          <w:sz w:val="24"/>
          <w:szCs w:val="24"/>
          <w:lang w:val="en-IN"/>
        </w:rPr>
        <w:t xml:space="preserve"> nm</w:t>
      </w:r>
      <w:r w:rsidR="008E4C2D" w:rsidRPr="00764BB4">
        <w:rPr>
          <w:rFonts w:ascii="Book Antiqua" w:hAnsi="Book Antiqua" w:cs="Times New Roman"/>
          <w:sz w:val="24"/>
          <w:szCs w:val="24"/>
          <w:lang w:val="en-IN"/>
        </w:rPr>
        <w:t xml:space="preserve">). </w:t>
      </w:r>
      <w:r w:rsidR="002F40B4" w:rsidRPr="00764BB4">
        <w:rPr>
          <w:rFonts w:ascii="Book Antiqua" w:hAnsi="Book Antiqua" w:cs="Times New Roman"/>
          <w:sz w:val="24"/>
          <w:szCs w:val="24"/>
          <w:lang w:val="en-IN"/>
        </w:rPr>
        <w:t xml:space="preserve">Calibration curves of prodrugs and INH were constructed in HCl buffer (pH 1.2) and phosphate buffer (pH </w:t>
      </w:r>
      <w:r w:rsidR="008E4C2D" w:rsidRPr="00764BB4">
        <w:rPr>
          <w:rFonts w:ascii="Book Antiqua" w:hAnsi="Book Antiqua" w:cs="Times New Roman"/>
          <w:sz w:val="24"/>
          <w:szCs w:val="24"/>
          <w:lang w:val="en-IN"/>
        </w:rPr>
        <w:t>7.4) in the range of 10-100</w:t>
      </w:r>
      <w:r w:rsidR="00E16F53" w:rsidRPr="00764BB4">
        <w:rPr>
          <w:rFonts w:ascii="Book Antiqua" w:hAnsi="Book Antiqua" w:cs="Times New Roman" w:hint="eastAsia"/>
          <w:sz w:val="24"/>
          <w:szCs w:val="24"/>
          <w:lang w:val="en-IN" w:eastAsia="zh-CN"/>
        </w:rPr>
        <w:t xml:space="preserve"> </w:t>
      </w:r>
      <w:r w:rsidR="008E4C2D" w:rsidRPr="00764BB4">
        <w:rPr>
          <w:rFonts w:ascii="Book Antiqua" w:hAnsi="Book Antiqua" w:cs="Times New Roman"/>
          <w:sz w:val="24"/>
          <w:szCs w:val="24"/>
          <w:lang w:val="en-IN"/>
        </w:rPr>
        <w:t>µg/mL</w:t>
      </w:r>
      <w:r w:rsidR="002F40B4" w:rsidRPr="00764BB4">
        <w:rPr>
          <w:rFonts w:ascii="Book Antiqua" w:hAnsi="Book Antiqua" w:cs="Times New Roman"/>
          <w:sz w:val="24"/>
          <w:szCs w:val="24"/>
          <w:lang w:val="en-IN"/>
        </w:rPr>
        <w:t>. Release study was performed in HCl buffer (pH 1.2) and stomach homogenates till 3h and in phosphate buffer (pH 7.4) and intestinal homogenates till 6</w:t>
      </w:r>
      <w:r w:rsidR="00E16F53" w:rsidRPr="00764BB4">
        <w:rPr>
          <w:rFonts w:ascii="Book Antiqua" w:hAnsi="Book Antiqua" w:cs="Times New Roman" w:hint="eastAsia"/>
          <w:sz w:val="24"/>
          <w:szCs w:val="24"/>
          <w:lang w:val="en-IN" w:eastAsia="zh-CN"/>
        </w:rPr>
        <w:t xml:space="preserve"> </w:t>
      </w:r>
      <w:r w:rsidR="002F40B4" w:rsidRPr="00764BB4">
        <w:rPr>
          <w:rFonts w:ascii="Book Antiqua" w:hAnsi="Book Antiqua" w:cs="Times New Roman"/>
          <w:sz w:val="24"/>
          <w:szCs w:val="24"/>
          <w:lang w:val="en-IN"/>
        </w:rPr>
        <w:t>h respectively. Prodrug (10 mg) was introduced i</w:t>
      </w:r>
      <w:r w:rsidR="008E4C2D" w:rsidRPr="00764BB4">
        <w:rPr>
          <w:rFonts w:ascii="Book Antiqua" w:hAnsi="Book Antiqua" w:cs="Times New Roman"/>
          <w:sz w:val="24"/>
          <w:szCs w:val="24"/>
          <w:lang w:val="en-IN"/>
        </w:rPr>
        <w:t>n 100mL</w:t>
      </w:r>
      <w:r w:rsidR="002F40B4" w:rsidRPr="00764BB4">
        <w:rPr>
          <w:rFonts w:ascii="Book Antiqua" w:hAnsi="Book Antiqua" w:cs="Times New Roman"/>
          <w:sz w:val="24"/>
          <w:szCs w:val="24"/>
          <w:lang w:val="en-IN"/>
        </w:rPr>
        <w:t xml:space="preserve"> of 0.05</w:t>
      </w:r>
      <w:r w:rsidR="00BF4012">
        <w:rPr>
          <w:rFonts w:ascii="Book Antiqua" w:hAnsi="Book Antiqua" w:cs="Times New Roman" w:hint="eastAsia"/>
          <w:sz w:val="24"/>
          <w:szCs w:val="24"/>
          <w:lang w:val="en-IN" w:eastAsia="zh-CN"/>
        </w:rPr>
        <w:t xml:space="preserve"> </w:t>
      </w:r>
      <w:r w:rsidR="00BF4012" w:rsidRPr="00764BB4">
        <w:rPr>
          <w:rFonts w:ascii="Book Antiqua" w:hAnsi="Book Antiqua" w:cs="Times New Roman" w:hint="eastAsia"/>
          <w:sz w:val="24"/>
          <w:szCs w:val="24"/>
          <w:lang w:val="en-IN" w:eastAsia="zh-CN"/>
        </w:rPr>
        <w:t>mol/L</w:t>
      </w:r>
      <w:r w:rsidR="00BF4012">
        <w:rPr>
          <w:rFonts w:ascii="Book Antiqua" w:hAnsi="Book Antiqua" w:cs="Times New Roman" w:hint="eastAsia"/>
          <w:sz w:val="24"/>
          <w:szCs w:val="24"/>
          <w:lang w:val="en-IN" w:eastAsia="zh-CN"/>
        </w:rPr>
        <w:t xml:space="preserve"> </w:t>
      </w:r>
      <w:r w:rsidR="002F40B4" w:rsidRPr="00764BB4">
        <w:rPr>
          <w:rFonts w:ascii="Book Antiqua" w:hAnsi="Book Antiqua" w:cs="Times New Roman"/>
          <w:sz w:val="24"/>
          <w:szCs w:val="24"/>
          <w:lang w:val="en-IN"/>
        </w:rPr>
        <w:t>HCl (pH 1.2) or 0.05</w:t>
      </w:r>
      <w:r w:rsidR="00E16F53" w:rsidRPr="00764BB4">
        <w:rPr>
          <w:rFonts w:ascii="Book Antiqua" w:hAnsi="Book Antiqua" w:cs="Times New Roman" w:hint="eastAsia"/>
          <w:sz w:val="24"/>
          <w:szCs w:val="24"/>
          <w:lang w:val="en-IN" w:eastAsia="zh-CN"/>
        </w:rPr>
        <w:t xml:space="preserve"> mol/L</w:t>
      </w:r>
      <w:r w:rsidR="002F40B4" w:rsidRPr="00764BB4">
        <w:rPr>
          <w:rFonts w:ascii="Book Antiqua" w:hAnsi="Book Antiqua" w:cs="Times New Roman"/>
          <w:sz w:val="24"/>
          <w:szCs w:val="24"/>
          <w:lang w:val="en-IN"/>
        </w:rPr>
        <w:t xml:space="preserve"> phosphate buffer (pH 7.4) in a beaker kept in constant temperature bath at 37 ± 1°C with occ</w:t>
      </w:r>
      <w:r w:rsidR="008E4C2D" w:rsidRPr="00764BB4">
        <w:rPr>
          <w:rFonts w:ascii="Book Antiqua" w:hAnsi="Book Antiqua" w:cs="Times New Roman"/>
          <w:sz w:val="24"/>
          <w:szCs w:val="24"/>
          <w:lang w:val="en-IN"/>
        </w:rPr>
        <w:t>asional stirring. Aliquots (5 mL</w:t>
      </w:r>
      <w:r w:rsidR="002F40B4" w:rsidRPr="00764BB4">
        <w:rPr>
          <w:rFonts w:ascii="Book Antiqua" w:hAnsi="Book Antiqua" w:cs="Times New Roman"/>
          <w:sz w:val="24"/>
          <w:szCs w:val="24"/>
          <w:lang w:val="en-IN"/>
        </w:rPr>
        <w:t>) were withdrawn and replaced with the fresh aqueous buffer at regular intervals of 0, 15, 30, 45, 60 min and every 30</w:t>
      </w:r>
      <w:r w:rsidR="00E16F53" w:rsidRPr="00764BB4">
        <w:rPr>
          <w:rFonts w:ascii="Book Antiqua" w:hAnsi="Book Antiqua" w:cs="Times New Roman" w:hint="eastAsia"/>
          <w:sz w:val="24"/>
          <w:szCs w:val="24"/>
          <w:lang w:val="en-IN" w:eastAsia="zh-CN"/>
        </w:rPr>
        <w:t xml:space="preserve"> </w:t>
      </w:r>
      <w:r w:rsidR="002F40B4" w:rsidRPr="00764BB4">
        <w:rPr>
          <w:rFonts w:ascii="Book Antiqua" w:hAnsi="Book Antiqua" w:cs="Times New Roman"/>
          <w:sz w:val="24"/>
          <w:szCs w:val="24"/>
          <w:lang w:val="en-IN"/>
        </w:rPr>
        <w:t>min interval till 3</w:t>
      </w:r>
      <w:r w:rsidR="00E16F53" w:rsidRPr="00764BB4">
        <w:rPr>
          <w:rFonts w:ascii="Book Antiqua" w:hAnsi="Book Antiqua" w:cs="Times New Roman" w:hint="eastAsia"/>
          <w:sz w:val="24"/>
          <w:szCs w:val="24"/>
          <w:lang w:val="en-IN" w:eastAsia="zh-CN"/>
        </w:rPr>
        <w:t xml:space="preserve"> </w:t>
      </w:r>
      <w:r w:rsidR="002F40B4" w:rsidRPr="00764BB4">
        <w:rPr>
          <w:rFonts w:ascii="Book Antiqua" w:hAnsi="Book Antiqua" w:cs="Times New Roman"/>
          <w:sz w:val="24"/>
          <w:szCs w:val="24"/>
          <w:lang w:val="en-IN"/>
        </w:rPr>
        <w:t xml:space="preserve">h for HCl buffer and </w:t>
      </w:r>
      <w:r w:rsidR="008E4C2D" w:rsidRPr="00764BB4">
        <w:rPr>
          <w:rFonts w:ascii="Book Antiqua" w:hAnsi="Book Antiqua" w:cs="Times New Roman"/>
          <w:sz w:val="24"/>
          <w:szCs w:val="24"/>
          <w:lang w:val="en-IN"/>
        </w:rPr>
        <w:t xml:space="preserve">6h for phosphate buffer </w:t>
      </w:r>
      <w:r w:rsidR="008E4C2D" w:rsidRPr="00764BB4">
        <w:rPr>
          <w:rFonts w:ascii="Book Antiqua" w:hAnsi="Book Antiqua" w:cs="Times New Roman"/>
          <w:sz w:val="24"/>
          <w:szCs w:val="24"/>
          <w:lang w:val="en-IN"/>
        </w:rPr>
        <w:lastRenderedPageBreak/>
        <w:t>and 50</w:t>
      </w:r>
      <w:r w:rsidR="00E16F53" w:rsidRPr="00764BB4">
        <w:rPr>
          <w:rFonts w:ascii="Book Antiqua" w:hAnsi="Book Antiqua" w:cs="Times New Roman" w:hint="eastAsia"/>
          <w:sz w:val="24"/>
          <w:szCs w:val="24"/>
          <w:lang w:val="en-IN" w:eastAsia="zh-CN"/>
        </w:rPr>
        <w:t xml:space="preserve"> </w:t>
      </w:r>
      <w:r w:rsidR="008E4C2D" w:rsidRPr="00764BB4">
        <w:rPr>
          <w:rFonts w:ascii="Book Antiqua" w:hAnsi="Book Antiqua" w:cs="Times New Roman"/>
          <w:sz w:val="24"/>
          <w:szCs w:val="24"/>
          <w:lang w:val="en-IN"/>
        </w:rPr>
        <w:t>µL</w:t>
      </w:r>
      <w:r w:rsidR="002F40B4" w:rsidRPr="00764BB4">
        <w:rPr>
          <w:rFonts w:ascii="Book Antiqua" w:hAnsi="Book Antiqua" w:cs="Times New Roman"/>
          <w:sz w:val="24"/>
          <w:szCs w:val="24"/>
          <w:lang w:val="en-IN"/>
        </w:rPr>
        <w:t xml:space="preserve"> sample reconstituted with mobile phase was injected in the column</w:t>
      </w:r>
      <w:r w:rsidR="008E4C2D" w:rsidRPr="00764BB4">
        <w:rPr>
          <w:rFonts w:ascii="Book Antiqua" w:hAnsi="Book Antiqua" w:cs="Times New Roman"/>
          <w:sz w:val="24"/>
          <w:szCs w:val="24"/>
          <w:lang w:val="en-IN"/>
        </w:rPr>
        <w:t xml:space="preserve"> and analysed by HPLC</w:t>
      </w:r>
      <w:r w:rsidR="002F40B4" w:rsidRPr="00764BB4">
        <w:rPr>
          <w:rFonts w:ascii="Book Antiqua" w:hAnsi="Book Antiqua" w:cs="Times New Roman"/>
          <w:sz w:val="24"/>
          <w:szCs w:val="24"/>
          <w:lang w:val="en-IN"/>
        </w:rPr>
        <w:t xml:space="preserve">. </w:t>
      </w:r>
    </w:p>
    <w:p w:rsidR="00400753" w:rsidRPr="00764BB4" w:rsidRDefault="00400753" w:rsidP="00B46B75">
      <w:pPr>
        <w:snapToGrid w:val="0"/>
        <w:spacing w:after="0" w:line="360" w:lineRule="auto"/>
        <w:jc w:val="both"/>
        <w:rPr>
          <w:rFonts w:ascii="Book Antiqua" w:hAnsi="Book Antiqua" w:cs="Times New Roman"/>
          <w:b/>
          <w:i/>
          <w:sz w:val="24"/>
          <w:szCs w:val="24"/>
          <w:lang w:val="en-IN" w:eastAsia="zh-CN"/>
        </w:rPr>
      </w:pPr>
    </w:p>
    <w:p w:rsidR="006D47C8" w:rsidRPr="00764BB4" w:rsidRDefault="006D47C8" w:rsidP="00B46B75">
      <w:pPr>
        <w:snapToGrid w:val="0"/>
        <w:spacing w:after="0" w:line="360" w:lineRule="auto"/>
        <w:jc w:val="both"/>
        <w:rPr>
          <w:rFonts w:ascii="Book Antiqua" w:hAnsi="Book Antiqua" w:cs="Times New Roman"/>
          <w:b/>
          <w:i/>
          <w:sz w:val="24"/>
          <w:szCs w:val="24"/>
          <w:lang w:val="en-IN"/>
        </w:rPr>
      </w:pPr>
      <w:r w:rsidRPr="00764BB4">
        <w:rPr>
          <w:rFonts w:ascii="Book Antiqua" w:hAnsi="Book Antiqua" w:cs="Times New Roman"/>
          <w:b/>
          <w:i/>
          <w:sz w:val="24"/>
          <w:szCs w:val="24"/>
          <w:lang w:val="en-IN"/>
        </w:rPr>
        <w:t>In vivo release studies</w:t>
      </w:r>
    </w:p>
    <w:p w:rsidR="006D47C8" w:rsidRPr="00764BB4" w:rsidRDefault="006D47C8" w:rsidP="00B46B75">
      <w:pPr>
        <w:snapToGrid w:val="0"/>
        <w:spacing w:after="0" w:line="360" w:lineRule="auto"/>
        <w:jc w:val="both"/>
        <w:rPr>
          <w:rFonts w:ascii="Book Antiqua" w:hAnsi="Book Antiqua" w:cs="Times New Roman"/>
          <w:sz w:val="24"/>
          <w:szCs w:val="24"/>
          <w:lang w:val="en-IN"/>
        </w:rPr>
      </w:pPr>
      <w:r w:rsidRPr="00764BB4">
        <w:rPr>
          <w:rFonts w:ascii="Book Antiqua" w:hAnsi="Book Antiqua" w:cs="Times New Roman"/>
          <w:i/>
          <w:sz w:val="24"/>
          <w:szCs w:val="24"/>
          <w:lang w:val="en-IN"/>
        </w:rPr>
        <w:t>In vivo</w:t>
      </w:r>
      <w:r w:rsidRPr="00764BB4">
        <w:rPr>
          <w:rFonts w:ascii="Book Antiqua" w:hAnsi="Book Antiqua" w:cs="Times New Roman"/>
          <w:sz w:val="24"/>
          <w:szCs w:val="24"/>
          <w:lang w:val="en-IN"/>
        </w:rPr>
        <w:t xml:space="preserve"> behaviour</w:t>
      </w:r>
      <w:r w:rsidR="00910562" w:rsidRPr="00764BB4">
        <w:rPr>
          <w:rFonts w:ascii="Book Antiqua" w:hAnsi="Book Antiqua" w:cs="Times New Roman"/>
          <w:sz w:val="24"/>
          <w:szCs w:val="24"/>
          <w:lang w:val="en-IN"/>
        </w:rPr>
        <w:t xml:space="preserve"> of orally administered prodrug NI</w:t>
      </w:r>
      <w:r w:rsidRPr="00764BB4">
        <w:rPr>
          <w:rFonts w:ascii="Book Antiqua" w:hAnsi="Book Antiqua" w:cs="Times New Roman"/>
          <w:sz w:val="24"/>
          <w:szCs w:val="24"/>
          <w:lang w:val="en-IN"/>
        </w:rPr>
        <w:t xml:space="preserve"> was investigated in Wistar rats (200-250 g; </w:t>
      </w:r>
      <w:r w:rsidRPr="00764BB4">
        <w:rPr>
          <w:rFonts w:ascii="Book Antiqua" w:hAnsi="Book Antiqua" w:cs="Times New Roman"/>
          <w:i/>
          <w:sz w:val="24"/>
          <w:szCs w:val="24"/>
          <w:lang w:val="en-IN"/>
        </w:rPr>
        <w:t>n</w:t>
      </w:r>
      <w:r w:rsidR="00FF69CB" w:rsidRPr="00764BB4">
        <w:rPr>
          <w:rFonts w:ascii="Book Antiqua" w:hAnsi="Book Antiqua" w:cs="Times New Roman" w:hint="eastAsia"/>
          <w:sz w:val="24"/>
          <w:szCs w:val="24"/>
          <w:lang w:val="en-IN" w:eastAsia="zh-CN"/>
        </w:rPr>
        <w:t xml:space="preserve"> </w:t>
      </w:r>
      <w:r w:rsidRPr="00764BB4">
        <w:rPr>
          <w:rFonts w:ascii="Book Antiqua" w:hAnsi="Book Antiqua" w:cs="Times New Roman"/>
          <w:sz w:val="24"/>
          <w:szCs w:val="24"/>
          <w:lang w:val="en-IN"/>
        </w:rPr>
        <w:t>=</w:t>
      </w:r>
      <w:r w:rsidR="00FF69CB" w:rsidRPr="00764BB4">
        <w:rPr>
          <w:rFonts w:ascii="Book Antiqua" w:hAnsi="Book Antiqua" w:cs="Times New Roman" w:hint="eastAsia"/>
          <w:sz w:val="24"/>
          <w:szCs w:val="24"/>
          <w:lang w:val="en-IN" w:eastAsia="zh-CN"/>
        </w:rPr>
        <w:t xml:space="preserve"> </w:t>
      </w:r>
      <w:r w:rsidRPr="00764BB4">
        <w:rPr>
          <w:rFonts w:ascii="Book Antiqua" w:hAnsi="Book Antiqua" w:cs="Times New Roman"/>
          <w:sz w:val="24"/>
          <w:szCs w:val="24"/>
          <w:lang w:val="en-IN"/>
        </w:rPr>
        <w:t>3) housed in metabolic cages individually under normal conditions (at 27</w:t>
      </w:r>
      <w:r w:rsidR="00BF4012">
        <w:rPr>
          <w:rFonts w:ascii="Book Antiqua" w:hAnsi="Book Antiqua" w:cs="Times New Roman" w:hint="eastAsia"/>
          <w:sz w:val="24"/>
          <w:szCs w:val="24"/>
          <w:lang w:val="en-IN" w:eastAsia="zh-CN"/>
        </w:rPr>
        <w:t xml:space="preserve"> </w:t>
      </w:r>
      <w:r w:rsidRPr="00764BB4">
        <w:rPr>
          <w:rFonts w:ascii="Book Antiqua" w:hAnsi="Book Antiqua" w:cs="Times New Roman"/>
          <w:sz w:val="24"/>
          <w:szCs w:val="24"/>
          <w:lang w:val="en-IN"/>
        </w:rPr>
        <w:t>±</w:t>
      </w:r>
      <w:r w:rsidR="00BF4012">
        <w:rPr>
          <w:rFonts w:ascii="Book Antiqua" w:hAnsi="Book Antiqua" w:cs="Times New Roman" w:hint="eastAsia"/>
          <w:sz w:val="24"/>
          <w:szCs w:val="24"/>
          <w:lang w:val="en-IN" w:eastAsia="zh-CN"/>
        </w:rPr>
        <w:t xml:space="preserve"> </w:t>
      </w:r>
      <w:r w:rsidRPr="00764BB4">
        <w:rPr>
          <w:rFonts w:ascii="Book Antiqua" w:hAnsi="Book Antiqua" w:cs="Times New Roman"/>
          <w:sz w:val="24"/>
          <w:szCs w:val="24"/>
          <w:lang w:val="en-IN"/>
        </w:rPr>
        <w:t>0.5</w:t>
      </w:r>
      <w:r w:rsidR="00BF4012">
        <w:rPr>
          <w:rFonts w:ascii="Book Antiqua" w:hAnsi="Book Antiqua" w:cs="Times New Roman" w:hint="eastAsia"/>
          <w:sz w:val="24"/>
          <w:szCs w:val="24"/>
          <w:lang w:val="en-IN" w:eastAsia="zh-CN"/>
        </w:rPr>
        <w:t xml:space="preserve"> </w:t>
      </w:r>
      <w:r w:rsidRPr="00764BB4">
        <w:rPr>
          <w:rFonts w:ascii="Book Antiqua" w:hAnsi="Book Antiqua" w:cs="Times New Roman"/>
          <w:sz w:val="24"/>
          <w:szCs w:val="24"/>
          <w:lang w:val="en-IN"/>
        </w:rPr>
        <w:t>ºC and a relative humidity of 70</w:t>
      </w:r>
      <w:r w:rsidR="00FF69CB" w:rsidRPr="00764BB4">
        <w:rPr>
          <w:rFonts w:ascii="Book Antiqua" w:hAnsi="Book Antiqua" w:cs="Times New Roman"/>
          <w:sz w:val="24"/>
          <w:szCs w:val="24"/>
          <w:lang w:val="en-IN"/>
        </w:rPr>
        <w:t>%</w:t>
      </w:r>
      <w:r w:rsidR="00FF69CB" w:rsidRPr="00764BB4">
        <w:rPr>
          <w:rFonts w:ascii="Book Antiqua" w:hAnsi="Book Antiqua" w:cs="Times New Roman" w:hint="eastAsia"/>
          <w:sz w:val="24"/>
          <w:szCs w:val="24"/>
          <w:lang w:val="en-IN" w:eastAsia="zh-CN"/>
        </w:rPr>
        <w:t xml:space="preserve"> </w:t>
      </w:r>
      <w:r w:rsidRPr="00764BB4">
        <w:rPr>
          <w:rFonts w:ascii="Book Antiqua" w:hAnsi="Book Antiqua" w:cs="Times New Roman"/>
          <w:sz w:val="24"/>
          <w:szCs w:val="24"/>
          <w:lang w:val="en-IN"/>
        </w:rPr>
        <w:t>±</w:t>
      </w:r>
      <w:r w:rsidR="00FF69CB" w:rsidRPr="00764BB4">
        <w:rPr>
          <w:rFonts w:ascii="Book Antiqua" w:hAnsi="Book Antiqua" w:cs="Times New Roman" w:hint="eastAsia"/>
          <w:sz w:val="24"/>
          <w:szCs w:val="24"/>
          <w:lang w:val="en-IN" w:eastAsia="zh-CN"/>
        </w:rPr>
        <w:t xml:space="preserve"> </w:t>
      </w:r>
      <w:r w:rsidRPr="00764BB4">
        <w:rPr>
          <w:rFonts w:ascii="Book Antiqua" w:hAnsi="Book Antiqua" w:cs="Times New Roman"/>
          <w:sz w:val="24"/>
          <w:szCs w:val="24"/>
          <w:lang w:val="en-IN"/>
        </w:rPr>
        <w:t xml:space="preserve">0.5% under natural light/dark conditions). </w:t>
      </w:r>
      <w:r w:rsidR="006241E7" w:rsidRPr="00764BB4">
        <w:rPr>
          <w:rFonts w:ascii="Book Antiqua" w:hAnsi="Book Antiqua" w:cs="Times New Roman"/>
          <w:sz w:val="24"/>
          <w:szCs w:val="24"/>
          <w:lang w:val="en-IN"/>
        </w:rPr>
        <w:t xml:space="preserve">To study the </w:t>
      </w:r>
      <w:r w:rsidR="006241E7" w:rsidRPr="00764BB4">
        <w:rPr>
          <w:rFonts w:ascii="Book Antiqua" w:hAnsi="Book Antiqua" w:cs="Times New Roman"/>
          <w:i/>
          <w:sz w:val="24"/>
          <w:szCs w:val="24"/>
          <w:lang w:val="en-IN"/>
        </w:rPr>
        <w:t>in vivo</w:t>
      </w:r>
      <w:r w:rsidR="006241E7" w:rsidRPr="00764BB4">
        <w:rPr>
          <w:rFonts w:ascii="Book Antiqua" w:hAnsi="Book Antiqua" w:cs="Times New Roman"/>
          <w:sz w:val="24"/>
          <w:szCs w:val="24"/>
          <w:lang w:val="en-IN"/>
        </w:rPr>
        <w:t xml:space="preserve"> behaviour, </w:t>
      </w:r>
      <w:r w:rsidRPr="00764BB4">
        <w:rPr>
          <w:rFonts w:ascii="Book Antiqua" w:hAnsi="Book Antiqua" w:cs="Times New Roman"/>
          <w:sz w:val="24"/>
          <w:szCs w:val="24"/>
          <w:lang w:val="en-IN"/>
        </w:rPr>
        <w:t xml:space="preserve">HPLC method was developed for simultaneous estimation of INH, NI and NAC. Same HPLC system, column and mobile phase were used for this purpose as mentioned in </w:t>
      </w:r>
      <w:r w:rsidRPr="00764BB4">
        <w:rPr>
          <w:rFonts w:ascii="Book Antiqua" w:hAnsi="Book Antiqua" w:cs="Times New Roman"/>
          <w:i/>
          <w:sz w:val="24"/>
          <w:szCs w:val="24"/>
          <w:lang w:val="en-IN"/>
        </w:rPr>
        <w:t>in vitro</w:t>
      </w:r>
      <w:r w:rsidRPr="00764BB4">
        <w:rPr>
          <w:rFonts w:ascii="Book Antiqua" w:hAnsi="Book Antiqua" w:cs="Times New Roman"/>
          <w:sz w:val="24"/>
          <w:szCs w:val="24"/>
          <w:lang w:val="en-IN"/>
        </w:rPr>
        <w:t xml:space="preserve"> release study section. All the kinetic studies were carried out in triplicate. </w:t>
      </w:r>
      <w:r w:rsidR="003017F7" w:rsidRPr="00764BB4">
        <w:rPr>
          <w:rFonts w:ascii="Book Antiqua" w:hAnsi="Book Antiqua"/>
          <w:sz w:val="24"/>
          <w:szCs w:val="24"/>
        </w:rPr>
        <w:t>Equimolar dose of NI (Table 1) was orally administered to the six male Wistar rats kept in individual metabolic cages</w:t>
      </w:r>
      <w:r w:rsidR="003017F7" w:rsidRPr="00764BB4">
        <w:rPr>
          <w:rFonts w:ascii="Book Antiqua" w:hAnsi="Book Antiqua" w:cs="Times New Roman"/>
          <w:sz w:val="24"/>
          <w:szCs w:val="24"/>
          <w:lang w:val="en-IN"/>
        </w:rPr>
        <w:t xml:space="preserve">. </w:t>
      </w:r>
      <w:r w:rsidRPr="00764BB4">
        <w:rPr>
          <w:rFonts w:ascii="Book Antiqua" w:hAnsi="Book Antiqua" w:cs="Times New Roman"/>
          <w:sz w:val="24"/>
          <w:szCs w:val="24"/>
          <w:lang w:val="en-IN"/>
        </w:rPr>
        <w:t xml:space="preserve">Male Wistar rats were starved for 24h prior to use and were administered water </w:t>
      </w:r>
      <w:r w:rsidRPr="00764BB4">
        <w:rPr>
          <w:rFonts w:ascii="Book Antiqua" w:hAnsi="Book Antiqua" w:cs="Times New Roman"/>
          <w:i/>
          <w:sz w:val="24"/>
          <w:szCs w:val="24"/>
          <w:lang w:val="en-IN"/>
        </w:rPr>
        <w:t>ad libitum</w:t>
      </w:r>
      <w:r w:rsidR="008E4C2D" w:rsidRPr="00764BB4">
        <w:rPr>
          <w:rFonts w:ascii="Book Antiqua" w:hAnsi="Book Antiqua" w:cs="Times New Roman"/>
          <w:sz w:val="24"/>
          <w:szCs w:val="24"/>
          <w:lang w:val="en-IN"/>
        </w:rPr>
        <w:t>. Blood (0.5 mL</w:t>
      </w:r>
      <w:r w:rsidRPr="00764BB4">
        <w:rPr>
          <w:rFonts w:ascii="Book Antiqua" w:hAnsi="Book Antiqua" w:cs="Times New Roman"/>
          <w:sz w:val="24"/>
          <w:szCs w:val="24"/>
          <w:lang w:val="en-IN"/>
        </w:rPr>
        <w:t>) was withdrawn by retro-orbital puncture and the reading was considered as zero m</w:t>
      </w:r>
      <w:r w:rsidR="00D26D2B" w:rsidRPr="00764BB4">
        <w:rPr>
          <w:rFonts w:ascii="Book Antiqua" w:hAnsi="Book Antiqua" w:cs="Times New Roman"/>
          <w:sz w:val="24"/>
          <w:szCs w:val="24"/>
          <w:lang w:val="en-IN"/>
        </w:rPr>
        <w:t>in reading. A suspension of NI</w:t>
      </w:r>
      <w:r w:rsidR="008E4C2D" w:rsidRPr="00764BB4">
        <w:rPr>
          <w:rFonts w:ascii="Book Antiqua" w:hAnsi="Book Antiqua" w:cs="Times New Roman"/>
          <w:sz w:val="24"/>
          <w:szCs w:val="24"/>
          <w:lang w:val="en-IN"/>
        </w:rPr>
        <w:t xml:space="preserve"> in 1.0 mL</w:t>
      </w:r>
      <w:r w:rsidRPr="00764BB4">
        <w:rPr>
          <w:rFonts w:ascii="Book Antiqua" w:hAnsi="Book Antiqua" w:cs="Times New Roman"/>
          <w:sz w:val="24"/>
          <w:szCs w:val="24"/>
          <w:lang w:val="en-IN"/>
        </w:rPr>
        <w:t xml:space="preserve"> of physiological saline was admi</w:t>
      </w:r>
      <w:r w:rsidR="00D26D2B" w:rsidRPr="00764BB4">
        <w:rPr>
          <w:rFonts w:ascii="Book Antiqua" w:hAnsi="Book Antiqua" w:cs="Times New Roman"/>
          <w:sz w:val="24"/>
          <w:szCs w:val="24"/>
          <w:lang w:val="en-IN"/>
        </w:rPr>
        <w:t>nistered to the animals (Table 1</w:t>
      </w:r>
      <w:r w:rsidRPr="00764BB4">
        <w:rPr>
          <w:rFonts w:ascii="Book Antiqua" w:hAnsi="Book Antiqua" w:cs="Times New Roman"/>
          <w:sz w:val="24"/>
          <w:szCs w:val="24"/>
          <w:lang w:val="en-IN"/>
        </w:rPr>
        <w:t>). Blood sampl</w:t>
      </w:r>
      <w:r w:rsidR="008E4C2D" w:rsidRPr="00764BB4">
        <w:rPr>
          <w:rFonts w:ascii="Book Antiqua" w:hAnsi="Book Antiqua" w:cs="Times New Roman"/>
          <w:sz w:val="24"/>
          <w:szCs w:val="24"/>
          <w:lang w:val="en-IN"/>
        </w:rPr>
        <w:t>es were collected in EDTA-</w:t>
      </w:r>
      <w:r w:rsidRPr="00764BB4">
        <w:rPr>
          <w:rFonts w:ascii="Book Antiqua" w:hAnsi="Book Antiqua" w:cs="Times New Roman"/>
          <w:sz w:val="24"/>
          <w:szCs w:val="24"/>
          <w:lang w:val="en-IN"/>
        </w:rPr>
        <w:t>coated tubes at an interval of 15</w:t>
      </w:r>
      <w:r w:rsidR="00F03A3B" w:rsidRPr="00764BB4">
        <w:rPr>
          <w:rFonts w:ascii="Book Antiqua" w:hAnsi="Book Antiqua" w:cs="Times New Roman" w:hint="eastAsia"/>
          <w:sz w:val="24"/>
          <w:szCs w:val="24"/>
          <w:lang w:val="en-IN" w:eastAsia="zh-CN"/>
        </w:rPr>
        <w:t xml:space="preserve"> </w:t>
      </w:r>
      <w:r w:rsidRPr="00764BB4">
        <w:rPr>
          <w:rFonts w:ascii="Book Antiqua" w:hAnsi="Book Antiqua" w:cs="Times New Roman"/>
          <w:sz w:val="24"/>
          <w:szCs w:val="24"/>
          <w:lang w:val="en-IN"/>
        </w:rPr>
        <w:t>min for the first 1 h. Then subsequen</w:t>
      </w:r>
      <w:r w:rsidR="00D26D2B" w:rsidRPr="00764BB4">
        <w:rPr>
          <w:rFonts w:ascii="Book Antiqua" w:hAnsi="Book Antiqua" w:cs="Times New Roman"/>
          <w:sz w:val="24"/>
          <w:szCs w:val="24"/>
          <w:lang w:val="en-IN"/>
        </w:rPr>
        <w:t xml:space="preserve">tly blood was collected on a </w:t>
      </w:r>
      <w:r w:rsidR="00A03EF2" w:rsidRPr="00764BB4">
        <w:rPr>
          <w:rFonts w:ascii="Book Antiqua" w:hAnsi="Book Antiqua" w:cs="Times New Roman"/>
          <w:sz w:val="24"/>
          <w:szCs w:val="24"/>
          <w:lang w:val="en-IN"/>
        </w:rPr>
        <w:t>bi</w:t>
      </w:r>
      <w:r w:rsidRPr="00764BB4">
        <w:rPr>
          <w:rFonts w:ascii="Book Antiqua" w:hAnsi="Book Antiqua" w:cs="Times New Roman"/>
          <w:sz w:val="24"/>
          <w:szCs w:val="24"/>
          <w:lang w:val="en-IN"/>
        </w:rPr>
        <w:t>hourly basis till 10</w:t>
      </w:r>
      <w:r w:rsidRPr="00764BB4">
        <w:rPr>
          <w:rFonts w:ascii="Book Antiqua" w:hAnsi="Book Antiqua" w:cs="Times New Roman"/>
          <w:sz w:val="24"/>
          <w:szCs w:val="24"/>
          <w:vertAlign w:val="superscript"/>
          <w:lang w:val="en-IN"/>
        </w:rPr>
        <w:t>th</w:t>
      </w:r>
      <w:r w:rsidRPr="00764BB4">
        <w:rPr>
          <w:rFonts w:ascii="Book Antiqua" w:hAnsi="Book Antiqua" w:cs="Times New Roman"/>
          <w:sz w:val="24"/>
          <w:szCs w:val="24"/>
          <w:lang w:val="en-IN"/>
        </w:rPr>
        <w:t xml:space="preserve"> h and finally at 24</w:t>
      </w:r>
      <w:r w:rsidRPr="00764BB4">
        <w:rPr>
          <w:rFonts w:ascii="Book Antiqua" w:hAnsi="Book Antiqua" w:cs="Times New Roman"/>
          <w:sz w:val="24"/>
          <w:szCs w:val="24"/>
          <w:vertAlign w:val="superscript"/>
          <w:lang w:val="en-IN"/>
        </w:rPr>
        <w:t>th</w:t>
      </w:r>
      <w:r w:rsidR="001E238D" w:rsidRPr="00764BB4">
        <w:rPr>
          <w:rFonts w:ascii="Book Antiqua" w:hAnsi="Book Antiqua" w:cs="Times New Roman"/>
          <w:sz w:val="24"/>
          <w:szCs w:val="24"/>
          <w:lang w:val="en-IN"/>
        </w:rPr>
        <w:t xml:space="preserve"> </w:t>
      </w:r>
      <w:r w:rsidRPr="00764BB4">
        <w:rPr>
          <w:rFonts w:ascii="Book Antiqua" w:hAnsi="Book Antiqua" w:cs="Times New Roman"/>
          <w:sz w:val="24"/>
          <w:szCs w:val="24"/>
          <w:lang w:val="en-IN"/>
        </w:rPr>
        <w:t>h</w:t>
      </w:r>
      <w:r w:rsidR="008E4C2D" w:rsidRPr="00764BB4">
        <w:rPr>
          <w:rFonts w:ascii="Book Antiqua" w:hAnsi="Book Antiqua" w:cs="Times New Roman"/>
          <w:sz w:val="24"/>
          <w:szCs w:val="24"/>
          <w:lang w:val="en-IN"/>
        </w:rPr>
        <w:t>.</w:t>
      </w:r>
      <w:r w:rsidR="00D34F55" w:rsidRPr="00764BB4">
        <w:rPr>
          <w:rFonts w:ascii="Book Antiqua" w:hAnsi="Book Antiqua" w:cs="Aparajita"/>
          <w:sz w:val="24"/>
          <w:szCs w:val="24"/>
        </w:rPr>
        <w:t xml:space="preserve"> These EDTA coated tubes were centrifuged </w:t>
      </w:r>
      <w:r w:rsidR="00F03A3B" w:rsidRPr="00764BB4">
        <w:rPr>
          <w:rFonts w:ascii="Book Antiqua" w:hAnsi="Book Antiqua" w:cs="Aparajita"/>
          <w:sz w:val="24"/>
          <w:szCs w:val="24"/>
        </w:rPr>
        <w:t>for 10 min at 5</w:t>
      </w:r>
      <w:r w:rsidR="004E6BDF" w:rsidRPr="00764BB4">
        <w:rPr>
          <w:rFonts w:ascii="Book Antiqua" w:hAnsi="Book Antiqua" w:cs="Aparajita"/>
          <w:sz w:val="24"/>
          <w:szCs w:val="24"/>
        </w:rPr>
        <w:t>000 rpm and temperature was set to</w:t>
      </w:r>
      <w:r w:rsidR="00D34F55" w:rsidRPr="00764BB4">
        <w:rPr>
          <w:rFonts w:ascii="Book Antiqua" w:hAnsi="Book Antiqua" w:cs="Aparajita"/>
          <w:sz w:val="24"/>
          <w:szCs w:val="24"/>
        </w:rPr>
        <w:t xml:space="preserve"> 0-5</w:t>
      </w:r>
      <w:r w:rsidR="00F03A3B" w:rsidRPr="00764BB4">
        <w:rPr>
          <w:rFonts w:ascii="Book Antiqua" w:hAnsi="Book Antiqua" w:cs="Aparajita" w:hint="eastAsia"/>
          <w:sz w:val="24"/>
          <w:szCs w:val="24"/>
          <w:lang w:eastAsia="zh-CN"/>
        </w:rPr>
        <w:t xml:space="preserve"> </w:t>
      </w:r>
      <w:r w:rsidR="00D34F55" w:rsidRPr="00764BB4">
        <w:rPr>
          <w:rFonts w:ascii="Book Antiqua" w:hAnsi="Book Antiqua" w:cs="Aparajita"/>
          <w:sz w:val="24"/>
          <w:szCs w:val="24"/>
          <w:vertAlign w:val="superscript"/>
        </w:rPr>
        <w:t>º</w:t>
      </w:r>
      <w:r w:rsidR="00D34F55" w:rsidRPr="00764BB4">
        <w:rPr>
          <w:rFonts w:ascii="Book Antiqua" w:hAnsi="Book Antiqua" w:cs="Aparajita"/>
          <w:sz w:val="24"/>
          <w:szCs w:val="24"/>
        </w:rPr>
        <w:t>C</w:t>
      </w:r>
      <w:r w:rsidR="004E6BDF" w:rsidRPr="00764BB4">
        <w:rPr>
          <w:rFonts w:ascii="Book Antiqua" w:hAnsi="Book Antiqua" w:cs="Aparajita"/>
          <w:sz w:val="24"/>
          <w:szCs w:val="24"/>
        </w:rPr>
        <w:t>. S</w:t>
      </w:r>
      <w:r w:rsidR="00D34F55" w:rsidRPr="00764BB4">
        <w:rPr>
          <w:rFonts w:ascii="Book Antiqua" w:hAnsi="Book Antiqua" w:cs="Aparajita"/>
          <w:sz w:val="24"/>
          <w:szCs w:val="24"/>
        </w:rPr>
        <w:t xml:space="preserve">upernatant solution </w:t>
      </w:r>
      <w:r w:rsidR="004E6BDF" w:rsidRPr="00764BB4">
        <w:rPr>
          <w:rFonts w:ascii="Book Antiqua" w:hAnsi="Book Antiqua" w:cs="Aparajita"/>
          <w:sz w:val="24"/>
          <w:szCs w:val="24"/>
        </w:rPr>
        <w:t xml:space="preserve">(0.1 mL) </w:t>
      </w:r>
      <w:r w:rsidR="00D34F55" w:rsidRPr="00764BB4">
        <w:rPr>
          <w:rFonts w:ascii="Book Antiqua" w:hAnsi="Book Antiqua" w:cs="Aparajita"/>
          <w:sz w:val="24"/>
          <w:szCs w:val="24"/>
        </w:rPr>
        <w:t xml:space="preserve">of centrifuged blood was added to eppendrof tube (1mL capacity) and methanol </w:t>
      </w:r>
      <w:r w:rsidR="004E6BDF" w:rsidRPr="00764BB4">
        <w:rPr>
          <w:rFonts w:ascii="Book Antiqua" w:hAnsi="Book Antiqua" w:cs="Aparajita"/>
          <w:sz w:val="24"/>
          <w:szCs w:val="24"/>
        </w:rPr>
        <w:t xml:space="preserve">(0.9 mL) </w:t>
      </w:r>
      <w:r w:rsidR="00D34F55" w:rsidRPr="00764BB4">
        <w:rPr>
          <w:rFonts w:ascii="Book Antiqua" w:hAnsi="Book Antiqua" w:cs="Aparajita"/>
          <w:sz w:val="24"/>
          <w:szCs w:val="24"/>
        </w:rPr>
        <w:t xml:space="preserve">was added to it for </w:t>
      </w:r>
      <w:r w:rsidR="00AB1FDF" w:rsidRPr="00764BB4">
        <w:rPr>
          <w:rFonts w:ascii="Book Antiqua" w:hAnsi="Book Antiqua" w:cs="Aparajita"/>
          <w:sz w:val="24"/>
          <w:szCs w:val="24"/>
        </w:rPr>
        <w:t>instant</w:t>
      </w:r>
      <w:r w:rsidR="00D34F55" w:rsidRPr="00764BB4">
        <w:rPr>
          <w:rFonts w:ascii="Book Antiqua" w:hAnsi="Book Antiqua" w:cs="Aparajita"/>
          <w:sz w:val="24"/>
          <w:szCs w:val="24"/>
        </w:rPr>
        <w:t xml:space="preserve"> plasma protein precipitation. </w:t>
      </w:r>
      <w:r w:rsidR="00AB1FDF" w:rsidRPr="00764BB4">
        <w:rPr>
          <w:rFonts w:ascii="Book Antiqua" w:hAnsi="Book Antiqua" w:cs="Aparajita"/>
          <w:sz w:val="24"/>
          <w:szCs w:val="24"/>
        </w:rPr>
        <w:t>After vortexing a</w:t>
      </w:r>
      <w:r w:rsidR="00D34F55" w:rsidRPr="00764BB4">
        <w:rPr>
          <w:rFonts w:ascii="Book Antiqua" w:hAnsi="Book Antiqua" w:cs="Aparajita"/>
          <w:sz w:val="24"/>
          <w:szCs w:val="24"/>
        </w:rPr>
        <w:t xml:space="preserve">ll the solutions </w:t>
      </w:r>
      <w:r w:rsidR="00AB1FDF" w:rsidRPr="00764BB4">
        <w:rPr>
          <w:rFonts w:ascii="Book Antiqua" w:hAnsi="Book Antiqua" w:cs="Aparajita"/>
          <w:sz w:val="24"/>
          <w:szCs w:val="24"/>
        </w:rPr>
        <w:t>for 2 min,</w:t>
      </w:r>
      <w:r w:rsidR="006C7878">
        <w:rPr>
          <w:rFonts w:ascii="Book Antiqua" w:hAnsi="Book Antiqua" w:cs="Aparajita"/>
          <w:sz w:val="24"/>
          <w:szCs w:val="24"/>
        </w:rPr>
        <w:t xml:space="preserve"> </w:t>
      </w:r>
      <w:r w:rsidR="00AB1FDF" w:rsidRPr="00764BB4">
        <w:rPr>
          <w:rFonts w:ascii="Book Antiqua" w:hAnsi="Book Antiqua" w:cs="Aparajita"/>
          <w:sz w:val="24"/>
          <w:szCs w:val="24"/>
        </w:rPr>
        <w:t xml:space="preserve">they were </w:t>
      </w:r>
      <w:r w:rsidR="00D34F55" w:rsidRPr="00764BB4">
        <w:rPr>
          <w:rFonts w:ascii="Book Antiqua" w:hAnsi="Book Antiqua" w:cs="Aparajita"/>
          <w:sz w:val="24"/>
          <w:szCs w:val="24"/>
        </w:rPr>
        <w:t>again centrifuged at 5000 rpm for 10 min at 0-5</w:t>
      </w:r>
      <w:r w:rsidR="00F03A3B" w:rsidRPr="00764BB4">
        <w:rPr>
          <w:rFonts w:ascii="Book Antiqua" w:hAnsi="Book Antiqua" w:cs="Aparajita" w:hint="eastAsia"/>
          <w:sz w:val="24"/>
          <w:szCs w:val="24"/>
          <w:lang w:eastAsia="zh-CN"/>
        </w:rPr>
        <w:t xml:space="preserve"> </w:t>
      </w:r>
      <w:r w:rsidR="00D34F55" w:rsidRPr="00764BB4">
        <w:rPr>
          <w:rFonts w:ascii="Book Antiqua" w:hAnsi="Book Antiqua" w:cs="Aparajita"/>
          <w:sz w:val="24"/>
          <w:szCs w:val="24"/>
          <w:vertAlign w:val="superscript"/>
        </w:rPr>
        <w:t>º</w:t>
      </w:r>
      <w:r w:rsidR="00D34F55" w:rsidRPr="00764BB4">
        <w:rPr>
          <w:rFonts w:ascii="Book Antiqua" w:hAnsi="Book Antiqua" w:cs="Aparajita"/>
          <w:sz w:val="24"/>
          <w:szCs w:val="24"/>
        </w:rPr>
        <w:t xml:space="preserve">C in order to precipitate </w:t>
      </w:r>
      <w:r w:rsidR="00AB1FDF" w:rsidRPr="00764BB4">
        <w:rPr>
          <w:rFonts w:ascii="Book Antiqua" w:hAnsi="Book Antiqua" w:cs="Aparajita"/>
          <w:sz w:val="24"/>
          <w:szCs w:val="24"/>
        </w:rPr>
        <w:t>any solid matter o</w:t>
      </w:r>
      <w:r w:rsidR="00D34F55" w:rsidRPr="00764BB4">
        <w:rPr>
          <w:rFonts w:ascii="Book Antiqua" w:hAnsi="Book Antiqua" w:cs="Aparajita"/>
          <w:sz w:val="24"/>
          <w:szCs w:val="24"/>
        </w:rPr>
        <w:t>r impurities pre</w:t>
      </w:r>
      <w:r w:rsidR="00AB1FDF" w:rsidRPr="00764BB4">
        <w:rPr>
          <w:rFonts w:ascii="Book Antiqua" w:hAnsi="Book Antiqua" w:cs="Aparajita"/>
          <w:sz w:val="24"/>
          <w:szCs w:val="24"/>
        </w:rPr>
        <w:t>sent in the biological samples. T</w:t>
      </w:r>
      <w:r w:rsidR="00AB1FDF" w:rsidRPr="00764BB4">
        <w:rPr>
          <w:rFonts w:ascii="Book Antiqua" w:hAnsi="Book Antiqua" w:cs="Times New Roman"/>
          <w:sz w:val="24"/>
          <w:szCs w:val="24"/>
          <w:lang w:val="en-IN"/>
        </w:rPr>
        <w:t>hese</w:t>
      </w:r>
      <w:r w:rsidR="008E4C2D" w:rsidRPr="00764BB4">
        <w:rPr>
          <w:rFonts w:ascii="Book Antiqua" w:hAnsi="Book Antiqua" w:cs="Times New Roman"/>
          <w:sz w:val="24"/>
          <w:szCs w:val="24"/>
          <w:lang w:val="en-IN"/>
        </w:rPr>
        <w:t xml:space="preserve"> samples were </w:t>
      </w:r>
      <w:r w:rsidR="00AB1FDF" w:rsidRPr="00764BB4">
        <w:rPr>
          <w:rFonts w:ascii="Book Antiqua" w:hAnsi="Book Antiqua" w:cs="Times New Roman"/>
          <w:sz w:val="24"/>
          <w:szCs w:val="24"/>
          <w:lang w:val="en-IN"/>
        </w:rPr>
        <w:t xml:space="preserve">then </w:t>
      </w:r>
      <w:r w:rsidR="008E4C2D" w:rsidRPr="00764BB4">
        <w:rPr>
          <w:rFonts w:ascii="Book Antiqua" w:hAnsi="Book Antiqua" w:cs="Times New Roman"/>
          <w:sz w:val="24"/>
          <w:szCs w:val="24"/>
          <w:lang w:val="en-IN"/>
        </w:rPr>
        <w:t>analys</w:t>
      </w:r>
      <w:r w:rsidRPr="00764BB4">
        <w:rPr>
          <w:rFonts w:ascii="Book Antiqua" w:hAnsi="Book Antiqua" w:cs="Times New Roman"/>
          <w:sz w:val="24"/>
          <w:szCs w:val="24"/>
          <w:lang w:val="en-IN"/>
        </w:rPr>
        <w:t>ed by HPLC, using procedure described above</w:t>
      </w:r>
      <w:r w:rsidR="008E4C2D" w:rsidRPr="00764BB4">
        <w:rPr>
          <w:rFonts w:ascii="Book Antiqua" w:hAnsi="Book Antiqua" w:cs="Times New Roman"/>
          <w:sz w:val="24"/>
          <w:szCs w:val="24"/>
          <w:lang w:val="en-IN"/>
        </w:rPr>
        <w:t>.</w:t>
      </w:r>
      <w:r w:rsidR="003017F7" w:rsidRPr="00764BB4">
        <w:rPr>
          <w:rFonts w:ascii="Book Antiqua" w:hAnsi="Book Antiqua"/>
          <w:sz w:val="24"/>
          <w:szCs w:val="24"/>
        </w:rPr>
        <w:t xml:space="preserve"> Urine/ feces samples were also collected at various time intervals and pooled together over a period of 24h and analysed similarly by HPLC.</w:t>
      </w:r>
    </w:p>
    <w:p w:rsidR="00400753" w:rsidRPr="00764BB4" w:rsidRDefault="00400753" w:rsidP="00B46B75">
      <w:pPr>
        <w:snapToGrid w:val="0"/>
        <w:spacing w:after="0" w:line="360" w:lineRule="auto"/>
        <w:jc w:val="both"/>
        <w:rPr>
          <w:rFonts w:ascii="Book Antiqua" w:hAnsi="Book Antiqua" w:cs="Times New Roman"/>
          <w:b/>
          <w:bCs/>
          <w:sz w:val="24"/>
          <w:szCs w:val="24"/>
          <w:lang w:eastAsia="zh-CN"/>
        </w:rPr>
      </w:pPr>
    </w:p>
    <w:p w:rsidR="002F40B4" w:rsidRPr="00764BB4" w:rsidRDefault="003163A4" w:rsidP="00B46B75">
      <w:pPr>
        <w:snapToGrid w:val="0"/>
        <w:spacing w:after="0" w:line="360" w:lineRule="auto"/>
        <w:jc w:val="both"/>
        <w:rPr>
          <w:rFonts w:ascii="Book Antiqua" w:hAnsi="Book Antiqua" w:cs="Times New Roman"/>
          <w:b/>
          <w:bCs/>
          <w:i/>
          <w:sz w:val="24"/>
          <w:szCs w:val="24"/>
        </w:rPr>
      </w:pPr>
      <w:r w:rsidRPr="00764BB4">
        <w:rPr>
          <w:rFonts w:ascii="Book Antiqua" w:hAnsi="Book Antiqua" w:cs="Times New Roman"/>
          <w:b/>
          <w:bCs/>
          <w:i/>
          <w:sz w:val="24"/>
          <w:szCs w:val="24"/>
        </w:rPr>
        <w:t>B</w:t>
      </w:r>
      <w:r w:rsidR="00F03A3B" w:rsidRPr="00764BB4">
        <w:rPr>
          <w:rFonts w:ascii="Book Antiqua" w:hAnsi="Book Antiqua" w:cs="Times New Roman"/>
          <w:b/>
          <w:bCs/>
          <w:i/>
          <w:sz w:val="24"/>
          <w:szCs w:val="24"/>
        </w:rPr>
        <w:t>iological evaluation</w:t>
      </w:r>
    </w:p>
    <w:p w:rsidR="00FE2D7A" w:rsidRPr="00764BB4" w:rsidRDefault="007E66B1" w:rsidP="00B46B75">
      <w:pPr>
        <w:snapToGrid w:val="0"/>
        <w:spacing w:after="0" w:line="360" w:lineRule="auto"/>
        <w:jc w:val="both"/>
        <w:rPr>
          <w:rFonts w:ascii="Book Antiqua" w:hAnsi="Book Antiqua" w:cs="Times New Roman"/>
          <w:b/>
          <w:bCs/>
          <w:sz w:val="24"/>
          <w:szCs w:val="24"/>
          <w:lang w:eastAsia="zh-CN"/>
        </w:rPr>
      </w:pPr>
      <w:r w:rsidRPr="00764BB4">
        <w:rPr>
          <w:rFonts w:ascii="Book Antiqua" w:hAnsi="Book Antiqua" w:cs="Times New Roman"/>
          <w:b/>
          <w:bCs/>
          <w:sz w:val="24"/>
          <w:szCs w:val="24"/>
        </w:rPr>
        <w:lastRenderedPageBreak/>
        <w:t xml:space="preserve"> Animals</w:t>
      </w:r>
      <w:r w:rsidRPr="00764BB4">
        <w:rPr>
          <w:rFonts w:ascii="Book Antiqua" w:hAnsi="Book Antiqua" w:cs="Times New Roman" w:hint="eastAsia"/>
          <w:b/>
          <w:bCs/>
          <w:sz w:val="24"/>
          <w:szCs w:val="24"/>
          <w:lang w:eastAsia="zh-CN"/>
        </w:rPr>
        <w:t xml:space="preserve">: </w:t>
      </w:r>
      <w:r w:rsidR="009F630F" w:rsidRPr="00764BB4">
        <w:rPr>
          <w:rFonts w:ascii="Book Antiqua" w:hAnsi="Book Antiqua" w:cs="Times New Roman"/>
          <w:bCs/>
          <w:sz w:val="24"/>
          <w:szCs w:val="24"/>
        </w:rPr>
        <w:t xml:space="preserve">For the screening of prodrugs for hepatoprotective potential, </w:t>
      </w:r>
      <w:r w:rsidR="002F40B4" w:rsidRPr="00764BB4">
        <w:rPr>
          <w:rFonts w:ascii="Book Antiqua" w:hAnsi="Book Antiqua" w:cs="Times New Roman"/>
          <w:bCs/>
          <w:sz w:val="24"/>
          <w:szCs w:val="24"/>
        </w:rPr>
        <w:t>Wistar rats (male, 180</w:t>
      </w:r>
      <w:r w:rsidR="00BF4012">
        <w:rPr>
          <w:rFonts w:ascii="Book Antiqua" w:hAnsi="Book Antiqua" w:cs="Times New Roman" w:hint="eastAsia"/>
          <w:bCs/>
          <w:sz w:val="24"/>
          <w:szCs w:val="24"/>
          <w:lang w:eastAsia="zh-CN"/>
        </w:rPr>
        <w:t>-</w:t>
      </w:r>
      <w:r w:rsidR="002F40B4" w:rsidRPr="00764BB4">
        <w:rPr>
          <w:rFonts w:ascii="Book Antiqua" w:hAnsi="Book Antiqua" w:cs="Times New Roman"/>
          <w:bCs/>
          <w:sz w:val="24"/>
          <w:szCs w:val="24"/>
        </w:rPr>
        <w:t xml:space="preserve">200 g) were used. </w:t>
      </w:r>
      <w:r w:rsidR="009F630F" w:rsidRPr="00764BB4">
        <w:rPr>
          <w:rFonts w:ascii="Book Antiqua" w:hAnsi="Book Antiqua" w:cs="Times New Roman"/>
          <w:bCs/>
          <w:sz w:val="24"/>
          <w:szCs w:val="24"/>
        </w:rPr>
        <w:t>Solid bottom polypropylene cages</w:t>
      </w:r>
      <w:r w:rsidR="002F40B4" w:rsidRPr="00764BB4">
        <w:rPr>
          <w:rFonts w:ascii="Book Antiqua" w:hAnsi="Book Antiqua" w:cs="Times New Roman"/>
          <w:bCs/>
          <w:sz w:val="24"/>
          <w:szCs w:val="24"/>
        </w:rPr>
        <w:t xml:space="preserve"> were</w:t>
      </w:r>
      <w:r w:rsidR="009F630F" w:rsidRPr="00764BB4">
        <w:rPr>
          <w:rFonts w:ascii="Book Antiqua" w:hAnsi="Book Antiqua" w:cs="Times New Roman"/>
          <w:bCs/>
          <w:sz w:val="24"/>
          <w:szCs w:val="24"/>
        </w:rPr>
        <w:t xml:space="preserve"> used to house animals </w:t>
      </w:r>
      <w:r w:rsidR="002F40B4" w:rsidRPr="00764BB4">
        <w:rPr>
          <w:rFonts w:ascii="Book Antiqua" w:hAnsi="Book Antiqua" w:cs="Times New Roman"/>
          <w:bCs/>
          <w:sz w:val="24"/>
          <w:szCs w:val="24"/>
        </w:rPr>
        <w:t xml:space="preserve">and </w:t>
      </w:r>
      <w:r w:rsidR="009F630F" w:rsidRPr="00764BB4">
        <w:rPr>
          <w:rFonts w:ascii="Book Antiqua" w:hAnsi="Book Antiqua" w:cs="Times New Roman"/>
          <w:bCs/>
          <w:sz w:val="24"/>
          <w:szCs w:val="24"/>
        </w:rPr>
        <w:t xml:space="preserve">were </w:t>
      </w:r>
      <w:r w:rsidR="002F40B4" w:rsidRPr="00764BB4">
        <w:rPr>
          <w:rFonts w:ascii="Book Antiqua" w:hAnsi="Book Antiqua" w:cs="Times New Roman"/>
          <w:bCs/>
          <w:sz w:val="24"/>
          <w:szCs w:val="24"/>
        </w:rPr>
        <w:t>maintained at 24 ±</w:t>
      </w:r>
      <w:r w:rsidR="004D6CEF">
        <w:rPr>
          <w:rFonts w:ascii="Book Antiqua" w:hAnsi="Book Antiqua" w:cs="Times New Roman" w:hint="eastAsia"/>
          <w:bCs/>
          <w:sz w:val="24"/>
          <w:szCs w:val="24"/>
          <w:lang w:eastAsia="zh-CN"/>
        </w:rPr>
        <w:t xml:space="preserve"> </w:t>
      </w:r>
      <w:r w:rsidR="002F40B4" w:rsidRPr="00764BB4">
        <w:rPr>
          <w:rFonts w:ascii="Book Antiqua" w:hAnsi="Book Antiqua" w:cs="Times New Roman"/>
          <w:bCs/>
          <w:sz w:val="24"/>
          <w:szCs w:val="24"/>
        </w:rPr>
        <w:t>1</w:t>
      </w:r>
      <w:r w:rsidR="004D6CEF">
        <w:rPr>
          <w:rFonts w:ascii="Book Antiqua" w:hAnsi="Book Antiqua" w:cs="Times New Roman" w:hint="eastAsia"/>
          <w:bCs/>
          <w:sz w:val="24"/>
          <w:szCs w:val="24"/>
          <w:lang w:eastAsia="zh-CN"/>
        </w:rPr>
        <w:t xml:space="preserve"> </w:t>
      </w:r>
      <w:r w:rsidR="004D6CEF">
        <w:rPr>
          <w:rFonts w:ascii="Book Antiqua" w:hAnsi="Book Antiqua" w:cs="Times New Roman"/>
          <w:bCs/>
          <w:sz w:val="24"/>
          <w:szCs w:val="24"/>
        </w:rPr>
        <w:t>°</w:t>
      </w:r>
      <w:r w:rsidR="002F40B4" w:rsidRPr="00764BB4">
        <w:rPr>
          <w:rFonts w:ascii="Book Antiqua" w:hAnsi="Book Antiqua" w:cs="Times New Roman"/>
          <w:bCs/>
          <w:sz w:val="24"/>
          <w:szCs w:val="24"/>
        </w:rPr>
        <w:t xml:space="preserve">C, with </w:t>
      </w:r>
      <w:r w:rsidR="00452797" w:rsidRPr="00764BB4">
        <w:rPr>
          <w:rFonts w:ascii="Book Antiqua" w:hAnsi="Book Antiqua" w:cs="Times New Roman"/>
          <w:bCs/>
          <w:sz w:val="24"/>
          <w:szCs w:val="24"/>
        </w:rPr>
        <w:t xml:space="preserve">a </w:t>
      </w:r>
      <w:r w:rsidR="002F40B4" w:rsidRPr="00764BB4">
        <w:rPr>
          <w:rFonts w:ascii="Book Antiqua" w:hAnsi="Book Antiqua" w:cs="Times New Roman"/>
          <w:bCs/>
          <w:sz w:val="24"/>
          <w:szCs w:val="24"/>
        </w:rPr>
        <w:t>relative humidity of 45</w:t>
      </w:r>
      <w:r w:rsidR="004D6CEF" w:rsidRPr="00764BB4">
        <w:rPr>
          <w:rFonts w:ascii="Book Antiqua" w:hAnsi="Book Antiqua" w:cs="Times New Roman"/>
          <w:bCs/>
          <w:sz w:val="24"/>
          <w:szCs w:val="24"/>
        </w:rPr>
        <w:t>%</w:t>
      </w:r>
      <w:r w:rsidR="004D6CEF">
        <w:rPr>
          <w:rFonts w:ascii="Book Antiqua" w:hAnsi="Book Antiqua" w:cs="Times New Roman" w:hint="eastAsia"/>
          <w:bCs/>
          <w:sz w:val="24"/>
          <w:szCs w:val="24"/>
          <w:lang w:eastAsia="zh-CN"/>
        </w:rPr>
        <w:t>-</w:t>
      </w:r>
      <w:r w:rsidR="002F40B4" w:rsidRPr="00764BB4">
        <w:rPr>
          <w:rFonts w:ascii="Book Antiqua" w:hAnsi="Book Antiqua" w:cs="Times New Roman"/>
          <w:bCs/>
          <w:sz w:val="24"/>
          <w:szCs w:val="24"/>
        </w:rPr>
        <w:t xml:space="preserve">55% and 12:12 h dark/light cycle. </w:t>
      </w:r>
      <w:r w:rsidR="009F630F" w:rsidRPr="00764BB4">
        <w:rPr>
          <w:rFonts w:ascii="Book Antiqua" w:hAnsi="Book Antiqua" w:cs="Times New Roman"/>
          <w:bCs/>
          <w:sz w:val="24"/>
          <w:szCs w:val="24"/>
        </w:rPr>
        <w:t>They were a</w:t>
      </w:r>
      <w:r w:rsidR="002F40B4" w:rsidRPr="00764BB4">
        <w:rPr>
          <w:rFonts w:ascii="Book Antiqua" w:hAnsi="Book Antiqua" w:cs="Times New Roman"/>
          <w:bCs/>
          <w:sz w:val="24"/>
          <w:szCs w:val="24"/>
        </w:rPr>
        <w:t>cclima</w:t>
      </w:r>
      <w:r w:rsidR="009F630F" w:rsidRPr="00764BB4">
        <w:rPr>
          <w:rFonts w:ascii="Book Antiqua" w:hAnsi="Book Antiqua" w:cs="Times New Roman"/>
          <w:bCs/>
          <w:sz w:val="24"/>
          <w:szCs w:val="24"/>
        </w:rPr>
        <w:t xml:space="preserve">tized </w:t>
      </w:r>
      <w:r w:rsidR="00B722D6" w:rsidRPr="00764BB4">
        <w:rPr>
          <w:rFonts w:ascii="Book Antiqua" w:hAnsi="Book Antiqua" w:cs="Times New Roman"/>
          <w:bCs/>
          <w:sz w:val="24"/>
          <w:szCs w:val="24"/>
        </w:rPr>
        <w:t xml:space="preserve">to laboratory conditions </w:t>
      </w:r>
      <w:r w:rsidR="009F630F" w:rsidRPr="00764BB4">
        <w:rPr>
          <w:rFonts w:ascii="Book Antiqua" w:hAnsi="Book Antiqua" w:cs="Times New Roman"/>
          <w:bCs/>
          <w:sz w:val="24"/>
          <w:szCs w:val="24"/>
        </w:rPr>
        <w:t>for one</w:t>
      </w:r>
      <w:r w:rsidR="002F40B4" w:rsidRPr="00764BB4">
        <w:rPr>
          <w:rFonts w:ascii="Book Antiqua" w:hAnsi="Book Antiqua" w:cs="Times New Roman"/>
          <w:bCs/>
          <w:sz w:val="24"/>
          <w:szCs w:val="24"/>
        </w:rPr>
        <w:t xml:space="preserve"> week. The animals had free access to food (standard chow pellets, Chakan Oil Mills, Sangli) and water, </w:t>
      </w:r>
      <w:r w:rsidR="002F40B4" w:rsidRPr="00764BB4">
        <w:rPr>
          <w:rFonts w:ascii="Book Antiqua" w:hAnsi="Book Antiqua" w:cs="Times New Roman"/>
          <w:bCs/>
          <w:i/>
          <w:sz w:val="24"/>
          <w:szCs w:val="24"/>
        </w:rPr>
        <w:t>ad libitum</w:t>
      </w:r>
      <w:r w:rsidR="002F40B4" w:rsidRPr="00764BB4">
        <w:rPr>
          <w:rFonts w:ascii="Book Antiqua" w:hAnsi="Book Antiqua" w:cs="Times New Roman"/>
          <w:bCs/>
          <w:sz w:val="24"/>
          <w:szCs w:val="24"/>
        </w:rPr>
        <w:t>. The doses of prodrugs were calculated on an equimolar basis to INH and are mentioned in Table 1. The standard and the test compounds were administered orally as a suspension in 1% sodium CMC.</w:t>
      </w:r>
      <w:r w:rsidR="00D17B33" w:rsidRPr="00764BB4" w:rsidDel="00D17B33">
        <w:rPr>
          <w:rFonts w:ascii="Book Antiqua" w:hAnsi="Book Antiqua" w:cs="Times New Roman"/>
          <w:bCs/>
          <w:sz w:val="24"/>
          <w:szCs w:val="24"/>
        </w:rPr>
        <w:t xml:space="preserve"> </w:t>
      </w:r>
    </w:p>
    <w:p w:rsidR="007E66B1" w:rsidRPr="00764BB4" w:rsidRDefault="007E66B1" w:rsidP="00B46B75">
      <w:pPr>
        <w:snapToGrid w:val="0"/>
        <w:spacing w:after="0" w:line="360" w:lineRule="auto"/>
        <w:jc w:val="both"/>
        <w:rPr>
          <w:rFonts w:ascii="Book Antiqua" w:hAnsi="Book Antiqua" w:cs="Times New Roman"/>
          <w:b/>
          <w:i/>
          <w:sz w:val="24"/>
          <w:szCs w:val="24"/>
          <w:lang w:eastAsia="zh-CN"/>
        </w:rPr>
      </w:pPr>
    </w:p>
    <w:p w:rsidR="002F40B4" w:rsidRPr="00764BB4" w:rsidRDefault="00D34F55" w:rsidP="00B46B75">
      <w:pPr>
        <w:snapToGrid w:val="0"/>
        <w:spacing w:after="0" w:line="360" w:lineRule="auto"/>
        <w:jc w:val="both"/>
        <w:rPr>
          <w:rFonts w:ascii="Book Antiqua" w:hAnsi="Book Antiqua" w:cs="Times New Roman"/>
          <w:b/>
          <w:sz w:val="24"/>
          <w:szCs w:val="24"/>
          <w:lang w:eastAsia="zh-CN"/>
        </w:rPr>
      </w:pPr>
      <w:r w:rsidRPr="00764BB4">
        <w:rPr>
          <w:rFonts w:ascii="Book Antiqua" w:hAnsi="Book Antiqua" w:cs="Times New Roman"/>
          <w:b/>
          <w:sz w:val="24"/>
          <w:szCs w:val="24"/>
        </w:rPr>
        <w:t>Evaluation of h</w:t>
      </w:r>
      <w:r w:rsidR="002F40B4" w:rsidRPr="00764BB4">
        <w:rPr>
          <w:rFonts w:ascii="Book Antiqua" w:hAnsi="Book Antiqua" w:cs="Times New Roman"/>
          <w:b/>
          <w:sz w:val="24"/>
          <w:szCs w:val="24"/>
        </w:rPr>
        <w:t>epatoprotective potential</w:t>
      </w:r>
      <w:r w:rsidR="007E66B1" w:rsidRPr="00764BB4">
        <w:rPr>
          <w:rFonts w:ascii="Book Antiqua" w:hAnsi="Book Antiqua" w:cs="Times New Roman" w:hint="eastAsia"/>
          <w:b/>
          <w:sz w:val="24"/>
          <w:szCs w:val="24"/>
          <w:lang w:eastAsia="zh-CN"/>
        </w:rPr>
        <w:t xml:space="preserve">: </w:t>
      </w:r>
      <w:r w:rsidR="00FB22FC" w:rsidRPr="00764BB4">
        <w:rPr>
          <w:rFonts w:ascii="Book Antiqua" w:hAnsi="Book Antiqua" w:cs="Times New Roman"/>
          <w:sz w:val="24"/>
          <w:szCs w:val="24"/>
        </w:rPr>
        <w:t>Rats were randomly divided into eight groups, a</w:t>
      </w:r>
      <w:r w:rsidR="002F40B4" w:rsidRPr="00764BB4">
        <w:rPr>
          <w:rFonts w:ascii="Book Antiqua" w:hAnsi="Book Antiqua" w:cs="Times New Roman"/>
          <w:sz w:val="24"/>
          <w:szCs w:val="24"/>
        </w:rPr>
        <w:t>fter an</w:t>
      </w:r>
      <w:r w:rsidR="00835D31">
        <w:rPr>
          <w:rFonts w:ascii="Book Antiqua" w:hAnsi="Book Antiqua" w:cs="Times New Roman"/>
          <w:sz w:val="24"/>
          <w:szCs w:val="24"/>
        </w:rPr>
        <w:t xml:space="preserve"> acclimatization period of 1 w</w:t>
      </w:r>
      <w:r w:rsidR="002F40B4" w:rsidRPr="00764BB4">
        <w:rPr>
          <w:rFonts w:ascii="Book Antiqua" w:hAnsi="Book Antiqua" w:cs="Times New Roman"/>
          <w:sz w:val="24"/>
          <w:szCs w:val="24"/>
        </w:rPr>
        <w:t xml:space="preserve">k, with each group consisting of six animals. </w:t>
      </w:r>
      <w:r w:rsidR="00FB22FC" w:rsidRPr="00764BB4">
        <w:rPr>
          <w:rFonts w:ascii="Book Antiqua" w:hAnsi="Book Antiqua" w:cs="Times New Roman"/>
          <w:sz w:val="24"/>
          <w:szCs w:val="24"/>
        </w:rPr>
        <w:t>Doses as mentioned in the Table 1 were administered for twenty one days</w:t>
      </w:r>
      <w:r w:rsidRPr="00764BB4">
        <w:rPr>
          <w:rFonts w:ascii="Book Antiqua" w:hAnsi="Book Antiqua" w:cs="Times New Roman"/>
          <w:sz w:val="24"/>
          <w:szCs w:val="24"/>
        </w:rPr>
        <w:t xml:space="preserve"> to respective</w:t>
      </w:r>
      <w:r w:rsidR="00FB22FC" w:rsidRPr="00764BB4">
        <w:rPr>
          <w:rFonts w:ascii="Book Antiqua" w:hAnsi="Book Antiqua" w:cs="Times New Roman"/>
          <w:sz w:val="24"/>
          <w:szCs w:val="24"/>
        </w:rPr>
        <w:t xml:space="preserve"> groups</w:t>
      </w:r>
      <w:r w:rsidR="002F40B4" w:rsidRPr="00764BB4">
        <w:rPr>
          <w:rFonts w:ascii="Book Antiqua" w:hAnsi="Book Antiqua" w:cs="Times New Roman"/>
          <w:sz w:val="24"/>
          <w:szCs w:val="24"/>
        </w:rPr>
        <w:t xml:space="preserve">. </w:t>
      </w:r>
      <w:r w:rsidR="00216ADC" w:rsidRPr="00764BB4">
        <w:rPr>
          <w:rFonts w:ascii="Book Antiqua" w:hAnsi="Book Antiqua" w:cs="Times New Roman"/>
          <w:color w:val="000000" w:themeColor="text1"/>
          <w:sz w:val="24"/>
          <w:szCs w:val="24"/>
        </w:rPr>
        <w:t>Body weights and relative liver weights of animals from prodrug-treated groups and physical mixture</w:t>
      </w:r>
      <w:r w:rsidR="00F041DD" w:rsidRPr="00764BB4">
        <w:rPr>
          <w:rFonts w:ascii="Book Antiqua" w:hAnsi="Book Antiqua" w:cs="Times New Roman"/>
          <w:color w:val="000000" w:themeColor="text1"/>
          <w:sz w:val="24"/>
          <w:szCs w:val="24"/>
        </w:rPr>
        <w:t>-</w:t>
      </w:r>
      <w:r w:rsidR="00216ADC" w:rsidRPr="00764BB4">
        <w:rPr>
          <w:rFonts w:ascii="Book Antiqua" w:hAnsi="Book Antiqua" w:cs="Times New Roman"/>
          <w:color w:val="000000" w:themeColor="text1"/>
          <w:sz w:val="24"/>
          <w:szCs w:val="24"/>
        </w:rPr>
        <w:t xml:space="preserve"> treated groups </w:t>
      </w:r>
      <w:r w:rsidR="000E61CE" w:rsidRPr="00764BB4">
        <w:rPr>
          <w:rFonts w:ascii="Book Antiqua" w:hAnsi="Book Antiqua" w:cs="Times New Roman"/>
          <w:color w:val="000000" w:themeColor="text1"/>
          <w:sz w:val="24"/>
          <w:szCs w:val="24"/>
        </w:rPr>
        <w:t xml:space="preserve">were </w:t>
      </w:r>
      <w:r w:rsidR="00216ADC" w:rsidRPr="00764BB4">
        <w:rPr>
          <w:rFonts w:ascii="Book Antiqua" w:hAnsi="Book Antiqua" w:cs="Times New Roman"/>
          <w:color w:val="000000" w:themeColor="text1"/>
          <w:sz w:val="24"/>
          <w:szCs w:val="24"/>
        </w:rPr>
        <w:t>calculated at the end of study</w:t>
      </w:r>
      <w:r w:rsidR="000E61CE" w:rsidRPr="00764BB4">
        <w:rPr>
          <w:rFonts w:ascii="Book Antiqua" w:hAnsi="Book Antiqua" w:cs="Times New Roman"/>
          <w:color w:val="000000" w:themeColor="text1"/>
          <w:sz w:val="24"/>
          <w:szCs w:val="24"/>
        </w:rPr>
        <w:t>.</w:t>
      </w:r>
      <w:r w:rsidR="00216ADC" w:rsidRPr="00764BB4">
        <w:rPr>
          <w:rFonts w:ascii="Book Antiqua" w:hAnsi="Book Antiqua" w:cs="Times New Roman"/>
          <w:sz w:val="24"/>
          <w:szCs w:val="24"/>
        </w:rPr>
        <w:t xml:space="preserve"> </w:t>
      </w:r>
      <w:r w:rsidR="002F40B4" w:rsidRPr="00764BB4">
        <w:rPr>
          <w:rFonts w:ascii="Book Antiqua" w:hAnsi="Book Antiqua" w:cs="Times New Roman"/>
          <w:sz w:val="24"/>
          <w:szCs w:val="24"/>
        </w:rPr>
        <w:t xml:space="preserve">After completion </w:t>
      </w:r>
      <w:r w:rsidRPr="00764BB4">
        <w:rPr>
          <w:rFonts w:ascii="Book Antiqua" w:hAnsi="Book Antiqua" w:cs="Times New Roman"/>
          <w:sz w:val="24"/>
          <w:szCs w:val="24"/>
        </w:rPr>
        <w:t>of twenty one days, on the 22</w:t>
      </w:r>
      <w:r w:rsidRPr="00764BB4">
        <w:rPr>
          <w:rFonts w:ascii="Book Antiqua" w:hAnsi="Book Antiqua" w:cs="Times New Roman"/>
          <w:sz w:val="24"/>
          <w:szCs w:val="24"/>
          <w:vertAlign w:val="superscript"/>
        </w:rPr>
        <w:t>nd</w:t>
      </w:r>
      <w:r w:rsidR="002F40B4" w:rsidRPr="00764BB4">
        <w:rPr>
          <w:rFonts w:ascii="Book Antiqua" w:hAnsi="Book Antiqua" w:cs="Times New Roman"/>
          <w:sz w:val="24"/>
          <w:szCs w:val="24"/>
        </w:rPr>
        <w:t xml:space="preserve"> day, the animals were fasted overnight and sacrificed immediately after withdrawal of blood from the retrobulbar venous plexus. Afterwards, </w:t>
      </w:r>
      <w:r w:rsidR="00C10150" w:rsidRPr="00764BB4">
        <w:rPr>
          <w:rFonts w:ascii="Book Antiqua" w:hAnsi="Book Antiqua" w:cs="Times New Roman"/>
          <w:sz w:val="24"/>
          <w:szCs w:val="24"/>
        </w:rPr>
        <w:t xml:space="preserve">centrifugation of </w:t>
      </w:r>
      <w:r w:rsidR="00571B8A" w:rsidRPr="00764BB4">
        <w:rPr>
          <w:rFonts w:ascii="Book Antiqua" w:hAnsi="Book Antiqua" w:cs="Times New Roman"/>
          <w:sz w:val="24"/>
          <w:szCs w:val="24"/>
        </w:rPr>
        <w:t xml:space="preserve">whole blood was carried out to obtain </w:t>
      </w:r>
      <w:r w:rsidR="002F40B4" w:rsidRPr="00764BB4">
        <w:rPr>
          <w:rFonts w:ascii="Book Antiqua" w:hAnsi="Book Antiqua" w:cs="Times New Roman"/>
          <w:sz w:val="24"/>
          <w:szCs w:val="24"/>
        </w:rPr>
        <w:t>serum samples</w:t>
      </w:r>
      <w:r w:rsidR="00571B8A" w:rsidRPr="00764BB4">
        <w:rPr>
          <w:rFonts w:ascii="Book Antiqua" w:hAnsi="Book Antiqua" w:cs="Times New Roman"/>
          <w:sz w:val="24"/>
          <w:szCs w:val="24"/>
        </w:rPr>
        <w:t>.</w:t>
      </w:r>
      <w:r w:rsidR="002F40B4" w:rsidRPr="00764BB4">
        <w:rPr>
          <w:rFonts w:ascii="Book Antiqua" w:hAnsi="Book Antiqua" w:cs="Times New Roman"/>
          <w:sz w:val="24"/>
          <w:szCs w:val="24"/>
        </w:rPr>
        <w:t xml:space="preserve"> Liver samples were dissected out and washed immediately with ice-cold saline to remove as much blood as possible. One fraction of the liver samples was </w:t>
      </w:r>
      <w:r w:rsidR="00B722D6" w:rsidRPr="00764BB4">
        <w:rPr>
          <w:rFonts w:ascii="Book Antiqua" w:hAnsi="Book Antiqua" w:cs="Times New Roman"/>
          <w:sz w:val="24"/>
          <w:szCs w:val="24"/>
        </w:rPr>
        <w:t xml:space="preserve">excised and fixed in a 10% formalin solution and sent for histopathological analysis another fraction was </w:t>
      </w:r>
      <w:r w:rsidR="002F40B4" w:rsidRPr="00764BB4">
        <w:rPr>
          <w:rFonts w:ascii="Book Antiqua" w:hAnsi="Book Antiqua" w:cs="Times New Roman"/>
          <w:sz w:val="24"/>
          <w:szCs w:val="24"/>
        </w:rPr>
        <w:t xml:space="preserve">immediately stored at </w:t>
      </w:r>
      <w:r w:rsidRPr="00764BB4">
        <w:rPr>
          <w:rFonts w:ascii="Book Antiqua" w:hAnsi="Book Antiqua" w:cs="Times New Roman"/>
          <w:sz w:val="24"/>
          <w:szCs w:val="24"/>
        </w:rPr>
        <w:t>-</w:t>
      </w:r>
      <w:r w:rsidR="002F40B4" w:rsidRPr="00764BB4">
        <w:rPr>
          <w:rFonts w:ascii="Book Antiqua" w:hAnsi="Book Antiqua" w:cs="Times New Roman"/>
          <w:sz w:val="24"/>
          <w:szCs w:val="24"/>
        </w:rPr>
        <w:t>80</w:t>
      </w:r>
      <w:r w:rsidR="00B6267C">
        <w:rPr>
          <w:rFonts w:ascii="Book Antiqua" w:hAnsi="Book Antiqua" w:cs="Times New Roman" w:hint="eastAsia"/>
          <w:sz w:val="24"/>
          <w:szCs w:val="24"/>
          <w:lang w:eastAsia="zh-CN"/>
        </w:rPr>
        <w:t xml:space="preserve"> </w:t>
      </w:r>
      <w:r w:rsidR="002F40B4" w:rsidRPr="00764BB4">
        <w:rPr>
          <w:rFonts w:ascii="Book Antiqua" w:hAnsi="Book Antiqua" w:cs="Times New Roman"/>
          <w:sz w:val="24"/>
          <w:szCs w:val="24"/>
          <w:vertAlign w:val="superscript"/>
        </w:rPr>
        <w:t>0</w:t>
      </w:r>
      <w:r w:rsidR="00B722D6" w:rsidRPr="00764BB4">
        <w:rPr>
          <w:rFonts w:ascii="Book Antiqua" w:hAnsi="Book Antiqua" w:cs="Times New Roman"/>
          <w:sz w:val="24"/>
          <w:szCs w:val="24"/>
        </w:rPr>
        <w:t>C for future analysis.</w:t>
      </w:r>
      <w:r w:rsidR="002F40B4" w:rsidRPr="00764BB4">
        <w:rPr>
          <w:rFonts w:ascii="Book Antiqua" w:hAnsi="Book Antiqua" w:cs="Times New Roman"/>
          <w:sz w:val="24"/>
          <w:szCs w:val="24"/>
        </w:rPr>
        <w:t xml:space="preserve"> </w:t>
      </w:r>
      <w:r w:rsidR="003017F7" w:rsidRPr="00764BB4">
        <w:rPr>
          <w:rFonts w:ascii="Book Antiqua" w:hAnsi="Book Antiqua" w:cs="Times New Roman"/>
          <w:sz w:val="24"/>
          <w:szCs w:val="24"/>
        </w:rPr>
        <w:t>The histopathologist was unaware of the protocols to ensure unbiased analysis.</w:t>
      </w:r>
    </w:p>
    <w:p w:rsidR="007E66B1" w:rsidRPr="00764BB4" w:rsidRDefault="007E66B1" w:rsidP="00B46B75">
      <w:pPr>
        <w:snapToGrid w:val="0"/>
        <w:spacing w:after="0" w:line="360" w:lineRule="auto"/>
        <w:jc w:val="both"/>
        <w:rPr>
          <w:rFonts w:ascii="Book Antiqua" w:hAnsi="Book Antiqua" w:cs="Times New Roman"/>
          <w:b/>
          <w:i/>
          <w:sz w:val="24"/>
          <w:szCs w:val="24"/>
          <w:lang w:eastAsia="zh-CN"/>
        </w:rPr>
      </w:pPr>
    </w:p>
    <w:p w:rsidR="000E61CE" w:rsidRPr="00764BB4" w:rsidRDefault="000E61CE" w:rsidP="00B46B75">
      <w:pPr>
        <w:snapToGrid w:val="0"/>
        <w:spacing w:after="0" w:line="360" w:lineRule="auto"/>
        <w:jc w:val="both"/>
        <w:rPr>
          <w:rFonts w:ascii="Book Antiqua" w:hAnsi="Book Antiqua" w:cs="Times New Roman"/>
          <w:b/>
          <w:sz w:val="24"/>
          <w:szCs w:val="24"/>
          <w:lang w:eastAsia="zh-CN"/>
        </w:rPr>
      </w:pPr>
      <w:r w:rsidRPr="00764BB4">
        <w:rPr>
          <w:rFonts w:ascii="Book Antiqua" w:hAnsi="Book Antiqua" w:cs="Times New Roman"/>
          <w:b/>
          <w:sz w:val="24"/>
          <w:szCs w:val="24"/>
        </w:rPr>
        <w:t>Assessment of antioxidant parameters</w:t>
      </w:r>
      <w:r w:rsidR="007E66B1" w:rsidRPr="00764BB4">
        <w:rPr>
          <w:rFonts w:ascii="Book Antiqua" w:hAnsi="Book Antiqua" w:cs="Times New Roman" w:hint="eastAsia"/>
          <w:b/>
          <w:sz w:val="24"/>
          <w:szCs w:val="24"/>
          <w:lang w:eastAsia="zh-CN"/>
        </w:rPr>
        <w:t xml:space="preserve">: </w:t>
      </w:r>
      <w:r w:rsidRPr="00764BB4">
        <w:rPr>
          <w:rFonts w:ascii="Book Antiqua" w:hAnsi="Book Antiqua" w:cs="Times New Roman"/>
          <w:sz w:val="24"/>
          <w:szCs w:val="24"/>
        </w:rPr>
        <w:t xml:space="preserve">Liver tissues were washed with normal saline to remove any blood or clots, </w:t>
      </w:r>
      <w:r w:rsidR="00F041DD" w:rsidRPr="00764BB4">
        <w:rPr>
          <w:rFonts w:ascii="Book Antiqua" w:hAnsi="Book Antiqua" w:cs="Times New Roman"/>
          <w:sz w:val="24"/>
          <w:szCs w:val="24"/>
        </w:rPr>
        <w:t xml:space="preserve">and </w:t>
      </w:r>
      <w:r w:rsidRPr="00764BB4">
        <w:rPr>
          <w:rFonts w:ascii="Book Antiqua" w:hAnsi="Book Antiqua" w:cs="Times New Roman"/>
          <w:sz w:val="24"/>
          <w:szCs w:val="24"/>
        </w:rPr>
        <w:t>homogenized on ice in Tris–HCl (5</w:t>
      </w:r>
      <w:r w:rsidR="00B6267C">
        <w:rPr>
          <w:rFonts w:ascii="Book Antiqua" w:hAnsi="Book Antiqua" w:cs="Times New Roman" w:hint="eastAsia"/>
          <w:sz w:val="24"/>
          <w:szCs w:val="24"/>
          <w:lang w:eastAsia="zh-CN"/>
        </w:rPr>
        <w:t xml:space="preserve"> </w:t>
      </w:r>
      <w:r w:rsidRPr="00764BB4">
        <w:rPr>
          <w:rFonts w:ascii="Book Antiqua" w:hAnsi="Book Antiqua" w:cs="Times New Roman"/>
          <w:sz w:val="24"/>
          <w:szCs w:val="24"/>
        </w:rPr>
        <w:t>mmol/L containing 2</w:t>
      </w:r>
      <w:r w:rsidR="00B6267C">
        <w:rPr>
          <w:rFonts w:ascii="Book Antiqua" w:hAnsi="Book Antiqua" w:cs="Times New Roman" w:hint="eastAsia"/>
          <w:sz w:val="24"/>
          <w:szCs w:val="24"/>
          <w:lang w:eastAsia="zh-CN"/>
        </w:rPr>
        <w:t xml:space="preserve"> </w:t>
      </w:r>
      <w:r w:rsidRPr="00764BB4">
        <w:rPr>
          <w:rFonts w:ascii="Book Antiqua" w:hAnsi="Book Antiqua" w:cs="Times New Roman"/>
          <w:sz w:val="24"/>
          <w:szCs w:val="24"/>
        </w:rPr>
        <w:t>mmol/L EDTA, pH 7.4). Homogenates were centrifuged at 1000</w:t>
      </w:r>
      <w:r w:rsidR="00B6267C">
        <w:rPr>
          <w:rFonts w:ascii="Book Antiqua" w:hAnsi="Book Antiqua" w:cs="Times New Roman" w:hint="eastAsia"/>
          <w:sz w:val="24"/>
          <w:szCs w:val="24"/>
          <w:lang w:eastAsia="zh-CN"/>
        </w:rPr>
        <w:t xml:space="preserve"> </w:t>
      </w:r>
      <w:r w:rsidRPr="00764BB4">
        <w:rPr>
          <w:rFonts w:ascii="Book Antiqua" w:hAnsi="Book Antiqua" w:cs="Times New Roman"/>
          <w:sz w:val="24"/>
          <w:szCs w:val="24"/>
        </w:rPr>
        <w:t>×</w:t>
      </w:r>
      <w:r w:rsidR="00B6267C">
        <w:rPr>
          <w:rFonts w:ascii="Book Antiqua" w:hAnsi="Book Antiqua" w:cs="Times New Roman" w:hint="eastAsia"/>
          <w:sz w:val="24"/>
          <w:szCs w:val="24"/>
          <w:lang w:eastAsia="zh-CN"/>
        </w:rPr>
        <w:t xml:space="preserve"> </w:t>
      </w:r>
      <w:r w:rsidRPr="00B6267C">
        <w:rPr>
          <w:rFonts w:ascii="Book Antiqua" w:hAnsi="Book Antiqua" w:cs="Times New Roman"/>
          <w:i/>
          <w:sz w:val="24"/>
          <w:szCs w:val="24"/>
        </w:rPr>
        <w:t>g</w:t>
      </w:r>
      <w:r w:rsidRPr="00764BB4">
        <w:rPr>
          <w:rFonts w:ascii="Book Antiqua" w:hAnsi="Book Antiqua" w:cs="Times New Roman"/>
          <w:sz w:val="24"/>
          <w:szCs w:val="24"/>
        </w:rPr>
        <w:t xml:space="preserve"> for 15</w:t>
      </w:r>
      <w:r w:rsidR="00B6267C">
        <w:rPr>
          <w:rFonts w:ascii="Book Antiqua" w:hAnsi="Book Antiqua" w:cs="Times New Roman" w:hint="eastAsia"/>
          <w:sz w:val="24"/>
          <w:szCs w:val="24"/>
          <w:lang w:eastAsia="zh-CN"/>
        </w:rPr>
        <w:t xml:space="preserve"> </w:t>
      </w:r>
      <w:r w:rsidRPr="00764BB4">
        <w:rPr>
          <w:rFonts w:ascii="Book Antiqua" w:hAnsi="Book Antiqua" w:cs="Times New Roman"/>
          <w:sz w:val="24"/>
          <w:szCs w:val="24"/>
        </w:rPr>
        <w:t>min at 4</w:t>
      </w:r>
      <w:r w:rsidR="00B6267C">
        <w:rPr>
          <w:rFonts w:ascii="Book Antiqua" w:hAnsi="Book Antiqua" w:cs="Times New Roman" w:hint="eastAsia"/>
          <w:sz w:val="24"/>
          <w:szCs w:val="24"/>
          <w:lang w:eastAsia="zh-CN"/>
        </w:rPr>
        <w:t xml:space="preserve"> </w:t>
      </w:r>
      <w:r w:rsidRPr="00764BB4">
        <w:rPr>
          <w:rFonts w:ascii="Book Antiqua" w:hAnsi="Book Antiqua" w:cs="Times New Roman"/>
          <w:sz w:val="24"/>
          <w:szCs w:val="24"/>
          <w:vertAlign w:val="superscript"/>
        </w:rPr>
        <w:t>0</w:t>
      </w:r>
      <w:r w:rsidRPr="00764BB4">
        <w:rPr>
          <w:rFonts w:ascii="Book Antiqua" w:hAnsi="Book Antiqua" w:cs="Times New Roman"/>
          <w:sz w:val="24"/>
          <w:szCs w:val="24"/>
        </w:rPr>
        <w:t xml:space="preserve">C. Aliquoted samples of the supernatants were used immediately for the assays of superoxide dismutase (SOD) and glutathione peroxidase (GSHPx). SOD </w:t>
      </w:r>
      <w:r w:rsidRPr="00764BB4">
        <w:rPr>
          <w:rFonts w:ascii="Book Antiqua" w:hAnsi="Book Antiqua" w:cs="Times New Roman"/>
          <w:sz w:val="24"/>
          <w:szCs w:val="24"/>
        </w:rPr>
        <w:lastRenderedPageBreak/>
        <w:t xml:space="preserve">activity was estimated by the method described by Marklund and Marklund (1974). GSHPx content was determined by the method of Moron </w:t>
      </w:r>
      <w:r w:rsidRPr="00764BB4">
        <w:rPr>
          <w:rFonts w:ascii="Book Antiqua" w:hAnsi="Book Antiqua" w:cs="Times New Roman"/>
          <w:i/>
          <w:sz w:val="24"/>
          <w:szCs w:val="24"/>
        </w:rPr>
        <w:t>et al</w:t>
      </w:r>
      <w:r w:rsidR="003516A5">
        <w:rPr>
          <w:rFonts w:ascii="Book Antiqua" w:hAnsi="Book Antiqua" w:cs="Times New Roman" w:hint="eastAsia"/>
          <w:i/>
          <w:sz w:val="24"/>
          <w:szCs w:val="24"/>
          <w:lang w:eastAsia="zh-CN"/>
        </w:rPr>
        <w:t xml:space="preserve"> </w:t>
      </w:r>
      <w:r w:rsidRPr="00764BB4">
        <w:rPr>
          <w:rFonts w:ascii="Book Antiqua" w:hAnsi="Book Antiqua" w:cs="Times New Roman"/>
          <w:sz w:val="24"/>
          <w:szCs w:val="24"/>
        </w:rPr>
        <w:t>(1979)</w:t>
      </w:r>
      <w:r w:rsidR="00834215" w:rsidRPr="00764BB4">
        <w:rPr>
          <w:rFonts w:ascii="Book Antiqua" w:hAnsi="Book Antiqua" w:cs="Times New Roman"/>
          <w:sz w:val="24"/>
          <w:szCs w:val="24"/>
          <w:vertAlign w:val="superscript"/>
        </w:rPr>
        <w:t>[2</w:t>
      </w:r>
      <w:r w:rsidR="00326171" w:rsidRPr="00764BB4">
        <w:rPr>
          <w:rFonts w:ascii="Book Antiqua" w:hAnsi="Book Antiqua" w:cs="Times New Roman"/>
          <w:sz w:val="24"/>
          <w:szCs w:val="24"/>
          <w:vertAlign w:val="superscript"/>
        </w:rPr>
        <w:t>8-30</w:t>
      </w:r>
      <w:r w:rsidR="00834215" w:rsidRPr="00764BB4">
        <w:rPr>
          <w:rFonts w:ascii="Book Antiqua" w:hAnsi="Book Antiqua" w:cs="Times New Roman"/>
          <w:sz w:val="24"/>
          <w:szCs w:val="24"/>
          <w:vertAlign w:val="superscript"/>
        </w:rPr>
        <w:t>]</w:t>
      </w:r>
      <w:r w:rsidRPr="00764BB4">
        <w:rPr>
          <w:rFonts w:ascii="Book Antiqua" w:hAnsi="Book Antiqua" w:cs="Times New Roman"/>
          <w:sz w:val="24"/>
          <w:szCs w:val="24"/>
        </w:rPr>
        <w:t>.</w:t>
      </w:r>
      <w:r w:rsidRPr="00764BB4">
        <w:rPr>
          <w:rFonts w:ascii="Book Antiqua" w:hAnsi="Book Antiqua" w:cs="Times New Roman"/>
          <w:b/>
          <w:color w:val="000000" w:themeColor="text1"/>
          <w:sz w:val="24"/>
          <w:szCs w:val="24"/>
        </w:rPr>
        <w:t xml:space="preserve"> </w:t>
      </w:r>
    </w:p>
    <w:p w:rsidR="00400753" w:rsidRPr="003516A5" w:rsidRDefault="00400753" w:rsidP="00B46B75">
      <w:pPr>
        <w:snapToGrid w:val="0"/>
        <w:spacing w:after="0" w:line="360" w:lineRule="auto"/>
        <w:jc w:val="both"/>
        <w:rPr>
          <w:rFonts w:ascii="Book Antiqua" w:hAnsi="Book Antiqua" w:cs="Times New Roman"/>
          <w:b/>
          <w:i/>
          <w:sz w:val="24"/>
          <w:szCs w:val="24"/>
          <w:lang w:eastAsia="zh-CN"/>
        </w:rPr>
      </w:pPr>
    </w:p>
    <w:p w:rsidR="00400753" w:rsidRPr="00764BB4" w:rsidRDefault="00781389" w:rsidP="00B46B75">
      <w:pPr>
        <w:snapToGrid w:val="0"/>
        <w:spacing w:after="0" w:line="360" w:lineRule="auto"/>
        <w:jc w:val="both"/>
        <w:rPr>
          <w:rFonts w:ascii="Book Antiqua" w:hAnsi="Book Antiqua" w:cs="Times New Roman"/>
          <w:b/>
          <w:sz w:val="24"/>
          <w:szCs w:val="24"/>
          <w:lang w:eastAsia="zh-CN"/>
        </w:rPr>
      </w:pPr>
      <w:r w:rsidRPr="00764BB4">
        <w:rPr>
          <w:rFonts w:ascii="Book Antiqua" w:hAnsi="Book Antiqua" w:cs="Times New Roman"/>
          <w:b/>
          <w:sz w:val="24"/>
          <w:szCs w:val="24"/>
        </w:rPr>
        <w:t>Assay of lipid peroxidation products</w:t>
      </w:r>
      <w:r w:rsidR="007E66B1" w:rsidRPr="00764BB4">
        <w:rPr>
          <w:rFonts w:ascii="Book Antiqua" w:hAnsi="Book Antiqua" w:cs="Times New Roman" w:hint="eastAsia"/>
          <w:b/>
          <w:sz w:val="24"/>
          <w:szCs w:val="24"/>
          <w:lang w:eastAsia="zh-CN"/>
        </w:rPr>
        <w:t xml:space="preserve">: </w:t>
      </w:r>
      <w:r w:rsidRPr="00764BB4">
        <w:rPr>
          <w:rFonts w:ascii="Book Antiqua" w:hAnsi="Book Antiqua" w:cs="Times New Roman"/>
          <w:sz w:val="24"/>
          <w:szCs w:val="24"/>
        </w:rPr>
        <w:t xml:space="preserve">The extent of lipid peroxidation was assessed by estimating the concentration of thiobarbituric acid reactive product malondialdehyde (MDA) as described by Ohkawa </w:t>
      </w:r>
      <w:r w:rsidRPr="00764BB4">
        <w:rPr>
          <w:rFonts w:ascii="Book Antiqua" w:hAnsi="Book Antiqua" w:cs="Times New Roman"/>
          <w:i/>
          <w:sz w:val="24"/>
          <w:szCs w:val="24"/>
        </w:rPr>
        <w:t>et al</w:t>
      </w:r>
      <w:r w:rsidR="00897C5B" w:rsidRPr="00764BB4">
        <w:rPr>
          <w:rFonts w:ascii="Book Antiqua" w:hAnsi="Book Antiqua" w:cs="Times New Roman"/>
          <w:sz w:val="24"/>
          <w:szCs w:val="24"/>
          <w:vertAlign w:val="superscript"/>
        </w:rPr>
        <w:t>[31]</w:t>
      </w:r>
      <w:r w:rsidR="00897C5B" w:rsidRPr="00764BB4">
        <w:rPr>
          <w:rFonts w:ascii="Book Antiqua" w:hAnsi="Book Antiqua" w:cs="Times New Roman" w:hint="eastAsia"/>
          <w:sz w:val="24"/>
          <w:szCs w:val="24"/>
          <w:lang w:eastAsia="zh-CN"/>
        </w:rPr>
        <w:t xml:space="preserve"> </w:t>
      </w:r>
      <w:r w:rsidRPr="00764BB4">
        <w:rPr>
          <w:rFonts w:ascii="Book Antiqua" w:hAnsi="Book Antiqua" w:cs="Times New Roman"/>
          <w:sz w:val="24"/>
          <w:szCs w:val="24"/>
        </w:rPr>
        <w:t>(1979).</w:t>
      </w:r>
      <w:r w:rsidRPr="00764BB4">
        <w:rPr>
          <w:rFonts w:ascii="Book Antiqua" w:hAnsi="Book Antiqua" w:cs="Times New Roman"/>
          <w:color w:val="FF0000"/>
          <w:sz w:val="24"/>
          <w:szCs w:val="24"/>
        </w:rPr>
        <w:t xml:space="preserve"> </w:t>
      </w:r>
      <w:r w:rsidRPr="00764BB4">
        <w:rPr>
          <w:rFonts w:ascii="Book Antiqua" w:hAnsi="Book Antiqua" w:cs="Times New Roman"/>
          <w:sz w:val="24"/>
          <w:szCs w:val="24"/>
        </w:rPr>
        <w:t>Malondialdehyde concentrations were measured using 1,1,3,3-tetraethoxypropane as standard and expressed as micromoles per gram of tissue</w:t>
      </w:r>
      <w:r w:rsidR="00834215" w:rsidRPr="00764BB4">
        <w:rPr>
          <w:rFonts w:ascii="Book Antiqua" w:hAnsi="Book Antiqua" w:cs="Times New Roman"/>
          <w:sz w:val="24"/>
          <w:szCs w:val="24"/>
          <w:vertAlign w:val="superscript"/>
        </w:rPr>
        <w:t>[</w:t>
      </w:r>
      <w:r w:rsidR="00326171" w:rsidRPr="00764BB4">
        <w:rPr>
          <w:rFonts w:ascii="Book Antiqua" w:hAnsi="Book Antiqua" w:cs="Times New Roman"/>
          <w:sz w:val="24"/>
          <w:szCs w:val="24"/>
          <w:vertAlign w:val="superscript"/>
        </w:rPr>
        <w:t>31</w:t>
      </w:r>
      <w:r w:rsidR="00834215" w:rsidRPr="00764BB4">
        <w:rPr>
          <w:rFonts w:ascii="Book Antiqua" w:hAnsi="Book Antiqua" w:cs="Times New Roman"/>
          <w:sz w:val="24"/>
          <w:szCs w:val="24"/>
          <w:vertAlign w:val="superscript"/>
        </w:rPr>
        <w:t>]</w:t>
      </w:r>
      <w:r w:rsidRPr="00764BB4">
        <w:rPr>
          <w:rFonts w:ascii="Book Antiqua" w:hAnsi="Book Antiqua" w:cs="Times New Roman"/>
          <w:sz w:val="24"/>
          <w:szCs w:val="24"/>
        </w:rPr>
        <w:t>.</w:t>
      </w:r>
      <w:r w:rsidRPr="00764BB4">
        <w:rPr>
          <w:rFonts w:ascii="Book Antiqua" w:hAnsi="Book Antiqua" w:cs="Times New Roman"/>
          <w:b/>
          <w:color w:val="000000" w:themeColor="text1"/>
          <w:sz w:val="24"/>
          <w:szCs w:val="24"/>
        </w:rPr>
        <w:t xml:space="preserve"> </w:t>
      </w:r>
    </w:p>
    <w:p w:rsidR="00400753" w:rsidRPr="00764BB4" w:rsidRDefault="00400753" w:rsidP="00B46B75">
      <w:pPr>
        <w:snapToGrid w:val="0"/>
        <w:spacing w:after="0" w:line="360" w:lineRule="auto"/>
        <w:jc w:val="both"/>
        <w:rPr>
          <w:rFonts w:ascii="Book Antiqua" w:hAnsi="Book Antiqua" w:cs="Times New Roman"/>
          <w:b/>
          <w:i/>
          <w:sz w:val="24"/>
          <w:szCs w:val="24"/>
          <w:lang w:eastAsia="zh-CN"/>
        </w:rPr>
      </w:pPr>
    </w:p>
    <w:p w:rsidR="00781389" w:rsidRPr="00764BB4" w:rsidRDefault="00781389" w:rsidP="00B46B75">
      <w:pPr>
        <w:snapToGrid w:val="0"/>
        <w:spacing w:after="0" w:line="360" w:lineRule="auto"/>
        <w:jc w:val="both"/>
        <w:rPr>
          <w:rFonts w:ascii="Book Antiqua" w:hAnsi="Book Antiqua" w:cs="Times New Roman"/>
          <w:b/>
          <w:sz w:val="24"/>
          <w:szCs w:val="24"/>
          <w:lang w:eastAsia="zh-CN"/>
        </w:rPr>
      </w:pPr>
      <w:r w:rsidRPr="00764BB4">
        <w:rPr>
          <w:rFonts w:ascii="Book Antiqua" w:hAnsi="Book Antiqua" w:cs="Times New Roman"/>
          <w:b/>
          <w:sz w:val="24"/>
          <w:szCs w:val="24"/>
        </w:rPr>
        <w:t>Estimation of alanine aminotransferase</w:t>
      </w:r>
      <w:r w:rsidR="007E66B1" w:rsidRPr="00764BB4">
        <w:rPr>
          <w:rFonts w:ascii="Book Antiqua" w:hAnsi="Book Antiqua" w:cs="Times New Roman" w:hint="eastAsia"/>
          <w:b/>
          <w:sz w:val="24"/>
          <w:szCs w:val="24"/>
          <w:lang w:eastAsia="zh-CN"/>
        </w:rPr>
        <w:t xml:space="preserve"> </w:t>
      </w:r>
      <w:r w:rsidRPr="00764BB4">
        <w:rPr>
          <w:rFonts w:ascii="Book Antiqua" w:hAnsi="Book Antiqua" w:cs="Times New Roman"/>
          <w:b/>
          <w:sz w:val="24"/>
          <w:szCs w:val="24"/>
        </w:rPr>
        <w:t>and aspartate aminotransferase</w:t>
      </w:r>
      <w:r w:rsidR="007E66B1" w:rsidRPr="00764BB4">
        <w:rPr>
          <w:rFonts w:ascii="Book Antiqua" w:hAnsi="Book Antiqua" w:cs="Times New Roman" w:hint="eastAsia"/>
          <w:b/>
          <w:sz w:val="24"/>
          <w:szCs w:val="24"/>
          <w:lang w:eastAsia="zh-CN"/>
        </w:rPr>
        <w:t xml:space="preserve">: </w:t>
      </w:r>
      <w:r w:rsidRPr="00764BB4">
        <w:rPr>
          <w:rFonts w:ascii="Book Antiqua" w:hAnsi="Book Antiqua" w:cs="Times New Roman"/>
          <w:sz w:val="24"/>
          <w:szCs w:val="24"/>
        </w:rPr>
        <w:t xml:space="preserve">Serum levels of </w:t>
      </w:r>
      <w:r w:rsidR="007E66B1" w:rsidRPr="00764BB4">
        <w:rPr>
          <w:rFonts w:ascii="Book Antiqua" w:hAnsi="Book Antiqua" w:cs="Times New Roman"/>
          <w:sz w:val="24"/>
          <w:szCs w:val="24"/>
        </w:rPr>
        <w:t xml:space="preserve">alanine aminotransferase (ALT) </w:t>
      </w:r>
      <w:r w:rsidRPr="00764BB4">
        <w:rPr>
          <w:rFonts w:ascii="Book Antiqua" w:hAnsi="Book Antiqua" w:cs="Times New Roman"/>
          <w:sz w:val="24"/>
          <w:szCs w:val="24"/>
        </w:rPr>
        <w:t xml:space="preserve">and </w:t>
      </w:r>
      <w:r w:rsidR="007E66B1" w:rsidRPr="00764BB4">
        <w:rPr>
          <w:rFonts w:ascii="Book Antiqua" w:hAnsi="Book Antiqua" w:cs="Times New Roman"/>
          <w:sz w:val="24"/>
          <w:szCs w:val="24"/>
        </w:rPr>
        <w:t>aspartate aminotransferase (AST)</w:t>
      </w:r>
      <w:r w:rsidR="007E66B1" w:rsidRPr="00764BB4">
        <w:rPr>
          <w:rFonts w:ascii="Book Antiqua" w:hAnsi="Book Antiqua" w:cs="Times New Roman" w:hint="eastAsia"/>
          <w:sz w:val="24"/>
          <w:szCs w:val="24"/>
          <w:lang w:eastAsia="zh-CN"/>
        </w:rPr>
        <w:t xml:space="preserve"> </w:t>
      </w:r>
      <w:r w:rsidRPr="00764BB4">
        <w:rPr>
          <w:rFonts w:ascii="Book Antiqua" w:hAnsi="Book Antiqua" w:cs="Times New Roman"/>
          <w:sz w:val="24"/>
          <w:szCs w:val="24"/>
        </w:rPr>
        <w:t xml:space="preserve">were estimated with help of commercially </w:t>
      </w:r>
      <w:r w:rsidR="00F041DD" w:rsidRPr="00764BB4">
        <w:rPr>
          <w:rFonts w:ascii="Book Antiqua" w:hAnsi="Book Antiqua" w:cs="Times New Roman"/>
          <w:sz w:val="24"/>
          <w:szCs w:val="24"/>
        </w:rPr>
        <w:t>available kits (Coral Clinical S</w:t>
      </w:r>
      <w:r w:rsidRPr="00764BB4">
        <w:rPr>
          <w:rFonts w:ascii="Book Antiqua" w:hAnsi="Book Antiqua" w:cs="Times New Roman"/>
          <w:sz w:val="24"/>
          <w:szCs w:val="24"/>
        </w:rPr>
        <w:t>ystems, Mumbai, Maharashtra) using Reitman and Frankel's colorimetric method</w:t>
      </w:r>
      <w:r w:rsidR="00A255C7" w:rsidRPr="00764BB4">
        <w:rPr>
          <w:rFonts w:ascii="Book Antiqua" w:hAnsi="Book Antiqua" w:cs="Times New Roman"/>
          <w:sz w:val="24"/>
          <w:szCs w:val="24"/>
          <w:vertAlign w:val="superscript"/>
        </w:rPr>
        <w:t>[</w:t>
      </w:r>
      <w:r w:rsidR="00326171" w:rsidRPr="00764BB4">
        <w:rPr>
          <w:rFonts w:ascii="Book Antiqua" w:hAnsi="Book Antiqua" w:cs="Times New Roman"/>
          <w:sz w:val="24"/>
          <w:szCs w:val="24"/>
          <w:vertAlign w:val="superscript"/>
        </w:rPr>
        <w:t>32</w:t>
      </w:r>
      <w:r w:rsidR="00A255C7" w:rsidRPr="00764BB4">
        <w:rPr>
          <w:rFonts w:ascii="Book Antiqua" w:hAnsi="Book Antiqua" w:cs="Times New Roman"/>
          <w:sz w:val="24"/>
          <w:szCs w:val="24"/>
          <w:vertAlign w:val="superscript"/>
        </w:rPr>
        <w:t>]</w:t>
      </w:r>
      <w:r w:rsidRPr="00764BB4">
        <w:rPr>
          <w:rFonts w:ascii="Book Antiqua" w:hAnsi="Book Antiqua" w:cs="Times New Roman"/>
          <w:sz w:val="24"/>
          <w:szCs w:val="24"/>
        </w:rPr>
        <w:t xml:space="preserve">. </w:t>
      </w:r>
    </w:p>
    <w:p w:rsidR="00400753" w:rsidRPr="00764BB4" w:rsidRDefault="00400753" w:rsidP="00B46B75">
      <w:pPr>
        <w:snapToGrid w:val="0"/>
        <w:spacing w:after="0" w:line="360" w:lineRule="auto"/>
        <w:jc w:val="both"/>
        <w:rPr>
          <w:rFonts w:ascii="Book Antiqua" w:hAnsi="Book Antiqua" w:cs="Times New Roman"/>
          <w:b/>
          <w:i/>
          <w:sz w:val="24"/>
          <w:szCs w:val="24"/>
          <w:lang w:eastAsia="zh-CN"/>
        </w:rPr>
      </w:pPr>
    </w:p>
    <w:p w:rsidR="002F40B4" w:rsidRPr="00764BB4" w:rsidRDefault="002F40B4" w:rsidP="00B46B75">
      <w:pPr>
        <w:snapToGrid w:val="0"/>
        <w:spacing w:after="0" w:line="360" w:lineRule="auto"/>
        <w:jc w:val="both"/>
        <w:rPr>
          <w:rFonts w:ascii="Book Antiqua" w:hAnsi="Book Antiqua" w:cs="Times New Roman"/>
          <w:b/>
          <w:i/>
          <w:sz w:val="24"/>
          <w:szCs w:val="24"/>
        </w:rPr>
      </w:pPr>
      <w:r w:rsidRPr="00764BB4">
        <w:rPr>
          <w:rFonts w:ascii="Book Antiqua" w:hAnsi="Book Antiqua" w:cs="Times New Roman"/>
          <w:b/>
          <w:i/>
          <w:sz w:val="24"/>
          <w:szCs w:val="24"/>
        </w:rPr>
        <w:t>Biochemical parameters</w:t>
      </w:r>
    </w:p>
    <w:p w:rsidR="00A255C7" w:rsidRPr="00764BB4" w:rsidRDefault="0054734B" w:rsidP="00B46B75">
      <w:pPr>
        <w:snapToGrid w:val="0"/>
        <w:spacing w:after="0" w:line="360" w:lineRule="auto"/>
        <w:jc w:val="both"/>
        <w:rPr>
          <w:rFonts w:ascii="Book Antiqua" w:hAnsi="Book Antiqua" w:cs="Times New Roman"/>
          <w:b/>
          <w:color w:val="000000" w:themeColor="text1"/>
          <w:sz w:val="24"/>
          <w:szCs w:val="24"/>
        </w:rPr>
      </w:pPr>
      <w:r w:rsidRPr="00764BB4">
        <w:rPr>
          <w:rFonts w:ascii="Book Antiqua" w:hAnsi="Book Antiqua" w:cs="Times New Roman"/>
          <w:sz w:val="24"/>
          <w:szCs w:val="24"/>
        </w:rPr>
        <w:t>Commercially available spectrophotometric kits (Coral Clinical systems, Mumbai, Maharashtra) were used to measure</w:t>
      </w:r>
      <w:r w:rsidR="002F40B4" w:rsidRPr="00764BB4">
        <w:rPr>
          <w:rFonts w:ascii="Book Antiqua" w:hAnsi="Book Antiqua" w:cs="Times New Roman"/>
          <w:sz w:val="24"/>
          <w:szCs w:val="24"/>
        </w:rPr>
        <w:t xml:space="preserve"> triglyceride</w:t>
      </w:r>
      <w:r w:rsidRPr="00764BB4">
        <w:rPr>
          <w:rFonts w:ascii="Book Antiqua" w:hAnsi="Book Antiqua" w:cs="Times New Roman"/>
          <w:sz w:val="24"/>
          <w:szCs w:val="24"/>
        </w:rPr>
        <w:t>s</w:t>
      </w:r>
      <w:r w:rsidR="002F40B4" w:rsidRPr="00764BB4">
        <w:rPr>
          <w:rFonts w:ascii="Book Antiqua" w:hAnsi="Book Antiqua" w:cs="Times New Roman"/>
          <w:sz w:val="24"/>
          <w:szCs w:val="24"/>
        </w:rPr>
        <w:t xml:space="preserve"> and cholesterol levels</w:t>
      </w:r>
      <w:r w:rsidRPr="00764BB4">
        <w:rPr>
          <w:rFonts w:ascii="Book Antiqua" w:hAnsi="Book Antiqua" w:cs="Times New Roman"/>
          <w:sz w:val="24"/>
          <w:szCs w:val="24"/>
        </w:rPr>
        <w:t xml:space="preserve">. </w:t>
      </w:r>
      <w:r w:rsidR="001B3872" w:rsidRPr="00764BB4">
        <w:rPr>
          <w:rFonts w:ascii="Book Antiqua" w:hAnsi="Book Antiqua" w:cs="Times New Roman"/>
          <w:sz w:val="24"/>
          <w:szCs w:val="24"/>
        </w:rPr>
        <w:t>F</w:t>
      </w:r>
      <w:r w:rsidR="00FB22FC" w:rsidRPr="00764BB4">
        <w:rPr>
          <w:rFonts w:ascii="Book Antiqua" w:hAnsi="Book Antiqua" w:cs="Times New Roman"/>
          <w:sz w:val="24"/>
          <w:szCs w:val="24"/>
        </w:rPr>
        <w:t>or de</w:t>
      </w:r>
      <w:r w:rsidR="001B3872" w:rsidRPr="00764BB4">
        <w:rPr>
          <w:rFonts w:ascii="Book Antiqua" w:hAnsi="Book Antiqua" w:cs="Times New Roman"/>
          <w:sz w:val="24"/>
          <w:szCs w:val="24"/>
        </w:rPr>
        <w:t>termination of triglycerides in plasma</w:t>
      </w:r>
      <w:r w:rsidR="00FB22FC" w:rsidRPr="00764BB4">
        <w:rPr>
          <w:rFonts w:ascii="Book Antiqua" w:hAnsi="Book Antiqua" w:cs="Times New Roman"/>
          <w:sz w:val="24"/>
          <w:szCs w:val="24"/>
        </w:rPr>
        <w:t>,</w:t>
      </w:r>
      <w:r w:rsidR="001B3872" w:rsidRPr="00764BB4">
        <w:rPr>
          <w:rFonts w:ascii="Book Antiqua" w:hAnsi="Book Antiqua" w:cs="Times New Roman"/>
          <w:sz w:val="24"/>
          <w:szCs w:val="24"/>
        </w:rPr>
        <w:t xml:space="preserve"> </w:t>
      </w:r>
      <w:r w:rsidR="00FB22FC" w:rsidRPr="00764BB4">
        <w:rPr>
          <w:rFonts w:ascii="Book Antiqua" w:hAnsi="Book Antiqua" w:cs="Times New Roman"/>
          <w:sz w:val="24"/>
          <w:szCs w:val="24"/>
        </w:rPr>
        <w:t>g</w:t>
      </w:r>
      <w:r w:rsidR="002F40B4" w:rsidRPr="00764BB4">
        <w:rPr>
          <w:rFonts w:ascii="Book Antiqua" w:hAnsi="Book Antiqua" w:cs="Times New Roman"/>
          <w:sz w:val="24"/>
          <w:szCs w:val="24"/>
        </w:rPr>
        <w:t>lycerol-3-phosphate-oxidase enzymatic colorimetric (GPO/PAP) method was used</w:t>
      </w:r>
      <w:r w:rsidR="00FB22FC" w:rsidRPr="00764BB4">
        <w:rPr>
          <w:rFonts w:ascii="Book Antiqua" w:hAnsi="Book Antiqua" w:cs="Times New Roman"/>
          <w:sz w:val="24"/>
          <w:szCs w:val="24"/>
        </w:rPr>
        <w:t>. CHOD/</w:t>
      </w:r>
      <w:r w:rsidR="002F40B4" w:rsidRPr="00764BB4">
        <w:rPr>
          <w:rFonts w:ascii="Book Antiqua" w:hAnsi="Book Antiqua" w:cs="Times New Roman"/>
          <w:sz w:val="24"/>
          <w:szCs w:val="24"/>
        </w:rPr>
        <w:t>PAP method based on estimation of D4 cholestenone after enzymatic cleavage of cholesterol ester by cholesterol esterase was used for the determination of cholesterol in plasma</w:t>
      </w:r>
      <w:r w:rsidR="00A255C7" w:rsidRPr="00764BB4">
        <w:rPr>
          <w:rFonts w:ascii="Book Antiqua" w:hAnsi="Book Antiqua" w:cs="Times New Roman"/>
          <w:sz w:val="24"/>
          <w:szCs w:val="24"/>
          <w:vertAlign w:val="superscript"/>
        </w:rPr>
        <w:t>[3</w:t>
      </w:r>
      <w:r w:rsidR="00326171" w:rsidRPr="00764BB4">
        <w:rPr>
          <w:rFonts w:ascii="Book Antiqua" w:hAnsi="Book Antiqua" w:cs="Times New Roman"/>
          <w:sz w:val="24"/>
          <w:szCs w:val="24"/>
          <w:vertAlign w:val="superscript"/>
        </w:rPr>
        <w:t>3</w:t>
      </w:r>
      <w:r w:rsidR="00A255C7" w:rsidRPr="00764BB4">
        <w:rPr>
          <w:rFonts w:ascii="Book Antiqua" w:hAnsi="Book Antiqua" w:cs="Times New Roman"/>
          <w:sz w:val="24"/>
          <w:szCs w:val="24"/>
          <w:vertAlign w:val="superscript"/>
        </w:rPr>
        <w:t>]</w:t>
      </w:r>
      <w:r w:rsidR="002F40B4" w:rsidRPr="00764BB4">
        <w:rPr>
          <w:rFonts w:ascii="Book Antiqua" w:hAnsi="Book Antiqua" w:cs="Times New Roman"/>
          <w:sz w:val="24"/>
          <w:szCs w:val="24"/>
        </w:rPr>
        <w:t>.</w:t>
      </w:r>
      <w:r w:rsidR="008D4BEA" w:rsidRPr="00764BB4">
        <w:rPr>
          <w:rFonts w:ascii="Book Antiqua" w:hAnsi="Book Antiqua" w:cs="Times New Roman"/>
          <w:b/>
          <w:color w:val="000000" w:themeColor="text1"/>
          <w:sz w:val="24"/>
          <w:szCs w:val="24"/>
        </w:rPr>
        <w:t xml:space="preserve"> </w:t>
      </w:r>
    </w:p>
    <w:p w:rsidR="00400753" w:rsidRPr="00764BB4" w:rsidRDefault="00400753" w:rsidP="00B46B75">
      <w:pPr>
        <w:snapToGrid w:val="0"/>
        <w:spacing w:after="0" w:line="360" w:lineRule="auto"/>
        <w:jc w:val="both"/>
        <w:rPr>
          <w:rFonts w:ascii="Book Antiqua" w:hAnsi="Book Antiqua" w:cs="Times New Roman"/>
          <w:b/>
          <w:bCs/>
          <w:i/>
          <w:sz w:val="24"/>
          <w:szCs w:val="24"/>
          <w:lang w:eastAsia="zh-CN"/>
        </w:rPr>
      </w:pPr>
    </w:p>
    <w:p w:rsidR="002F40B4" w:rsidRPr="00764BB4" w:rsidRDefault="002F40B4" w:rsidP="00B46B75">
      <w:pPr>
        <w:snapToGrid w:val="0"/>
        <w:spacing w:after="0" w:line="360" w:lineRule="auto"/>
        <w:jc w:val="both"/>
        <w:rPr>
          <w:rFonts w:ascii="Book Antiqua" w:hAnsi="Book Antiqua" w:cs="Times New Roman"/>
          <w:b/>
          <w:bCs/>
          <w:i/>
          <w:sz w:val="24"/>
          <w:szCs w:val="24"/>
        </w:rPr>
      </w:pPr>
      <w:r w:rsidRPr="00764BB4">
        <w:rPr>
          <w:rFonts w:ascii="Book Antiqua" w:hAnsi="Book Antiqua" w:cs="Times New Roman"/>
          <w:b/>
          <w:bCs/>
          <w:i/>
          <w:sz w:val="24"/>
          <w:szCs w:val="24"/>
        </w:rPr>
        <w:t>Histopathological analysis</w:t>
      </w:r>
    </w:p>
    <w:p w:rsidR="002F40B4" w:rsidRPr="00764BB4" w:rsidRDefault="002F40B4" w:rsidP="00B46B75">
      <w:pPr>
        <w:snapToGrid w:val="0"/>
        <w:spacing w:after="0" w:line="360" w:lineRule="auto"/>
        <w:jc w:val="both"/>
        <w:rPr>
          <w:rFonts w:ascii="Book Antiqua" w:hAnsi="Book Antiqua" w:cs="Times New Roman"/>
          <w:sz w:val="24"/>
          <w:szCs w:val="24"/>
        </w:rPr>
      </w:pPr>
      <w:r w:rsidRPr="00764BB4">
        <w:rPr>
          <w:rFonts w:ascii="Book Antiqua" w:hAnsi="Book Antiqua" w:cs="Times New Roman"/>
          <w:sz w:val="24"/>
          <w:szCs w:val="24"/>
        </w:rPr>
        <w:t xml:space="preserve">Histopathology of rat liver was carried out at SAI </w:t>
      </w:r>
      <w:r w:rsidRPr="00764BB4">
        <w:rPr>
          <w:rFonts w:ascii="Book Antiqua" w:hAnsi="Book Antiqua" w:cs="Times New Roman"/>
          <w:bCs/>
          <w:sz w:val="24"/>
          <w:szCs w:val="24"/>
          <w:lang w:val="en-IN"/>
        </w:rPr>
        <w:t xml:space="preserve">Research Laboratories, </w:t>
      </w:r>
      <w:r w:rsidRPr="00764BB4">
        <w:rPr>
          <w:rFonts w:ascii="Book Antiqua" w:hAnsi="Book Antiqua" w:cs="Times New Roman"/>
          <w:sz w:val="24"/>
          <w:szCs w:val="24"/>
        </w:rPr>
        <w:t>Pune. The sections were stained by hematoxylin and eosin. Colored photomicrographs of the sections were taken on Nikon Optical Microscope, Eclipse E-200, with resolution 10</w:t>
      </w:r>
      <w:r w:rsidR="003516A5">
        <w:rPr>
          <w:rFonts w:ascii="Book Antiqua" w:hAnsi="Book Antiqua" w:cs="Times New Roman" w:hint="eastAsia"/>
          <w:sz w:val="24"/>
          <w:szCs w:val="24"/>
          <w:lang w:eastAsia="zh-CN"/>
        </w:rPr>
        <w:t xml:space="preserve"> </w:t>
      </w:r>
      <w:r w:rsidRPr="00764BB4">
        <w:rPr>
          <w:rFonts w:ascii="Book Antiqua" w:hAnsi="Book Antiqua" w:cs="Times New Roman"/>
          <w:sz w:val="24"/>
          <w:szCs w:val="24"/>
        </w:rPr>
        <w:t>×</w:t>
      </w:r>
      <w:r w:rsidR="003516A5">
        <w:rPr>
          <w:rFonts w:ascii="Book Antiqua" w:hAnsi="Book Antiqua" w:cs="Times New Roman" w:hint="eastAsia"/>
          <w:sz w:val="24"/>
          <w:szCs w:val="24"/>
          <w:lang w:eastAsia="zh-CN"/>
        </w:rPr>
        <w:t xml:space="preserve"> </w:t>
      </w:r>
      <w:r w:rsidRPr="00764BB4">
        <w:rPr>
          <w:rFonts w:ascii="Book Antiqua" w:hAnsi="Book Antiqua" w:cs="Times New Roman"/>
          <w:sz w:val="24"/>
          <w:szCs w:val="24"/>
        </w:rPr>
        <w:t>10 X, attached with trinocular camera.</w:t>
      </w:r>
    </w:p>
    <w:p w:rsidR="00400753" w:rsidRPr="003516A5" w:rsidRDefault="00400753" w:rsidP="00B46B75">
      <w:pPr>
        <w:snapToGrid w:val="0"/>
        <w:spacing w:after="0" w:line="360" w:lineRule="auto"/>
        <w:jc w:val="both"/>
        <w:rPr>
          <w:rFonts w:ascii="Book Antiqua" w:hAnsi="Book Antiqua" w:cs="Times New Roman"/>
          <w:b/>
          <w:i/>
          <w:sz w:val="24"/>
          <w:szCs w:val="24"/>
          <w:lang w:eastAsia="zh-CN"/>
        </w:rPr>
      </w:pPr>
    </w:p>
    <w:p w:rsidR="002F40B4" w:rsidRPr="00764BB4" w:rsidRDefault="002F40B4" w:rsidP="00B46B75">
      <w:pPr>
        <w:snapToGrid w:val="0"/>
        <w:spacing w:after="0" w:line="360" w:lineRule="auto"/>
        <w:jc w:val="both"/>
        <w:rPr>
          <w:rFonts w:ascii="Book Antiqua" w:hAnsi="Book Antiqua" w:cs="Times New Roman"/>
          <w:sz w:val="24"/>
          <w:szCs w:val="24"/>
        </w:rPr>
      </w:pPr>
      <w:r w:rsidRPr="00764BB4">
        <w:rPr>
          <w:rFonts w:ascii="Book Antiqua" w:hAnsi="Book Antiqua" w:cs="Times New Roman"/>
          <w:b/>
          <w:i/>
          <w:sz w:val="24"/>
          <w:szCs w:val="24"/>
        </w:rPr>
        <w:t>Statistical analysis</w:t>
      </w:r>
      <w:r w:rsidRPr="00764BB4">
        <w:rPr>
          <w:rFonts w:ascii="Book Antiqua" w:hAnsi="Book Antiqua" w:cs="Times New Roman"/>
          <w:sz w:val="24"/>
          <w:szCs w:val="24"/>
        </w:rPr>
        <w:t xml:space="preserve"> </w:t>
      </w:r>
    </w:p>
    <w:p w:rsidR="002F40B4" w:rsidRPr="00764BB4" w:rsidRDefault="002F40B4" w:rsidP="00B46B75">
      <w:pPr>
        <w:snapToGrid w:val="0"/>
        <w:spacing w:after="0" w:line="360" w:lineRule="auto"/>
        <w:jc w:val="both"/>
        <w:rPr>
          <w:rFonts w:ascii="Book Antiqua" w:hAnsi="Book Antiqua" w:cs="Times New Roman"/>
          <w:sz w:val="24"/>
          <w:szCs w:val="24"/>
        </w:rPr>
      </w:pPr>
      <w:r w:rsidRPr="00764BB4">
        <w:rPr>
          <w:rFonts w:ascii="Book Antiqua" w:hAnsi="Book Antiqua" w:cs="Times New Roman"/>
          <w:sz w:val="24"/>
          <w:szCs w:val="24"/>
        </w:rPr>
        <w:lastRenderedPageBreak/>
        <w:t>An average of six readings was calculated and data were expressed as mean</w:t>
      </w:r>
      <w:r w:rsidR="00630163">
        <w:rPr>
          <w:rFonts w:ascii="Book Antiqua" w:hAnsi="Book Antiqua" w:cs="Times New Roman" w:hint="eastAsia"/>
          <w:sz w:val="24"/>
          <w:szCs w:val="24"/>
          <w:lang w:eastAsia="zh-CN"/>
        </w:rPr>
        <w:t xml:space="preserve"> </w:t>
      </w:r>
      <w:r w:rsidRPr="00764BB4">
        <w:rPr>
          <w:rFonts w:ascii="Book Antiqua" w:hAnsi="Book Antiqua" w:cs="Times New Roman"/>
          <w:sz w:val="24"/>
          <w:szCs w:val="24"/>
        </w:rPr>
        <w:t>± SEM, n referred to number of animals in each group. Statistical differences between the groups were calculated by One-way ANOVA followed by Dunnett’s post-hoc test. Differences were co</w:t>
      </w:r>
      <w:r w:rsidR="00400753" w:rsidRPr="00764BB4">
        <w:rPr>
          <w:rFonts w:ascii="Book Antiqua" w:hAnsi="Book Antiqua" w:cs="Times New Roman"/>
          <w:sz w:val="24"/>
          <w:szCs w:val="24"/>
        </w:rPr>
        <w:t xml:space="preserve">nsidered at </w:t>
      </w:r>
      <w:r w:rsidR="00400753" w:rsidRPr="00764BB4">
        <w:rPr>
          <w:rFonts w:ascii="Book Antiqua" w:hAnsi="Book Antiqua" w:cs="Times New Roman"/>
          <w:i/>
          <w:sz w:val="24"/>
          <w:szCs w:val="24"/>
        </w:rPr>
        <w:t xml:space="preserve">P </w:t>
      </w:r>
      <w:r w:rsidR="00400753" w:rsidRPr="00764BB4">
        <w:rPr>
          <w:rFonts w:ascii="Book Antiqua" w:hAnsi="Book Antiqua" w:cs="Times New Roman"/>
          <w:sz w:val="24"/>
          <w:szCs w:val="24"/>
        </w:rPr>
        <w:t>values of &lt; 0.001-</w:t>
      </w:r>
      <w:r w:rsidRPr="00764BB4">
        <w:rPr>
          <w:rFonts w:ascii="Book Antiqua" w:hAnsi="Book Antiqua" w:cs="Times New Roman"/>
          <w:sz w:val="24"/>
          <w:szCs w:val="24"/>
        </w:rPr>
        <w:t>0.05 when compared with INH group.</w:t>
      </w:r>
    </w:p>
    <w:p w:rsidR="00400753" w:rsidRPr="00764BB4" w:rsidRDefault="00400753" w:rsidP="00B46B75">
      <w:pPr>
        <w:snapToGrid w:val="0"/>
        <w:spacing w:after="0" w:line="360" w:lineRule="auto"/>
        <w:jc w:val="both"/>
        <w:rPr>
          <w:rFonts w:ascii="Book Antiqua" w:hAnsi="Book Antiqua" w:cs="Times New Roman"/>
          <w:b/>
          <w:color w:val="000000" w:themeColor="text1"/>
          <w:sz w:val="24"/>
          <w:szCs w:val="24"/>
          <w:lang w:eastAsia="zh-CN"/>
        </w:rPr>
      </w:pPr>
    </w:p>
    <w:p w:rsidR="005B0758" w:rsidRPr="00764BB4" w:rsidRDefault="008D4BEA" w:rsidP="00B46B75">
      <w:pPr>
        <w:snapToGrid w:val="0"/>
        <w:spacing w:after="0" w:line="360" w:lineRule="auto"/>
        <w:jc w:val="both"/>
        <w:rPr>
          <w:rFonts w:ascii="Book Antiqua" w:hAnsi="Book Antiqua" w:cs="Times New Roman"/>
          <w:b/>
          <w:color w:val="000000" w:themeColor="text1"/>
          <w:sz w:val="24"/>
          <w:szCs w:val="24"/>
        </w:rPr>
      </w:pPr>
      <w:r w:rsidRPr="00764BB4">
        <w:rPr>
          <w:rFonts w:ascii="Book Antiqua" w:hAnsi="Book Antiqua" w:cs="Times New Roman"/>
          <w:b/>
          <w:color w:val="000000" w:themeColor="text1"/>
          <w:sz w:val="24"/>
          <w:szCs w:val="24"/>
        </w:rPr>
        <w:t xml:space="preserve">RESULTS </w:t>
      </w:r>
    </w:p>
    <w:p w:rsidR="005B0758" w:rsidRPr="00764BB4" w:rsidRDefault="005B0758" w:rsidP="00B46B75">
      <w:pPr>
        <w:adjustRightInd w:val="0"/>
        <w:snapToGrid w:val="0"/>
        <w:spacing w:after="0" w:line="360" w:lineRule="auto"/>
        <w:jc w:val="both"/>
        <w:rPr>
          <w:rFonts w:ascii="Book Antiqua" w:eastAsia="Times New Roman" w:hAnsi="Book Antiqua"/>
          <w:b/>
          <w:i/>
          <w:sz w:val="24"/>
          <w:szCs w:val="24"/>
          <w:lang w:eastAsia="en-IN"/>
        </w:rPr>
      </w:pPr>
      <w:r w:rsidRPr="00764BB4">
        <w:rPr>
          <w:rFonts w:ascii="Book Antiqua" w:eastAsia="Times New Roman" w:hAnsi="Book Antiqua"/>
          <w:b/>
          <w:i/>
          <w:sz w:val="24"/>
          <w:szCs w:val="24"/>
          <w:lang w:eastAsia="en-IN"/>
        </w:rPr>
        <w:t xml:space="preserve">Partition coefficient and aqueous solubility </w:t>
      </w:r>
    </w:p>
    <w:p w:rsidR="005B0758" w:rsidRPr="00764BB4" w:rsidRDefault="005B0758" w:rsidP="00B46B75">
      <w:pPr>
        <w:adjustRightInd w:val="0"/>
        <w:snapToGrid w:val="0"/>
        <w:spacing w:after="0" w:line="360" w:lineRule="auto"/>
        <w:jc w:val="both"/>
        <w:rPr>
          <w:rFonts w:ascii="Book Antiqua" w:hAnsi="Book Antiqua" w:cs="Times New Roman"/>
          <w:sz w:val="24"/>
          <w:szCs w:val="24"/>
        </w:rPr>
      </w:pPr>
      <w:r w:rsidRPr="00764BB4">
        <w:rPr>
          <w:rFonts w:ascii="Book Antiqua" w:hAnsi="Book Antiqua" w:cs="Times New Roman"/>
          <w:sz w:val="24"/>
          <w:szCs w:val="24"/>
        </w:rPr>
        <w:t>Log P</w:t>
      </w:r>
      <w:r w:rsidRPr="00764BB4">
        <w:rPr>
          <w:rFonts w:ascii="Book Antiqua" w:hAnsi="Book Antiqua" w:cs="Times New Roman"/>
          <w:sz w:val="24"/>
          <w:szCs w:val="24"/>
          <w:vertAlign w:val="subscript"/>
        </w:rPr>
        <w:t>oct</w:t>
      </w:r>
      <w:r w:rsidRPr="00764BB4">
        <w:rPr>
          <w:rFonts w:ascii="Book Antiqua" w:hAnsi="Book Antiqua" w:cs="Times New Roman"/>
          <w:sz w:val="24"/>
          <w:szCs w:val="24"/>
        </w:rPr>
        <w:t xml:space="preserve"> of INH was found to be -0.71 and aqueous solubility was 135 mg/mL. Partition coeffic</w:t>
      </w:r>
      <w:r w:rsidR="00786B63" w:rsidRPr="00764BB4">
        <w:rPr>
          <w:rFonts w:ascii="Book Antiqua" w:hAnsi="Book Antiqua" w:cs="Times New Roman"/>
          <w:sz w:val="24"/>
          <w:szCs w:val="24"/>
        </w:rPr>
        <w:t>ients of NI, MGI and MI were found to be 0.11, 0.27, 0.06 respectively and their aqueous solubilities were 104 mg/mL, 94 mg/mL and 114 mg/mL.</w:t>
      </w:r>
    </w:p>
    <w:p w:rsidR="00D53425" w:rsidRPr="00764BB4" w:rsidRDefault="00D53425" w:rsidP="00B46B75">
      <w:pPr>
        <w:adjustRightInd w:val="0"/>
        <w:snapToGrid w:val="0"/>
        <w:spacing w:after="0" w:line="360" w:lineRule="auto"/>
        <w:jc w:val="both"/>
        <w:rPr>
          <w:rFonts w:ascii="Book Antiqua" w:hAnsi="Book Antiqua"/>
          <w:b/>
          <w:i/>
          <w:sz w:val="24"/>
          <w:szCs w:val="24"/>
          <w:lang w:eastAsia="zh-CN"/>
        </w:rPr>
      </w:pPr>
    </w:p>
    <w:p w:rsidR="00786B63" w:rsidRPr="00764BB4" w:rsidRDefault="00786B63" w:rsidP="00B46B75">
      <w:pPr>
        <w:adjustRightInd w:val="0"/>
        <w:snapToGrid w:val="0"/>
        <w:spacing w:after="0" w:line="360" w:lineRule="auto"/>
        <w:jc w:val="both"/>
        <w:rPr>
          <w:rFonts w:ascii="Book Antiqua" w:eastAsia="Times New Roman" w:hAnsi="Book Antiqua"/>
          <w:b/>
          <w:i/>
          <w:sz w:val="24"/>
          <w:szCs w:val="24"/>
          <w:lang w:eastAsia="en-IN"/>
        </w:rPr>
      </w:pPr>
      <w:r w:rsidRPr="00764BB4">
        <w:rPr>
          <w:rFonts w:ascii="Book Antiqua" w:eastAsia="Times New Roman" w:hAnsi="Book Antiqua"/>
          <w:b/>
          <w:i/>
          <w:sz w:val="24"/>
          <w:szCs w:val="24"/>
          <w:lang w:eastAsia="en-IN"/>
        </w:rPr>
        <w:t>Spectral analysis</w:t>
      </w:r>
    </w:p>
    <w:p w:rsidR="006077E4" w:rsidRPr="00764BB4" w:rsidRDefault="00786B63" w:rsidP="00B46B75">
      <w:pPr>
        <w:snapToGrid w:val="0"/>
        <w:spacing w:after="0" w:line="360" w:lineRule="auto"/>
        <w:jc w:val="both"/>
        <w:rPr>
          <w:rFonts w:ascii="Book Antiqua" w:eastAsia="Times New Roman" w:hAnsi="Book Antiqua"/>
          <w:color w:val="000000" w:themeColor="text1"/>
          <w:sz w:val="24"/>
          <w:szCs w:val="24"/>
          <w:lang w:eastAsia="en-IN"/>
        </w:rPr>
      </w:pPr>
      <w:r w:rsidRPr="00764BB4">
        <w:rPr>
          <w:rFonts w:ascii="Book Antiqua" w:eastAsia="Times New Roman" w:hAnsi="Book Antiqua"/>
          <w:color w:val="000000" w:themeColor="text1"/>
          <w:sz w:val="24"/>
          <w:szCs w:val="24"/>
          <w:lang w:eastAsia="en-IN"/>
        </w:rPr>
        <w:t xml:space="preserve">For confirming structures of synthesized prodrugs, </w:t>
      </w:r>
      <w:r w:rsidR="00210EE6" w:rsidRPr="00764BB4">
        <w:rPr>
          <w:rFonts w:ascii="Book Antiqua" w:eastAsia="Times New Roman" w:hAnsi="Book Antiqua"/>
          <w:color w:val="000000" w:themeColor="text1"/>
          <w:sz w:val="24"/>
          <w:szCs w:val="24"/>
          <w:lang w:eastAsia="en-IN"/>
        </w:rPr>
        <w:t xml:space="preserve">they were subjected to spectral analysis by </w:t>
      </w:r>
      <w:r w:rsidRPr="00764BB4">
        <w:rPr>
          <w:rFonts w:ascii="Book Antiqua" w:eastAsia="Times New Roman" w:hAnsi="Book Antiqua"/>
          <w:color w:val="000000" w:themeColor="text1"/>
          <w:sz w:val="24"/>
          <w:szCs w:val="24"/>
          <w:lang w:eastAsia="en-IN"/>
        </w:rPr>
        <w:t xml:space="preserve">IR, NMR, mass spectroscopy </w:t>
      </w:r>
      <w:r w:rsidR="00210EE6" w:rsidRPr="00764BB4">
        <w:rPr>
          <w:rFonts w:ascii="Book Antiqua" w:eastAsia="Times New Roman" w:hAnsi="Book Antiqua"/>
          <w:color w:val="000000" w:themeColor="text1"/>
          <w:sz w:val="24"/>
          <w:szCs w:val="24"/>
          <w:lang w:eastAsia="en-IN"/>
        </w:rPr>
        <w:t>and elemental analysis</w:t>
      </w:r>
      <w:r w:rsidRPr="00764BB4">
        <w:rPr>
          <w:rFonts w:ascii="Book Antiqua" w:eastAsia="Times New Roman" w:hAnsi="Book Antiqua"/>
          <w:color w:val="000000" w:themeColor="text1"/>
          <w:sz w:val="24"/>
          <w:szCs w:val="24"/>
          <w:lang w:eastAsia="en-IN"/>
        </w:rPr>
        <w:t xml:space="preserve">. </w:t>
      </w:r>
    </w:p>
    <w:p w:rsidR="00D53425" w:rsidRPr="00764BB4" w:rsidRDefault="00D53425" w:rsidP="00B46B75">
      <w:pPr>
        <w:snapToGrid w:val="0"/>
        <w:spacing w:after="0" w:line="360" w:lineRule="auto"/>
        <w:jc w:val="both"/>
        <w:rPr>
          <w:rFonts w:ascii="Book Antiqua" w:hAnsi="Book Antiqua" w:cs="Times New Roman"/>
          <w:b/>
          <w:color w:val="000000" w:themeColor="text1"/>
          <w:sz w:val="24"/>
          <w:szCs w:val="24"/>
          <w:lang w:eastAsia="zh-CN"/>
        </w:rPr>
      </w:pPr>
    </w:p>
    <w:p w:rsidR="006077E4" w:rsidRPr="00206593" w:rsidRDefault="006077E4" w:rsidP="00B46B75">
      <w:pPr>
        <w:snapToGrid w:val="0"/>
        <w:spacing w:after="0" w:line="360" w:lineRule="auto"/>
        <w:jc w:val="both"/>
        <w:rPr>
          <w:rFonts w:ascii="Book Antiqua" w:hAnsi="Book Antiqua" w:cs="Times New Roman"/>
          <w:b/>
          <w:color w:val="000000" w:themeColor="text1"/>
          <w:sz w:val="24"/>
          <w:szCs w:val="24"/>
          <w:lang w:eastAsia="zh-CN"/>
        </w:rPr>
      </w:pPr>
      <w:r w:rsidRPr="00206593">
        <w:rPr>
          <w:rFonts w:ascii="Book Antiqua" w:hAnsi="Book Antiqua" w:cs="Times New Roman"/>
          <w:b/>
          <w:color w:val="000000" w:themeColor="text1"/>
          <w:sz w:val="24"/>
          <w:szCs w:val="24"/>
        </w:rPr>
        <w:t>Amide</w:t>
      </w:r>
      <w:r w:rsidR="00206593" w:rsidRPr="00206593">
        <w:rPr>
          <w:rFonts w:ascii="Book Antiqua" w:hAnsi="Book Antiqua" w:cs="Times New Roman" w:hint="eastAsia"/>
          <w:b/>
          <w:color w:val="000000" w:themeColor="text1"/>
          <w:sz w:val="24"/>
          <w:szCs w:val="24"/>
          <w:lang w:eastAsia="zh-CN"/>
        </w:rPr>
        <w:t xml:space="preserve"> </w:t>
      </w:r>
      <w:r w:rsidR="00206593" w:rsidRPr="00206593">
        <w:rPr>
          <w:rFonts w:ascii="Book Antiqua" w:hAnsi="Book Antiqua" w:cs="Times New Roman"/>
          <w:b/>
          <w:color w:val="000000" w:themeColor="text1"/>
          <w:sz w:val="24"/>
          <w:szCs w:val="24"/>
        </w:rPr>
        <w:t>NI</w:t>
      </w:r>
      <w:r w:rsidR="00206593">
        <w:rPr>
          <w:rFonts w:ascii="Book Antiqua" w:hAnsi="Book Antiqua" w:cs="Times New Roman" w:hint="eastAsia"/>
          <w:b/>
          <w:color w:val="000000" w:themeColor="text1"/>
          <w:sz w:val="24"/>
          <w:szCs w:val="24"/>
          <w:lang w:eastAsia="zh-CN"/>
        </w:rPr>
        <w:t xml:space="preserve">: </w:t>
      </w:r>
      <w:r w:rsidRPr="00764BB4">
        <w:rPr>
          <w:rFonts w:ascii="Book Antiqua" w:hAnsi="Book Antiqua" w:cs="Times New Roman"/>
          <w:color w:val="000000" w:themeColor="text1"/>
          <w:sz w:val="24"/>
          <w:szCs w:val="24"/>
        </w:rPr>
        <w:t xml:space="preserve">N-{1-mercaptomethyl-2-oxo-2-[N'-(pyridine-4-carbonyl)-hydrazino]-ethyl}-acetamide, </w:t>
      </w:r>
      <w:r w:rsidRPr="00206593">
        <w:rPr>
          <w:rFonts w:ascii="Book Antiqua" w:hAnsi="Book Antiqua" w:cs="Times New Roman"/>
          <w:color w:val="000000" w:themeColor="text1"/>
          <w:sz w:val="24"/>
          <w:szCs w:val="24"/>
        </w:rPr>
        <w:t>M.P.: 175-178</w:t>
      </w:r>
      <w:r w:rsidR="00206593">
        <w:rPr>
          <w:rFonts w:ascii="Book Antiqua" w:hAnsi="Book Antiqua" w:cs="Times New Roman" w:hint="eastAsia"/>
          <w:color w:val="000000" w:themeColor="text1"/>
          <w:sz w:val="24"/>
          <w:szCs w:val="24"/>
          <w:lang w:eastAsia="zh-CN"/>
        </w:rPr>
        <w:t xml:space="preserve"> </w:t>
      </w:r>
      <w:r w:rsidRPr="00206593">
        <w:rPr>
          <w:rFonts w:ascii="Book Antiqua" w:hAnsi="Book Antiqua" w:cs="Times New Roman"/>
          <w:color w:val="000000" w:themeColor="text1"/>
          <w:sz w:val="24"/>
          <w:szCs w:val="24"/>
        </w:rPr>
        <w:t>°C (uncorrected), R</w:t>
      </w:r>
      <w:r w:rsidRPr="00206593">
        <w:rPr>
          <w:rFonts w:ascii="Book Antiqua" w:hAnsi="Book Antiqua" w:cs="Times New Roman"/>
          <w:color w:val="000000" w:themeColor="text1"/>
          <w:sz w:val="24"/>
          <w:szCs w:val="24"/>
          <w:vertAlign w:val="subscript"/>
        </w:rPr>
        <w:t>f</w:t>
      </w:r>
      <w:r w:rsidRPr="00206593">
        <w:rPr>
          <w:rFonts w:ascii="Book Antiqua" w:hAnsi="Book Antiqua" w:cs="Times New Roman"/>
          <w:color w:val="000000" w:themeColor="text1"/>
          <w:sz w:val="24"/>
          <w:szCs w:val="24"/>
        </w:rPr>
        <w:t>: 0.58 (ethyl acetate: methanol: GAA; 0.5:1.5:0.02; v/v/v), Aq. Sol. : 104 mg/mL, Log P</w:t>
      </w:r>
      <w:r w:rsidRPr="00206593">
        <w:rPr>
          <w:rFonts w:ascii="Book Antiqua" w:hAnsi="Book Antiqua" w:cs="Times New Roman"/>
          <w:color w:val="000000" w:themeColor="text1"/>
          <w:sz w:val="24"/>
          <w:szCs w:val="24"/>
          <w:vertAlign w:val="subscript"/>
        </w:rPr>
        <w:t>oct</w:t>
      </w:r>
      <w:r w:rsidRPr="00206593">
        <w:rPr>
          <w:rFonts w:ascii="Book Antiqua" w:hAnsi="Book Antiqua" w:cs="Times New Roman"/>
          <w:color w:val="000000" w:themeColor="text1"/>
          <w:sz w:val="24"/>
          <w:szCs w:val="24"/>
        </w:rPr>
        <w:t>: 0.11, IR (anhydrous KBr; cm-1): 3300 (NH, sec amide, str), 2545 (SH, str), 1704 (C=O, CHCONH, str), 1663 (C=O, aromatic CONH, str.), 1532 (C-N, pyridine ring, str), 1406 (CH</w:t>
      </w:r>
      <w:r w:rsidRPr="00206593">
        <w:rPr>
          <w:rFonts w:ascii="Book Antiqua" w:hAnsi="Book Antiqua" w:cs="Times New Roman"/>
          <w:color w:val="000000" w:themeColor="text1"/>
          <w:sz w:val="24"/>
          <w:szCs w:val="24"/>
          <w:vertAlign w:val="subscript"/>
        </w:rPr>
        <w:t>2</w:t>
      </w:r>
      <w:r w:rsidRPr="00206593">
        <w:rPr>
          <w:rFonts w:ascii="Book Antiqua" w:hAnsi="Book Antiqua" w:cs="Times New Roman"/>
          <w:color w:val="000000" w:themeColor="text1"/>
          <w:sz w:val="24"/>
          <w:szCs w:val="24"/>
        </w:rPr>
        <w:t>, bend), 751 (N-N, hydrazine, sym wag)</w:t>
      </w:r>
      <w:r w:rsidR="006C7878">
        <w:rPr>
          <w:rFonts w:ascii="Book Antiqua" w:hAnsi="Book Antiqua" w:cs="Times New Roman"/>
          <w:color w:val="000000" w:themeColor="text1"/>
          <w:sz w:val="24"/>
          <w:szCs w:val="24"/>
        </w:rPr>
        <w:t xml:space="preserve"> </w:t>
      </w:r>
      <w:r w:rsidRPr="00206593">
        <w:rPr>
          <w:rFonts w:ascii="Book Antiqua" w:hAnsi="Book Antiqua" w:cs="Times New Roman"/>
          <w:color w:val="000000" w:themeColor="text1"/>
          <w:sz w:val="24"/>
          <w:szCs w:val="24"/>
          <w:vertAlign w:val="superscript"/>
        </w:rPr>
        <w:t>1</w:t>
      </w:r>
      <w:r w:rsidRPr="00206593">
        <w:rPr>
          <w:rFonts w:ascii="Book Antiqua" w:hAnsi="Book Antiqua" w:cs="Times New Roman"/>
          <w:color w:val="000000" w:themeColor="text1"/>
          <w:sz w:val="24"/>
          <w:szCs w:val="24"/>
        </w:rPr>
        <w:t>HNMR (CDCl</w:t>
      </w:r>
      <w:r w:rsidRPr="00206593">
        <w:rPr>
          <w:rFonts w:ascii="Book Antiqua" w:hAnsi="Book Antiqua" w:cs="Times New Roman"/>
          <w:color w:val="000000" w:themeColor="text1"/>
          <w:sz w:val="24"/>
          <w:szCs w:val="24"/>
          <w:vertAlign w:val="subscript"/>
        </w:rPr>
        <w:t>3</w:t>
      </w:r>
      <w:r w:rsidRPr="00206593">
        <w:rPr>
          <w:rFonts w:ascii="Book Antiqua" w:hAnsi="Book Antiqua" w:cs="Times New Roman"/>
          <w:color w:val="000000" w:themeColor="text1"/>
          <w:sz w:val="24"/>
          <w:szCs w:val="24"/>
        </w:rPr>
        <w:t xml:space="preserve">; </w:t>
      </w:r>
      <w:r w:rsidRPr="00206593">
        <w:rPr>
          <w:rFonts w:ascii="Book Antiqua" w:eastAsia="Times New Roman" w:hAnsi="Book Antiqua" w:cs="Times New Roman"/>
          <w:bCs/>
          <w:color w:val="000000" w:themeColor="text1"/>
          <w:sz w:val="24"/>
          <w:szCs w:val="24"/>
        </w:rPr>
        <w:t>400MHz</w:t>
      </w:r>
      <w:r w:rsidRPr="00206593">
        <w:rPr>
          <w:rFonts w:ascii="Book Antiqua" w:hAnsi="Book Antiqua" w:cs="Times New Roman"/>
          <w:color w:val="000000" w:themeColor="text1"/>
          <w:sz w:val="24"/>
          <w:szCs w:val="24"/>
        </w:rPr>
        <w:t>):</w:t>
      </w:r>
      <w:r w:rsidR="006C7878">
        <w:rPr>
          <w:rFonts w:ascii="Book Antiqua" w:hAnsi="Book Antiqua" w:cs="Times New Roman"/>
          <w:color w:val="000000" w:themeColor="text1"/>
          <w:sz w:val="24"/>
          <w:szCs w:val="24"/>
        </w:rPr>
        <w:t xml:space="preserve"> </w:t>
      </w:r>
      <w:r w:rsidRPr="00206593">
        <w:rPr>
          <w:rFonts w:ascii="Book Antiqua" w:hAnsi="Book Antiqua" w:cs="Times New Roman"/>
          <w:color w:val="000000" w:themeColor="text1"/>
          <w:sz w:val="24"/>
          <w:szCs w:val="24"/>
        </w:rPr>
        <w:t>δ 2.02 [s, 3H]-CH</w:t>
      </w:r>
      <w:r w:rsidRPr="00206593">
        <w:rPr>
          <w:rFonts w:ascii="Book Antiqua" w:hAnsi="Book Antiqua" w:cs="Times New Roman"/>
          <w:color w:val="000000" w:themeColor="text1"/>
          <w:sz w:val="24"/>
          <w:szCs w:val="24"/>
          <w:vertAlign w:val="subscript"/>
        </w:rPr>
        <w:t>3</w:t>
      </w:r>
      <w:r w:rsidRPr="00206593">
        <w:rPr>
          <w:rFonts w:ascii="Book Antiqua" w:hAnsi="Book Antiqua" w:cs="Times New Roman"/>
          <w:color w:val="000000" w:themeColor="text1"/>
          <w:sz w:val="24"/>
          <w:szCs w:val="24"/>
        </w:rPr>
        <w:t>O, 3.05-3.06 [d, 2H]-CH</w:t>
      </w:r>
      <w:r w:rsidRPr="00206593">
        <w:rPr>
          <w:rFonts w:ascii="Book Antiqua" w:hAnsi="Book Antiqua" w:cs="Times New Roman"/>
          <w:color w:val="000000" w:themeColor="text1"/>
          <w:sz w:val="24"/>
          <w:szCs w:val="24"/>
          <w:vertAlign w:val="subscript"/>
        </w:rPr>
        <w:t>2</w:t>
      </w:r>
      <w:r w:rsidRPr="00206593">
        <w:rPr>
          <w:rFonts w:ascii="Book Antiqua" w:hAnsi="Book Antiqua" w:cs="Times New Roman"/>
          <w:color w:val="000000" w:themeColor="text1"/>
          <w:sz w:val="24"/>
          <w:szCs w:val="24"/>
        </w:rPr>
        <w:t>S, 4.68-4.71 [t, 1H]-CH</w:t>
      </w:r>
      <w:r w:rsidRPr="00206593">
        <w:rPr>
          <w:rFonts w:ascii="Book Antiqua" w:hAnsi="Book Antiqua" w:cs="Times New Roman"/>
          <w:color w:val="000000" w:themeColor="text1"/>
          <w:sz w:val="24"/>
          <w:szCs w:val="24"/>
          <w:vertAlign w:val="subscript"/>
        </w:rPr>
        <w:t>2</w:t>
      </w:r>
      <w:r w:rsidRPr="00206593">
        <w:rPr>
          <w:rFonts w:ascii="Book Antiqua" w:hAnsi="Book Antiqua" w:cs="Times New Roman"/>
          <w:color w:val="000000" w:themeColor="text1"/>
          <w:sz w:val="24"/>
          <w:szCs w:val="24"/>
        </w:rPr>
        <w:t>-CH</w:t>
      </w:r>
      <w:r w:rsidRPr="00206593">
        <w:rPr>
          <w:rFonts w:ascii="Book Antiqua" w:hAnsi="Book Antiqua" w:cs="Times New Roman"/>
          <w:color w:val="000000" w:themeColor="text1"/>
          <w:sz w:val="24"/>
          <w:szCs w:val="24"/>
          <w:vertAlign w:val="subscript"/>
        </w:rPr>
        <w:t>2</w:t>
      </w:r>
      <w:r w:rsidRPr="00206593">
        <w:rPr>
          <w:rFonts w:ascii="Book Antiqua" w:hAnsi="Book Antiqua" w:cs="Times New Roman"/>
          <w:color w:val="000000" w:themeColor="text1"/>
          <w:sz w:val="24"/>
          <w:szCs w:val="24"/>
        </w:rPr>
        <w:t xml:space="preserve">-SH, 7.82-7.83 [d, 2H]-pyridine ring, 8.78-8.79 [d, 2H]-pyridine ring, 9.84 [s, 3H]-NH </w:t>
      </w:r>
      <w:r w:rsidRPr="00206593">
        <w:rPr>
          <w:rFonts w:ascii="Book Antiqua" w:eastAsia="Times New Roman" w:hAnsi="Book Antiqua" w:cs="Times New Roman"/>
          <w:bCs/>
          <w:color w:val="000000" w:themeColor="text1"/>
          <w:sz w:val="24"/>
          <w:szCs w:val="24"/>
          <w:vertAlign w:val="superscript"/>
        </w:rPr>
        <w:t>13</w:t>
      </w:r>
      <w:r w:rsidRPr="00206593">
        <w:rPr>
          <w:rFonts w:ascii="Book Antiqua" w:eastAsia="Times New Roman" w:hAnsi="Book Antiqua" w:cs="Times New Roman"/>
          <w:bCs/>
          <w:color w:val="000000" w:themeColor="text1"/>
          <w:sz w:val="24"/>
          <w:szCs w:val="24"/>
        </w:rPr>
        <w:t>C-NMR (CDCl</w:t>
      </w:r>
      <w:r w:rsidRPr="00206593">
        <w:rPr>
          <w:rFonts w:ascii="Book Antiqua" w:eastAsia="Times New Roman" w:hAnsi="Book Antiqua" w:cs="Times New Roman"/>
          <w:bCs/>
          <w:color w:val="000000" w:themeColor="text1"/>
          <w:sz w:val="24"/>
          <w:szCs w:val="24"/>
          <w:vertAlign w:val="subscript"/>
        </w:rPr>
        <w:t>3</w:t>
      </w:r>
      <w:r w:rsidRPr="00206593">
        <w:rPr>
          <w:rFonts w:ascii="Book Antiqua" w:eastAsia="Times New Roman" w:hAnsi="Book Antiqua" w:cs="Times New Roman"/>
          <w:bCs/>
          <w:color w:val="000000" w:themeColor="text1"/>
          <w:sz w:val="24"/>
          <w:szCs w:val="24"/>
        </w:rPr>
        <w:t xml:space="preserve">; 400MHz): 19.07, 28.85, 63.75, 121.31, 134.41, 140.51, 150.22, 163.75, 164.22, 170.22 </w:t>
      </w:r>
      <w:r w:rsidRPr="00206593">
        <w:rPr>
          <w:rFonts w:ascii="Book Antiqua" w:hAnsi="Book Antiqua" w:cs="Times New Roman"/>
          <w:color w:val="000000" w:themeColor="text1"/>
          <w:sz w:val="24"/>
          <w:szCs w:val="24"/>
        </w:rPr>
        <w:t>MS: m/z ratio: 282.09 (C</w:t>
      </w:r>
      <w:r w:rsidRPr="00206593">
        <w:rPr>
          <w:rFonts w:ascii="Book Antiqua" w:hAnsi="Book Antiqua" w:cs="Times New Roman"/>
          <w:color w:val="000000" w:themeColor="text1"/>
          <w:sz w:val="24"/>
          <w:szCs w:val="24"/>
          <w:vertAlign w:val="subscript"/>
        </w:rPr>
        <w:t>11</w:t>
      </w:r>
      <w:r w:rsidRPr="00206593">
        <w:rPr>
          <w:rFonts w:ascii="Book Antiqua" w:hAnsi="Book Antiqua" w:cs="Times New Roman"/>
          <w:color w:val="000000" w:themeColor="text1"/>
          <w:sz w:val="24"/>
          <w:szCs w:val="24"/>
        </w:rPr>
        <w:t>H</w:t>
      </w:r>
      <w:r w:rsidRPr="00206593">
        <w:rPr>
          <w:rFonts w:ascii="Book Antiqua" w:hAnsi="Book Antiqua" w:cs="Times New Roman"/>
          <w:color w:val="000000" w:themeColor="text1"/>
          <w:sz w:val="24"/>
          <w:szCs w:val="24"/>
          <w:vertAlign w:val="subscript"/>
        </w:rPr>
        <w:t>14</w:t>
      </w:r>
      <w:r w:rsidRPr="00206593">
        <w:rPr>
          <w:rFonts w:ascii="Book Antiqua" w:hAnsi="Book Antiqua" w:cs="Times New Roman"/>
          <w:color w:val="000000" w:themeColor="text1"/>
          <w:sz w:val="24"/>
          <w:szCs w:val="24"/>
        </w:rPr>
        <w:t>N</w:t>
      </w:r>
      <w:r w:rsidRPr="00206593">
        <w:rPr>
          <w:rFonts w:ascii="Book Antiqua" w:hAnsi="Book Antiqua" w:cs="Times New Roman"/>
          <w:color w:val="000000" w:themeColor="text1"/>
          <w:sz w:val="24"/>
          <w:szCs w:val="24"/>
          <w:vertAlign w:val="subscript"/>
        </w:rPr>
        <w:t>4</w:t>
      </w:r>
      <w:r w:rsidRPr="00206593">
        <w:rPr>
          <w:rFonts w:ascii="Book Antiqua" w:hAnsi="Book Antiqua" w:cs="Times New Roman"/>
          <w:color w:val="000000" w:themeColor="text1"/>
          <w:sz w:val="24"/>
          <w:szCs w:val="24"/>
        </w:rPr>
        <w:t>O</w:t>
      </w:r>
      <w:r w:rsidRPr="00206593">
        <w:rPr>
          <w:rFonts w:ascii="Book Antiqua" w:hAnsi="Book Antiqua" w:cs="Times New Roman"/>
          <w:color w:val="000000" w:themeColor="text1"/>
          <w:sz w:val="24"/>
          <w:szCs w:val="24"/>
          <w:vertAlign w:val="subscript"/>
        </w:rPr>
        <w:t>3</w:t>
      </w:r>
      <w:r w:rsidRPr="00206593">
        <w:rPr>
          <w:rFonts w:ascii="Book Antiqua" w:hAnsi="Book Antiqua" w:cs="Times New Roman"/>
          <w:color w:val="000000" w:themeColor="text1"/>
          <w:sz w:val="24"/>
          <w:szCs w:val="24"/>
        </w:rPr>
        <w:t>S, predicted: 282.32), Elemental analysis: Calculated for C</w:t>
      </w:r>
      <w:r w:rsidRPr="00206593">
        <w:rPr>
          <w:rFonts w:ascii="Book Antiqua" w:hAnsi="Book Antiqua" w:cs="Times New Roman"/>
          <w:color w:val="000000" w:themeColor="text1"/>
          <w:sz w:val="24"/>
          <w:szCs w:val="24"/>
          <w:vertAlign w:val="subscript"/>
        </w:rPr>
        <w:t>11</w:t>
      </w:r>
      <w:r w:rsidRPr="00206593">
        <w:rPr>
          <w:rFonts w:ascii="Book Antiqua" w:hAnsi="Book Antiqua" w:cs="Times New Roman"/>
          <w:color w:val="000000" w:themeColor="text1"/>
          <w:sz w:val="24"/>
          <w:szCs w:val="24"/>
        </w:rPr>
        <w:t>H</w:t>
      </w:r>
      <w:r w:rsidRPr="00206593">
        <w:rPr>
          <w:rFonts w:ascii="Book Antiqua" w:hAnsi="Book Antiqua" w:cs="Times New Roman"/>
          <w:color w:val="000000" w:themeColor="text1"/>
          <w:sz w:val="24"/>
          <w:szCs w:val="24"/>
          <w:vertAlign w:val="subscript"/>
        </w:rPr>
        <w:t>14</w:t>
      </w:r>
      <w:r w:rsidRPr="00206593">
        <w:rPr>
          <w:rFonts w:ascii="Book Antiqua" w:hAnsi="Book Antiqua" w:cs="Times New Roman"/>
          <w:color w:val="000000" w:themeColor="text1"/>
          <w:sz w:val="24"/>
          <w:szCs w:val="24"/>
        </w:rPr>
        <w:t>N</w:t>
      </w:r>
      <w:r w:rsidRPr="00206593">
        <w:rPr>
          <w:rFonts w:ascii="Book Antiqua" w:hAnsi="Book Antiqua" w:cs="Times New Roman"/>
          <w:color w:val="000000" w:themeColor="text1"/>
          <w:sz w:val="24"/>
          <w:szCs w:val="24"/>
          <w:vertAlign w:val="subscript"/>
        </w:rPr>
        <w:t>4</w:t>
      </w:r>
      <w:r w:rsidRPr="00206593">
        <w:rPr>
          <w:rFonts w:ascii="Book Antiqua" w:hAnsi="Book Antiqua" w:cs="Times New Roman"/>
          <w:color w:val="000000" w:themeColor="text1"/>
          <w:sz w:val="24"/>
          <w:szCs w:val="24"/>
        </w:rPr>
        <w:t>O</w:t>
      </w:r>
      <w:r w:rsidRPr="00206593">
        <w:rPr>
          <w:rFonts w:ascii="Book Antiqua" w:hAnsi="Book Antiqua" w:cs="Times New Roman"/>
          <w:color w:val="000000" w:themeColor="text1"/>
          <w:sz w:val="24"/>
          <w:szCs w:val="24"/>
          <w:vertAlign w:val="subscript"/>
        </w:rPr>
        <w:t>3</w:t>
      </w:r>
      <w:r w:rsidRPr="00206593">
        <w:rPr>
          <w:rFonts w:ascii="Book Antiqua" w:hAnsi="Book Antiqua" w:cs="Times New Roman"/>
          <w:color w:val="000000" w:themeColor="text1"/>
          <w:sz w:val="24"/>
          <w:szCs w:val="24"/>
        </w:rPr>
        <w:t>S: C,46.80; H, 5.00; N, 19.85; S, 11.36. Found: C,</w:t>
      </w:r>
      <w:r w:rsidR="00206593">
        <w:rPr>
          <w:rFonts w:ascii="Book Antiqua" w:hAnsi="Book Antiqua" w:cs="Times New Roman" w:hint="eastAsia"/>
          <w:color w:val="000000" w:themeColor="text1"/>
          <w:sz w:val="24"/>
          <w:szCs w:val="24"/>
          <w:lang w:eastAsia="zh-CN"/>
        </w:rPr>
        <w:t xml:space="preserve"> </w:t>
      </w:r>
      <w:r w:rsidRPr="00206593">
        <w:rPr>
          <w:rFonts w:ascii="Book Antiqua" w:hAnsi="Book Antiqua" w:cs="Times New Roman"/>
          <w:color w:val="000000" w:themeColor="text1"/>
          <w:sz w:val="24"/>
          <w:szCs w:val="24"/>
        </w:rPr>
        <w:t>46.77; H, 5.03; N, 19.87; S, 11.32</w:t>
      </w:r>
      <w:r w:rsidR="00206593">
        <w:rPr>
          <w:rFonts w:ascii="Book Antiqua" w:hAnsi="Book Antiqua" w:cs="Times New Roman" w:hint="eastAsia"/>
          <w:color w:val="000000" w:themeColor="text1"/>
          <w:sz w:val="24"/>
          <w:szCs w:val="24"/>
          <w:lang w:eastAsia="zh-CN"/>
        </w:rPr>
        <w:t>.</w:t>
      </w:r>
    </w:p>
    <w:p w:rsidR="00D53425" w:rsidRPr="00764BB4" w:rsidRDefault="00D53425" w:rsidP="00B46B75">
      <w:pPr>
        <w:snapToGrid w:val="0"/>
        <w:spacing w:after="0" w:line="360" w:lineRule="auto"/>
        <w:jc w:val="both"/>
        <w:rPr>
          <w:rFonts w:ascii="Book Antiqua" w:hAnsi="Book Antiqua" w:cs="Times New Roman"/>
          <w:b/>
          <w:color w:val="000000" w:themeColor="text1"/>
          <w:sz w:val="24"/>
          <w:szCs w:val="24"/>
          <w:lang w:eastAsia="zh-CN"/>
        </w:rPr>
      </w:pPr>
    </w:p>
    <w:p w:rsidR="006077E4" w:rsidRPr="00206593" w:rsidRDefault="006077E4" w:rsidP="00206593">
      <w:pPr>
        <w:snapToGrid w:val="0"/>
        <w:spacing w:after="0" w:line="360" w:lineRule="auto"/>
        <w:jc w:val="both"/>
        <w:rPr>
          <w:rFonts w:ascii="Book Antiqua" w:hAnsi="Book Antiqua" w:cs="Times New Roman"/>
          <w:b/>
          <w:color w:val="000000" w:themeColor="text1"/>
          <w:sz w:val="24"/>
          <w:szCs w:val="24"/>
          <w:lang w:eastAsia="zh-CN"/>
        </w:rPr>
      </w:pPr>
      <w:r w:rsidRPr="00206593">
        <w:rPr>
          <w:rFonts w:ascii="Book Antiqua" w:hAnsi="Book Antiqua" w:cs="Times New Roman"/>
          <w:b/>
          <w:color w:val="000000" w:themeColor="text1"/>
          <w:sz w:val="24"/>
          <w:szCs w:val="24"/>
        </w:rPr>
        <w:t>Amide</w:t>
      </w:r>
      <w:r w:rsidR="00206593" w:rsidRPr="00206593">
        <w:rPr>
          <w:rFonts w:ascii="Book Antiqua" w:hAnsi="Book Antiqua" w:cs="Times New Roman" w:hint="eastAsia"/>
          <w:b/>
          <w:color w:val="000000" w:themeColor="text1"/>
          <w:sz w:val="24"/>
          <w:szCs w:val="24"/>
          <w:lang w:eastAsia="zh-CN"/>
        </w:rPr>
        <w:t xml:space="preserve"> </w:t>
      </w:r>
      <w:r w:rsidR="00206593" w:rsidRPr="00206593">
        <w:rPr>
          <w:rFonts w:ascii="Book Antiqua" w:hAnsi="Book Antiqua" w:cs="Times New Roman"/>
          <w:b/>
          <w:color w:val="000000" w:themeColor="text1"/>
          <w:sz w:val="24"/>
          <w:szCs w:val="24"/>
        </w:rPr>
        <w:t>MGI</w:t>
      </w:r>
      <w:r w:rsidR="00206593">
        <w:rPr>
          <w:rFonts w:ascii="Book Antiqua" w:hAnsi="Book Antiqua" w:cs="Times New Roman" w:hint="eastAsia"/>
          <w:b/>
          <w:color w:val="000000" w:themeColor="text1"/>
          <w:sz w:val="24"/>
          <w:szCs w:val="24"/>
          <w:lang w:eastAsia="zh-CN"/>
        </w:rPr>
        <w:t xml:space="preserve">: </w:t>
      </w:r>
      <w:r w:rsidRPr="00206593">
        <w:rPr>
          <w:rFonts w:ascii="Book Antiqua" w:hAnsi="Book Antiqua" w:cs="Times New Roman"/>
          <w:color w:val="000000" w:themeColor="text1"/>
          <w:sz w:val="24"/>
          <w:szCs w:val="24"/>
        </w:rPr>
        <w:t>2-Mercapto-N-{2-oxo-2-[N'-(pyridine-4-carbonyl)-hydrazino]-ethyl}-propionamide, M.P.:</w:t>
      </w:r>
      <w:r w:rsidR="00206593">
        <w:rPr>
          <w:rFonts w:ascii="Book Antiqua" w:hAnsi="Book Antiqua" w:cs="Times New Roman" w:hint="eastAsia"/>
          <w:color w:val="000000" w:themeColor="text1"/>
          <w:sz w:val="24"/>
          <w:szCs w:val="24"/>
          <w:lang w:eastAsia="zh-CN"/>
        </w:rPr>
        <w:t xml:space="preserve"> </w:t>
      </w:r>
      <w:r w:rsidRPr="00206593">
        <w:rPr>
          <w:rFonts w:ascii="Book Antiqua" w:hAnsi="Book Antiqua" w:cs="Times New Roman"/>
          <w:color w:val="000000" w:themeColor="text1"/>
          <w:sz w:val="24"/>
          <w:szCs w:val="24"/>
        </w:rPr>
        <w:t>189-191</w:t>
      </w:r>
      <w:r w:rsidR="00206593">
        <w:rPr>
          <w:rFonts w:ascii="Book Antiqua" w:hAnsi="Book Antiqua" w:cs="Times New Roman" w:hint="eastAsia"/>
          <w:color w:val="000000" w:themeColor="text1"/>
          <w:sz w:val="24"/>
          <w:szCs w:val="24"/>
          <w:lang w:eastAsia="zh-CN"/>
        </w:rPr>
        <w:t xml:space="preserve"> </w:t>
      </w:r>
      <w:r w:rsidRPr="00206593">
        <w:rPr>
          <w:rFonts w:ascii="Book Antiqua" w:hAnsi="Book Antiqua" w:cs="Times New Roman"/>
          <w:color w:val="000000" w:themeColor="text1"/>
          <w:sz w:val="24"/>
          <w:szCs w:val="24"/>
        </w:rPr>
        <w:t>°C (uncorrected),</w:t>
      </w:r>
      <w:r w:rsidR="006C7878">
        <w:rPr>
          <w:rFonts w:ascii="Book Antiqua" w:hAnsi="Book Antiqua" w:cs="Times New Roman"/>
          <w:color w:val="000000" w:themeColor="text1"/>
          <w:sz w:val="24"/>
          <w:szCs w:val="24"/>
        </w:rPr>
        <w:t xml:space="preserve"> </w:t>
      </w:r>
      <w:r w:rsidRPr="00206593">
        <w:rPr>
          <w:rFonts w:ascii="Book Antiqua" w:hAnsi="Book Antiqua" w:cs="Times New Roman"/>
          <w:color w:val="000000" w:themeColor="text1"/>
          <w:sz w:val="24"/>
          <w:szCs w:val="24"/>
        </w:rPr>
        <w:t>R</w:t>
      </w:r>
      <w:r w:rsidRPr="00206593">
        <w:rPr>
          <w:rFonts w:ascii="Book Antiqua" w:hAnsi="Book Antiqua" w:cs="Times New Roman"/>
          <w:color w:val="000000" w:themeColor="text1"/>
          <w:sz w:val="24"/>
          <w:szCs w:val="24"/>
          <w:vertAlign w:val="subscript"/>
        </w:rPr>
        <w:t>f</w:t>
      </w:r>
      <w:r w:rsidRPr="00206593">
        <w:rPr>
          <w:rFonts w:ascii="Book Antiqua" w:hAnsi="Book Antiqua" w:cs="Times New Roman"/>
          <w:color w:val="000000" w:themeColor="text1"/>
          <w:sz w:val="24"/>
          <w:szCs w:val="24"/>
        </w:rPr>
        <w:t xml:space="preserve">: 0.66 (ethyl acetate: methanol: GAA; </w:t>
      </w:r>
      <w:r w:rsidRPr="00206593">
        <w:rPr>
          <w:rFonts w:ascii="Book Antiqua" w:hAnsi="Book Antiqua" w:cs="Times New Roman"/>
          <w:color w:val="000000" w:themeColor="text1"/>
          <w:sz w:val="24"/>
          <w:szCs w:val="24"/>
        </w:rPr>
        <w:lastRenderedPageBreak/>
        <w:t>0.5:1.5:0.02; v/v/v), Aq. Sol. : 94 mg/mL, Log P</w:t>
      </w:r>
      <w:r w:rsidRPr="00206593">
        <w:rPr>
          <w:rFonts w:ascii="Book Antiqua" w:hAnsi="Book Antiqua" w:cs="Times New Roman"/>
          <w:color w:val="000000" w:themeColor="text1"/>
          <w:sz w:val="24"/>
          <w:szCs w:val="24"/>
          <w:vertAlign w:val="subscript"/>
        </w:rPr>
        <w:t>oct</w:t>
      </w:r>
      <w:r w:rsidRPr="00206593">
        <w:rPr>
          <w:rFonts w:ascii="Book Antiqua" w:hAnsi="Book Antiqua" w:cs="Times New Roman"/>
          <w:color w:val="000000" w:themeColor="text1"/>
          <w:sz w:val="24"/>
          <w:szCs w:val="24"/>
        </w:rPr>
        <w:t>: 0.27, IR (anhydrous KBr; cm-1): 3583 (NH, sec amide, str), 2560 (SH, str), 1692 (C=O, CHCONH, str), 1679 (C=O, aromatic CONH, str.), 1533 (C-N, pyridine ring, str), 1401 (CH</w:t>
      </w:r>
      <w:r w:rsidRPr="00206593">
        <w:rPr>
          <w:rFonts w:ascii="Book Antiqua" w:hAnsi="Book Antiqua" w:cs="Times New Roman"/>
          <w:color w:val="000000" w:themeColor="text1"/>
          <w:sz w:val="24"/>
          <w:szCs w:val="24"/>
          <w:vertAlign w:val="subscript"/>
        </w:rPr>
        <w:t>2</w:t>
      </w:r>
      <w:r w:rsidRPr="00206593">
        <w:rPr>
          <w:rFonts w:ascii="Book Antiqua" w:hAnsi="Book Antiqua" w:cs="Times New Roman"/>
          <w:color w:val="000000" w:themeColor="text1"/>
          <w:sz w:val="24"/>
          <w:szCs w:val="24"/>
        </w:rPr>
        <w:t xml:space="preserve">, bend), 760 (N-N, hydrazine, sym wag) </w:t>
      </w:r>
      <w:r w:rsidRPr="00206593">
        <w:rPr>
          <w:rFonts w:ascii="Book Antiqua" w:hAnsi="Book Antiqua" w:cs="Times New Roman"/>
          <w:color w:val="000000" w:themeColor="text1"/>
          <w:sz w:val="24"/>
          <w:szCs w:val="24"/>
          <w:vertAlign w:val="superscript"/>
        </w:rPr>
        <w:t>1</w:t>
      </w:r>
      <w:r w:rsidRPr="00206593">
        <w:rPr>
          <w:rFonts w:ascii="Book Antiqua" w:hAnsi="Book Antiqua" w:cs="Times New Roman"/>
          <w:color w:val="000000" w:themeColor="text1"/>
          <w:sz w:val="24"/>
          <w:szCs w:val="24"/>
        </w:rPr>
        <w:t>HNMR (CDCl</w:t>
      </w:r>
      <w:r w:rsidRPr="00206593">
        <w:rPr>
          <w:rFonts w:ascii="Book Antiqua" w:hAnsi="Book Antiqua" w:cs="Times New Roman"/>
          <w:color w:val="000000" w:themeColor="text1"/>
          <w:sz w:val="24"/>
          <w:szCs w:val="24"/>
          <w:vertAlign w:val="subscript"/>
        </w:rPr>
        <w:t>3</w:t>
      </w:r>
      <w:r w:rsidRPr="00206593">
        <w:rPr>
          <w:rFonts w:ascii="Book Antiqua" w:hAnsi="Book Antiqua" w:cs="Times New Roman"/>
          <w:color w:val="000000" w:themeColor="text1"/>
          <w:sz w:val="24"/>
          <w:szCs w:val="24"/>
        </w:rPr>
        <w:t xml:space="preserve">; </w:t>
      </w:r>
      <w:r w:rsidRPr="00206593">
        <w:rPr>
          <w:rFonts w:ascii="Book Antiqua" w:eastAsia="Times New Roman" w:hAnsi="Book Antiqua" w:cs="Times New Roman"/>
          <w:bCs/>
          <w:color w:val="000000" w:themeColor="text1"/>
          <w:sz w:val="24"/>
          <w:szCs w:val="24"/>
        </w:rPr>
        <w:t>400MHz)</w:t>
      </w:r>
      <w:r w:rsidRPr="00206593">
        <w:rPr>
          <w:rFonts w:ascii="Book Antiqua" w:hAnsi="Book Antiqua" w:cs="Times New Roman"/>
          <w:color w:val="000000" w:themeColor="text1"/>
          <w:sz w:val="24"/>
          <w:szCs w:val="24"/>
        </w:rPr>
        <w:t xml:space="preserve"> δ 1.20-1.21[d, 3H]-CH</w:t>
      </w:r>
      <w:r w:rsidRPr="00206593">
        <w:rPr>
          <w:rFonts w:ascii="Book Antiqua" w:hAnsi="Book Antiqua" w:cs="Times New Roman"/>
          <w:color w:val="000000" w:themeColor="text1"/>
          <w:sz w:val="24"/>
          <w:szCs w:val="24"/>
          <w:vertAlign w:val="subscript"/>
        </w:rPr>
        <w:t>3</w:t>
      </w:r>
      <w:r w:rsidRPr="00206593">
        <w:rPr>
          <w:rFonts w:ascii="Book Antiqua" w:hAnsi="Book Antiqua" w:cs="Times New Roman"/>
          <w:color w:val="000000" w:themeColor="text1"/>
          <w:sz w:val="24"/>
          <w:szCs w:val="24"/>
        </w:rPr>
        <w:t>, 3.04-3.07 [1H, m]-CH-CH</w:t>
      </w:r>
      <w:r w:rsidRPr="00206593">
        <w:rPr>
          <w:rFonts w:ascii="Book Antiqua" w:hAnsi="Book Antiqua" w:cs="Times New Roman"/>
          <w:color w:val="000000" w:themeColor="text1"/>
          <w:sz w:val="24"/>
          <w:szCs w:val="24"/>
          <w:vertAlign w:val="subscript"/>
        </w:rPr>
        <w:t>3</w:t>
      </w:r>
      <w:r w:rsidRPr="00206593">
        <w:rPr>
          <w:rFonts w:ascii="Book Antiqua" w:hAnsi="Book Antiqua" w:cs="Times New Roman"/>
          <w:color w:val="000000" w:themeColor="text1"/>
          <w:sz w:val="24"/>
          <w:szCs w:val="24"/>
        </w:rPr>
        <w:t>, 4.04 [2H, s]-CH</w:t>
      </w:r>
      <w:r w:rsidRPr="00206593">
        <w:rPr>
          <w:rFonts w:ascii="Book Antiqua" w:hAnsi="Book Antiqua" w:cs="Times New Roman"/>
          <w:color w:val="000000" w:themeColor="text1"/>
          <w:sz w:val="24"/>
          <w:szCs w:val="24"/>
          <w:vertAlign w:val="subscript"/>
        </w:rPr>
        <w:t>2</w:t>
      </w:r>
      <w:r w:rsidRPr="00206593">
        <w:rPr>
          <w:rFonts w:ascii="Book Antiqua" w:hAnsi="Book Antiqua" w:cs="Times New Roman"/>
          <w:color w:val="000000" w:themeColor="text1"/>
          <w:sz w:val="24"/>
          <w:szCs w:val="24"/>
        </w:rPr>
        <w:t xml:space="preserve">CO, 7.94-7.96 [d, 2H]-pyridine ring, 8.861-8.863 [d, 2H]-pyridine ring, 10.21 [s, 3H]-NH. </w:t>
      </w:r>
      <w:r w:rsidRPr="00206593">
        <w:rPr>
          <w:rFonts w:ascii="Book Antiqua" w:eastAsia="Times New Roman" w:hAnsi="Book Antiqua" w:cs="Times New Roman"/>
          <w:bCs/>
          <w:color w:val="000000" w:themeColor="text1"/>
          <w:sz w:val="24"/>
          <w:szCs w:val="24"/>
          <w:vertAlign w:val="superscript"/>
        </w:rPr>
        <w:t>13</w:t>
      </w:r>
      <w:r w:rsidRPr="00206593">
        <w:rPr>
          <w:rFonts w:ascii="Book Antiqua" w:eastAsia="Times New Roman" w:hAnsi="Book Antiqua" w:cs="Times New Roman"/>
          <w:bCs/>
          <w:color w:val="000000" w:themeColor="text1"/>
          <w:sz w:val="24"/>
          <w:szCs w:val="24"/>
        </w:rPr>
        <w:t>C-NMR (CDCl</w:t>
      </w:r>
      <w:r w:rsidRPr="00206593">
        <w:rPr>
          <w:rFonts w:ascii="Book Antiqua" w:eastAsia="Times New Roman" w:hAnsi="Book Antiqua" w:cs="Times New Roman"/>
          <w:bCs/>
          <w:color w:val="000000" w:themeColor="text1"/>
          <w:sz w:val="24"/>
          <w:szCs w:val="24"/>
          <w:vertAlign w:val="subscript"/>
        </w:rPr>
        <w:t>3</w:t>
      </w:r>
      <w:r w:rsidRPr="00206593">
        <w:rPr>
          <w:rFonts w:ascii="Book Antiqua" w:eastAsia="Times New Roman" w:hAnsi="Book Antiqua" w:cs="Times New Roman"/>
          <w:bCs/>
          <w:color w:val="000000" w:themeColor="text1"/>
          <w:sz w:val="24"/>
          <w:szCs w:val="24"/>
        </w:rPr>
        <w:t>; 400</w:t>
      </w:r>
      <w:r w:rsidR="00206593">
        <w:rPr>
          <w:rFonts w:ascii="Book Antiqua" w:hAnsi="Book Antiqua" w:cs="Times New Roman" w:hint="eastAsia"/>
          <w:bCs/>
          <w:color w:val="000000" w:themeColor="text1"/>
          <w:sz w:val="24"/>
          <w:szCs w:val="24"/>
          <w:lang w:eastAsia="zh-CN"/>
        </w:rPr>
        <w:t xml:space="preserve"> </w:t>
      </w:r>
      <w:r w:rsidRPr="00206593">
        <w:rPr>
          <w:rFonts w:ascii="Book Antiqua" w:eastAsia="Times New Roman" w:hAnsi="Book Antiqua" w:cs="Times New Roman"/>
          <w:bCs/>
          <w:color w:val="000000" w:themeColor="text1"/>
          <w:sz w:val="24"/>
          <w:szCs w:val="24"/>
        </w:rPr>
        <w:t xml:space="preserve">MHz): 18.03, 45.81, 59.18, 122.43, 139.18, 150.03, 164.38, 170.03, 175.97 </w:t>
      </w:r>
      <w:r w:rsidRPr="00206593">
        <w:rPr>
          <w:rFonts w:ascii="Book Antiqua" w:hAnsi="Book Antiqua" w:cs="Times New Roman"/>
          <w:color w:val="000000" w:themeColor="text1"/>
          <w:sz w:val="24"/>
          <w:szCs w:val="24"/>
        </w:rPr>
        <w:t>MS: m/z ratio: 283.89 (C</w:t>
      </w:r>
      <w:r w:rsidRPr="00206593">
        <w:rPr>
          <w:rFonts w:ascii="Book Antiqua" w:hAnsi="Book Antiqua" w:cs="Times New Roman"/>
          <w:color w:val="000000" w:themeColor="text1"/>
          <w:sz w:val="24"/>
          <w:szCs w:val="24"/>
          <w:vertAlign w:val="subscript"/>
        </w:rPr>
        <w:t>11</w:t>
      </w:r>
      <w:r w:rsidRPr="00206593">
        <w:rPr>
          <w:rFonts w:ascii="Book Antiqua" w:hAnsi="Book Antiqua" w:cs="Times New Roman"/>
          <w:color w:val="000000" w:themeColor="text1"/>
          <w:sz w:val="24"/>
          <w:szCs w:val="24"/>
        </w:rPr>
        <w:t>H</w:t>
      </w:r>
      <w:r w:rsidRPr="00206593">
        <w:rPr>
          <w:rFonts w:ascii="Book Antiqua" w:hAnsi="Book Antiqua" w:cs="Times New Roman"/>
          <w:color w:val="000000" w:themeColor="text1"/>
          <w:sz w:val="24"/>
          <w:szCs w:val="24"/>
          <w:vertAlign w:val="subscript"/>
        </w:rPr>
        <w:t>14</w:t>
      </w:r>
      <w:r w:rsidRPr="00206593">
        <w:rPr>
          <w:rFonts w:ascii="Book Antiqua" w:hAnsi="Book Antiqua" w:cs="Times New Roman"/>
          <w:color w:val="000000" w:themeColor="text1"/>
          <w:sz w:val="24"/>
          <w:szCs w:val="24"/>
        </w:rPr>
        <w:t>N</w:t>
      </w:r>
      <w:r w:rsidRPr="00206593">
        <w:rPr>
          <w:rFonts w:ascii="Book Antiqua" w:hAnsi="Book Antiqua" w:cs="Times New Roman"/>
          <w:color w:val="000000" w:themeColor="text1"/>
          <w:sz w:val="24"/>
          <w:szCs w:val="24"/>
          <w:vertAlign w:val="subscript"/>
        </w:rPr>
        <w:t>4</w:t>
      </w:r>
      <w:r w:rsidRPr="00206593">
        <w:rPr>
          <w:rFonts w:ascii="Book Antiqua" w:hAnsi="Book Antiqua" w:cs="Times New Roman"/>
          <w:color w:val="000000" w:themeColor="text1"/>
          <w:sz w:val="24"/>
          <w:szCs w:val="24"/>
        </w:rPr>
        <w:t>O</w:t>
      </w:r>
      <w:r w:rsidRPr="00206593">
        <w:rPr>
          <w:rFonts w:ascii="Book Antiqua" w:hAnsi="Book Antiqua" w:cs="Times New Roman"/>
          <w:color w:val="000000" w:themeColor="text1"/>
          <w:sz w:val="24"/>
          <w:szCs w:val="24"/>
          <w:vertAlign w:val="subscript"/>
        </w:rPr>
        <w:t>3</w:t>
      </w:r>
      <w:r w:rsidRPr="00206593">
        <w:rPr>
          <w:rFonts w:ascii="Book Antiqua" w:hAnsi="Book Antiqua" w:cs="Times New Roman"/>
          <w:color w:val="000000" w:themeColor="text1"/>
          <w:sz w:val="24"/>
          <w:szCs w:val="24"/>
        </w:rPr>
        <w:t>S, predicted: 282.32), Elemental analysis: Calculated for C</w:t>
      </w:r>
      <w:r w:rsidRPr="00206593">
        <w:rPr>
          <w:rFonts w:ascii="Book Antiqua" w:hAnsi="Book Antiqua" w:cs="Times New Roman"/>
          <w:color w:val="000000" w:themeColor="text1"/>
          <w:sz w:val="24"/>
          <w:szCs w:val="24"/>
          <w:vertAlign w:val="subscript"/>
        </w:rPr>
        <w:t>11</w:t>
      </w:r>
      <w:r w:rsidRPr="00206593">
        <w:rPr>
          <w:rFonts w:ascii="Book Antiqua" w:hAnsi="Book Antiqua" w:cs="Times New Roman"/>
          <w:color w:val="000000" w:themeColor="text1"/>
          <w:sz w:val="24"/>
          <w:szCs w:val="24"/>
        </w:rPr>
        <w:t>H</w:t>
      </w:r>
      <w:r w:rsidRPr="00206593">
        <w:rPr>
          <w:rFonts w:ascii="Book Antiqua" w:hAnsi="Book Antiqua" w:cs="Times New Roman"/>
          <w:color w:val="000000" w:themeColor="text1"/>
          <w:sz w:val="24"/>
          <w:szCs w:val="24"/>
          <w:vertAlign w:val="subscript"/>
        </w:rPr>
        <w:t>14</w:t>
      </w:r>
      <w:r w:rsidRPr="00206593">
        <w:rPr>
          <w:rFonts w:ascii="Book Antiqua" w:hAnsi="Book Antiqua" w:cs="Times New Roman"/>
          <w:color w:val="000000" w:themeColor="text1"/>
          <w:sz w:val="24"/>
          <w:szCs w:val="24"/>
        </w:rPr>
        <w:t>N</w:t>
      </w:r>
      <w:r w:rsidRPr="00206593">
        <w:rPr>
          <w:rFonts w:ascii="Book Antiqua" w:hAnsi="Book Antiqua" w:cs="Times New Roman"/>
          <w:color w:val="000000" w:themeColor="text1"/>
          <w:sz w:val="24"/>
          <w:szCs w:val="24"/>
          <w:vertAlign w:val="subscript"/>
        </w:rPr>
        <w:t>4</w:t>
      </w:r>
      <w:r w:rsidRPr="00206593">
        <w:rPr>
          <w:rFonts w:ascii="Book Antiqua" w:hAnsi="Book Antiqua" w:cs="Times New Roman"/>
          <w:color w:val="000000" w:themeColor="text1"/>
          <w:sz w:val="24"/>
          <w:szCs w:val="24"/>
        </w:rPr>
        <w:t>O</w:t>
      </w:r>
      <w:r w:rsidRPr="00206593">
        <w:rPr>
          <w:rFonts w:ascii="Book Antiqua" w:hAnsi="Book Antiqua" w:cs="Times New Roman"/>
          <w:color w:val="000000" w:themeColor="text1"/>
          <w:sz w:val="24"/>
          <w:szCs w:val="24"/>
          <w:vertAlign w:val="subscript"/>
        </w:rPr>
        <w:t>3</w:t>
      </w:r>
      <w:r w:rsidRPr="00206593">
        <w:rPr>
          <w:rFonts w:ascii="Book Antiqua" w:hAnsi="Book Antiqua" w:cs="Times New Roman"/>
          <w:color w:val="000000" w:themeColor="text1"/>
          <w:sz w:val="24"/>
          <w:szCs w:val="24"/>
        </w:rPr>
        <w:t>S: C, 46.80; H, 5.00; N, 19.55; S, 11.36. Found: C, 46.79; H, 5.01; N, 19.88; S, 11.34</w:t>
      </w:r>
    </w:p>
    <w:p w:rsidR="00D53425" w:rsidRPr="00764BB4" w:rsidRDefault="00D53425" w:rsidP="00B46B75">
      <w:pPr>
        <w:snapToGrid w:val="0"/>
        <w:spacing w:after="0" w:line="360" w:lineRule="auto"/>
        <w:jc w:val="both"/>
        <w:rPr>
          <w:rFonts w:ascii="Book Antiqua" w:hAnsi="Book Antiqua" w:cs="Times New Roman"/>
          <w:b/>
          <w:color w:val="000000" w:themeColor="text1"/>
          <w:sz w:val="24"/>
          <w:szCs w:val="24"/>
          <w:lang w:eastAsia="zh-CN"/>
        </w:rPr>
      </w:pPr>
    </w:p>
    <w:p w:rsidR="006077E4" w:rsidRPr="00206593" w:rsidRDefault="006077E4" w:rsidP="00B46B75">
      <w:pPr>
        <w:snapToGrid w:val="0"/>
        <w:spacing w:after="0" w:line="360" w:lineRule="auto"/>
        <w:jc w:val="both"/>
        <w:rPr>
          <w:rFonts w:ascii="Book Antiqua" w:hAnsi="Book Antiqua" w:cs="Times New Roman"/>
          <w:b/>
          <w:color w:val="000000" w:themeColor="text1"/>
          <w:sz w:val="24"/>
          <w:szCs w:val="24"/>
          <w:lang w:eastAsia="zh-CN"/>
        </w:rPr>
      </w:pPr>
      <w:r w:rsidRPr="00206593">
        <w:rPr>
          <w:rFonts w:ascii="Book Antiqua" w:hAnsi="Book Antiqua" w:cs="Times New Roman"/>
          <w:b/>
          <w:color w:val="000000" w:themeColor="text1"/>
          <w:sz w:val="24"/>
          <w:szCs w:val="24"/>
        </w:rPr>
        <w:t>Amide</w:t>
      </w:r>
      <w:r w:rsidR="00206593" w:rsidRPr="00206593">
        <w:rPr>
          <w:rFonts w:ascii="Book Antiqua" w:hAnsi="Book Antiqua" w:cs="Times New Roman" w:hint="eastAsia"/>
          <w:b/>
          <w:color w:val="000000" w:themeColor="text1"/>
          <w:sz w:val="24"/>
          <w:szCs w:val="24"/>
          <w:lang w:eastAsia="zh-CN"/>
        </w:rPr>
        <w:t xml:space="preserve"> </w:t>
      </w:r>
      <w:r w:rsidR="00206593" w:rsidRPr="00206593">
        <w:rPr>
          <w:rFonts w:ascii="Book Antiqua" w:hAnsi="Book Antiqua" w:cs="Times New Roman"/>
          <w:b/>
          <w:color w:val="000000" w:themeColor="text1"/>
          <w:sz w:val="24"/>
          <w:szCs w:val="24"/>
        </w:rPr>
        <w:t>MI</w:t>
      </w:r>
      <w:r w:rsidR="00206593">
        <w:rPr>
          <w:rFonts w:ascii="Book Antiqua" w:hAnsi="Book Antiqua" w:cs="Times New Roman" w:hint="eastAsia"/>
          <w:b/>
          <w:color w:val="000000" w:themeColor="text1"/>
          <w:sz w:val="24"/>
          <w:szCs w:val="24"/>
          <w:lang w:eastAsia="zh-CN"/>
        </w:rPr>
        <w:t xml:space="preserve">: </w:t>
      </w:r>
      <w:r w:rsidRPr="008F21E6">
        <w:rPr>
          <w:rFonts w:ascii="Book Antiqua" w:hAnsi="Book Antiqua" w:cs="Times New Roman"/>
          <w:color w:val="000000" w:themeColor="text1"/>
          <w:sz w:val="24"/>
          <w:szCs w:val="24"/>
        </w:rPr>
        <w:t>Isonicotinic</w:t>
      </w:r>
      <w:r w:rsidR="008F21E6">
        <w:rPr>
          <w:rFonts w:ascii="Book Antiqua" w:hAnsi="Book Antiqua" w:cs="Times New Roman" w:hint="eastAsia"/>
          <w:color w:val="000000" w:themeColor="text1"/>
          <w:sz w:val="24"/>
          <w:szCs w:val="24"/>
          <w:lang w:eastAsia="zh-CN"/>
        </w:rPr>
        <w:t xml:space="preserve"> </w:t>
      </w:r>
      <w:r w:rsidRPr="008F21E6">
        <w:rPr>
          <w:rFonts w:ascii="Book Antiqua" w:hAnsi="Book Antiqua" w:cs="Times New Roman"/>
          <w:color w:val="000000" w:themeColor="text1"/>
          <w:sz w:val="24"/>
          <w:szCs w:val="24"/>
        </w:rPr>
        <w:t>acid N'-(2-amino-4-methylsulfanyl-butyryl)-hydrazide,</w:t>
      </w:r>
      <w:r w:rsidR="008F21E6">
        <w:rPr>
          <w:rFonts w:ascii="Book Antiqua" w:hAnsi="Book Antiqua" w:cs="Times New Roman" w:hint="eastAsia"/>
          <w:color w:val="000000" w:themeColor="text1"/>
          <w:sz w:val="24"/>
          <w:szCs w:val="24"/>
          <w:lang w:eastAsia="zh-CN"/>
        </w:rPr>
        <w:t xml:space="preserve"> </w:t>
      </w:r>
      <w:r w:rsidRPr="008F21E6">
        <w:rPr>
          <w:rFonts w:ascii="Book Antiqua" w:hAnsi="Book Antiqua" w:cs="Times New Roman"/>
          <w:color w:val="000000" w:themeColor="text1"/>
          <w:sz w:val="24"/>
          <w:szCs w:val="24"/>
        </w:rPr>
        <w:t>M.P.:</w:t>
      </w:r>
      <w:r w:rsidR="008F21E6">
        <w:rPr>
          <w:rFonts w:ascii="Book Antiqua" w:hAnsi="Book Antiqua" w:cs="Times New Roman" w:hint="eastAsia"/>
          <w:color w:val="000000" w:themeColor="text1"/>
          <w:sz w:val="24"/>
          <w:szCs w:val="24"/>
          <w:lang w:eastAsia="zh-CN"/>
        </w:rPr>
        <w:t xml:space="preserve"> </w:t>
      </w:r>
      <w:r w:rsidRPr="008F21E6">
        <w:rPr>
          <w:rFonts w:ascii="Book Antiqua" w:hAnsi="Book Antiqua" w:cs="Times New Roman"/>
          <w:color w:val="000000" w:themeColor="text1"/>
          <w:sz w:val="24"/>
          <w:szCs w:val="24"/>
        </w:rPr>
        <w:t>199-201</w:t>
      </w:r>
      <w:r w:rsidR="008F21E6">
        <w:rPr>
          <w:rFonts w:ascii="Book Antiqua" w:hAnsi="Book Antiqua" w:cs="Times New Roman" w:hint="eastAsia"/>
          <w:color w:val="000000" w:themeColor="text1"/>
          <w:sz w:val="24"/>
          <w:szCs w:val="24"/>
          <w:lang w:eastAsia="zh-CN"/>
        </w:rPr>
        <w:t xml:space="preserve"> </w:t>
      </w:r>
      <w:r w:rsidRPr="008F21E6">
        <w:rPr>
          <w:rFonts w:ascii="Book Antiqua" w:hAnsi="Book Antiqua" w:cs="Times New Roman"/>
          <w:color w:val="000000" w:themeColor="text1"/>
          <w:sz w:val="24"/>
          <w:szCs w:val="24"/>
        </w:rPr>
        <w:t>°C (uncorrected),</w:t>
      </w:r>
      <w:r w:rsidR="008F21E6">
        <w:rPr>
          <w:rFonts w:ascii="Book Antiqua" w:hAnsi="Book Antiqua" w:cs="Times New Roman" w:hint="eastAsia"/>
          <w:color w:val="000000" w:themeColor="text1"/>
          <w:sz w:val="24"/>
          <w:szCs w:val="24"/>
          <w:lang w:eastAsia="zh-CN"/>
        </w:rPr>
        <w:t xml:space="preserve"> </w:t>
      </w:r>
      <w:r w:rsidRPr="008F21E6">
        <w:rPr>
          <w:rFonts w:ascii="Book Antiqua" w:hAnsi="Book Antiqua" w:cs="Times New Roman"/>
          <w:color w:val="000000" w:themeColor="text1"/>
          <w:sz w:val="24"/>
          <w:szCs w:val="24"/>
        </w:rPr>
        <w:t>R</w:t>
      </w:r>
      <w:r w:rsidRPr="008F21E6">
        <w:rPr>
          <w:rFonts w:ascii="Book Antiqua" w:hAnsi="Book Antiqua" w:cs="Times New Roman"/>
          <w:color w:val="000000" w:themeColor="text1"/>
          <w:sz w:val="24"/>
          <w:szCs w:val="24"/>
          <w:vertAlign w:val="subscript"/>
        </w:rPr>
        <w:t>f</w:t>
      </w:r>
      <w:r w:rsidRPr="008F21E6">
        <w:rPr>
          <w:rFonts w:ascii="Book Antiqua" w:hAnsi="Book Antiqua" w:cs="Times New Roman"/>
          <w:color w:val="000000" w:themeColor="text1"/>
          <w:sz w:val="24"/>
          <w:szCs w:val="24"/>
        </w:rPr>
        <w:t>: 0.66</w:t>
      </w:r>
      <w:r w:rsidR="008F21E6">
        <w:rPr>
          <w:rFonts w:ascii="Book Antiqua" w:hAnsi="Book Antiqua" w:cs="Times New Roman" w:hint="eastAsia"/>
          <w:color w:val="000000" w:themeColor="text1"/>
          <w:sz w:val="24"/>
          <w:szCs w:val="24"/>
          <w:lang w:eastAsia="zh-CN"/>
        </w:rPr>
        <w:t xml:space="preserve"> </w:t>
      </w:r>
      <w:r w:rsidRPr="008F21E6">
        <w:rPr>
          <w:rFonts w:ascii="Book Antiqua" w:hAnsi="Book Antiqua" w:cs="Times New Roman"/>
          <w:color w:val="000000" w:themeColor="text1"/>
          <w:sz w:val="24"/>
          <w:szCs w:val="24"/>
        </w:rPr>
        <w:t>(ethyl acetate: hexane: GAA; 0.7:0.3:0.01; v/v/v), Aq. Sol.: 114 mg/mL, Log P</w:t>
      </w:r>
      <w:r w:rsidRPr="008F21E6">
        <w:rPr>
          <w:rFonts w:ascii="Book Antiqua" w:hAnsi="Book Antiqua" w:cs="Times New Roman"/>
          <w:color w:val="000000" w:themeColor="text1"/>
          <w:sz w:val="24"/>
          <w:szCs w:val="24"/>
          <w:vertAlign w:val="subscript"/>
        </w:rPr>
        <w:t>oct</w:t>
      </w:r>
      <w:r w:rsidRPr="008F21E6">
        <w:rPr>
          <w:rFonts w:ascii="Book Antiqua" w:hAnsi="Book Antiqua" w:cs="Times New Roman"/>
          <w:color w:val="000000" w:themeColor="text1"/>
          <w:sz w:val="24"/>
          <w:szCs w:val="24"/>
        </w:rPr>
        <w:t>: 0.06, IR (anhydrous KBr; cm</w:t>
      </w:r>
      <w:r w:rsidRPr="008F21E6">
        <w:rPr>
          <w:rFonts w:ascii="Book Antiqua" w:hAnsi="Book Antiqua" w:cs="Times New Roman"/>
          <w:color w:val="000000" w:themeColor="text1"/>
          <w:sz w:val="24"/>
          <w:szCs w:val="24"/>
          <w:vertAlign w:val="superscript"/>
        </w:rPr>
        <w:t>-1</w:t>
      </w:r>
      <w:r w:rsidRPr="008F21E6">
        <w:rPr>
          <w:rFonts w:ascii="Book Antiqua" w:hAnsi="Book Antiqua" w:cs="Times New Roman"/>
          <w:color w:val="000000" w:themeColor="text1"/>
          <w:sz w:val="24"/>
          <w:szCs w:val="24"/>
        </w:rPr>
        <w:t>): 3461 (NH, sec amide, str), 2830, 2911 (CH, str), 1701 (C=O, CHCONH, str), 1692 (C=O, aromatic CONH, str.), 1538 (C-N, pyridine ring, str), 1325 (S-CH</w:t>
      </w:r>
      <w:r w:rsidRPr="008F21E6">
        <w:rPr>
          <w:rFonts w:ascii="Book Antiqua" w:hAnsi="Book Antiqua" w:cs="Times New Roman"/>
          <w:color w:val="000000" w:themeColor="text1"/>
          <w:sz w:val="24"/>
          <w:szCs w:val="24"/>
          <w:vertAlign w:val="subscript"/>
        </w:rPr>
        <w:t>3</w:t>
      </w:r>
      <w:r w:rsidRPr="008F21E6">
        <w:rPr>
          <w:rFonts w:ascii="Book Antiqua" w:hAnsi="Book Antiqua" w:cs="Times New Roman"/>
          <w:color w:val="000000" w:themeColor="text1"/>
          <w:sz w:val="24"/>
          <w:szCs w:val="24"/>
        </w:rPr>
        <w:t xml:space="preserve">, str), 754 (N-N, hydrazine, sym wag), 661 (C-S-C, str) </w:t>
      </w:r>
      <w:r w:rsidRPr="008F21E6">
        <w:rPr>
          <w:rFonts w:ascii="Book Antiqua" w:hAnsi="Book Antiqua" w:cs="Times New Roman"/>
          <w:color w:val="000000" w:themeColor="text1"/>
          <w:sz w:val="24"/>
          <w:szCs w:val="24"/>
          <w:vertAlign w:val="superscript"/>
        </w:rPr>
        <w:t>1</w:t>
      </w:r>
      <w:r w:rsidRPr="008F21E6">
        <w:rPr>
          <w:rFonts w:ascii="Book Antiqua" w:hAnsi="Book Antiqua" w:cs="Times New Roman"/>
          <w:color w:val="000000" w:themeColor="text1"/>
          <w:sz w:val="24"/>
          <w:szCs w:val="24"/>
        </w:rPr>
        <w:t>HNMR (CDCl</w:t>
      </w:r>
      <w:r w:rsidRPr="008F21E6">
        <w:rPr>
          <w:rFonts w:ascii="Book Antiqua" w:hAnsi="Book Antiqua" w:cs="Times New Roman"/>
          <w:color w:val="000000" w:themeColor="text1"/>
          <w:sz w:val="24"/>
          <w:szCs w:val="24"/>
          <w:vertAlign w:val="subscript"/>
        </w:rPr>
        <w:t>3</w:t>
      </w:r>
      <w:r w:rsidRPr="008F21E6">
        <w:rPr>
          <w:rFonts w:ascii="Book Antiqua" w:hAnsi="Book Antiqua" w:cs="Times New Roman"/>
          <w:color w:val="000000" w:themeColor="text1"/>
          <w:sz w:val="24"/>
          <w:szCs w:val="24"/>
        </w:rPr>
        <w:t xml:space="preserve">; </w:t>
      </w:r>
      <w:r w:rsidRPr="008F21E6">
        <w:rPr>
          <w:rFonts w:ascii="Book Antiqua" w:eastAsia="Times New Roman" w:hAnsi="Book Antiqua" w:cs="Times New Roman"/>
          <w:bCs/>
          <w:color w:val="000000" w:themeColor="text1"/>
          <w:sz w:val="24"/>
          <w:szCs w:val="24"/>
        </w:rPr>
        <w:t>400MHz)</w:t>
      </w:r>
      <w:r w:rsidRPr="008F21E6">
        <w:rPr>
          <w:rFonts w:ascii="Book Antiqua" w:hAnsi="Book Antiqua" w:cs="Times New Roman"/>
          <w:color w:val="000000" w:themeColor="text1"/>
          <w:sz w:val="24"/>
          <w:szCs w:val="24"/>
        </w:rPr>
        <w:t xml:space="preserve"> δ 1.88-2.12[m, 2H]-CH</w:t>
      </w:r>
      <w:r w:rsidRPr="008F21E6">
        <w:rPr>
          <w:rFonts w:ascii="Book Antiqua" w:hAnsi="Book Antiqua" w:cs="Times New Roman"/>
          <w:color w:val="000000" w:themeColor="text1"/>
          <w:sz w:val="24"/>
          <w:szCs w:val="24"/>
          <w:vertAlign w:val="subscript"/>
        </w:rPr>
        <w:t>2</w:t>
      </w:r>
      <w:r w:rsidRPr="008F21E6">
        <w:rPr>
          <w:rFonts w:ascii="Book Antiqua" w:hAnsi="Book Antiqua" w:cs="Times New Roman"/>
          <w:color w:val="000000" w:themeColor="text1"/>
          <w:sz w:val="24"/>
          <w:szCs w:val="24"/>
        </w:rPr>
        <w:t>-CH</w:t>
      </w:r>
      <w:r w:rsidRPr="008F21E6">
        <w:rPr>
          <w:rFonts w:ascii="Book Antiqua" w:hAnsi="Book Antiqua" w:cs="Times New Roman"/>
          <w:color w:val="000000" w:themeColor="text1"/>
          <w:sz w:val="24"/>
          <w:szCs w:val="24"/>
          <w:vertAlign w:val="subscript"/>
        </w:rPr>
        <w:t>2</w:t>
      </w:r>
      <w:r w:rsidRPr="008F21E6">
        <w:rPr>
          <w:rFonts w:ascii="Book Antiqua" w:hAnsi="Book Antiqua" w:cs="Times New Roman"/>
          <w:color w:val="000000" w:themeColor="text1"/>
          <w:sz w:val="24"/>
          <w:szCs w:val="24"/>
        </w:rPr>
        <w:t>-S, 2.46[s, 3H]-CH</w:t>
      </w:r>
      <w:r w:rsidRPr="008F21E6">
        <w:rPr>
          <w:rFonts w:ascii="Book Antiqua" w:hAnsi="Book Antiqua" w:cs="Times New Roman"/>
          <w:color w:val="000000" w:themeColor="text1"/>
          <w:sz w:val="24"/>
          <w:szCs w:val="24"/>
          <w:vertAlign w:val="subscript"/>
        </w:rPr>
        <w:t>3</w:t>
      </w:r>
      <w:r w:rsidRPr="008F21E6">
        <w:rPr>
          <w:rFonts w:ascii="Book Antiqua" w:hAnsi="Book Antiqua" w:cs="Times New Roman"/>
          <w:color w:val="000000" w:themeColor="text1"/>
          <w:sz w:val="24"/>
          <w:szCs w:val="24"/>
        </w:rPr>
        <w:t>S, 2.76-2.96 [2H, t]-CH</w:t>
      </w:r>
      <w:r w:rsidRPr="008F21E6">
        <w:rPr>
          <w:rFonts w:ascii="Book Antiqua" w:hAnsi="Book Antiqua" w:cs="Times New Roman"/>
          <w:color w:val="000000" w:themeColor="text1"/>
          <w:sz w:val="24"/>
          <w:szCs w:val="24"/>
          <w:vertAlign w:val="subscript"/>
        </w:rPr>
        <w:t>2</w:t>
      </w:r>
      <w:r w:rsidRPr="008F21E6">
        <w:rPr>
          <w:rFonts w:ascii="Book Antiqua" w:hAnsi="Book Antiqua" w:cs="Times New Roman"/>
          <w:color w:val="000000" w:themeColor="text1"/>
          <w:sz w:val="24"/>
          <w:szCs w:val="24"/>
        </w:rPr>
        <w:t>-S, 3.85-3.88 [1H, t]-CH-NH</w:t>
      </w:r>
      <w:r w:rsidRPr="008F21E6">
        <w:rPr>
          <w:rFonts w:ascii="Book Antiqua" w:hAnsi="Book Antiqua" w:cs="Times New Roman"/>
          <w:color w:val="000000" w:themeColor="text1"/>
          <w:sz w:val="24"/>
          <w:szCs w:val="24"/>
          <w:vertAlign w:val="subscript"/>
        </w:rPr>
        <w:t>2</w:t>
      </w:r>
      <w:r w:rsidRPr="008F21E6">
        <w:rPr>
          <w:rFonts w:ascii="Book Antiqua" w:hAnsi="Book Antiqua" w:cs="Times New Roman"/>
          <w:color w:val="000000" w:themeColor="text1"/>
          <w:sz w:val="24"/>
          <w:szCs w:val="24"/>
        </w:rPr>
        <w:t xml:space="preserve">, 7.88-7.89 [d, 2H]-pyridine ring, 8.82-8.83 [d, 2H]-pyridine ring, 10.06 [s, 4H]-NH. </w:t>
      </w:r>
      <w:r w:rsidRPr="008F21E6">
        <w:rPr>
          <w:rFonts w:ascii="Book Antiqua" w:eastAsia="Times New Roman" w:hAnsi="Book Antiqua" w:cs="Times New Roman"/>
          <w:bCs/>
          <w:color w:val="000000" w:themeColor="text1"/>
          <w:sz w:val="24"/>
          <w:szCs w:val="24"/>
          <w:vertAlign w:val="superscript"/>
        </w:rPr>
        <w:t>13</w:t>
      </w:r>
      <w:r w:rsidRPr="008F21E6">
        <w:rPr>
          <w:rFonts w:ascii="Book Antiqua" w:eastAsia="Times New Roman" w:hAnsi="Book Antiqua" w:cs="Times New Roman"/>
          <w:bCs/>
          <w:color w:val="000000" w:themeColor="text1"/>
          <w:sz w:val="24"/>
          <w:szCs w:val="24"/>
        </w:rPr>
        <w:t>C-NMR (CDCl</w:t>
      </w:r>
      <w:r w:rsidRPr="008F21E6">
        <w:rPr>
          <w:rFonts w:ascii="Book Antiqua" w:eastAsia="Times New Roman" w:hAnsi="Book Antiqua" w:cs="Times New Roman"/>
          <w:bCs/>
          <w:color w:val="000000" w:themeColor="text1"/>
          <w:sz w:val="24"/>
          <w:szCs w:val="24"/>
          <w:vertAlign w:val="subscript"/>
        </w:rPr>
        <w:t>3</w:t>
      </w:r>
      <w:r w:rsidRPr="008F21E6">
        <w:rPr>
          <w:rFonts w:ascii="Book Antiqua" w:eastAsia="Times New Roman" w:hAnsi="Book Antiqua" w:cs="Times New Roman"/>
          <w:bCs/>
          <w:color w:val="000000" w:themeColor="text1"/>
          <w:sz w:val="24"/>
          <w:szCs w:val="24"/>
        </w:rPr>
        <w:t xml:space="preserve">; 400MHz): 18.36, 28.77, 29.98, 58.36, 122.36, 122.56, 140.40, 150.53, 150.63, 164.57, 170.17 </w:t>
      </w:r>
      <w:r w:rsidRPr="008F21E6">
        <w:rPr>
          <w:rFonts w:ascii="Book Antiqua" w:hAnsi="Book Antiqua" w:cs="Times New Roman"/>
          <w:color w:val="000000" w:themeColor="text1"/>
          <w:sz w:val="24"/>
          <w:szCs w:val="24"/>
        </w:rPr>
        <w:t>MS: m/z ratio: 268.19 (C</w:t>
      </w:r>
      <w:r w:rsidRPr="008F21E6">
        <w:rPr>
          <w:rFonts w:ascii="Book Antiqua" w:hAnsi="Book Antiqua" w:cs="Times New Roman"/>
          <w:color w:val="000000" w:themeColor="text1"/>
          <w:sz w:val="24"/>
          <w:szCs w:val="24"/>
          <w:vertAlign w:val="subscript"/>
        </w:rPr>
        <w:t>11</w:t>
      </w:r>
      <w:r w:rsidRPr="008F21E6">
        <w:rPr>
          <w:rFonts w:ascii="Book Antiqua" w:hAnsi="Book Antiqua" w:cs="Times New Roman"/>
          <w:color w:val="000000" w:themeColor="text1"/>
          <w:sz w:val="24"/>
          <w:szCs w:val="24"/>
        </w:rPr>
        <w:t>H</w:t>
      </w:r>
      <w:r w:rsidRPr="008F21E6">
        <w:rPr>
          <w:rFonts w:ascii="Book Antiqua" w:hAnsi="Book Antiqua" w:cs="Times New Roman"/>
          <w:color w:val="000000" w:themeColor="text1"/>
          <w:sz w:val="24"/>
          <w:szCs w:val="24"/>
          <w:vertAlign w:val="subscript"/>
        </w:rPr>
        <w:t>16</w:t>
      </w:r>
      <w:r w:rsidRPr="008F21E6">
        <w:rPr>
          <w:rFonts w:ascii="Book Antiqua" w:hAnsi="Book Antiqua" w:cs="Times New Roman"/>
          <w:color w:val="000000" w:themeColor="text1"/>
          <w:sz w:val="24"/>
          <w:szCs w:val="24"/>
        </w:rPr>
        <w:t>N</w:t>
      </w:r>
      <w:r w:rsidRPr="008F21E6">
        <w:rPr>
          <w:rFonts w:ascii="Book Antiqua" w:hAnsi="Book Antiqua" w:cs="Times New Roman"/>
          <w:color w:val="000000" w:themeColor="text1"/>
          <w:sz w:val="24"/>
          <w:szCs w:val="24"/>
          <w:vertAlign w:val="subscript"/>
        </w:rPr>
        <w:t>4</w:t>
      </w:r>
      <w:r w:rsidRPr="008F21E6">
        <w:rPr>
          <w:rFonts w:ascii="Book Antiqua" w:hAnsi="Book Antiqua" w:cs="Times New Roman"/>
          <w:color w:val="000000" w:themeColor="text1"/>
          <w:sz w:val="24"/>
          <w:szCs w:val="24"/>
        </w:rPr>
        <w:t>O</w:t>
      </w:r>
      <w:r w:rsidRPr="008F21E6">
        <w:rPr>
          <w:rFonts w:ascii="Book Antiqua" w:hAnsi="Book Antiqua" w:cs="Times New Roman"/>
          <w:color w:val="000000" w:themeColor="text1"/>
          <w:sz w:val="24"/>
          <w:szCs w:val="24"/>
          <w:vertAlign w:val="subscript"/>
        </w:rPr>
        <w:t>2</w:t>
      </w:r>
      <w:r w:rsidRPr="008F21E6">
        <w:rPr>
          <w:rFonts w:ascii="Book Antiqua" w:hAnsi="Book Antiqua" w:cs="Times New Roman"/>
          <w:color w:val="000000" w:themeColor="text1"/>
          <w:sz w:val="24"/>
          <w:szCs w:val="24"/>
        </w:rPr>
        <w:t>S, predicted: 268.34), Elemental analysis: Calculated for C</w:t>
      </w:r>
      <w:r w:rsidRPr="008F21E6">
        <w:rPr>
          <w:rFonts w:ascii="Book Antiqua" w:hAnsi="Book Antiqua" w:cs="Times New Roman"/>
          <w:color w:val="000000" w:themeColor="text1"/>
          <w:sz w:val="24"/>
          <w:szCs w:val="24"/>
          <w:vertAlign w:val="subscript"/>
        </w:rPr>
        <w:t>11</w:t>
      </w:r>
      <w:r w:rsidRPr="008F21E6">
        <w:rPr>
          <w:rFonts w:ascii="Book Antiqua" w:hAnsi="Book Antiqua" w:cs="Times New Roman"/>
          <w:color w:val="000000" w:themeColor="text1"/>
          <w:sz w:val="24"/>
          <w:szCs w:val="24"/>
        </w:rPr>
        <w:t>H</w:t>
      </w:r>
      <w:r w:rsidRPr="008F21E6">
        <w:rPr>
          <w:rFonts w:ascii="Book Antiqua" w:hAnsi="Book Antiqua" w:cs="Times New Roman"/>
          <w:color w:val="000000" w:themeColor="text1"/>
          <w:sz w:val="24"/>
          <w:szCs w:val="24"/>
          <w:vertAlign w:val="subscript"/>
        </w:rPr>
        <w:t>16</w:t>
      </w:r>
      <w:r w:rsidRPr="008F21E6">
        <w:rPr>
          <w:rFonts w:ascii="Book Antiqua" w:hAnsi="Book Antiqua" w:cs="Times New Roman"/>
          <w:color w:val="000000" w:themeColor="text1"/>
          <w:sz w:val="24"/>
          <w:szCs w:val="24"/>
        </w:rPr>
        <w:t>N</w:t>
      </w:r>
      <w:r w:rsidRPr="008F21E6">
        <w:rPr>
          <w:rFonts w:ascii="Book Antiqua" w:hAnsi="Book Antiqua" w:cs="Times New Roman"/>
          <w:color w:val="000000" w:themeColor="text1"/>
          <w:sz w:val="24"/>
          <w:szCs w:val="24"/>
          <w:vertAlign w:val="subscript"/>
        </w:rPr>
        <w:t>4</w:t>
      </w:r>
      <w:r w:rsidRPr="008F21E6">
        <w:rPr>
          <w:rFonts w:ascii="Book Antiqua" w:hAnsi="Book Antiqua" w:cs="Times New Roman"/>
          <w:color w:val="000000" w:themeColor="text1"/>
          <w:sz w:val="24"/>
          <w:szCs w:val="24"/>
        </w:rPr>
        <w:t>O</w:t>
      </w:r>
      <w:r w:rsidRPr="008F21E6">
        <w:rPr>
          <w:rFonts w:ascii="Book Antiqua" w:hAnsi="Book Antiqua" w:cs="Times New Roman"/>
          <w:color w:val="000000" w:themeColor="text1"/>
          <w:sz w:val="24"/>
          <w:szCs w:val="24"/>
          <w:vertAlign w:val="subscript"/>
        </w:rPr>
        <w:t>2</w:t>
      </w:r>
      <w:r w:rsidRPr="008F21E6">
        <w:rPr>
          <w:rFonts w:ascii="Book Antiqua" w:hAnsi="Book Antiqua" w:cs="Times New Roman"/>
          <w:color w:val="000000" w:themeColor="text1"/>
          <w:sz w:val="24"/>
          <w:szCs w:val="24"/>
        </w:rPr>
        <w:t>S: C, 49.21; H, 6.07; N, 20.85; S, 11.89. Found: C, 49.25; H, 6.04; N, 20.89; S, 11.96</w:t>
      </w:r>
      <w:r w:rsidR="008F21E6">
        <w:rPr>
          <w:rFonts w:ascii="Book Antiqua" w:hAnsi="Book Antiqua" w:cs="Times New Roman" w:hint="eastAsia"/>
          <w:color w:val="000000" w:themeColor="text1"/>
          <w:sz w:val="24"/>
          <w:szCs w:val="24"/>
          <w:lang w:eastAsia="zh-CN"/>
        </w:rPr>
        <w:t>.</w:t>
      </w:r>
    </w:p>
    <w:p w:rsidR="00D53425" w:rsidRPr="00764BB4" w:rsidRDefault="00D53425" w:rsidP="00B46B75">
      <w:pPr>
        <w:snapToGrid w:val="0"/>
        <w:spacing w:after="0" w:line="360" w:lineRule="auto"/>
        <w:jc w:val="both"/>
        <w:rPr>
          <w:rFonts w:ascii="Book Antiqua" w:hAnsi="Book Antiqua"/>
          <w:b/>
          <w:i/>
          <w:sz w:val="24"/>
          <w:szCs w:val="24"/>
          <w:lang w:eastAsia="zh-CN"/>
        </w:rPr>
      </w:pPr>
    </w:p>
    <w:p w:rsidR="004E61F7" w:rsidRPr="00764BB4" w:rsidRDefault="004E61F7" w:rsidP="00B46B75">
      <w:pPr>
        <w:snapToGrid w:val="0"/>
        <w:spacing w:after="0" w:line="360" w:lineRule="auto"/>
        <w:jc w:val="both"/>
        <w:rPr>
          <w:rFonts w:ascii="Book Antiqua" w:hAnsi="Book Antiqua"/>
          <w:b/>
          <w:sz w:val="24"/>
          <w:szCs w:val="24"/>
        </w:rPr>
      </w:pPr>
      <w:r w:rsidRPr="00764BB4">
        <w:rPr>
          <w:rFonts w:ascii="Book Antiqua" w:hAnsi="Book Antiqua"/>
          <w:b/>
          <w:i/>
          <w:sz w:val="24"/>
          <w:szCs w:val="24"/>
        </w:rPr>
        <w:t>In vitro</w:t>
      </w:r>
      <w:r w:rsidRPr="00764BB4">
        <w:rPr>
          <w:rFonts w:ascii="Book Antiqua" w:hAnsi="Book Antiqua"/>
          <w:b/>
          <w:sz w:val="24"/>
          <w:szCs w:val="24"/>
        </w:rPr>
        <w:t xml:space="preserve"> </w:t>
      </w:r>
      <w:r w:rsidRPr="00764BB4">
        <w:rPr>
          <w:rFonts w:ascii="Book Antiqua" w:hAnsi="Book Antiqua"/>
          <w:b/>
          <w:i/>
          <w:sz w:val="24"/>
          <w:szCs w:val="24"/>
        </w:rPr>
        <w:t>release kinetics in aqueous buffers and tissue homogenates of rats</w:t>
      </w:r>
    </w:p>
    <w:p w:rsidR="008F21E6" w:rsidRDefault="004E61F7" w:rsidP="00B46B75">
      <w:pPr>
        <w:snapToGrid w:val="0"/>
        <w:spacing w:after="0" w:line="360" w:lineRule="auto"/>
        <w:jc w:val="both"/>
        <w:rPr>
          <w:rFonts w:ascii="Book Antiqua" w:hAnsi="Book Antiqua" w:cs="Times New Roman"/>
          <w:sz w:val="24"/>
          <w:szCs w:val="24"/>
          <w:lang w:eastAsia="zh-CN"/>
        </w:rPr>
      </w:pPr>
      <w:r w:rsidRPr="00764BB4">
        <w:rPr>
          <w:rFonts w:ascii="Book Antiqua" w:hAnsi="Book Antiqua"/>
          <w:sz w:val="24"/>
          <w:szCs w:val="24"/>
        </w:rPr>
        <w:t>Kinetic parameters like rate constants, half- lives and order of kinetics of hydrolysis were also calculated</w:t>
      </w:r>
      <w:r w:rsidR="008F21E6">
        <w:rPr>
          <w:rFonts w:ascii="Book Antiqua" w:hAnsi="Book Antiqua" w:hint="eastAsia"/>
          <w:sz w:val="24"/>
          <w:szCs w:val="24"/>
          <w:lang w:eastAsia="zh-CN"/>
        </w:rPr>
        <w:t xml:space="preserve"> </w:t>
      </w:r>
      <w:r w:rsidRPr="00764BB4">
        <w:rPr>
          <w:rFonts w:ascii="Book Antiqua" w:hAnsi="Book Antiqua"/>
          <w:sz w:val="24"/>
          <w:szCs w:val="24"/>
        </w:rPr>
        <w:t>(</w:t>
      </w:r>
      <w:r w:rsidRPr="00764BB4">
        <w:rPr>
          <w:rFonts w:ascii="Book Antiqua" w:hAnsi="Book Antiqua"/>
          <w:bCs/>
          <w:color w:val="000000" w:themeColor="text1"/>
          <w:sz w:val="24"/>
          <w:szCs w:val="24"/>
        </w:rPr>
        <w:t>Table 2</w:t>
      </w:r>
      <w:r w:rsidRPr="00764BB4">
        <w:rPr>
          <w:rFonts w:ascii="Book Antiqua" w:hAnsi="Book Antiqua"/>
          <w:bCs/>
          <w:sz w:val="24"/>
          <w:szCs w:val="24"/>
        </w:rPr>
        <w:t>).</w:t>
      </w:r>
      <w:r w:rsidRPr="00764BB4">
        <w:rPr>
          <w:rFonts w:ascii="Book Antiqua" w:hAnsi="Book Antiqua"/>
          <w:color w:val="FF0000"/>
          <w:sz w:val="24"/>
          <w:szCs w:val="24"/>
        </w:rPr>
        <w:t xml:space="preserve"> </w:t>
      </w:r>
      <w:r w:rsidRPr="00764BB4">
        <w:rPr>
          <w:rFonts w:ascii="Book Antiqua" w:hAnsi="Book Antiqua"/>
          <w:sz w:val="24"/>
          <w:szCs w:val="24"/>
        </w:rPr>
        <w:t xml:space="preserve">No change in the peak of prodrugs was noted in 0.05M HCl buffer (pH 1.2) and phosphate buffer (pH 7.4). All the three prodrugs showed negligible release of INH in stomach homogenates of rats. </w:t>
      </w:r>
      <w:r w:rsidRPr="00764BB4">
        <w:rPr>
          <w:rFonts w:ascii="Book Antiqua" w:hAnsi="Book Antiqua" w:cs="Times New Roman"/>
          <w:sz w:val="24"/>
          <w:szCs w:val="24"/>
        </w:rPr>
        <w:t xml:space="preserve">They were readily hydrolyzed in intestinal homogenates by first order kinetics. There was gradual </w:t>
      </w:r>
      <w:r w:rsidRPr="00764BB4">
        <w:rPr>
          <w:rFonts w:ascii="Book Antiqua" w:hAnsi="Book Antiqua" w:cs="Times New Roman"/>
          <w:sz w:val="24"/>
          <w:szCs w:val="24"/>
        </w:rPr>
        <w:lastRenderedPageBreak/>
        <w:t xml:space="preserve">increase in the percentage of prodrugs hydrolyzed in intestinal homogenates (59.43%-94.93%; Table 2), thus confirming their activation by intestinal amidases (Figure 3). </w:t>
      </w:r>
    </w:p>
    <w:p w:rsidR="008F21E6" w:rsidRDefault="008F21E6" w:rsidP="00B46B75">
      <w:pPr>
        <w:snapToGrid w:val="0"/>
        <w:spacing w:after="0" w:line="360" w:lineRule="auto"/>
        <w:jc w:val="both"/>
        <w:rPr>
          <w:rFonts w:ascii="Book Antiqua" w:hAnsi="Book Antiqua"/>
          <w:b/>
          <w:i/>
          <w:sz w:val="24"/>
          <w:szCs w:val="24"/>
          <w:lang w:eastAsia="zh-CN"/>
        </w:rPr>
      </w:pPr>
    </w:p>
    <w:p w:rsidR="004E61F7" w:rsidRPr="008F21E6" w:rsidRDefault="004E61F7" w:rsidP="00B46B75">
      <w:pPr>
        <w:snapToGrid w:val="0"/>
        <w:spacing w:after="0" w:line="360" w:lineRule="auto"/>
        <w:jc w:val="both"/>
        <w:rPr>
          <w:rFonts w:ascii="Book Antiqua" w:hAnsi="Book Antiqua"/>
          <w:b/>
          <w:bCs/>
          <w:i/>
          <w:iCs/>
          <w:sz w:val="24"/>
          <w:szCs w:val="24"/>
          <w:lang w:eastAsia="zh-CN"/>
        </w:rPr>
      </w:pPr>
      <w:r w:rsidRPr="008F21E6">
        <w:rPr>
          <w:rFonts w:ascii="Book Antiqua" w:hAnsi="Book Antiqua"/>
          <w:b/>
          <w:i/>
          <w:sz w:val="24"/>
          <w:szCs w:val="24"/>
        </w:rPr>
        <w:t>In vivo release kinetics</w:t>
      </w:r>
    </w:p>
    <w:p w:rsidR="004E61F7" w:rsidRPr="00764BB4" w:rsidRDefault="004E61F7" w:rsidP="008F21E6">
      <w:pPr>
        <w:snapToGrid w:val="0"/>
        <w:spacing w:after="0" w:line="360" w:lineRule="auto"/>
        <w:jc w:val="both"/>
        <w:rPr>
          <w:rFonts w:ascii="Book Antiqua" w:hAnsi="Book Antiqua"/>
          <w:sz w:val="24"/>
          <w:szCs w:val="24"/>
        </w:rPr>
      </w:pPr>
      <w:r w:rsidRPr="00764BB4">
        <w:rPr>
          <w:rFonts w:ascii="Book Antiqua" w:hAnsi="Book Antiqua"/>
          <w:sz w:val="24"/>
          <w:szCs w:val="24"/>
        </w:rPr>
        <w:t xml:space="preserve">Prodrug NI was selected as a representative of the three synthesized prodrugs to investigate the </w:t>
      </w:r>
      <w:r w:rsidRPr="00764BB4">
        <w:rPr>
          <w:rFonts w:ascii="Book Antiqua" w:hAnsi="Book Antiqua"/>
          <w:i/>
          <w:sz w:val="24"/>
          <w:szCs w:val="24"/>
        </w:rPr>
        <w:t>in vivo</w:t>
      </w:r>
      <w:r w:rsidRPr="00764BB4">
        <w:rPr>
          <w:rFonts w:ascii="Book Antiqua" w:hAnsi="Book Antiqua"/>
          <w:sz w:val="24"/>
          <w:szCs w:val="24"/>
        </w:rPr>
        <w:t xml:space="preserve"> behavior. NI appeared in blood between 2-2.5</w:t>
      </w:r>
      <w:r w:rsidR="008F21E6">
        <w:rPr>
          <w:rFonts w:ascii="Book Antiqua" w:hAnsi="Book Antiqua" w:hint="eastAsia"/>
          <w:sz w:val="24"/>
          <w:szCs w:val="24"/>
          <w:lang w:eastAsia="zh-CN"/>
        </w:rPr>
        <w:t xml:space="preserve"> </w:t>
      </w:r>
      <w:r w:rsidRPr="00764BB4">
        <w:rPr>
          <w:rFonts w:ascii="Book Antiqua" w:hAnsi="Book Antiqua"/>
          <w:sz w:val="24"/>
          <w:szCs w:val="24"/>
        </w:rPr>
        <w:t>h after oral administration indicating absorption of intact prodrug through stomach (Figure 4). There was consistent rise in the concentration of NI in blood till 4.5-5</w:t>
      </w:r>
      <w:r w:rsidR="008F21E6">
        <w:rPr>
          <w:rFonts w:ascii="Book Antiqua" w:hAnsi="Book Antiqua" w:hint="eastAsia"/>
          <w:sz w:val="24"/>
          <w:szCs w:val="24"/>
          <w:lang w:eastAsia="zh-CN"/>
        </w:rPr>
        <w:t xml:space="preserve"> </w:t>
      </w:r>
      <w:r w:rsidRPr="00764BB4">
        <w:rPr>
          <w:rFonts w:ascii="Book Antiqua" w:hAnsi="Book Antiqua"/>
          <w:sz w:val="24"/>
          <w:szCs w:val="24"/>
        </w:rPr>
        <w:t>h, indicating absorption of intact prodrug from small intestine also. INH and NAC appeared in blood from 4h onwards indicating hydrolytic activation of NI in small intestine. The concentration of intact NI in blood started declining from 5.5-6.5</w:t>
      </w:r>
      <w:r w:rsidR="008F21E6">
        <w:rPr>
          <w:rFonts w:ascii="Book Antiqua" w:hAnsi="Book Antiqua" w:hint="eastAsia"/>
          <w:sz w:val="24"/>
          <w:szCs w:val="24"/>
          <w:lang w:eastAsia="zh-CN"/>
        </w:rPr>
        <w:t xml:space="preserve"> </w:t>
      </w:r>
      <w:r w:rsidRPr="00764BB4">
        <w:rPr>
          <w:rFonts w:ascii="Book Antiqua" w:hAnsi="Book Antiqua"/>
          <w:sz w:val="24"/>
          <w:szCs w:val="24"/>
        </w:rPr>
        <w:t>h and completely disappeared at 7.5-9</w:t>
      </w:r>
      <w:r w:rsidR="008F21E6">
        <w:rPr>
          <w:rFonts w:ascii="Book Antiqua" w:hAnsi="Book Antiqua" w:hint="eastAsia"/>
          <w:sz w:val="24"/>
          <w:szCs w:val="24"/>
          <w:lang w:eastAsia="zh-CN"/>
        </w:rPr>
        <w:t xml:space="preserve"> </w:t>
      </w:r>
      <w:r w:rsidRPr="00764BB4">
        <w:rPr>
          <w:rFonts w:ascii="Book Antiqua" w:hAnsi="Book Antiqua"/>
          <w:sz w:val="24"/>
          <w:szCs w:val="24"/>
        </w:rPr>
        <w:t>h. Concentration of INH and NAC reached a maximum of 52.4</w:t>
      </w:r>
      <w:r w:rsidR="008F21E6" w:rsidRPr="00764BB4">
        <w:rPr>
          <w:rFonts w:ascii="Book Antiqua" w:hAnsi="Book Antiqua"/>
          <w:color w:val="000000" w:themeColor="text1"/>
          <w:sz w:val="24"/>
          <w:szCs w:val="24"/>
        </w:rPr>
        <w:t>%</w:t>
      </w:r>
      <w:r w:rsidRPr="00764BB4">
        <w:rPr>
          <w:rFonts w:ascii="Book Antiqua" w:hAnsi="Book Antiqua"/>
          <w:sz w:val="24"/>
          <w:szCs w:val="24"/>
        </w:rPr>
        <w:t>-61.3% at 9.5-10</w:t>
      </w:r>
      <w:r w:rsidR="008F21E6">
        <w:rPr>
          <w:rFonts w:ascii="Book Antiqua" w:hAnsi="Book Antiqua" w:hint="eastAsia"/>
          <w:sz w:val="24"/>
          <w:szCs w:val="24"/>
          <w:lang w:eastAsia="zh-CN"/>
        </w:rPr>
        <w:t xml:space="preserve"> </w:t>
      </w:r>
      <w:r w:rsidRPr="00764BB4">
        <w:rPr>
          <w:rFonts w:ascii="Book Antiqua" w:hAnsi="Book Antiqua"/>
          <w:sz w:val="24"/>
          <w:szCs w:val="24"/>
        </w:rPr>
        <w:t>h and 47.4</w:t>
      </w:r>
      <w:r w:rsidR="008F21E6" w:rsidRPr="00764BB4">
        <w:rPr>
          <w:rFonts w:ascii="Book Antiqua" w:hAnsi="Book Antiqua"/>
          <w:color w:val="000000" w:themeColor="text1"/>
          <w:sz w:val="24"/>
          <w:szCs w:val="24"/>
        </w:rPr>
        <w:t>%</w:t>
      </w:r>
      <w:r w:rsidRPr="00764BB4">
        <w:rPr>
          <w:rFonts w:ascii="Book Antiqua" w:hAnsi="Book Antiqua"/>
          <w:sz w:val="24"/>
          <w:szCs w:val="24"/>
        </w:rPr>
        <w:t>-56.8% at 8-9</w:t>
      </w:r>
      <w:r w:rsidR="008F21E6">
        <w:rPr>
          <w:rFonts w:ascii="Book Antiqua" w:hAnsi="Book Antiqua" w:hint="eastAsia"/>
          <w:sz w:val="24"/>
          <w:szCs w:val="24"/>
          <w:lang w:eastAsia="zh-CN"/>
        </w:rPr>
        <w:t xml:space="preserve"> </w:t>
      </w:r>
      <w:r w:rsidRPr="00764BB4">
        <w:rPr>
          <w:rFonts w:ascii="Book Antiqua" w:hAnsi="Book Antiqua"/>
          <w:sz w:val="24"/>
          <w:szCs w:val="24"/>
        </w:rPr>
        <w:t xml:space="preserve">h respectively. Intact NI was not observed in urine and feces samples whereas </w:t>
      </w:r>
      <w:r w:rsidRPr="00764BB4">
        <w:rPr>
          <w:rFonts w:ascii="Book Antiqua" w:hAnsi="Book Antiqua"/>
          <w:color w:val="000000" w:themeColor="text1"/>
          <w:sz w:val="24"/>
          <w:szCs w:val="24"/>
        </w:rPr>
        <w:t>1.3</w:t>
      </w:r>
      <w:r w:rsidR="008F21E6" w:rsidRPr="00764BB4">
        <w:rPr>
          <w:rFonts w:ascii="Book Antiqua" w:hAnsi="Book Antiqua"/>
          <w:color w:val="000000" w:themeColor="text1"/>
          <w:sz w:val="24"/>
          <w:szCs w:val="24"/>
        </w:rPr>
        <w:t>%</w:t>
      </w:r>
      <w:r w:rsidRPr="00764BB4">
        <w:rPr>
          <w:rFonts w:ascii="Book Antiqua" w:hAnsi="Book Antiqua"/>
          <w:color w:val="000000" w:themeColor="text1"/>
          <w:sz w:val="24"/>
          <w:szCs w:val="24"/>
        </w:rPr>
        <w:t>-2.5% and 0.94</w:t>
      </w:r>
      <w:r w:rsidR="008F21E6" w:rsidRPr="00764BB4">
        <w:rPr>
          <w:rFonts w:ascii="Book Antiqua" w:hAnsi="Book Antiqua"/>
          <w:color w:val="000000" w:themeColor="text1"/>
          <w:sz w:val="24"/>
          <w:szCs w:val="24"/>
        </w:rPr>
        <w:t>%</w:t>
      </w:r>
      <w:r w:rsidRPr="00764BB4">
        <w:rPr>
          <w:rFonts w:ascii="Book Antiqua" w:hAnsi="Book Antiqua"/>
          <w:color w:val="000000" w:themeColor="text1"/>
          <w:sz w:val="24"/>
          <w:szCs w:val="24"/>
        </w:rPr>
        <w:t>-0.9% of NAC was detected in 24h pooled samples of urine and feces respectively</w:t>
      </w:r>
      <w:r w:rsidRPr="00764BB4">
        <w:rPr>
          <w:rFonts w:ascii="Book Antiqua" w:hAnsi="Book Antiqua"/>
          <w:sz w:val="24"/>
          <w:szCs w:val="24"/>
        </w:rPr>
        <w:t xml:space="preserve">. </w:t>
      </w:r>
    </w:p>
    <w:p w:rsidR="00AB1FDF" w:rsidRPr="00764BB4" w:rsidRDefault="00AB1FDF" w:rsidP="00B46B75">
      <w:pPr>
        <w:adjustRightInd w:val="0"/>
        <w:snapToGrid w:val="0"/>
        <w:spacing w:after="0" w:line="360" w:lineRule="auto"/>
        <w:jc w:val="both"/>
        <w:rPr>
          <w:rFonts w:ascii="Book Antiqua" w:hAnsi="Book Antiqua"/>
          <w:b/>
          <w:i/>
          <w:sz w:val="24"/>
          <w:szCs w:val="24"/>
          <w:lang w:eastAsia="zh-CN"/>
        </w:rPr>
      </w:pPr>
    </w:p>
    <w:p w:rsidR="004E61F7" w:rsidRPr="00764BB4" w:rsidRDefault="004E61F7" w:rsidP="00B46B75">
      <w:pPr>
        <w:adjustRightInd w:val="0"/>
        <w:snapToGrid w:val="0"/>
        <w:spacing w:after="0" w:line="360" w:lineRule="auto"/>
        <w:jc w:val="both"/>
        <w:rPr>
          <w:rFonts w:ascii="Book Antiqua" w:eastAsia="Times New Roman" w:hAnsi="Book Antiqua"/>
          <w:b/>
          <w:i/>
          <w:sz w:val="24"/>
          <w:szCs w:val="24"/>
          <w:lang w:eastAsia="en-IN"/>
        </w:rPr>
      </w:pPr>
      <w:r w:rsidRPr="00764BB4">
        <w:rPr>
          <w:rFonts w:ascii="Book Antiqua" w:eastAsia="Times New Roman" w:hAnsi="Book Antiqua"/>
          <w:b/>
          <w:i/>
          <w:sz w:val="24"/>
          <w:szCs w:val="24"/>
          <w:lang w:eastAsia="en-IN"/>
        </w:rPr>
        <w:t>Biological evaluation</w:t>
      </w:r>
    </w:p>
    <w:p w:rsidR="003017F7" w:rsidRPr="00764BB4" w:rsidRDefault="003017F7" w:rsidP="00B46B75">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The body weights and relative liver weights of animals from prodrug-treated groups and physical mixture- treated groups calculated at the end of study had no statistical significance when compared to INH-treated group.</w:t>
      </w:r>
    </w:p>
    <w:p w:rsidR="003017F7" w:rsidRPr="00764BB4" w:rsidRDefault="003017F7" w:rsidP="00B46B75">
      <w:pPr>
        <w:snapToGrid w:val="0"/>
        <w:spacing w:after="0" w:line="360" w:lineRule="auto"/>
        <w:jc w:val="both"/>
        <w:rPr>
          <w:rFonts w:ascii="Book Antiqua" w:hAnsi="Book Antiqua" w:cs="Times New Roman"/>
          <w:b/>
          <w:i/>
          <w:color w:val="000000" w:themeColor="text1"/>
          <w:sz w:val="24"/>
          <w:szCs w:val="24"/>
        </w:rPr>
      </w:pPr>
    </w:p>
    <w:p w:rsidR="003017F7" w:rsidRPr="00764BB4" w:rsidRDefault="003017F7" w:rsidP="00B46B75">
      <w:pPr>
        <w:snapToGrid w:val="0"/>
        <w:spacing w:after="0" w:line="360" w:lineRule="auto"/>
        <w:jc w:val="both"/>
        <w:rPr>
          <w:rFonts w:ascii="Book Antiqua" w:hAnsi="Book Antiqua" w:cs="Times New Roman"/>
          <w:b/>
          <w:color w:val="000000" w:themeColor="text1"/>
          <w:sz w:val="24"/>
          <w:szCs w:val="24"/>
          <w:lang w:eastAsia="zh-CN"/>
        </w:rPr>
      </w:pPr>
      <w:r w:rsidRPr="00764BB4">
        <w:rPr>
          <w:rFonts w:ascii="Book Antiqua" w:hAnsi="Book Antiqua" w:cs="Times New Roman"/>
          <w:b/>
          <w:color w:val="000000" w:themeColor="text1"/>
          <w:sz w:val="24"/>
          <w:szCs w:val="24"/>
        </w:rPr>
        <w:t>Antioxidant markers: SOD, GSHPx and MDA</w:t>
      </w:r>
      <w:r w:rsidR="00D53425" w:rsidRPr="00764BB4">
        <w:rPr>
          <w:rFonts w:ascii="Book Antiqua" w:hAnsi="Book Antiqua" w:cs="Times New Roman" w:hint="eastAsia"/>
          <w:b/>
          <w:color w:val="000000" w:themeColor="text1"/>
          <w:sz w:val="24"/>
          <w:szCs w:val="24"/>
          <w:lang w:eastAsia="zh-CN"/>
        </w:rPr>
        <w:t xml:space="preserve">: </w:t>
      </w:r>
      <w:r w:rsidRPr="00764BB4">
        <w:rPr>
          <w:rFonts w:ascii="Book Antiqua" w:hAnsi="Book Antiqua" w:cs="Times New Roman"/>
          <w:color w:val="000000" w:themeColor="text1"/>
          <w:sz w:val="24"/>
          <w:szCs w:val="24"/>
        </w:rPr>
        <w:t>Superoxide dismutase is a group of closely associated enzymes, which catalyze the breakdown of the superoxide anion into hydrogen peroxide and oxygen. Function of glutathione peroxidase is to reduce free hydrogen peroxide to water and reduction of lipid hydroperoxides to t</w:t>
      </w:r>
      <w:r w:rsidR="008F21E6">
        <w:rPr>
          <w:rFonts w:ascii="Book Antiqua" w:hAnsi="Book Antiqua" w:cs="Times New Roman"/>
          <w:color w:val="000000" w:themeColor="text1"/>
          <w:sz w:val="24"/>
          <w:szCs w:val="24"/>
        </w:rPr>
        <w:t>heir corresponding alcohols</w:t>
      </w:r>
      <w:r w:rsidRPr="00764BB4">
        <w:rPr>
          <w:rFonts w:ascii="Book Antiqua" w:hAnsi="Book Antiqua" w:cs="Times New Roman"/>
          <w:color w:val="000000" w:themeColor="text1"/>
          <w:sz w:val="24"/>
          <w:szCs w:val="24"/>
          <w:vertAlign w:val="superscript"/>
        </w:rPr>
        <w:t>[34]</w:t>
      </w:r>
      <w:r w:rsidRPr="00764BB4">
        <w:rPr>
          <w:rFonts w:ascii="Book Antiqua" w:hAnsi="Book Antiqua" w:cs="Times New Roman"/>
          <w:color w:val="000000" w:themeColor="text1"/>
          <w:sz w:val="24"/>
          <w:szCs w:val="24"/>
        </w:rPr>
        <w:t xml:space="preserve">. Elevating GSH levels aids the productivity of the glutathione peroxidase and </w:t>
      </w:r>
      <w:r w:rsidRPr="00764BB4">
        <w:rPr>
          <w:rFonts w:ascii="Book Antiqua" w:hAnsi="Book Antiqua" w:cs="Times New Roman"/>
          <w:i/>
          <w:color w:val="000000" w:themeColor="text1"/>
          <w:sz w:val="24"/>
          <w:szCs w:val="24"/>
        </w:rPr>
        <w:t>vice versa</w:t>
      </w:r>
      <w:r w:rsidRPr="00764BB4">
        <w:rPr>
          <w:rFonts w:ascii="Book Antiqua" w:hAnsi="Book Antiqua" w:cs="Times New Roman"/>
          <w:color w:val="000000" w:themeColor="text1"/>
          <w:sz w:val="24"/>
          <w:szCs w:val="24"/>
        </w:rPr>
        <w:t xml:space="preserve">. The process of oxidative degradation of lipids is brought about by the enzyme lipid peroxidase. In this course free radicals steal electrons from the lipids that are present in cell membranes, causing cell damage. This process </w:t>
      </w:r>
      <w:r w:rsidRPr="00764BB4">
        <w:rPr>
          <w:rFonts w:ascii="Book Antiqua" w:hAnsi="Book Antiqua" w:cs="Times New Roman"/>
          <w:color w:val="000000" w:themeColor="text1"/>
          <w:sz w:val="24"/>
          <w:szCs w:val="24"/>
        </w:rPr>
        <w:lastRenderedPageBreak/>
        <w:t>progresses through a free radical chain reaction mechanism</w:t>
      </w:r>
      <w:r w:rsidRPr="00764BB4">
        <w:rPr>
          <w:rFonts w:ascii="Book Antiqua" w:hAnsi="Book Antiqua" w:cs="Times New Roman"/>
          <w:color w:val="000000" w:themeColor="text1"/>
          <w:sz w:val="24"/>
          <w:szCs w:val="24"/>
          <w:vertAlign w:val="superscript"/>
        </w:rPr>
        <w:t>[35,36]</w:t>
      </w:r>
      <w:r w:rsidRPr="00764BB4">
        <w:rPr>
          <w:rFonts w:ascii="Book Antiqua" w:hAnsi="Book Antiqua" w:cs="Times New Roman"/>
          <w:color w:val="000000" w:themeColor="text1"/>
          <w:sz w:val="24"/>
          <w:szCs w:val="24"/>
        </w:rPr>
        <w:t>. Polyunsaturated fatty acids are most often affected by this reaction as they possess multiple double bonds within which are methylene groups that contain specifically reactive hydrogen. It is a free radical-mediated destructive autocatalytic process, whereby polyunsaturated fatty acids undergo degradation to form malonyl dialdehyde (MDA).</w:t>
      </w:r>
      <w:r w:rsidR="006C7878">
        <w:rPr>
          <w:rFonts w:ascii="Book Antiqua" w:hAnsi="Book Antiqua" w:cs="Times New Roman"/>
          <w:color w:val="000000" w:themeColor="text1"/>
          <w:sz w:val="24"/>
          <w:szCs w:val="24"/>
        </w:rPr>
        <w:t xml:space="preserve"> </w:t>
      </w:r>
      <w:r w:rsidRPr="00764BB4">
        <w:rPr>
          <w:rFonts w:ascii="Book Antiqua" w:hAnsi="Book Antiqua" w:cs="Times New Roman"/>
          <w:color w:val="000000" w:themeColor="text1"/>
          <w:sz w:val="24"/>
          <w:szCs w:val="24"/>
        </w:rPr>
        <w:t xml:space="preserve">Raised </w:t>
      </w:r>
      <w:smartTag w:uri="urn:schemas-microsoft-com:office:smarttags" w:element="stockticker">
        <w:r w:rsidRPr="00764BB4">
          <w:rPr>
            <w:rFonts w:ascii="Book Antiqua" w:hAnsi="Book Antiqua" w:cs="Times New Roman"/>
            <w:color w:val="000000" w:themeColor="text1"/>
            <w:sz w:val="24"/>
            <w:szCs w:val="24"/>
          </w:rPr>
          <w:t>MDA</w:t>
        </w:r>
      </w:smartTag>
      <w:r w:rsidRPr="00764BB4">
        <w:rPr>
          <w:rFonts w:ascii="Book Antiqua" w:hAnsi="Book Antiqua" w:cs="Times New Roman"/>
          <w:color w:val="000000" w:themeColor="text1"/>
          <w:sz w:val="24"/>
          <w:szCs w:val="24"/>
        </w:rPr>
        <w:t xml:space="preserve"> levels in liver signify enhanced lipid peroxidation causing hepatic tissue damage and breakdown of antioxidant defense mechanisms to obviate the excessive free radicals formation. In group treated with INH the level of SOD and GSHPx was significantly lower and </w:t>
      </w:r>
      <w:smartTag w:uri="urn:schemas-microsoft-com:office:smarttags" w:element="stockticker">
        <w:r w:rsidRPr="00764BB4">
          <w:rPr>
            <w:rFonts w:ascii="Book Antiqua" w:hAnsi="Book Antiqua" w:cs="Times New Roman"/>
            <w:color w:val="000000" w:themeColor="text1"/>
            <w:sz w:val="24"/>
            <w:szCs w:val="24"/>
          </w:rPr>
          <w:t>MDA</w:t>
        </w:r>
      </w:smartTag>
      <w:r w:rsidRPr="00764BB4">
        <w:rPr>
          <w:rFonts w:ascii="Book Antiqua" w:hAnsi="Book Antiqua" w:cs="Times New Roman"/>
          <w:color w:val="000000" w:themeColor="text1"/>
          <w:sz w:val="24"/>
          <w:szCs w:val="24"/>
        </w:rPr>
        <w:t xml:space="preserve"> level was significantly higher. This confirmed the induction of oxidative stre</w:t>
      </w:r>
      <w:r w:rsidR="00DA7906">
        <w:rPr>
          <w:rFonts w:ascii="Book Antiqua" w:hAnsi="Book Antiqua" w:cs="Times New Roman"/>
          <w:color w:val="000000" w:themeColor="text1"/>
          <w:sz w:val="24"/>
          <w:szCs w:val="24"/>
        </w:rPr>
        <w:t>ss due to administration of INH</w:t>
      </w:r>
      <w:r w:rsidR="00DA7906">
        <w:rPr>
          <w:rFonts w:ascii="Book Antiqua" w:hAnsi="Book Antiqua" w:cs="Times New Roman"/>
          <w:color w:val="000000" w:themeColor="text1"/>
          <w:sz w:val="24"/>
          <w:szCs w:val="24"/>
          <w:vertAlign w:val="superscript"/>
        </w:rPr>
        <w:t>[37,</w:t>
      </w:r>
      <w:r w:rsidRPr="00764BB4">
        <w:rPr>
          <w:rFonts w:ascii="Book Antiqua" w:hAnsi="Book Antiqua" w:cs="Times New Roman"/>
          <w:color w:val="000000" w:themeColor="text1"/>
          <w:sz w:val="24"/>
          <w:szCs w:val="24"/>
          <w:vertAlign w:val="superscript"/>
        </w:rPr>
        <w:t>38]</w:t>
      </w:r>
      <w:r w:rsidR="00DA7906">
        <w:rPr>
          <w:rFonts w:ascii="Book Antiqua" w:hAnsi="Book Antiqua" w:cs="Times New Roman"/>
          <w:color w:val="000000" w:themeColor="text1"/>
          <w:sz w:val="24"/>
          <w:szCs w:val="24"/>
        </w:rPr>
        <w:t>.</w:t>
      </w:r>
    </w:p>
    <w:p w:rsidR="003017F7" w:rsidRPr="00764BB4" w:rsidRDefault="003017F7" w:rsidP="00D53425">
      <w:pPr>
        <w:snapToGrid w:val="0"/>
        <w:spacing w:after="0" w:line="360" w:lineRule="auto"/>
        <w:ind w:firstLineChars="100" w:firstLine="240"/>
        <w:jc w:val="both"/>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Treatment with NI, MGI and MI significantly reestablished the levels of SOD to 93.39%, 71.98% and 88.69% respectively and GSHPx to 100%, 91.83% and 93.87% respectively (Figure 5</w:t>
      </w:r>
      <w:r w:rsidRPr="00DA7906">
        <w:rPr>
          <w:rFonts w:ascii="Book Antiqua" w:hAnsi="Book Antiqua" w:cs="Times New Roman"/>
          <w:caps/>
          <w:color w:val="000000" w:themeColor="text1"/>
          <w:sz w:val="24"/>
          <w:szCs w:val="24"/>
        </w:rPr>
        <w:t>a</w:t>
      </w:r>
      <w:r w:rsidRPr="00764BB4">
        <w:rPr>
          <w:rFonts w:ascii="Book Antiqua" w:hAnsi="Book Antiqua" w:cs="Times New Roman"/>
          <w:color w:val="000000" w:themeColor="text1"/>
          <w:sz w:val="24"/>
          <w:szCs w:val="24"/>
        </w:rPr>
        <w:t xml:space="preserve"> and</w:t>
      </w:r>
      <w:r w:rsidR="00DA7906">
        <w:rPr>
          <w:rFonts w:ascii="Book Antiqua" w:hAnsi="Book Antiqua" w:cs="Times New Roman" w:hint="eastAsia"/>
          <w:color w:val="000000" w:themeColor="text1"/>
          <w:sz w:val="24"/>
          <w:szCs w:val="24"/>
          <w:lang w:eastAsia="zh-CN"/>
        </w:rPr>
        <w:t xml:space="preserve"> </w:t>
      </w:r>
      <w:r w:rsidRPr="00DA7906">
        <w:rPr>
          <w:rFonts w:ascii="Book Antiqua" w:hAnsi="Book Antiqua" w:cs="Times New Roman"/>
          <w:caps/>
          <w:color w:val="000000" w:themeColor="text1"/>
          <w:sz w:val="24"/>
          <w:szCs w:val="24"/>
        </w:rPr>
        <w:t>b</w:t>
      </w:r>
      <w:r w:rsidRPr="00764BB4">
        <w:rPr>
          <w:rFonts w:ascii="Book Antiqua" w:hAnsi="Book Antiqua" w:cs="Times New Roman"/>
          <w:color w:val="000000" w:themeColor="text1"/>
          <w:sz w:val="24"/>
          <w:szCs w:val="24"/>
        </w:rPr>
        <w:t>). Physical mixture INH</w:t>
      </w:r>
      <w:r w:rsidR="005E6273">
        <w:rPr>
          <w:rFonts w:ascii="Book Antiqua" w:hAnsi="Book Antiqua" w:cs="Times New Roman" w:hint="eastAsia"/>
          <w:color w:val="000000" w:themeColor="text1"/>
          <w:sz w:val="24"/>
          <w:szCs w:val="24"/>
          <w:lang w:eastAsia="zh-CN"/>
        </w:rPr>
        <w:t xml:space="preserve"> </w:t>
      </w:r>
      <w:r w:rsidRPr="00764BB4">
        <w:rPr>
          <w:rFonts w:ascii="Book Antiqua" w:hAnsi="Book Antiqua" w:cs="Times New Roman"/>
          <w:color w:val="000000" w:themeColor="text1"/>
          <w:sz w:val="24"/>
          <w:szCs w:val="24"/>
        </w:rPr>
        <w:t>+</w:t>
      </w:r>
      <w:r w:rsidR="005E6273">
        <w:rPr>
          <w:rFonts w:ascii="Book Antiqua" w:hAnsi="Book Antiqua" w:cs="Times New Roman" w:hint="eastAsia"/>
          <w:color w:val="000000" w:themeColor="text1"/>
          <w:sz w:val="24"/>
          <w:szCs w:val="24"/>
          <w:lang w:eastAsia="zh-CN"/>
        </w:rPr>
        <w:t xml:space="preserve"> </w:t>
      </w:r>
      <w:r w:rsidRPr="00764BB4">
        <w:rPr>
          <w:rFonts w:ascii="Book Antiqua" w:hAnsi="Book Antiqua" w:cs="Times New Roman"/>
          <w:color w:val="000000" w:themeColor="text1"/>
          <w:sz w:val="24"/>
          <w:szCs w:val="24"/>
        </w:rPr>
        <w:t>NAC had significant effect whereas effect of INH</w:t>
      </w:r>
      <w:r w:rsidR="00DA7906">
        <w:rPr>
          <w:rFonts w:ascii="Book Antiqua" w:hAnsi="Book Antiqua" w:cs="Times New Roman" w:hint="eastAsia"/>
          <w:color w:val="000000" w:themeColor="text1"/>
          <w:sz w:val="24"/>
          <w:szCs w:val="24"/>
          <w:lang w:eastAsia="zh-CN"/>
        </w:rPr>
        <w:t xml:space="preserve"> </w:t>
      </w:r>
      <w:r w:rsidRPr="00764BB4">
        <w:rPr>
          <w:rFonts w:ascii="Book Antiqua" w:hAnsi="Book Antiqua" w:cs="Times New Roman"/>
          <w:color w:val="000000" w:themeColor="text1"/>
          <w:sz w:val="24"/>
          <w:szCs w:val="24"/>
        </w:rPr>
        <w:t>+</w:t>
      </w:r>
      <w:r w:rsidR="00DA7906">
        <w:rPr>
          <w:rFonts w:ascii="Book Antiqua" w:hAnsi="Book Antiqua" w:cs="Times New Roman" w:hint="eastAsia"/>
          <w:color w:val="000000" w:themeColor="text1"/>
          <w:sz w:val="24"/>
          <w:szCs w:val="24"/>
          <w:lang w:eastAsia="zh-CN"/>
        </w:rPr>
        <w:t xml:space="preserve"> </w:t>
      </w:r>
      <w:r w:rsidRPr="00764BB4">
        <w:rPr>
          <w:rFonts w:ascii="Book Antiqua" w:hAnsi="Book Antiqua" w:cs="Times New Roman"/>
          <w:color w:val="000000" w:themeColor="text1"/>
          <w:sz w:val="24"/>
          <w:szCs w:val="24"/>
        </w:rPr>
        <w:t>MPG and INH</w:t>
      </w:r>
      <w:r w:rsidR="00DA7906">
        <w:rPr>
          <w:rFonts w:ascii="Book Antiqua" w:hAnsi="Book Antiqua" w:cs="Times New Roman" w:hint="eastAsia"/>
          <w:color w:val="000000" w:themeColor="text1"/>
          <w:sz w:val="24"/>
          <w:szCs w:val="24"/>
          <w:lang w:eastAsia="zh-CN"/>
        </w:rPr>
        <w:t xml:space="preserve"> </w:t>
      </w:r>
      <w:r w:rsidRPr="00764BB4">
        <w:rPr>
          <w:rFonts w:ascii="Book Antiqua" w:hAnsi="Book Antiqua" w:cs="Times New Roman"/>
          <w:color w:val="000000" w:themeColor="text1"/>
          <w:sz w:val="24"/>
          <w:szCs w:val="24"/>
        </w:rPr>
        <w:t>+</w:t>
      </w:r>
      <w:r w:rsidR="00DA7906">
        <w:rPr>
          <w:rFonts w:ascii="Book Antiqua" w:hAnsi="Book Antiqua" w:cs="Times New Roman" w:hint="eastAsia"/>
          <w:color w:val="000000" w:themeColor="text1"/>
          <w:sz w:val="24"/>
          <w:szCs w:val="24"/>
          <w:lang w:eastAsia="zh-CN"/>
        </w:rPr>
        <w:t xml:space="preserve"> </w:t>
      </w:r>
      <w:r w:rsidRPr="00764BB4">
        <w:rPr>
          <w:rFonts w:ascii="Book Antiqua" w:hAnsi="Book Antiqua" w:cs="Times New Roman"/>
          <w:color w:val="000000" w:themeColor="text1"/>
          <w:sz w:val="24"/>
          <w:szCs w:val="24"/>
        </w:rPr>
        <w:t>MI on both the enzymes was moderate. MDA levels were significantly decreased by prodrugs compared to</w:t>
      </w:r>
      <w:r w:rsidR="00DA7906">
        <w:rPr>
          <w:rFonts w:ascii="Book Antiqua" w:hAnsi="Book Antiqua" w:cs="Times New Roman" w:hint="eastAsia"/>
          <w:color w:val="000000" w:themeColor="text1"/>
          <w:sz w:val="24"/>
          <w:szCs w:val="24"/>
          <w:lang w:eastAsia="zh-CN"/>
        </w:rPr>
        <w:t xml:space="preserve"> </w:t>
      </w:r>
      <w:r w:rsidRPr="00764BB4">
        <w:rPr>
          <w:rFonts w:ascii="Book Antiqua" w:hAnsi="Book Antiqua" w:cs="Times New Roman"/>
          <w:color w:val="000000" w:themeColor="text1"/>
          <w:sz w:val="24"/>
          <w:szCs w:val="24"/>
        </w:rPr>
        <w:t>INH-treated group (Figure 5</w:t>
      </w:r>
      <w:r w:rsidRPr="00DA7906">
        <w:rPr>
          <w:rFonts w:ascii="Book Antiqua" w:hAnsi="Book Antiqua" w:cs="Times New Roman"/>
          <w:caps/>
          <w:color w:val="000000" w:themeColor="text1"/>
          <w:sz w:val="24"/>
          <w:szCs w:val="24"/>
        </w:rPr>
        <w:t>c</w:t>
      </w:r>
      <w:r w:rsidRPr="00764BB4">
        <w:rPr>
          <w:rFonts w:ascii="Book Antiqua" w:hAnsi="Book Antiqua" w:cs="Times New Roman"/>
          <w:color w:val="000000" w:themeColor="text1"/>
          <w:sz w:val="24"/>
          <w:szCs w:val="24"/>
        </w:rPr>
        <w:t>). Effect of NI and MGI in reducing MDA level was better compared to MI. Physical mixtures moderately decreased MDA level. Thus prodrugs were found to restore the levels of antioxidant enzymes demonstrating their hepatoprotective potential.</w:t>
      </w:r>
    </w:p>
    <w:p w:rsidR="00D53425" w:rsidRPr="00764BB4" w:rsidRDefault="00D53425" w:rsidP="00B46B75">
      <w:pPr>
        <w:autoSpaceDE w:val="0"/>
        <w:autoSpaceDN w:val="0"/>
        <w:adjustRightInd w:val="0"/>
        <w:snapToGrid w:val="0"/>
        <w:spacing w:after="0" w:line="360" w:lineRule="auto"/>
        <w:jc w:val="both"/>
        <w:rPr>
          <w:rFonts w:ascii="Book Antiqua" w:hAnsi="Book Antiqua" w:cs="Times New Roman"/>
          <w:b/>
          <w:i/>
          <w:sz w:val="24"/>
          <w:szCs w:val="24"/>
          <w:lang w:eastAsia="zh-CN"/>
        </w:rPr>
      </w:pPr>
    </w:p>
    <w:p w:rsidR="003017F7" w:rsidRPr="00764BB4" w:rsidRDefault="003017F7" w:rsidP="00B46B75">
      <w:pPr>
        <w:autoSpaceDE w:val="0"/>
        <w:autoSpaceDN w:val="0"/>
        <w:adjustRightInd w:val="0"/>
        <w:snapToGrid w:val="0"/>
        <w:spacing w:after="0" w:line="360" w:lineRule="auto"/>
        <w:jc w:val="both"/>
        <w:rPr>
          <w:rFonts w:ascii="Book Antiqua" w:hAnsi="Book Antiqua" w:cs="Times New Roman"/>
          <w:b/>
          <w:sz w:val="24"/>
          <w:szCs w:val="24"/>
          <w:lang w:eastAsia="zh-CN"/>
        </w:rPr>
      </w:pPr>
      <w:r w:rsidRPr="00764BB4">
        <w:rPr>
          <w:rFonts w:ascii="Book Antiqua" w:hAnsi="Book Antiqua" w:cs="Times New Roman"/>
          <w:b/>
          <w:sz w:val="24"/>
          <w:szCs w:val="24"/>
        </w:rPr>
        <w:t>ALT</w:t>
      </w:r>
      <w:r w:rsidR="00D53425" w:rsidRPr="00764BB4">
        <w:rPr>
          <w:rFonts w:ascii="Book Antiqua" w:hAnsi="Book Antiqua" w:cs="Times New Roman" w:hint="eastAsia"/>
          <w:b/>
          <w:sz w:val="24"/>
          <w:szCs w:val="24"/>
          <w:lang w:eastAsia="zh-CN"/>
        </w:rPr>
        <w:t xml:space="preserve"> </w:t>
      </w:r>
      <w:r w:rsidRPr="00764BB4">
        <w:rPr>
          <w:rFonts w:ascii="Book Antiqua" w:hAnsi="Book Antiqua" w:cs="Times New Roman"/>
          <w:b/>
          <w:sz w:val="24"/>
          <w:szCs w:val="24"/>
        </w:rPr>
        <w:t>and</w:t>
      </w:r>
      <w:r w:rsidR="00D53425" w:rsidRPr="00764BB4">
        <w:rPr>
          <w:rFonts w:ascii="Book Antiqua" w:hAnsi="Book Antiqua" w:cs="Times New Roman" w:hint="eastAsia"/>
          <w:b/>
          <w:sz w:val="24"/>
          <w:szCs w:val="24"/>
          <w:lang w:eastAsia="zh-CN"/>
        </w:rPr>
        <w:t xml:space="preserve"> </w:t>
      </w:r>
      <w:r w:rsidR="00D53425" w:rsidRPr="00764BB4">
        <w:rPr>
          <w:rFonts w:ascii="Book Antiqua" w:hAnsi="Book Antiqua" w:cs="Times New Roman"/>
          <w:b/>
          <w:sz w:val="24"/>
          <w:szCs w:val="24"/>
        </w:rPr>
        <w:t>AST</w:t>
      </w:r>
      <w:r w:rsidR="00D53425" w:rsidRPr="00764BB4">
        <w:rPr>
          <w:rFonts w:ascii="Book Antiqua" w:hAnsi="Book Antiqua" w:cs="Times New Roman" w:hint="eastAsia"/>
          <w:b/>
          <w:sz w:val="24"/>
          <w:szCs w:val="24"/>
          <w:lang w:eastAsia="zh-CN"/>
        </w:rPr>
        <w:t xml:space="preserve">: </w:t>
      </w:r>
      <w:r w:rsidRPr="00764BB4">
        <w:rPr>
          <w:rFonts w:ascii="Book Antiqua" w:hAnsi="Book Antiqua" w:cs="Times New Roman"/>
          <w:sz w:val="24"/>
          <w:szCs w:val="24"/>
        </w:rPr>
        <w:t>Raised levels of ALT and AST, bilirubinuria, bilirubinaemia, jaundice and rarely severe and occasionally fatal hepatitis often occur with normal dosing procedures of antitubercular drugs. ALT and AST levels are often used to assess hepatic damage. Hepatic injury causes necrosis or membrane damage, which permits intracellular enzymes to circulate and hence be detected in serum. Elevated concentration of these enzymes in the serum is an indication of loss of functional integrity of hepatic membrane</w:t>
      </w:r>
      <w:r w:rsidRPr="00764BB4">
        <w:rPr>
          <w:rFonts w:ascii="Book Antiqua" w:hAnsi="Book Antiqua" w:cs="Times New Roman"/>
          <w:sz w:val="24"/>
          <w:szCs w:val="24"/>
          <w:vertAlign w:val="superscript"/>
        </w:rPr>
        <w:t>[39,40]</w:t>
      </w:r>
      <w:r w:rsidRPr="00764BB4">
        <w:rPr>
          <w:rFonts w:ascii="Book Antiqua" w:hAnsi="Book Antiqua" w:cs="Times New Roman"/>
          <w:sz w:val="24"/>
          <w:szCs w:val="24"/>
        </w:rPr>
        <w:t>. Especially elevated ALT level is signal of hepatocellular necrosis and has been used as a s</w:t>
      </w:r>
      <w:r w:rsidR="009F7103">
        <w:rPr>
          <w:rFonts w:ascii="Book Antiqua" w:hAnsi="Book Antiqua" w:cs="Times New Roman"/>
          <w:sz w:val="24"/>
          <w:szCs w:val="24"/>
        </w:rPr>
        <w:t>urrogate marker of liver injury</w:t>
      </w:r>
      <w:r w:rsidRPr="00764BB4">
        <w:rPr>
          <w:rFonts w:ascii="Book Antiqua" w:hAnsi="Book Antiqua" w:cs="Times New Roman"/>
          <w:sz w:val="24"/>
          <w:szCs w:val="24"/>
          <w:vertAlign w:val="superscript"/>
        </w:rPr>
        <w:t>[41]</w:t>
      </w:r>
      <w:r w:rsidRPr="00764BB4">
        <w:rPr>
          <w:rFonts w:ascii="Book Antiqua" w:hAnsi="Book Antiqua" w:cs="Times New Roman"/>
          <w:i/>
          <w:color w:val="000000" w:themeColor="text1"/>
          <w:sz w:val="24"/>
          <w:szCs w:val="24"/>
        </w:rPr>
        <w:t xml:space="preserve">. </w:t>
      </w:r>
      <w:r w:rsidRPr="00764BB4">
        <w:rPr>
          <w:rFonts w:ascii="Book Antiqua" w:hAnsi="Book Antiqua" w:cs="Times New Roman"/>
          <w:sz w:val="24"/>
          <w:szCs w:val="24"/>
        </w:rPr>
        <w:t>In the present study, drastic elevation in ALT and AST levels (144</w:t>
      </w:r>
      <w:r w:rsidR="001F1426">
        <w:rPr>
          <w:rFonts w:ascii="Book Antiqua" w:hAnsi="Book Antiqua" w:cs="Times New Roman" w:hint="eastAsia"/>
          <w:sz w:val="24"/>
          <w:szCs w:val="24"/>
          <w:lang w:eastAsia="zh-CN"/>
        </w:rPr>
        <w:t xml:space="preserve"> </w:t>
      </w:r>
      <w:r w:rsidRPr="00764BB4">
        <w:rPr>
          <w:rFonts w:ascii="Book Antiqua" w:hAnsi="Book Antiqua" w:cs="Times New Roman"/>
          <w:sz w:val="24"/>
          <w:szCs w:val="24"/>
        </w:rPr>
        <w:t>±</w:t>
      </w:r>
      <w:r w:rsidR="001F1426">
        <w:rPr>
          <w:rFonts w:ascii="Book Antiqua" w:hAnsi="Book Antiqua" w:cs="Times New Roman" w:hint="eastAsia"/>
          <w:sz w:val="24"/>
          <w:szCs w:val="24"/>
          <w:lang w:eastAsia="zh-CN"/>
        </w:rPr>
        <w:t xml:space="preserve"> </w:t>
      </w:r>
      <w:r w:rsidRPr="00764BB4">
        <w:rPr>
          <w:rFonts w:ascii="Book Antiqua" w:hAnsi="Book Antiqua" w:cs="Times New Roman"/>
          <w:sz w:val="24"/>
          <w:szCs w:val="24"/>
        </w:rPr>
        <w:t xml:space="preserve">7.70 </w:t>
      </w:r>
      <w:r w:rsidR="007337B2" w:rsidRPr="00764BB4">
        <w:rPr>
          <w:rFonts w:ascii="Book Antiqua" w:hAnsi="Book Antiqua" w:cs="Times New Roman"/>
          <w:sz w:val="24"/>
          <w:szCs w:val="24"/>
        </w:rPr>
        <w:t xml:space="preserve">U/L </w:t>
      </w:r>
      <w:r w:rsidRPr="00764BB4">
        <w:rPr>
          <w:rFonts w:ascii="Book Antiqua" w:hAnsi="Book Antiqua" w:cs="Times New Roman"/>
          <w:sz w:val="24"/>
          <w:szCs w:val="24"/>
        </w:rPr>
        <w:t>and 148</w:t>
      </w:r>
      <w:r w:rsidR="001F1426">
        <w:rPr>
          <w:rFonts w:ascii="Book Antiqua" w:hAnsi="Book Antiqua" w:cs="Times New Roman" w:hint="eastAsia"/>
          <w:sz w:val="24"/>
          <w:szCs w:val="24"/>
          <w:lang w:eastAsia="zh-CN"/>
        </w:rPr>
        <w:t xml:space="preserve"> </w:t>
      </w:r>
      <w:r w:rsidRPr="00764BB4">
        <w:rPr>
          <w:rFonts w:ascii="Book Antiqua" w:hAnsi="Book Antiqua" w:cs="Times New Roman"/>
          <w:sz w:val="24"/>
          <w:szCs w:val="24"/>
        </w:rPr>
        <w:t>±</w:t>
      </w:r>
      <w:r w:rsidR="001F1426">
        <w:rPr>
          <w:rFonts w:ascii="Book Antiqua" w:hAnsi="Book Antiqua" w:cs="Times New Roman" w:hint="eastAsia"/>
          <w:sz w:val="24"/>
          <w:szCs w:val="24"/>
          <w:lang w:eastAsia="zh-CN"/>
        </w:rPr>
        <w:t xml:space="preserve"> </w:t>
      </w:r>
      <w:r w:rsidRPr="00764BB4">
        <w:rPr>
          <w:rFonts w:ascii="Book Antiqua" w:hAnsi="Book Antiqua" w:cs="Times New Roman"/>
          <w:sz w:val="24"/>
          <w:szCs w:val="24"/>
        </w:rPr>
        <w:t>7.60</w:t>
      </w:r>
      <w:r w:rsidR="00E23936">
        <w:rPr>
          <w:rFonts w:ascii="Book Antiqua" w:hAnsi="Book Antiqua" w:cs="Times New Roman" w:hint="eastAsia"/>
          <w:sz w:val="24"/>
          <w:szCs w:val="24"/>
          <w:lang w:eastAsia="zh-CN"/>
        </w:rPr>
        <w:t xml:space="preserve"> </w:t>
      </w:r>
      <w:r w:rsidRPr="00764BB4">
        <w:rPr>
          <w:rFonts w:ascii="Book Antiqua" w:hAnsi="Book Antiqua" w:cs="Times New Roman"/>
          <w:sz w:val="24"/>
          <w:szCs w:val="24"/>
        </w:rPr>
        <w:lastRenderedPageBreak/>
        <w:t>U/L respectively) occurred in INH-treated group indicating pathological conditions in liver (Figure 5</w:t>
      </w:r>
      <w:r w:rsidRPr="00DA7906">
        <w:rPr>
          <w:rFonts w:ascii="Book Antiqua" w:hAnsi="Book Antiqua" w:cs="Times New Roman"/>
          <w:caps/>
          <w:sz w:val="24"/>
          <w:szCs w:val="24"/>
        </w:rPr>
        <w:t>d</w:t>
      </w:r>
      <w:r w:rsidRPr="00764BB4">
        <w:rPr>
          <w:rFonts w:ascii="Book Antiqua" w:hAnsi="Book Antiqua" w:cs="Times New Roman"/>
          <w:sz w:val="24"/>
          <w:szCs w:val="24"/>
        </w:rPr>
        <w:t xml:space="preserve"> and</w:t>
      </w:r>
      <w:r w:rsidR="00DA7906">
        <w:rPr>
          <w:rFonts w:ascii="Book Antiqua" w:hAnsi="Book Antiqua" w:cs="Times New Roman" w:hint="eastAsia"/>
          <w:sz w:val="24"/>
          <w:szCs w:val="24"/>
          <w:lang w:eastAsia="zh-CN"/>
        </w:rPr>
        <w:t xml:space="preserve"> </w:t>
      </w:r>
      <w:r w:rsidRPr="00DA7906">
        <w:rPr>
          <w:rFonts w:ascii="Book Antiqua" w:hAnsi="Book Antiqua" w:cs="Times New Roman"/>
          <w:caps/>
          <w:sz w:val="24"/>
          <w:szCs w:val="24"/>
        </w:rPr>
        <w:t>e</w:t>
      </w:r>
      <w:r w:rsidRPr="00764BB4">
        <w:rPr>
          <w:rFonts w:ascii="Book Antiqua" w:hAnsi="Book Antiqua" w:cs="Times New Roman"/>
          <w:sz w:val="24"/>
          <w:szCs w:val="24"/>
        </w:rPr>
        <w:t>). Physical mixtures as well as prodrug-treated groups displayed decline in ALT and AST levels signifying restoration of these enzymes. Effect of prodrugs compared to physical mixtures was significantly superior; especially the effect of prodrug NI was noteworthy as it restored levels of ALT and AST to 48</w:t>
      </w:r>
      <w:r w:rsidR="005D6346">
        <w:rPr>
          <w:rFonts w:ascii="Book Antiqua" w:hAnsi="Book Antiqua" w:cs="Times New Roman" w:hint="eastAsia"/>
          <w:sz w:val="24"/>
          <w:szCs w:val="24"/>
          <w:lang w:eastAsia="zh-CN"/>
        </w:rPr>
        <w:t xml:space="preserve"> </w:t>
      </w:r>
      <w:r w:rsidRPr="00764BB4">
        <w:rPr>
          <w:rFonts w:ascii="Book Antiqua" w:hAnsi="Book Antiqua" w:cs="Times New Roman"/>
          <w:sz w:val="24"/>
          <w:szCs w:val="24"/>
        </w:rPr>
        <w:t>±</w:t>
      </w:r>
      <w:r w:rsidR="005D6346">
        <w:rPr>
          <w:rFonts w:ascii="Book Antiqua" w:hAnsi="Book Antiqua" w:cs="Times New Roman" w:hint="eastAsia"/>
          <w:sz w:val="24"/>
          <w:szCs w:val="24"/>
          <w:lang w:eastAsia="zh-CN"/>
        </w:rPr>
        <w:t xml:space="preserve"> </w:t>
      </w:r>
      <w:r w:rsidRPr="00764BB4">
        <w:rPr>
          <w:rFonts w:ascii="Book Antiqua" w:hAnsi="Book Antiqua" w:cs="Times New Roman"/>
          <w:sz w:val="24"/>
          <w:szCs w:val="24"/>
        </w:rPr>
        <w:t>4.50 and 46</w:t>
      </w:r>
      <w:r w:rsidR="005D6346">
        <w:rPr>
          <w:rFonts w:ascii="Book Antiqua" w:hAnsi="Book Antiqua" w:cs="Times New Roman" w:hint="eastAsia"/>
          <w:sz w:val="24"/>
          <w:szCs w:val="24"/>
          <w:lang w:eastAsia="zh-CN"/>
        </w:rPr>
        <w:t xml:space="preserve"> </w:t>
      </w:r>
      <w:r w:rsidRPr="00764BB4">
        <w:rPr>
          <w:rFonts w:ascii="Book Antiqua" w:hAnsi="Book Antiqua" w:cs="Times New Roman"/>
          <w:sz w:val="24"/>
          <w:szCs w:val="24"/>
        </w:rPr>
        <w:t>±</w:t>
      </w:r>
      <w:r w:rsidR="005D6346">
        <w:rPr>
          <w:rFonts w:ascii="Book Antiqua" w:hAnsi="Book Antiqua" w:cs="Times New Roman" w:hint="eastAsia"/>
          <w:sz w:val="24"/>
          <w:szCs w:val="24"/>
          <w:lang w:eastAsia="zh-CN"/>
        </w:rPr>
        <w:t xml:space="preserve"> </w:t>
      </w:r>
      <w:r w:rsidRPr="00764BB4">
        <w:rPr>
          <w:rFonts w:ascii="Book Antiqua" w:hAnsi="Book Antiqua" w:cs="Times New Roman"/>
          <w:sz w:val="24"/>
          <w:szCs w:val="24"/>
        </w:rPr>
        <w:t>7.30 U/L respectively. This is in agreement with the generally established observation that levels of transaminases return to normal with the healing of hepatic parenchyma and regeneration of hepatocytes.</w:t>
      </w:r>
    </w:p>
    <w:p w:rsidR="00D53425" w:rsidRPr="00764BB4" w:rsidRDefault="00D53425" w:rsidP="00B46B75">
      <w:pPr>
        <w:snapToGrid w:val="0"/>
        <w:spacing w:after="0" w:line="360" w:lineRule="auto"/>
        <w:jc w:val="both"/>
        <w:rPr>
          <w:rFonts w:ascii="Book Antiqua" w:hAnsi="Book Antiqua" w:cs="Times New Roman"/>
          <w:b/>
          <w:i/>
          <w:color w:val="000000" w:themeColor="text1"/>
          <w:sz w:val="24"/>
          <w:szCs w:val="24"/>
          <w:lang w:eastAsia="zh-CN"/>
        </w:rPr>
      </w:pPr>
    </w:p>
    <w:p w:rsidR="003017F7" w:rsidRPr="00764BB4" w:rsidRDefault="003017F7" w:rsidP="00B46B75">
      <w:pPr>
        <w:snapToGrid w:val="0"/>
        <w:spacing w:after="0" w:line="360" w:lineRule="auto"/>
        <w:jc w:val="both"/>
        <w:rPr>
          <w:rFonts w:ascii="Book Antiqua" w:hAnsi="Book Antiqua" w:cs="Times New Roman"/>
          <w:b/>
          <w:color w:val="000000" w:themeColor="text1"/>
          <w:sz w:val="24"/>
          <w:szCs w:val="24"/>
          <w:lang w:eastAsia="zh-CN"/>
        </w:rPr>
      </w:pPr>
      <w:r w:rsidRPr="00764BB4">
        <w:rPr>
          <w:rFonts w:ascii="Book Antiqua" w:hAnsi="Book Antiqua" w:cs="Times New Roman"/>
          <w:b/>
          <w:color w:val="000000" w:themeColor="text1"/>
          <w:sz w:val="24"/>
          <w:szCs w:val="24"/>
        </w:rPr>
        <w:t>Triglycerides</w:t>
      </w:r>
      <w:r w:rsidR="00D53425" w:rsidRPr="00764BB4">
        <w:rPr>
          <w:rFonts w:ascii="Book Antiqua" w:hAnsi="Book Antiqua" w:cs="Times New Roman" w:hint="eastAsia"/>
          <w:b/>
          <w:color w:val="000000" w:themeColor="text1"/>
          <w:sz w:val="24"/>
          <w:szCs w:val="24"/>
          <w:lang w:eastAsia="zh-CN"/>
        </w:rPr>
        <w:t xml:space="preserve"> </w:t>
      </w:r>
      <w:r w:rsidRPr="00764BB4">
        <w:rPr>
          <w:rFonts w:ascii="Book Antiqua" w:hAnsi="Book Antiqua" w:cs="Times New Roman"/>
          <w:b/>
          <w:color w:val="000000" w:themeColor="text1"/>
          <w:sz w:val="24"/>
          <w:szCs w:val="24"/>
        </w:rPr>
        <w:t>and cholesterol</w:t>
      </w:r>
      <w:r w:rsidR="00D53425" w:rsidRPr="00764BB4">
        <w:rPr>
          <w:rFonts w:ascii="Book Antiqua" w:hAnsi="Book Antiqua" w:cs="Times New Roman" w:hint="eastAsia"/>
          <w:b/>
          <w:color w:val="000000" w:themeColor="text1"/>
          <w:sz w:val="24"/>
          <w:szCs w:val="24"/>
          <w:lang w:eastAsia="zh-CN"/>
        </w:rPr>
        <w:t xml:space="preserve">: </w:t>
      </w:r>
      <w:r w:rsidRPr="00764BB4">
        <w:rPr>
          <w:rFonts w:ascii="Book Antiqua" w:hAnsi="Book Antiqua" w:cs="Times New Roman"/>
          <w:sz w:val="24"/>
          <w:szCs w:val="24"/>
        </w:rPr>
        <w:t>Previous studies have documented a strong association between hypercholesterolemia and in</w:t>
      </w:r>
      <w:r w:rsidR="009F7103">
        <w:rPr>
          <w:rFonts w:ascii="Book Antiqua" w:hAnsi="Book Antiqua" w:cs="Times New Roman"/>
          <w:sz w:val="24"/>
          <w:szCs w:val="24"/>
        </w:rPr>
        <w:t>creased free radical production</w:t>
      </w:r>
      <w:r w:rsidRPr="00764BB4">
        <w:rPr>
          <w:rFonts w:ascii="Book Antiqua" w:hAnsi="Book Antiqua" w:cs="Times New Roman"/>
          <w:sz w:val="24"/>
          <w:szCs w:val="24"/>
          <w:vertAlign w:val="superscript"/>
        </w:rPr>
        <w:t>[42]</w:t>
      </w:r>
      <w:r w:rsidRPr="00764BB4">
        <w:rPr>
          <w:rFonts w:ascii="Book Antiqua" w:hAnsi="Book Antiqua" w:cs="Times New Roman"/>
          <w:sz w:val="24"/>
          <w:szCs w:val="24"/>
        </w:rPr>
        <w:t>.</w:t>
      </w:r>
      <w:r w:rsidRPr="00764BB4">
        <w:rPr>
          <w:rFonts w:ascii="Book Antiqua" w:hAnsi="Book Antiqua" w:cs="Times New Roman"/>
          <w:color w:val="000000" w:themeColor="text1"/>
          <w:sz w:val="24"/>
          <w:szCs w:val="24"/>
        </w:rPr>
        <w:t xml:space="preserve"> Increase in cholesterol levels in the liver might be due to increased uptake of LD</w:t>
      </w:r>
      <w:r w:rsidR="00C945E9" w:rsidRPr="00764BB4">
        <w:rPr>
          <w:rFonts w:ascii="Book Antiqua" w:hAnsi="Book Antiqua" w:cs="Times New Roman"/>
          <w:color w:val="000000" w:themeColor="text1"/>
          <w:sz w:val="24"/>
          <w:szCs w:val="24"/>
        </w:rPr>
        <w:t>L from the blood by the tissues</w:t>
      </w:r>
      <w:r w:rsidRPr="00764BB4">
        <w:rPr>
          <w:rFonts w:ascii="Book Antiqua" w:hAnsi="Book Antiqua" w:cs="Times New Roman"/>
          <w:color w:val="000000" w:themeColor="text1"/>
          <w:sz w:val="24"/>
          <w:szCs w:val="24"/>
          <w:vertAlign w:val="superscript"/>
        </w:rPr>
        <w:t>[43]</w:t>
      </w:r>
      <w:r w:rsidRPr="00764BB4">
        <w:rPr>
          <w:rFonts w:ascii="Book Antiqua" w:hAnsi="Book Antiqua" w:cs="Times New Roman"/>
          <w:color w:val="000000" w:themeColor="text1"/>
          <w:sz w:val="24"/>
          <w:szCs w:val="24"/>
        </w:rPr>
        <w:t xml:space="preserve">. Earlier studies state that treatment with INH results in accumulation of </w:t>
      </w:r>
      <w:r w:rsidR="00D53425" w:rsidRPr="00764BB4">
        <w:rPr>
          <w:rFonts w:ascii="Book Antiqua" w:hAnsi="Book Antiqua" w:cs="Times New Roman"/>
          <w:color w:val="000000" w:themeColor="text1"/>
          <w:sz w:val="24"/>
          <w:szCs w:val="24"/>
        </w:rPr>
        <w:t>triglycerides (TG</w:t>
      </w:r>
      <w:r w:rsidR="00D53425" w:rsidRPr="00764BB4">
        <w:rPr>
          <w:rFonts w:ascii="Book Antiqua" w:hAnsi="Book Antiqua" w:cs="Times New Roman" w:hint="eastAsia"/>
          <w:color w:val="000000" w:themeColor="text1"/>
          <w:sz w:val="24"/>
          <w:szCs w:val="24"/>
          <w:lang w:eastAsia="zh-CN"/>
        </w:rPr>
        <w:t>s</w:t>
      </w:r>
      <w:r w:rsidR="00D53425" w:rsidRPr="00764BB4">
        <w:rPr>
          <w:rFonts w:ascii="Book Antiqua" w:hAnsi="Book Antiqua" w:cs="Times New Roman"/>
          <w:color w:val="000000" w:themeColor="text1"/>
          <w:sz w:val="24"/>
          <w:szCs w:val="24"/>
        </w:rPr>
        <w:t>)</w:t>
      </w:r>
      <w:r w:rsidR="00D53425" w:rsidRPr="00764BB4">
        <w:rPr>
          <w:rFonts w:ascii="Book Antiqua" w:hAnsi="Book Antiqua" w:cs="Times New Roman" w:hint="eastAsia"/>
          <w:color w:val="000000" w:themeColor="text1"/>
          <w:sz w:val="24"/>
          <w:szCs w:val="24"/>
          <w:lang w:eastAsia="zh-CN"/>
        </w:rPr>
        <w:t xml:space="preserve"> </w:t>
      </w:r>
      <w:r w:rsidRPr="00764BB4">
        <w:rPr>
          <w:rFonts w:ascii="Book Antiqua" w:hAnsi="Book Antiqua" w:cs="Times New Roman"/>
          <w:color w:val="000000" w:themeColor="text1"/>
          <w:sz w:val="24"/>
          <w:szCs w:val="24"/>
        </w:rPr>
        <w:t>in the liver of INH-treated animals. This is consequence of decreased lipoprotein synthesis, causing impaired mobilization of lipids</w:t>
      </w:r>
      <w:r w:rsidRPr="00764BB4">
        <w:rPr>
          <w:rFonts w:ascii="Book Antiqua" w:hAnsi="Book Antiqua" w:cs="Times New Roman"/>
          <w:color w:val="000000" w:themeColor="text1"/>
          <w:sz w:val="24"/>
          <w:szCs w:val="24"/>
          <w:vertAlign w:val="superscript"/>
        </w:rPr>
        <w:t>[44]</w:t>
      </w:r>
      <w:r w:rsidRPr="00764BB4">
        <w:rPr>
          <w:rFonts w:ascii="Book Antiqua" w:hAnsi="Book Antiqua" w:cs="Times New Roman"/>
          <w:color w:val="000000" w:themeColor="text1"/>
          <w:sz w:val="24"/>
          <w:szCs w:val="24"/>
        </w:rPr>
        <w:t>.</w:t>
      </w:r>
      <w:r w:rsidRPr="00764BB4">
        <w:rPr>
          <w:rFonts w:ascii="Book Antiqua" w:hAnsi="Book Antiqua" w:cs="Times New Roman"/>
          <w:b/>
          <w:color w:val="000000" w:themeColor="text1"/>
          <w:sz w:val="24"/>
          <w:szCs w:val="24"/>
        </w:rPr>
        <w:t xml:space="preserve"> </w:t>
      </w:r>
      <w:r w:rsidRPr="00764BB4">
        <w:rPr>
          <w:rFonts w:ascii="Book Antiqua" w:hAnsi="Book Antiqua" w:cs="Times New Roman"/>
          <w:color w:val="000000" w:themeColor="text1"/>
          <w:sz w:val="24"/>
          <w:szCs w:val="24"/>
        </w:rPr>
        <w:t>Moreover, the levels of total cholesterol also increase,</w:t>
      </w:r>
      <w:r w:rsidR="00C945E9" w:rsidRPr="00764BB4">
        <w:rPr>
          <w:rFonts w:ascii="Book Antiqua" w:hAnsi="Book Antiqua" w:cs="Times New Roman" w:hint="eastAsia"/>
          <w:color w:val="000000" w:themeColor="text1"/>
          <w:sz w:val="24"/>
          <w:szCs w:val="24"/>
          <w:lang w:eastAsia="zh-CN"/>
        </w:rPr>
        <w:t xml:space="preserve"> </w:t>
      </w:r>
      <w:r w:rsidRPr="00764BB4">
        <w:rPr>
          <w:rFonts w:ascii="Book Antiqua" w:hAnsi="Book Antiqua" w:cs="Times New Roman"/>
          <w:color w:val="000000" w:themeColor="text1"/>
          <w:sz w:val="24"/>
          <w:szCs w:val="24"/>
        </w:rPr>
        <w:t>indicating that INH induces hypercholesterolemic condition. Increased uptake of LDL from the blood by the tissues and inhibition of bile secretion</w:t>
      </w:r>
      <w:r w:rsidRPr="00764BB4">
        <w:rPr>
          <w:rFonts w:ascii="Book Antiqua" w:hAnsi="Book Antiqua" w:cs="Times New Roman"/>
          <w:color w:val="000000" w:themeColor="text1"/>
          <w:sz w:val="24"/>
          <w:szCs w:val="24"/>
          <w:vertAlign w:val="superscript"/>
        </w:rPr>
        <w:t xml:space="preserve"> </w:t>
      </w:r>
      <w:r w:rsidRPr="00764BB4">
        <w:rPr>
          <w:rFonts w:ascii="Book Antiqua" w:hAnsi="Book Antiqua" w:cs="Times New Roman"/>
          <w:color w:val="000000" w:themeColor="text1"/>
          <w:sz w:val="24"/>
          <w:szCs w:val="24"/>
        </w:rPr>
        <w:t>might be the reason behind this increase in cholesterol levels</w:t>
      </w:r>
      <w:r w:rsidRPr="00764BB4">
        <w:rPr>
          <w:rFonts w:ascii="Book Antiqua" w:hAnsi="Book Antiqua" w:cs="Times New Roman"/>
          <w:color w:val="000000" w:themeColor="text1"/>
          <w:sz w:val="24"/>
          <w:szCs w:val="24"/>
          <w:vertAlign w:val="superscript"/>
        </w:rPr>
        <w:t>[45]</w:t>
      </w:r>
      <w:r w:rsidRPr="00764BB4">
        <w:rPr>
          <w:rFonts w:ascii="Book Antiqua" w:hAnsi="Book Antiqua" w:cs="Times New Roman"/>
          <w:color w:val="000000" w:themeColor="text1"/>
          <w:sz w:val="24"/>
          <w:szCs w:val="24"/>
        </w:rPr>
        <w:t>. Hepatotoxic agents like INH have also been reported to disrupt the membrane fluidity</w:t>
      </w:r>
      <w:r w:rsidRPr="00764BB4">
        <w:rPr>
          <w:rFonts w:ascii="Book Antiqua" w:hAnsi="Book Antiqua" w:cs="Times New Roman"/>
          <w:color w:val="000000" w:themeColor="text1"/>
          <w:sz w:val="24"/>
          <w:szCs w:val="24"/>
          <w:vertAlign w:val="superscript"/>
        </w:rPr>
        <w:t xml:space="preserve"> </w:t>
      </w:r>
      <w:r w:rsidRPr="00764BB4">
        <w:rPr>
          <w:rFonts w:ascii="Book Antiqua" w:hAnsi="Book Antiqua" w:cs="Times New Roman"/>
          <w:color w:val="000000" w:themeColor="text1"/>
          <w:sz w:val="24"/>
          <w:szCs w:val="24"/>
        </w:rPr>
        <w:t xml:space="preserve">and thus affect the </w:t>
      </w:r>
      <w:r w:rsidR="003223E5">
        <w:rPr>
          <w:rFonts w:ascii="Book Antiqua" w:hAnsi="Book Antiqua" w:cs="Times New Roman"/>
          <w:color w:val="000000" w:themeColor="text1"/>
          <w:sz w:val="24"/>
          <w:szCs w:val="24"/>
        </w:rPr>
        <w:t>normal hepatocellular functions</w:t>
      </w:r>
      <w:r w:rsidRPr="00764BB4">
        <w:rPr>
          <w:rFonts w:ascii="Book Antiqua" w:hAnsi="Book Antiqua" w:cs="Times New Roman"/>
          <w:color w:val="000000" w:themeColor="text1"/>
          <w:sz w:val="24"/>
          <w:szCs w:val="24"/>
          <w:vertAlign w:val="superscript"/>
        </w:rPr>
        <w:t>[45]</w:t>
      </w:r>
      <w:r w:rsidRPr="00764BB4">
        <w:rPr>
          <w:rFonts w:ascii="Book Antiqua" w:hAnsi="Book Antiqua" w:cs="Times New Roman"/>
          <w:color w:val="000000" w:themeColor="text1"/>
          <w:sz w:val="24"/>
          <w:szCs w:val="24"/>
        </w:rPr>
        <w:t xml:space="preserve">. </w:t>
      </w:r>
    </w:p>
    <w:p w:rsidR="003017F7" w:rsidRPr="00764BB4" w:rsidRDefault="003017F7" w:rsidP="00D53425">
      <w:pPr>
        <w:snapToGrid w:val="0"/>
        <w:spacing w:after="0" w:line="360" w:lineRule="auto"/>
        <w:ind w:firstLineChars="100" w:firstLine="240"/>
        <w:jc w:val="both"/>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In groups administered with prodrugs, TG and cholesterol level decreased remarkably in comparison to the group administered with INH (Figure 5</w:t>
      </w:r>
      <w:r w:rsidRPr="003223E5">
        <w:rPr>
          <w:rFonts w:ascii="Book Antiqua" w:hAnsi="Book Antiqua" w:cs="Times New Roman"/>
          <w:caps/>
          <w:color w:val="000000" w:themeColor="text1"/>
          <w:sz w:val="24"/>
          <w:szCs w:val="24"/>
        </w:rPr>
        <w:t>f</w:t>
      </w:r>
      <w:r w:rsidRPr="00764BB4">
        <w:rPr>
          <w:rFonts w:ascii="Book Antiqua" w:hAnsi="Book Antiqua" w:cs="Times New Roman"/>
          <w:color w:val="000000" w:themeColor="text1"/>
          <w:sz w:val="24"/>
          <w:szCs w:val="24"/>
        </w:rPr>
        <w:t xml:space="preserve"> and</w:t>
      </w:r>
      <w:r w:rsidR="003223E5">
        <w:rPr>
          <w:rFonts w:ascii="Book Antiqua" w:hAnsi="Book Antiqua" w:cs="Times New Roman" w:hint="eastAsia"/>
          <w:color w:val="000000" w:themeColor="text1"/>
          <w:sz w:val="24"/>
          <w:szCs w:val="24"/>
          <w:lang w:eastAsia="zh-CN"/>
        </w:rPr>
        <w:t xml:space="preserve"> </w:t>
      </w:r>
      <w:r w:rsidRPr="003223E5">
        <w:rPr>
          <w:rFonts w:ascii="Book Antiqua" w:hAnsi="Book Antiqua" w:cs="Times New Roman"/>
          <w:caps/>
          <w:color w:val="000000" w:themeColor="text1"/>
          <w:sz w:val="24"/>
          <w:szCs w:val="24"/>
        </w:rPr>
        <w:t>g</w:t>
      </w:r>
      <w:r w:rsidRPr="00764BB4">
        <w:rPr>
          <w:rFonts w:ascii="Book Antiqua" w:hAnsi="Book Antiqua" w:cs="Times New Roman"/>
          <w:color w:val="000000" w:themeColor="text1"/>
          <w:sz w:val="24"/>
          <w:szCs w:val="24"/>
        </w:rPr>
        <w:t>). TG and cholesterol level decreased, to a lesser extent, in the groups treated with physical mixtures INH</w:t>
      </w:r>
      <w:r w:rsidR="00223248">
        <w:rPr>
          <w:rFonts w:ascii="Book Antiqua" w:hAnsi="Book Antiqua" w:cs="Times New Roman" w:hint="eastAsia"/>
          <w:color w:val="000000" w:themeColor="text1"/>
          <w:sz w:val="24"/>
          <w:szCs w:val="24"/>
          <w:lang w:eastAsia="zh-CN"/>
        </w:rPr>
        <w:t xml:space="preserve"> </w:t>
      </w:r>
      <w:r w:rsidRPr="00764BB4">
        <w:rPr>
          <w:rFonts w:ascii="Book Antiqua" w:hAnsi="Book Antiqua" w:cs="Times New Roman"/>
          <w:color w:val="000000" w:themeColor="text1"/>
          <w:sz w:val="24"/>
          <w:szCs w:val="24"/>
        </w:rPr>
        <w:t>+</w:t>
      </w:r>
      <w:r w:rsidR="00223248">
        <w:rPr>
          <w:rFonts w:ascii="Book Antiqua" w:hAnsi="Book Antiqua" w:cs="Times New Roman" w:hint="eastAsia"/>
          <w:color w:val="000000" w:themeColor="text1"/>
          <w:sz w:val="24"/>
          <w:szCs w:val="24"/>
          <w:lang w:eastAsia="zh-CN"/>
        </w:rPr>
        <w:t xml:space="preserve"> </w:t>
      </w:r>
      <w:r w:rsidRPr="00764BB4">
        <w:rPr>
          <w:rFonts w:ascii="Book Antiqua" w:hAnsi="Book Antiqua" w:cs="Times New Roman"/>
          <w:color w:val="000000" w:themeColor="text1"/>
          <w:sz w:val="24"/>
          <w:szCs w:val="24"/>
        </w:rPr>
        <w:t>MPG and INH</w:t>
      </w:r>
      <w:r w:rsidR="00223248">
        <w:rPr>
          <w:rFonts w:ascii="Book Antiqua" w:hAnsi="Book Antiqua" w:cs="Times New Roman" w:hint="eastAsia"/>
          <w:color w:val="000000" w:themeColor="text1"/>
          <w:sz w:val="24"/>
          <w:szCs w:val="24"/>
          <w:lang w:eastAsia="zh-CN"/>
        </w:rPr>
        <w:t xml:space="preserve"> </w:t>
      </w:r>
      <w:r w:rsidRPr="00764BB4">
        <w:rPr>
          <w:rFonts w:ascii="Book Antiqua" w:hAnsi="Book Antiqua" w:cs="Times New Roman"/>
          <w:color w:val="000000" w:themeColor="text1"/>
          <w:sz w:val="24"/>
          <w:szCs w:val="24"/>
        </w:rPr>
        <w:t>+</w:t>
      </w:r>
      <w:r w:rsidR="00223248">
        <w:rPr>
          <w:rFonts w:ascii="Book Antiqua" w:hAnsi="Book Antiqua" w:cs="Times New Roman" w:hint="eastAsia"/>
          <w:color w:val="000000" w:themeColor="text1"/>
          <w:sz w:val="24"/>
          <w:szCs w:val="24"/>
          <w:lang w:eastAsia="zh-CN"/>
        </w:rPr>
        <w:t xml:space="preserve"> </w:t>
      </w:r>
      <w:r w:rsidRPr="00764BB4">
        <w:rPr>
          <w:rFonts w:ascii="Book Antiqua" w:hAnsi="Book Antiqua" w:cs="Times New Roman"/>
          <w:color w:val="000000" w:themeColor="text1"/>
          <w:sz w:val="24"/>
          <w:szCs w:val="24"/>
        </w:rPr>
        <w:t>Met whereas effect of INH</w:t>
      </w:r>
      <w:r w:rsidR="00223248">
        <w:rPr>
          <w:rFonts w:ascii="Book Antiqua" w:hAnsi="Book Antiqua" w:cs="Times New Roman" w:hint="eastAsia"/>
          <w:color w:val="000000" w:themeColor="text1"/>
          <w:sz w:val="24"/>
          <w:szCs w:val="24"/>
          <w:lang w:eastAsia="zh-CN"/>
        </w:rPr>
        <w:t xml:space="preserve"> </w:t>
      </w:r>
      <w:r w:rsidRPr="00764BB4">
        <w:rPr>
          <w:rFonts w:ascii="Book Antiqua" w:hAnsi="Book Antiqua" w:cs="Times New Roman"/>
          <w:color w:val="000000" w:themeColor="text1"/>
          <w:sz w:val="24"/>
          <w:szCs w:val="24"/>
        </w:rPr>
        <w:t>+</w:t>
      </w:r>
      <w:r w:rsidR="00223248">
        <w:rPr>
          <w:rFonts w:ascii="Book Antiqua" w:hAnsi="Book Antiqua" w:cs="Times New Roman" w:hint="eastAsia"/>
          <w:color w:val="000000" w:themeColor="text1"/>
          <w:sz w:val="24"/>
          <w:szCs w:val="24"/>
          <w:lang w:eastAsia="zh-CN"/>
        </w:rPr>
        <w:t xml:space="preserve"> </w:t>
      </w:r>
      <w:r w:rsidRPr="00764BB4">
        <w:rPr>
          <w:rFonts w:ascii="Book Antiqua" w:hAnsi="Book Antiqua" w:cs="Times New Roman"/>
          <w:color w:val="000000" w:themeColor="text1"/>
          <w:sz w:val="24"/>
          <w:szCs w:val="24"/>
        </w:rPr>
        <w:t>NAC was more significant. Prodrugs provided remarkable defense against INH-induced aberrations in liver.</w:t>
      </w:r>
    </w:p>
    <w:p w:rsidR="00D53425" w:rsidRPr="00764BB4" w:rsidRDefault="00D53425" w:rsidP="00B46B75">
      <w:pPr>
        <w:snapToGrid w:val="0"/>
        <w:spacing w:after="0" w:line="360" w:lineRule="auto"/>
        <w:jc w:val="both"/>
        <w:rPr>
          <w:rFonts w:ascii="Book Antiqua" w:hAnsi="Book Antiqua" w:cs="Times New Roman"/>
          <w:b/>
          <w:bCs/>
          <w:i/>
          <w:color w:val="000000" w:themeColor="text1"/>
          <w:sz w:val="24"/>
          <w:szCs w:val="24"/>
          <w:lang w:eastAsia="zh-CN"/>
        </w:rPr>
      </w:pPr>
    </w:p>
    <w:p w:rsidR="003017F7" w:rsidRPr="00764BB4" w:rsidRDefault="003017F7" w:rsidP="00B46B75">
      <w:pPr>
        <w:snapToGrid w:val="0"/>
        <w:spacing w:after="0" w:line="360" w:lineRule="auto"/>
        <w:jc w:val="both"/>
        <w:rPr>
          <w:rFonts w:ascii="Book Antiqua" w:hAnsi="Book Antiqua" w:cs="Times New Roman"/>
          <w:b/>
          <w:bCs/>
          <w:i/>
          <w:color w:val="000000" w:themeColor="text1"/>
          <w:sz w:val="24"/>
          <w:szCs w:val="24"/>
        </w:rPr>
      </w:pPr>
      <w:r w:rsidRPr="00764BB4">
        <w:rPr>
          <w:rFonts w:ascii="Book Antiqua" w:hAnsi="Book Antiqua" w:cs="Times New Roman"/>
          <w:b/>
          <w:bCs/>
          <w:i/>
          <w:color w:val="000000" w:themeColor="text1"/>
          <w:sz w:val="24"/>
          <w:szCs w:val="24"/>
        </w:rPr>
        <w:t>Histopathological analysis</w:t>
      </w:r>
    </w:p>
    <w:p w:rsidR="003017F7" w:rsidRPr="00764BB4" w:rsidRDefault="003017F7" w:rsidP="00B46B75">
      <w:pPr>
        <w:snapToGrid w:val="0"/>
        <w:spacing w:after="0" w:line="360" w:lineRule="auto"/>
        <w:jc w:val="both"/>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lastRenderedPageBreak/>
        <w:t>Microscopic examination on liver section of healthy rats showed intact parenchymal cells and normal lobular architecture (Figure 6). Polygonal hepatocytes (single headed black arrow) arranged in hexagonal lobules and portal triads at vertices are also visible. Inside each lobule, adjacent blood sinusoids (white triangle) separate the hepatocytes and Kupffer cells (two headed black arrow) along with abundant eosinophilic cytoplasm are observable.</w:t>
      </w:r>
    </w:p>
    <w:p w:rsidR="003017F7" w:rsidRPr="00764BB4" w:rsidRDefault="003017F7" w:rsidP="00D53425">
      <w:pPr>
        <w:snapToGrid w:val="0"/>
        <w:spacing w:after="0" w:line="360" w:lineRule="auto"/>
        <w:ind w:firstLineChars="100" w:firstLine="240"/>
        <w:jc w:val="both"/>
        <w:rPr>
          <w:rFonts w:ascii="Book Antiqua" w:hAnsi="Book Antiqua" w:cs="Times New Roman"/>
          <w:b/>
          <w:color w:val="000000" w:themeColor="text1"/>
          <w:sz w:val="24"/>
          <w:szCs w:val="24"/>
        </w:rPr>
      </w:pPr>
      <w:r w:rsidRPr="00764BB4">
        <w:rPr>
          <w:rFonts w:ascii="Book Antiqua" w:hAnsi="Book Antiqua" w:cs="Times New Roman"/>
          <w:color w:val="000000" w:themeColor="text1"/>
          <w:sz w:val="24"/>
          <w:szCs w:val="24"/>
        </w:rPr>
        <w:t>Membrane disintegration, degenerated nuclei, intense vacuolation accompanied with cytoplasmic rarefication leading in loss of polyhedral structure is generally seen in liver section of rats treated with INH. Blood sinusoidal dilatation (double headed curved black arrow), portal triaditis, multifocal area of necrosis (single headed blue arrow) and inflammatory cells (single headed curved black arrow) with granular swelling are also the prominent features in the histopathology of INH-damaged liver</w:t>
      </w:r>
      <w:r w:rsidRPr="00764BB4">
        <w:rPr>
          <w:rFonts w:ascii="Book Antiqua" w:hAnsi="Book Antiqua" w:cs="Times New Roman"/>
          <w:color w:val="000000" w:themeColor="text1"/>
          <w:sz w:val="24"/>
          <w:szCs w:val="24"/>
          <w:vertAlign w:val="superscript"/>
        </w:rPr>
        <w:t>[46]</w:t>
      </w:r>
      <w:r w:rsidRPr="00764BB4">
        <w:rPr>
          <w:rFonts w:ascii="Book Antiqua" w:hAnsi="Book Antiqua" w:cs="Times New Roman"/>
          <w:color w:val="000000" w:themeColor="text1"/>
          <w:sz w:val="24"/>
          <w:szCs w:val="24"/>
        </w:rPr>
        <w:t>.</w:t>
      </w:r>
      <w:r w:rsidRPr="00764BB4">
        <w:rPr>
          <w:rFonts w:ascii="Book Antiqua" w:hAnsi="Book Antiqua" w:cs="Times New Roman"/>
          <w:b/>
          <w:color w:val="000000" w:themeColor="text1"/>
          <w:sz w:val="24"/>
          <w:szCs w:val="24"/>
        </w:rPr>
        <w:t xml:space="preserve"> </w:t>
      </w:r>
      <w:r w:rsidRPr="00764BB4">
        <w:rPr>
          <w:rFonts w:ascii="Book Antiqua" w:hAnsi="Book Antiqua" w:cs="Times New Roman"/>
          <w:color w:val="000000" w:themeColor="text1"/>
          <w:sz w:val="24"/>
          <w:szCs w:val="24"/>
        </w:rPr>
        <w:t>In present study, all these pathological changes were noticed in liver section of INH-treated rats (Figure 6).</w:t>
      </w:r>
      <w:r w:rsidRPr="00764BB4">
        <w:rPr>
          <w:rFonts w:ascii="Book Antiqua" w:hAnsi="Book Antiqua" w:cs="Times New Roman"/>
          <w:b/>
          <w:color w:val="000000" w:themeColor="text1"/>
          <w:sz w:val="24"/>
          <w:szCs w:val="24"/>
        </w:rPr>
        <w:t xml:space="preserve"> </w:t>
      </w:r>
    </w:p>
    <w:p w:rsidR="003017F7" w:rsidRPr="00764BB4" w:rsidRDefault="003017F7" w:rsidP="00D53425">
      <w:pPr>
        <w:snapToGrid w:val="0"/>
        <w:spacing w:after="0" w:line="360" w:lineRule="auto"/>
        <w:ind w:firstLineChars="100" w:firstLine="240"/>
        <w:jc w:val="both"/>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The liver of rats treated with NI caused reversal of such pathology with no evidence of necrosis, inflammation or fibrosis. Normal lobular structural design of the liver with well-preserved cytoplasm and blood sinusoids running in between normal hepatocytes were seen.</w:t>
      </w:r>
      <w:r w:rsidR="00E23936">
        <w:rPr>
          <w:rFonts w:ascii="Book Antiqua" w:hAnsi="Book Antiqua" w:cs="Times New Roman" w:hint="eastAsia"/>
          <w:color w:val="000000" w:themeColor="text1"/>
          <w:sz w:val="24"/>
          <w:szCs w:val="24"/>
          <w:lang w:eastAsia="zh-CN"/>
        </w:rPr>
        <w:t xml:space="preserve"> </w:t>
      </w:r>
      <w:r w:rsidRPr="00764BB4">
        <w:rPr>
          <w:rFonts w:ascii="Book Antiqua" w:hAnsi="Book Antiqua" w:cs="Times New Roman"/>
          <w:color w:val="000000" w:themeColor="text1"/>
          <w:sz w:val="24"/>
          <w:szCs w:val="24"/>
        </w:rPr>
        <w:t>Liver sections of groups treated with prodrug MGI and MI showed minimal inflammation with minimal portal triaditis and mild dilation of blood sinusoids. The lobular architecture and hepatocytes were normal and overall normal hepatic morphology with no histopathological derangements was observed.</w:t>
      </w:r>
    </w:p>
    <w:p w:rsidR="00E36829" w:rsidRPr="00764BB4" w:rsidRDefault="003017F7" w:rsidP="00D53425">
      <w:pPr>
        <w:snapToGrid w:val="0"/>
        <w:spacing w:after="0" w:line="360" w:lineRule="auto"/>
        <w:ind w:firstLineChars="100" w:firstLine="240"/>
        <w:jc w:val="both"/>
        <w:rPr>
          <w:rFonts w:ascii="Book Antiqua" w:hAnsi="Book Antiqua" w:cs="Times New Roman"/>
          <w:b/>
          <w:color w:val="000000" w:themeColor="text1"/>
          <w:sz w:val="24"/>
          <w:szCs w:val="24"/>
        </w:rPr>
      </w:pPr>
      <w:r w:rsidRPr="00764BB4">
        <w:rPr>
          <w:rFonts w:ascii="Book Antiqua" w:hAnsi="Book Antiqua" w:cs="Times New Roman"/>
          <w:color w:val="000000" w:themeColor="text1"/>
          <w:sz w:val="24"/>
          <w:szCs w:val="24"/>
        </w:rPr>
        <w:t>Histological observations of rats administered with physical mixtures INH+NAC and INH+MPG displayed slight degenerative alterations in parenchymal lining. Moderate sinusoidal dilatation was also observed. However liver section of INH+ Met-treated group exhibited hepatocytic vacuolation, necrotic areas, moderate inflammation and severe blood sinusoidal dilatation.</w:t>
      </w:r>
    </w:p>
    <w:p w:rsidR="00D53425" w:rsidRPr="00764BB4" w:rsidRDefault="00D53425" w:rsidP="00B46B75">
      <w:pPr>
        <w:snapToGrid w:val="0"/>
        <w:spacing w:after="0" w:line="360" w:lineRule="auto"/>
        <w:jc w:val="both"/>
        <w:rPr>
          <w:rFonts w:ascii="Book Antiqua" w:hAnsi="Book Antiqua" w:cs="Times New Roman"/>
          <w:b/>
          <w:color w:val="000000" w:themeColor="text1"/>
          <w:sz w:val="24"/>
          <w:szCs w:val="24"/>
          <w:lang w:eastAsia="zh-CN"/>
        </w:rPr>
      </w:pPr>
    </w:p>
    <w:p w:rsidR="008D4BEA" w:rsidRPr="00764BB4" w:rsidRDefault="008D4BEA" w:rsidP="00B46B75">
      <w:pPr>
        <w:snapToGrid w:val="0"/>
        <w:spacing w:after="0" w:line="360" w:lineRule="auto"/>
        <w:jc w:val="both"/>
        <w:rPr>
          <w:rFonts w:ascii="Book Antiqua" w:hAnsi="Book Antiqua" w:cs="Times New Roman"/>
          <w:b/>
          <w:color w:val="000000" w:themeColor="text1"/>
          <w:sz w:val="24"/>
          <w:szCs w:val="24"/>
        </w:rPr>
      </w:pPr>
      <w:r w:rsidRPr="00764BB4">
        <w:rPr>
          <w:rFonts w:ascii="Book Antiqua" w:hAnsi="Book Antiqua" w:cs="Times New Roman"/>
          <w:b/>
          <w:color w:val="000000" w:themeColor="text1"/>
          <w:sz w:val="24"/>
          <w:szCs w:val="24"/>
        </w:rPr>
        <w:t>DISCUSSION</w:t>
      </w:r>
    </w:p>
    <w:p w:rsidR="008D4BEA" w:rsidRPr="00764BB4" w:rsidRDefault="008D4BEA" w:rsidP="00B46B75">
      <w:pPr>
        <w:snapToGrid w:val="0"/>
        <w:spacing w:after="0" w:line="360" w:lineRule="auto"/>
        <w:jc w:val="both"/>
        <w:rPr>
          <w:rFonts w:ascii="Book Antiqua" w:hAnsi="Book Antiqua" w:cs="Times New Roman"/>
          <w:b/>
          <w:i/>
          <w:color w:val="000000" w:themeColor="text1"/>
          <w:sz w:val="24"/>
          <w:szCs w:val="24"/>
        </w:rPr>
      </w:pPr>
      <w:r w:rsidRPr="00764BB4">
        <w:rPr>
          <w:rFonts w:ascii="Book Antiqua" w:hAnsi="Book Antiqua" w:cs="Times New Roman"/>
          <w:b/>
          <w:i/>
          <w:color w:val="000000" w:themeColor="text1"/>
          <w:sz w:val="24"/>
          <w:szCs w:val="24"/>
        </w:rPr>
        <w:t>Synthesis and characterization</w:t>
      </w:r>
    </w:p>
    <w:p w:rsidR="004C6C69" w:rsidRPr="00764BB4" w:rsidRDefault="004C6C69" w:rsidP="00B46B75">
      <w:pPr>
        <w:snapToGrid w:val="0"/>
        <w:spacing w:after="0" w:line="360" w:lineRule="auto"/>
        <w:jc w:val="both"/>
        <w:rPr>
          <w:rFonts w:ascii="Book Antiqua" w:hAnsi="Book Antiqua" w:cs="Times New Roman"/>
          <w:sz w:val="24"/>
          <w:szCs w:val="24"/>
        </w:rPr>
      </w:pPr>
      <w:r w:rsidRPr="00764BB4">
        <w:rPr>
          <w:rFonts w:ascii="Book Antiqua" w:hAnsi="Book Antiqua" w:cs="Times New Roman"/>
          <w:sz w:val="24"/>
          <w:szCs w:val="24"/>
        </w:rPr>
        <w:lastRenderedPageBreak/>
        <w:t>Amide prodrugs of INH and three different sulphur containing amino acids (</w:t>
      </w:r>
      <w:r w:rsidR="00305677" w:rsidRPr="00764BB4">
        <w:rPr>
          <w:rFonts w:ascii="Book Antiqua" w:hAnsi="Book Antiqua" w:cs="Times New Roman"/>
          <w:sz w:val="24"/>
          <w:szCs w:val="24"/>
        </w:rPr>
        <w:t>N-acetyl</w:t>
      </w:r>
      <w:r w:rsidRPr="00764BB4">
        <w:rPr>
          <w:rFonts w:ascii="Book Antiqua" w:hAnsi="Book Antiqua" w:cs="Times New Roman"/>
          <w:sz w:val="24"/>
          <w:szCs w:val="24"/>
        </w:rPr>
        <w:t xml:space="preserve"> cysteine, </w:t>
      </w:r>
      <w:r w:rsidR="00385E87" w:rsidRPr="00764BB4">
        <w:rPr>
          <w:rFonts w:ascii="Book Antiqua" w:hAnsi="Book Antiqua" w:cs="Times New Roman"/>
          <w:bCs/>
          <w:sz w:val="24"/>
          <w:szCs w:val="24"/>
        </w:rPr>
        <w:t>N-(2-mercaptopropionyl) glycine</w:t>
      </w:r>
      <w:r w:rsidRPr="00764BB4">
        <w:rPr>
          <w:rFonts w:ascii="Book Antiqua" w:hAnsi="Book Antiqua" w:cs="Times New Roman"/>
          <w:sz w:val="24"/>
          <w:szCs w:val="24"/>
        </w:rPr>
        <w:t xml:space="preserve"> and </w:t>
      </w:r>
      <w:r w:rsidR="00F82CC6" w:rsidRPr="00764BB4">
        <w:rPr>
          <w:rFonts w:ascii="Book Antiqua" w:hAnsi="Book Antiqua" w:cs="Times New Roman"/>
          <w:sz w:val="24"/>
          <w:szCs w:val="24"/>
        </w:rPr>
        <w:t>L-methionine</w:t>
      </w:r>
      <w:r w:rsidRPr="00764BB4">
        <w:rPr>
          <w:rFonts w:ascii="Book Antiqua" w:hAnsi="Book Antiqua" w:cs="Times New Roman"/>
          <w:sz w:val="24"/>
          <w:szCs w:val="24"/>
        </w:rPr>
        <w:t xml:space="preserve">) were synthesized (NI, MGI and NI respectively). NI and MGI were synthesized using Schotten-Baumann reaction as described in </w:t>
      </w:r>
      <w:r w:rsidR="008D4BEA" w:rsidRPr="00764BB4">
        <w:rPr>
          <w:rFonts w:ascii="Book Antiqua" w:hAnsi="Book Antiqua" w:cs="Times New Roman"/>
          <w:sz w:val="24"/>
          <w:szCs w:val="24"/>
        </w:rPr>
        <w:t>above section</w:t>
      </w:r>
      <w:r w:rsidR="008D4BEA" w:rsidRPr="00764BB4">
        <w:rPr>
          <w:rFonts w:ascii="Book Antiqua" w:hAnsi="Book Antiqua" w:cs="Times New Roman"/>
          <w:b/>
          <w:sz w:val="24"/>
          <w:szCs w:val="24"/>
        </w:rPr>
        <w:t xml:space="preserve"> </w:t>
      </w:r>
      <w:r w:rsidR="008D4BEA" w:rsidRPr="00764BB4">
        <w:rPr>
          <w:rFonts w:ascii="Book Antiqua" w:hAnsi="Book Antiqua" w:cs="Times New Roman"/>
          <w:sz w:val="24"/>
          <w:szCs w:val="24"/>
        </w:rPr>
        <w:t>of synthesis of NI and MGI</w:t>
      </w:r>
      <w:r w:rsidRPr="00764BB4">
        <w:rPr>
          <w:rFonts w:ascii="Book Antiqua" w:hAnsi="Book Antiqua" w:cs="Times New Roman"/>
          <w:sz w:val="24"/>
          <w:szCs w:val="24"/>
        </w:rPr>
        <w:t xml:space="preserve"> and MI</w:t>
      </w:r>
      <w:r w:rsidR="008D4BEA" w:rsidRPr="00764BB4">
        <w:rPr>
          <w:rFonts w:ascii="Book Antiqua" w:hAnsi="Book Antiqua" w:cs="Times New Roman"/>
          <w:sz w:val="24"/>
          <w:szCs w:val="24"/>
        </w:rPr>
        <w:t xml:space="preserve"> was synthesized</w:t>
      </w:r>
      <w:r w:rsidRPr="00764BB4">
        <w:rPr>
          <w:rFonts w:ascii="Book Antiqua" w:hAnsi="Book Antiqua" w:cs="Times New Roman"/>
          <w:sz w:val="24"/>
          <w:szCs w:val="24"/>
        </w:rPr>
        <w:t xml:space="preserve"> by using </w:t>
      </w:r>
      <w:r w:rsidR="00B52C95" w:rsidRPr="00764BB4">
        <w:rPr>
          <w:rFonts w:ascii="Book Antiqua" w:hAnsi="Book Antiqua" w:cs="Times New Roman"/>
          <w:sz w:val="24"/>
          <w:szCs w:val="24"/>
        </w:rPr>
        <w:t>Boc-anhydride as</w:t>
      </w:r>
      <w:r w:rsidRPr="00764BB4">
        <w:rPr>
          <w:rFonts w:ascii="Book Antiqua" w:hAnsi="Book Antiqua" w:cs="Times New Roman"/>
          <w:sz w:val="24"/>
          <w:szCs w:val="24"/>
        </w:rPr>
        <w:t xml:space="preserve"> protecting as well as activating group in amide formation as described in </w:t>
      </w:r>
      <w:r w:rsidR="008D4BEA" w:rsidRPr="00764BB4">
        <w:rPr>
          <w:rFonts w:ascii="Book Antiqua" w:hAnsi="Book Antiqua" w:cs="Times New Roman"/>
          <w:sz w:val="24"/>
          <w:szCs w:val="24"/>
        </w:rPr>
        <w:t>section of synthesis of MI</w:t>
      </w:r>
      <w:r w:rsidRPr="00764BB4">
        <w:rPr>
          <w:rFonts w:ascii="Book Antiqua" w:hAnsi="Book Antiqua" w:cs="Times New Roman"/>
          <w:sz w:val="24"/>
          <w:szCs w:val="24"/>
        </w:rPr>
        <w:t>. Reactions were monitored by TLC (ethyl acetate: methanol: GAA; 0.5:1.5:0.02; v/v/v for NI and MGI and ethyl acetate: hexane: GAA; 0.7:0.3:0.01; v/v/v for MI). Partition coefficients and aqueous solubilities of standard drugs and synthesized conjugates were determined experimentally. Log</w:t>
      </w:r>
      <w:r w:rsidR="00683F0C" w:rsidRPr="00764BB4">
        <w:rPr>
          <w:rFonts w:ascii="Book Antiqua" w:hAnsi="Book Antiqua" w:cs="Times New Roman"/>
          <w:sz w:val="24"/>
          <w:szCs w:val="24"/>
        </w:rPr>
        <w:t xml:space="preserve"> </w:t>
      </w:r>
      <w:r w:rsidRPr="00764BB4">
        <w:rPr>
          <w:rFonts w:ascii="Book Antiqua" w:hAnsi="Book Antiqua" w:cs="Times New Roman"/>
          <w:sz w:val="24"/>
          <w:szCs w:val="24"/>
        </w:rPr>
        <w:t>P</w:t>
      </w:r>
      <w:r w:rsidRPr="00764BB4">
        <w:rPr>
          <w:rFonts w:ascii="Book Antiqua" w:hAnsi="Book Antiqua" w:cs="Times New Roman"/>
          <w:sz w:val="24"/>
          <w:szCs w:val="24"/>
          <w:vertAlign w:val="subscript"/>
        </w:rPr>
        <w:t>oct</w:t>
      </w:r>
      <w:r w:rsidRPr="00764BB4">
        <w:rPr>
          <w:rFonts w:ascii="Book Antiqua" w:hAnsi="Book Antiqua" w:cs="Times New Roman"/>
          <w:sz w:val="24"/>
          <w:szCs w:val="24"/>
        </w:rPr>
        <w:t xml:space="preserve"> of INH was found to be -0.71</w:t>
      </w:r>
      <w:r w:rsidR="00541ABB" w:rsidRPr="00764BB4">
        <w:rPr>
          <w:rFonts w:ascii="Book Antiqua" w:hAnsi="Book Antiqua" w:cs="Times New Roman"/>
          <w:sz w:val="24"/>
          <w:szCs w:val="24"/>
        </w:rPr>
        <w:t xml:space="preserve"> and aqueous</w:t>
      </w:r>
      <w:r w:rsidR="00F650C6" w:rsidRPr="00764BB4">
        <w:rPr>
          <w:rFonts w:ascii="Book Antiqua" w:hAnsi="Book Antiqua" w:cs="Times New Roman"/>
          <w:sz w:val="24"/>
          <w:szCs w:val="24"/>
        </w:rPr>
        <w:t xml:space="preserve"> </w:t>
      </w:r>
      <w:r w:rsidR="00541ABB" w:rsidRPr="00764BB4">
        <w:rPr>
          <w:rFonts w:ascii="Book Antiqua" w:hAnsi="Book Antiqua" w:cs="Times New Roman"/>
          <w:sz w:val="24"/>
          <w:szCs w:val="24"/>
        </w:rPr>
        <w:t>solubility was</w:t>
      </w:r>
      <w:r w:rsidR="00F650C6" w:rsidRPr="00764BB4">
        <w:rPr>
          <w:rFonts w:ascii="Book Antiqua" w:hAnsi="Book Antiqua" w:cs="Times New Roman"/>
          <w:sz w:val="24"/>
          <w:szCs w:val="24"/>
        </w:rPr>
        <w:t xml:space="preserve"> 135 mg/mL</w:t>
      </w:r>
      <w:r w:rsidRPr="00764BB4">
        <w:rPr>
          <w:rFonts w:ascii="Book Antiqua" w:hAnsi="Book Antiqua" w:cs="Times New Roman"/>
          <w:sz w:val="24"/>
          <w:szCs w:val="24"/>
        </w:rPr>
        <w:t>. Partition coefficients of prodrugs were in the range of 0.06-0.27. The results of partition coefficients of prodrugs were in accordance with their determined aq</w:t>
      </w:r>
      <w:r w:rsidR="00F650C6" w:rsidRPr="00764BB4">
        <w:rPr>
          <w:rFonts w:ascii="Book Antiqua" w:hAnsi="Book Antiqua" w:cs="Times New Roman"/>
          <w:sz w:val="24"/>
          <w:szCs w:val="24"/>
        </w:rPr>
        <w:t>ueous solubilities (94-114 mg/mL</w:t>
      </w:r>
      <w:r w:rsidRPr="00764BB4">
        <w:rPr>
          <w:rFonts w:ascii="Book Antiqua" w:hAnsi="Book Antiqua" w:cs="Times New Roman"/>
          <w:sz w:val="24"/>
          <w:szCs w:val="24"/>
        </w:rPr>
        <w:t xml:space="preserve">). </w:t>
      </w:r>
      <w:r w:rsidR="00683F0C" w:rsidRPr="00764BB4">
        <w:rPr>
          <w:rFonts w:ascii="Book Antiqua" w:hAnsi="Book Antiqua" w:cs="Times New Roman"/>
          <w:sz w:val="24"/>
          <w:szCs w:val="24"/>
        </w:rPr>
        <w:t xml:space="preserve">Increased partition coefficients might enhance the penetration and bioavailability of prodrugs. </w:t>
      </w:r>
      <w:r w:rsidRPr="00764BB4">
        <w:rPr>
          <w:rFonts w:ascii="Book Antiqua" w:hAnsi="Book Antiqua" w:cs="Times New Roman"/>
          <w:sz w:val="24"/>
          <w:szCs w:val="24"/>
        </w:rPr>
        <w:t xml:space="preserve">Synthesized prodrugs were characterized by FTIR, </w:t>
      </w:r>
      <w:r w:rsidRPr="00764BB4">
        <w:rPr>
          <w:rFonts w:ascii="Book Antiqua" w:hAnsi="Book Antiqua" w:cs="Times New Roman"/>
          <w:sz w:val="24"/>
          <w:szCs w:val="24"/>
          <w:vertAlign w:val="superscript"/>
        </w:rPr>
        <w:t>1</w:t>
      </w:r>
      <w:r w:rsidRPr="00764BB4">
        <w:rPr>
          <w:rFonts w:ascii="Book Antiqua" w:hAnsi="Book Antiqua" w:cs="Times New Roman"/>
          <w:sz w:val="24"/>
          <w:szCs w:val="24"/>
        </w:rPr>
        <w:t xml:space="preserve">H-NMR, </w:t>
      </w:r>
      <w:r w:rsidRPr="00764BB4">
        <w:rPr>
          <w:rFonts w:ascii="Book Antiqua" w:hAnsi="Book Antiqua" w:cs="Times New Roman"/>
          <w:sz w:val="24"/>
          <w:szCs w:val="24"/>
          <w:vertAlign w:val="superscript"/>
        </w:rPr>
        <w:t>13</w:t>
      </w:r>
      <w:r w:rsidRPr="00764BB4">
        <w:rPr>
          <w:rFonts w:ascii="Book Antiqua" w:hAnsi="Book Antiqua" w:cs="Times New Roman"/>
          <w:sz w:val="24"/>
          <w:szCs w:val="24"/>
        </w:rPr>
        <w:t>C-NMR, elemental analysis and mass spectroscopy. Formation of amide prodrugs was confirmed through IR by carbonyl stretching between 1663-1692 cm</w:t>
      </w:r>
      <w:r w:rsidRPr="00764BB4">
        <w:rPr>
          <w:rFonts w:ascii="Book Antiqua" w:hAnsi="Book Antiqua" w:cs="Times New Roman"/>
          <w:sz w:val="24"/>
          <w:szCs w:val="24"/>
          <w:vertAlign w:val="superscript"/>
        </w:rPr>
        <w:t>-1</w:t>
      </w:r>
      <w:r w:rsidRPr="00764BB4">
        <w:rPr>
          <w:rFonts w:ascii="Book Antiqua" w:hAnsi="Book Antiqua" w:cs="Times New Roman"/>
          <w:sz w:val="24"/>
          <w:szCs w:val="24"/>
        </w:rPr>
        <w:t xml:space="preserve"> and NH stretching of secondary amide bet</w:t>
      </w:r>
      <w:r w:rsidR="00AC7BC4" w:rsidRPr="00764BB4">
        <w:rPr>
          <w:rFonts w:ascii="Book Antiqua" w:hAnsi="Book Antiqua" w:cs="Times New Roman"/>
          <w:sz w:val="24"/>
          <w:szCs w:val="24"/>
        </w:rPr>
        <w:t xml:space="preserve">ween </w:t>
      </w:r>
      <w:r w:rsidRPr="00764BB4">
        <w:rPr>
          <w:rFonts w:ascii="Book Antiqua" w:hAnsi="Book Antiqua" w:cs="Times New Roman"/>
          <w:sz w:val="24"/>
          <w:szCs w:val="24"/>
        </w:rPr>
        <w:t>3300-3583</w:t>
      </w:r>
      <w:r w:rsidR="00344EEC" w:rsidRPr="00764BB4">
        <w:rPr>
          <w:rFonts w:ascii="Book Antiqua" w:hAnsi="Book Antiqua" w:cs="Times New Roman"/>
          <w:sz w:val="24"/>
          <w:szCs w:val="24"/>
        </w:rPr>
        <w:t xml:space="preserve"> </w:t>
      </w:r>
      <w:r w:rsidRPr="00764BB4">
        <w:rPr>
          <w:rFonts w:ascii="Book Antiqua" w:hAnsi="Book Antiqua" w:cs="Times New Roman"/>
          <w:sz w:val="24"/>
          <w:szCs w:val="24"/>
        </w:rPr>
        <w:t>cm</w:t>
      </w:r>
      <w:r w:rsidRPr="00764BB4">
        <w:rPr>
          <w:rFonts w:ascii="Book Antiqua" w:hAnsi="Book Antiqua" w:cs="Times New Roman"/>
          <w:sz w:val="24"/>
          <w:szCs w:val="24"/>
          <w:vertAlign w:val="superscript"/>
        </w:rPr>
        <w:t>-1</w:t>
      </w:r>
      <w:r w:rsidRPr="00764BB4">
        <w:rPr>
          <w:rFonts w:ascii="Book Antiqua" w:hAnsi="Book Antiqua" w:cs="Times New Roman"/>
          <w:sz w:val="24"/>
          <w:szCs w:val="24"/>
        </w:rPr>
        <w:t>. Chemical shifts of p</w:t>
      </w:r>
      <w:r w:rsidR="00AC7BC4" w:rsidRPr="00764BB4">
        <w:rPr>
          <w:rFonts w:ascii="Book Antiqua" w:hAnsi="Book Antiqua" w:cs="Times New Roman"/>
          <w:sz w:val="24"/>
          <w:szCs w:val="24"/>
        </w:rPr>
        <w:t>rotons of INH and amino acids</w:t>
      </w:r>
      <w:r w:rsidRPr="00764BB4">
        <w:rPr>
          <w:rFonts w:ascii="Book Antiqua" w:hAnsi="Book Antiqua" w:cs="Times New Roman"/>
          <w:sz w:val="24"/>
          <w:szCs w:val="24"/>
        </w:rPr>
        <w:t xml:space="preserve"> backbones were confirmed by </w:t>
      </w:r>
      <w:r w:rsidRPr="00764BB4">
        <w:rPr>
          <w:rFonts w:ascii="Book Antiqua" w:hAnsi="Book Antiqua" w:cs="Times New Roman"/>
          <w:sz w:val="24"/>
          <w:szCs w:val="24"/>
          <w:vertAlign w:val="superscript"/>
        </w:rPr>
        <w:t>1</w:t>
      </w:r>
      <w:r w:rsidRPr="00764BB4">
        <w:rPr>
          <w:rFonts w:ascii="Book Antiqua" w:hAnsi="Book Antiqua" w:cs="Times New Roman"/>
          <w:sz w:val="24"/>
          <w:szCs w:val="24"/>
        </w:rPr>
        <w:t xml:space="preserve">H-NMR in which number of protons matched with the anticipated structures. </w:t>
      </w:r>
      <w:r w:rsidRPr="00764BB4">
        <w:rPr>
          <w:rFonts w:ascii="Book Antiqua" w:hAnsi="Book Antiqua" w:cs="Times New Roman"/>
          <w:sz w:val="24"/>
          <w:szCs w:val="24"/>
          <w:vertAlign w:val="superscript"/>
        </w:rPr>
        <w:t>13</w:t>
      </w:r>
      <w:r w:rsidRPr="00764BB4">
        <w:rPr>
          <w:rFonts w:ascii="Book Antiqua" w:hAnsi="Book Antiqua" w:cs="Times New Roman"/>
          <w:sz w:val="24"/>
          <w:szCs w:val="24"/>
        </w:rPr>
        <w:t>C-NMR confirmed formation of amide linkage between one molecule of INH and one molecule of amino acid. Mass spectroscopy also exhibited molecular ion peaks in accordance with the molecular weights (268-283</w:t>
      </w:r>
      <w:r w:rsidR="00AC7BC4" w:rsidRPr="00764BB4">
        <w:rPr>
          <w:rFonts w:ascii="Book Antiqua" w:hAnsi="Book Antiqua" w:cs="Times New Roman"/>
          <w:sz w:val="24"/>
          <w:szCs w:val="24"/>
        </w:rPr>
        <w:t>) of respective prodrug</w:t>
      </w:r>
      <w:r w:rsidRPr="00764BB4">
        <w:rPr>
          <w:rFonts w:ascii="Book Antiqua" w:hAnsi="Book Antiqua" w:cs="Times New Roman"/>
          <w:sz w:val="24"/>
          <w:szCs w:val="24"/>
        </w:rPr>
        <w:t>s. Elemental analysis results were within the permissible range that confirmed molecular weights of</w:t>
      </w:r>
      <w:bookmarkStart w:id="37" w:name="OLE_LINK1"/>
      <w:r w:rsidR="00AC7BC4" w:rsidRPr="00764BB4">
        <w:rPr>
          <w:rFonts w:ascii="Book Antiqua" w:hAnsi="Book Antiqua" w:cs="Times New Roman"/>
          <w:sz w:val="24"/>
          <w:szCs w:val="24"/>
        </w:rPr>
        <w:t xml:space="preserve"> prodrug</w:t>
      </w:r>
      <w:r w:rsidRPr="00764BB4">
        <w:rPr>
          <w:rFonts w:ascii="Book Antiqua" w:hAnsi="Book Antiqua" w:cs="Times New Roman"/>
          <w:sz w:val="24"/>
          <w:szCs w:val="24"/>
        </w:rPr>
        <w:t>s</w:t>
      </w:r>
      <w:bookmarkEnd w:id="37"/>
      <w:r w:rsidRPr="00764BB4">
        <w:rPr>
          <w:rFonts w:ascii="Book Antiqua" w:hAnsi="Book Antiqua" w:cs="Times New Roman"/>
          <w:sz w:val="24"/>
          <w:szCs w:val="24"/>
        </w:rPr>
        <w:t>.</w:t>
      </w:r>
    </w:p>
    <w:p w:rsidR="00C02E1D" w:rsidRDefault="00C02E1D" w:rsidP="00B46B75">
      <w:pPr>
        <w:adjustRightInd w:val="0"/>
        <w:snapToGrid w:val="0"/>
        <w:spacing w:after="0" w:line="360" w:lineRule="auto"/>
        <w:jc w:val="both"/>
        <w:rPr>
          <w:rFonts w:ascii="Book Antiqua" w:hAnsi="Book Antiqua"/>
          <w:b/>
          <w:i/>
          <w:sz w:val="24"/>
          <w:szCs w:val="24"/>
          <w:lang w:eastAsia="zh-CN"/>
        </w:rPr>
      </w:pPr>
    </w:p>
    <w:p w:rsidR="00BD48E8" w:rsidRPr="00764BB4" w:rsidRDefault="0048057D" w:rsidP="00B46B75">
      <w:pPr>
        <w:adjustRightInd w:val="0"/>
        <w:snapToGrid w:val="0"/>
        <w:spacing w:after="0" w:line="360" w:lineRule="auto"/>
        <w:jc w:val="both"/>
        <w:rPr>
          <w:rFonts w:ascii="Book Antiqua" w:eastAsia="Times New Roman" w:hAnsi="Book Antiqua"/>
          <w:b/>
          <w:i/>
          <w:sz w:val="24"/>
          <w:szCs w:val="24"/>
          <w:lang w:eastAsia="en-IN"/>
        </w:rPr>
      </w:pPr>
      <w:r w:rsidRPr="00764BB4">
        <w:rPr>
          <w:rFonts w:ascii="Book Antiqua" w:hAnsi="Book Antiqua"/>
          <w:b/>
          <w:i/>
          <w:sz w:val="24"/>
          <w:szCs w:val="24"/>
        </w:rPr>
        <w:t>In vitro</w:t>
      </w:r>
      <w:r w:rsidRPr="00764BB4">
        <w:rPr>
          <w:rFonts w:ascii="Book Antiqua" w:hAnsi="Book Antiqua"/>
          <w:b/>
          <w:sz w:val="24"/>
          <w:szCs w:val="24"/>
        </w:rPr>
        <w:t xml:space="preserve"> </w:t>
      </w:r>
      <w:r w:rsidRPr="00764BB4">
        <w:rPr>
          <w:rFonts w:ascii="Book Antiqua" w:hAnsi="Book Antiqua"/>
          <w:b/>
          <w:i/>
          <w:sz w:val="24"/>
          <w:szCs w:val="24"/>
        </w:rPr>
        <w:t>release kinetics</w:t>
      </w:r>
    </w:p>
    <w:p w:rsidR="0031486E" w:rsidRPr="00764BB4" w:rsidRDefault="0048057D" w:rsidP="00B46B75">
      <w:pPr>
        <w:snapToGrid w:val="0"/>
        <w:spacing w:after="0" w:line="360" w:lineRule="auto"/>
        <w:jc w:val="both"/>
        <w:rPr>
          <w:rFonts w:ascii="Book Antiqua" w:hAnsi="Book Antiqua" w:cs="Times New Roman"/>
          <w:sz w:val="24"/>
          <w:szCs w:val="24"/>
        </w:rPr>
      </w:pPr>
      <w:r w:rsidRPr="00764BB4">
        <w:rPr>
          <w:rFonts w:ascii="Book Antiqua" w:hAnsi="Book Antiqua" w:cs="Times New Roman"/>
          <w:sz w:val="24"/>
          <w:szCs w:val="24"/>
        </w:rPr>
        <w:t>All prodrugs when incubated with HCl buffer (pH 1.2)</w:t>
      </w:r>
      <w:r w:rsidR="0031486E" w:rsidRPr="00764BB4">
        <w:rPr>
          <w:rFonts w:ascii="Book Antiqua" w:hAnsi="Book Antiqua" w:cs="Times New Roman"/>
          <w:sz w:val="24"/>
          <w:szCs w:val="24"/>
        </w:rPr>
        <w:t xml:space="preserve"> and stomach homogenates</w:t>
      </w:r>
      <w:r w:rsidRPr="00764BB4">
        <w:rPr>
          <w:rFonts w:ascii="Book Antiqua" w:hAnsi="Book Antiqua" w:cs="Times New Roman"/>
          <w:sz w:val="24"/>
          <w:szCs w:val="24"/>
        </w:rPr>
        <w:t xml:space="preserve"> </w:t>
      </w:r>
      <w:r w:rsidR="0031486E" w:rsidRPr="00764BB4">
        <w:rPr>
          <w:rFonts w:ascii="Book Antiqua" w:hAnsi="Book Antiqua" w:cs="Times New Roman"/>
          <w:sz w:val="24"/>
          <w:szCs w:val="24"/>
        </w:rPr>
        <w:t xml:space="preserve">resisted </w:t>
      </w:r>
      <w:r w:rsidRPr="00764BB4">
        <w:rPr>
          <w:rFonts w:ascii="Book Antiqua" w:hAnsi="Book Antiqua" w:cs="Times New Roman"/>
          <w:sz w:val="24"/>
          <w:szCs w:val="24"/>
        </w:rPr>
        <w:t xml:space="preserve">hydrolysis for 3 h </w:t>
      </w:r>
      <w:r w:rsidR="0031486E" w:rsidRPr="00764BB4">
        <w:rPr>
          <w:rFonts w:ascii="Book Antiqua" w:hAnsi="Book Antiqua" w:cs="Times New Roman"/>
          <w:sz w:val="24"/>
          <w:szCs w:val="24"/>
        </w:rPr>
        <w:t>and when incubated with phosphate buffer (pH 7.4)</w:t>
      </w:r>
      <w:r w:rsidR="00DB74F9" w:rsidRPr="00764BB4">
        <w:rPr>
          <w:rFonts w:ascii="Book Antiqua" w:hAnsi="Book Antiqua" w:cs="Times New Roman"/>
          <w:sz w:val="24"/>
          <w:szCs w:val="24"/>
        </w:rPr>
        <w:t xml:space="preserve"> resisted hydrolysis for 6 h </w:t>
      </w:r>
      <w:r w:rsidRPr="00764BB4">
        <w:rPr>
          <w:rFonts w:ascii="Book Antiqua" w:hAnsi="Book Antiqua" w:cs="Times New Roman"/>
          <w:sz w:val="24"/>
          <w:szCs w:val="24"/>
        </w:rPr>
        <w:t xml:space="preserve">as HPLC analysis did not </w:t>
      </w:r>
      <w:r w:rsidR="0031486E" w:rsidRPr="00764BB4">
        <w:rPr>
          <w:rFonts w:ascii="Book Antiqua" w:hAnsi="Book Antiqua" w:cs="Times New Roman"/>
          <w:sz w:val="24"/>
          <w:szCs w:val="24"/>
        </w:rPr>
        <w:t>show any peaks of INH, aminothiol</w:t>
      </w:r>
      <w:r w:rsidRPr="00764BB4">
        <w:rPr>
          <w:rFonts w:ascii="Book Antiqua" w:hAnsi="Book Antiqua" w:cs="Times New Roman"/>
          <w:sz w:val="24"/>
          <w:szCs w:val="24"/>
        </w:rPr>
        <w:t>s, or unknown hydrolysis product</w:t>
      </w:r>
      <w:r w:rsidR="002952C4" w:rsidRPr="00764BB4">
        <w:rPr>
          <w:rFonts w:ascii="Book Antiqua" w:hAnsi="Book Antiqua" w:cs="Times New Roman"/>
          <w:sz w:val="24"/>
          <w:szCs w:val="24"/>
        </w:rPr>
        <w:t>s</w:t>
      </w:r>
      <w:r w:rsidRPr="00764BB4">
        <w:rPr>
          <w:rFonts w:ascii="Book Antiqua" w:hAnsi="Book Antiqua" w:cs="Times New Roman"/>
          <w:sz w:val="24"/>
          <w:szCs w:val="24"/>
        </w:rPr>
        <w:t xml:space="preserve"> except the peaks of intact prodrugs.</w:t>
      </w:r>
      <w:r w:rsidR="0031486E" w:rsidRPr="00764BB4">
        <w:rPr>
          <w:rFonts w:ascii="Book Antiqua" w:hAnsi="Book Antiqua" w:cs="Times New Roman"/>
          <w:sz w:val="24"/>
          <w:szCs w:val="24"/>
        </w:rPr>
        <w:t xml:space="preserve"> Prodrugs were </w:t>
      </w:r>
      <w:r w:rsidR="0031486E" w:rsidRPr="00764BB4">
        <w:rPr>
          <w:rFonts w:ascii="Book Antiqua" w:hAnsi="Book Antiqua" w:cs="Times New Roman"/>
          <w:sz w:val="24"/>
          <w:szCs w:val="24"/>
        </w:rPr>
        <w:lastRenderedPageBreak/>
        <w:t xml:space="preserve">readily hydrolyzed in intestinal homogenates by first order kinetics confirming their activation by intestinal amidases. The rate constant values increased while half-lives of the prodrugs decreased as shown in Table 2. The </w:t>
      </w:r>
      <w:r w:rsidR="002952C4" w:rsidRPr="00764BB4">
        <w:rPr>
          <w:rFonts w:ascii="Book Antiqua" w:hAnsi="Book Antiqua" w:cs="Times New Roman"/>
          <w:sz w:val="24"/>
          <w:szCs w:val="24"/>
        </w:rPr>
        <w:t>extent of hydrolysis was highest</w:t>
      </w:r>
      <w:r w:rsidR="0031486E" w:rsidRPr="00764BB4">
        <w:rPr>
          <w:rFonts w:ascii="Book Antiqua" w:hAnsi="Book Antiqua" w:cs="Times New Roman"/>
          <w:sz w:val="24"/>
          <w:szCs w:val="24"/>
        </w:rPr>
        <w:t xml:space="preserve"> for NI (94.93%; Table 2). </w:t>
      </w:r>
    </w:p>
    <w:p w:rsidR="00C02E1D" w:rsidRDefault="00C02E1D" w:rsidP="00B46B75">
      <w:pPr>
        <w:snapToGrid w:val="0"/>
        <w:spacing w:after="0" w:line="360" w:lineRule="auto"/>
        <w:jc w:val="both"/>
        <w:rPr>
          <w:rFonts w:ascii="Book Antiqua" w:hAnsi="Book Antiqua" w:cs="Times New Roman"/>
          <w:b/>
          <w:i/>
          <w:sz w:val="24"/>
          <w:szCs w:val="24"/>
          <w:lang w:eastAsia="zh-CN"/>
        </w:rPr>
      </w:pPr>
    </w:p>
    <w:p w:rsidR="00DB74F9" w:rsidRPr="00764BB4" w:rsidRDefault="00DB74F9" w:rsidP="00B46B75">
      <w:pPr>
        <w:snapToGrid w:val="0"/>
        <w:spacing w:after="0" w:line="360" w:lineRule="auto"/>
        <w:jc w:val="both"/>
        <w:rPr>
          <w:rFonts w:ascii="Book Antiqua" w:hAnsi="Book Antiqua" w:cs="Times New Roman"/>
          <w:b/>
          <w:i/>
          <w:sz w:val="24"/>
          <w:szCs w:val="24"/>
        </w:rPr>
      </w:pPr>
      <w:r w:rsidRPr="00764BB4">
        <w:rPr>
          <w:rFonts w:ascii="Book Antiqua" w:hAnsi="Book Antiqua" w:cs="Times New Roman"/>
          <w:b/>
          <w:i/>
          <w:sz w:val="24"/>
          <w:szCs w:val="24"/>
        </w:rPr>
        <w:t>In vivo release kinetics</w:t>
      </w:r>
    </w:p>
    <w:p w:rsidR="00DB74F9" w:rsidRPr="00764BB4" w:rsidRDefault="004754C9" w:rsidP="00B46B75">
      <w:pPr>
        <w:snapToGrid w:val="0"/>
        <w:spacing w:after="0" w:line="360" w:lineRule="auto"/>
        <w:jc w:val="both"/>
        <w:rPr>
          <w:rFonts w:ascii="Book Antiqua" w:hAnsi="Book Antiqua" w:cs="Times New Roman"/>
          <w:sz w:val="24"/>
          <w:szCs w:val="24"/>
        </w:rPr>
      </w:pPr>
      <w:r w:rsidRPr="00764BB4">
        <w:rPr>
          <w:rFonts w:ascii="Book Antiqua" w:hAnsi="Book Antiqua"/>
          <w:i/>
          <w:sz w:val="24"/>
          <w:szCs w:val="24"/>
        </w:rPr>
        <w:t>In vivo</w:t>
      </w:r>
      <w:r w:rsidRPr="00764BB4">
        <w:rPr>
          <w:rFonts w:ascii="Book Antiqua" w:hAnsi="Book Antiqua"/>
          <w:sz w:val="24"/>
          <w:szCs w:val="24"/>
        </w:rPr>
        <w:t xml:space="preserve"> pharmacokinetic properties and factors influencing it are the guiding principles for effective prodrug design </w:t>
      </w:r>
      <w:r w:rsidR="004E6BDF" w:rsidRPr="00764BB4">
        <w:rPr>
          <w:rFonts w:ascii="Book Antiqua" w:hAnsi="Book Antiqua"/>
          <w:sz w:val="24"/>
          <w:szCs w:val="24"/>
        </w:rPr>
        <w:t>and hence need to be a</w:t>
      </w:r>
      <w:r w:rsidRPr="00764BB4">
        <w:rPr>
          <w:rFonts w:ascii="Book Antiqua" w:hAnsi="Book Antiqua"/>
          <w:sz w:val="24"/>
          <w:szCs w:val="24"/>
        </w:rPr>
        <w:t>ccurate</w:t>
      </w:r>
      <w:r w:rsidR="004E6BDF" w:rsidRPr="00764BB4">
        <w:rPr>
          <w:rFonts w:ascii="Book Antiqua" w:hAnsi="Book Antiqua"/>
          <w:sz w:val="24"/>
          <w:szCs w:val="24"/>
        </w:rPr>
        <w:t>ly estimated</w:t>
      </w:r>
      <w:r w:rsidRPr="00764BB4">
        <w:rPr>
          <w:rFonts w:ascii="Book Antiqua" w:hAnsi="Book Antiqua"/>
          <w:sz w:val="24"/>
          <w:szCs w:val="24"/>
        </w:rPr>
        <w:t>. Appearance of INH and NAC in blood from 4h onwards indicated enzymatic activation of NI in small intestine. From these results, we hypothesize that NI must have been activated in small intestine by enzymatic (amidase) hydrolysis.</w:t>
      </w:r>
      <w:r w:rsidR="004E6BDF" w:rsidRPr="00764BB4">
        <w:rPr>
          <w:rFonts w:ascii="Book Antiqua" w:hAnsi="Book Antiqua"/>
          <w:sz w:val="24"/>
          <w:szCs w:val="24"/>
        </w:rPr>
        <w:t xml:space="preserve"> Interestingly many unknown metabolites were detected in urine and feces which might be the consequence of metabolism of INH and NAC.</w:t>
      </w:r>
      <w:r w:rsidR="006C7878">
        <w:rPr>
          <w:rFonts w:ascii="Book Antiqua" w:hAnsi="Book Antiqua"/>
          <w:sz w:val="24"/>
          <w:szCs w:val="24"/>
        </w:rPr>
        <w:t xml:space="preserve"> </w:t>
      </w:r>
    </w:p>
    <w:p w:rsidR="00C02E1D" w:rsidRDefault="00C02E1D" w:rsidP="00B46B75">
      <w:pPr>
        <w:snapToGrid w:val="0"/>
        <w:spacing w:after="0" w:line="360" w:lineRule="auto"/>
        <w:jc w:val="both"/>
        <w:rPr>
          <w:rFonts w:ascii="Book Antiqua" w:hAnsi="Book Antiqua" w:cs="Times New Roman"/>
          <w:b/>
          <w:i/>
          <w:sz w:val="24"/>
          <w:szCs w:val="24"/>
          <w:lang w:eastAsia="zh-CN"/>
        </w:rPr>
      </w:pPr>
    </w:p>
    <w:p w:rsidR="002F40B4" w:rsidRPr="00764BB4" w:rsidRDefault="002F40B4" w:rsidP="00B46B75">
      <w:pPr>
        <w:snapToGrid w:val="0"/>
        <w:spacing w:after="0" w:line="360" w:lineRule="auto"/>
        <w:jc w:val="both"/>
        <w:rPr>
          <w:rFonts w:ascii="Book Antiqua" w:hAnsi="Book Antiqua" w:cs="Times New Roman"/>
          <w:b/>
          <w:i/>
          <w:sz w:val="24"/>
          <w:szCs w:val="24"/>
        </w:rPr>
      </w:pPr>
      <w:r w:rsidRPr="00764BB4">
        <w:rPr>
          <w:rFonts w:ascii="Book Antiqua" w:hAnsi="Book Antiqua" w:cs="Times New Roman"/>
          <w:b/>
          <w:i/>
          <w:sz w:val="24"/>
          <w:szCs w:val="24"/>
        </w:rPr>
        <w:t>Biological evaluation</w:t>
      </w:r>
    </w:p>
    <w:p w:rsidR="00DC0FBF" w:rsidRPr="00764BB4" w:rsidRDefault="00DC0FBF" w:rsidP="00B46B75">
      <w:pPr>
        <w:snapToGrid w:val="0"/>
        <w:spacing w:after="0" w:line="360" w:lineRule="auto"/>
        <w:jc w:val="both"/>
        <w:rPr>
          <w:rFonts w:ascii="Book Antiqua" w:hAnsi="Book Antiqua" w:cs="Times New Roman"/>
          <w:color w:val="000000" w:themeColor="text1"/>
          <w:sz w:val="24"/>
          <w:szCs w:val="24"/>
        </w:rPr>
      </w:pPr>
      <w:r w:rsidRPr="00764BB4">
        <w:rPr>
          <w:rFonts w:ascii="Book Antiqua" w:eastAsia="Times New Roman" w:hAnsi="Book Antiqua"/>
          <w:sz w:val="24"/>
          <w:szCs w:val="24"/>
          <w:lang w:eastAsia="en-IN"/>
        </w:rPr>
        <w:t xml:space="preserve">Results of estimation of antioxidant markers: SOD, GSHPx and MDA, liver function markers: ALT, AST and biochemical parameters: cholesterol and TG clearly indicate the abrogating effect of synthesized prodrugs. </w:t>
      </w:r>
      <w:r w:rsidRPr="00764BB4">
        <w:rPr>
          <w:rFonts w:ascii="Book Antiqua" w:hAnsi="Book Antiqua" w:cs="Times New Roman"/>
          <w:color w:val="000000" w:themeColor="text1"/>
          <w:sz w:val="24"/>
          <w:szCs w:val="24"/>
        </w:rPr>
        <w:t xml:space="preserve">Histopathological observations correlated with the biochemical findings, thus confirming that prodrugs were more effective than physical mixtures in reestablishing the </w:t>
      </w:r>
      <w:r w:rsidR="009F7103">
        <w:rPr>
          <w:rFonts w:ascii="Book Antiqua" w:hAnsi="Book Antiqua" w:cs="Times New Roman"/>
          <w:color w:val="000000" w:themeColor="text1"/>
          <w:sz w:val="24"/>
          <w:szCs w:val="24"/>
        </w:rPr>
        <w:t>normal hepatic cytoarchitecture</w:t>
      </w:r>
      <w:r w:rsidRPr="00764BB4">
        <w:rPr>
          <w:rFonts w:ascii="Book Antiqua" w:hAnsi="Book Antiqua" w:cs="Times New Roman"/>
          <w:color w:val="000000" w:themeColor="text1"/>
          <w:sz w:val="24"/>
          <w:szCs w:val="24"/>
          <w:vertAlign w:val="superscript"/>
        </w:rPr>
        <w:t>[47,48]</w:t>
      </w:r>
      <w:r w:rsidRPr="00764BB4">
        <w:rPr>
          <w:rFonts w:ascii="Book Antiqua" w:hAnsi="Book Antiqua" w:cs="Times New Roman"/>
          <w:color w:val="000000" w:themeColor="text1"/>
          <w:sz w:val="24"/>
          <w:szCs w:val="24"/>
        </w:rPr>
        <w:t>.</w:t>
      </w:r>
      <w:r w:rsidRPr="00764BB4">
        <w:rPr>
          <w:rFonts w:ascii="Book Antiqua" w:hAnsi="Book Antiqua" w:cs="Times New Roman"/>
          <w:b/>
          <w:color w:val="000000" w:themeColor="text1"/>
          <w:sz w:val="24"/>
          <w:szCs w:val="24"/>
        </w:rPr>
        <w:t xml:space="preserve"> </w:t>
      </w:r>
    </w:p>
    <w:p w:rsidR="00DC0FBF" w:rsidRPr="00764BB4" w:rsidRDefault="00DC0FBF" w:rsidP="00B46B75">
      <w:pPr>
        <w:snapToGrid w:val="0"/>
        <w:spacing w:after="0" w:line="360" w:lineRule="auto"/>
        <w:jc w:val="both"/>
        <w:rPr>
          <w:rFonts w:ascii="Book Antiqua" w:hAnsi="Book Antiqua" w:cs="Times New Roman"/>
          <w:color w:val="000000" w:themeColor="text1"/>
          <w:sz w:val="24"/>
          <w:szCs w:val="24"/>
        </w:rPr>
      </w:pPr>
      <w:r w:rsidRPr="00764BB4">
        <w:rPr>
          <w:rFonts w:ascii="Book Antiqua" w:hAnsi="Book Antiqua" w:cs="Times New Roman"/>
          <w:sz w:val="24"/>
          <w:szCs w:val="24"/>
        </w:rPr>
        <w:t>The ameliorative effect of prodrugs observed in this study can be accredited to thiol containing amino acids which were used as carriers. They cause hepatotropic detoxification by augmenting synthesis of GSH which is endogenous antioxidant, and is usually depleted as a consequence of increased oxidative stress</w:t>
      </w:r>
      <w:r w:rsidRPr="00764BB4">
        <w:rPr>
          <w:rFonts w:ascii="Book Antiqua" w:hAnsi="Book Antiqua" w:cs="Times New Roman"/>
          <w:sz w:val="24"/>
          <w:szCs w:val="24"/>
          <w:vertAlign w:val="superscript"/>
        </w:rPr>
        <w:t>[49]</w:t>
      </w:r>
      <w:r w:rsidRPr="00764BB4">
        <w:rPr>
          <w:rFonts w:ascii="Book Antiqua" w:hAnsi="Book Antiqua" w:cs="Times New Roman"/>
          <w:sz w:val="24"/>
          <w:szCs w:val="24"/>
        </w:rPr>
        <w:t>.</w:t>
      </w:r>
      <w:r w:rsidR="006C7878">
        <w:rPr>
          <w:rFonts w:ascii="Book Antiqua" w:hAnsi="Book Antiqua" w:cs="Times New Roman"/>
          <w:sz w:val="24"/>
          <w:szCs w:val="24"/>
        </w:rPr>
        <w:t xml:space="preserve"> </w:t>
      </w:r>
      <w:r w:rsidRPr="00764BB4">
        <w:rPr>
          <w:rFonts w:ascii="Book Antiqua" w:hAnsi="Book Antiqua" w:cs="Times New Roman"/>
          <w:sz w:val="24"/>
          <w:szCs w:val="24"/>
        </w:rPr>
        <w:t xml:space="preserve">They also act either by maintaining GSH in the reduced state, or providing an alternative nucleophilic target and thus protect protein-SH groups </w:t>
      </w:r>
      <w:r w:rsidRPr="00764BB4">
        <w:rPr>
          <w:rFonts w:ascii="Book Antiqua" w:hAnsi="Book Antiqua" w:cs="Times New Roman"/>
          <w:sz w:val="24"/>
          <w:szCs w:val="24"/>
          <w:vertAlign w:val="superscript"/>
        </w:rPr>
        <w:t>[18]</w:t>
      </w:r>
      <w:r w:rsidRPr="00764BB4">
        <w:rPr>
          <w:rFonts w:ascii="Book Antiqua" w:hAnsi="Book Antiqua" w:cs="Times New Roman"/>
          <w:sz w:val="24"/>
          <w:szCs w:val="24"/>
        </w:rPr>
        <w:t xml:space="preserve">. </w:t>
      </w:r>
    </w:p>
    <w:p w:rsidR="00615156" w:rsidRPr="00764BB4" w:rsidRDefault="0046428D" w:rsidP="004858EB">
      <w:pPr>
        <w:snapToGrid w:val="0"/>
        <w:spacing w:after="0" w:line="360" w:lineRule="auto"/>
        <w:ind w:firstLineChars="100" w:firstLine="240"/>
        <w:jc w:val="both"/>
        <w:rPr>
          <w:rFonts w:ascii="Book Antiqua" w:hAnsi="Book Antiqua" w:cs="Times New Roman"/>
          <w:color w:val="000000" w:themeColor="text1"/>
          <w:sz w:val="24"/>
          <w:szCs w:val="24"/>
        </w:rPr>
      </w:pPr>
      <w:r w:rsidRPr="00764BB4">
        <w:rPr>
          <w:rFonts w:ascii="Book Antiqua" w:hAnsi="Book Antiqua" w:cs="Times New Roman"/>
          <w:sz w:val="24"/>
          <w:szCs w:val="24"/>
        </w:rPr>
        <w:t>In summary, to address the issue of INH-induced hepatotoxic</w:t>
      </w:r>
      <w:r w:rsidR="00AA4194" w:rsidRPr="00764BB4">
        <w:rPr>
          <w:rFonts w:ascii="Book Antiqua" w:hAnsi="Book Antiqua" w:cs="Times New Roman"/>
          <w:sz w:val="24"/>
          <w:szCs w:val="24"/>
        </w:rPr>
        <w:t>ity, prodrugs of INH with amino</w:t>
      </w:r>
      <w:r w:rsidRPr="00764BB4">
        <w:rPr>
          <w:rFonts w:ascii="Book Antiqua" w:hAnsi="Book Antiqua" w:cs="Times New Roman"/>
          <w:sz w:val="24"/>
          <w:szCs w:val="24"/>
        </w:rPr>
        <w:t>thiol antioxidants were successfully synthesized</w:t>
      </w:r>
      <w:r w:rsidR="00F15FF4" w:rsidRPr="00764BB4">
        <w:rPr>
          <w:rFonts w:ascii="Book Antiqua" w:hAnsi="Book Antiqua" w:cs="Times New Roman"/>
          <w:sz w:val="24"/>
          <w:szCs w:val="24"/>
        </w:rPr>
        <w:t xml:space="preserve"> employing simple method</w:t>
      </w:r>
      <w:r w:rsidR="005B4879" w:rsidRPr="00764BB4">
        <w:rPr>
          <w:rFonts w:ascii="Book Antiqua" w:hAnsi="Book Antiqua" w:cs="Times New Roman"/>
          <w:sz w:val="24"/>
          <w:szCs w:val="24"/>
        </w:rPr>
        <w:t>s</w:t>
      </w:r>
      <w:r w:rsidR="00F15FF4" w:rsidRPr="00764BB4">
        <w:rPr>
          <w:rFonts w:ascii="Book Antiqua" w:hAnsi="Book Antiqua" w:cs="Times New Roman"/>
          <w:sz w:val="24"/>
          <w:szCs w:val="24"/>
        </w:rPr>
        <w:t xml:space="preserve"> for amide synthesis</w:t>
      </w:r>
      <w:r w:rsidRPr="00764BB4">
        <w:rPr>
          <w:rFonts w:ascii="Book Antiqua" w:hAnsi="Book Antiqua" w:cs="Times New Roman"/>
          <w:sz w:val="24"/>
          <w:szCs w:val="24"/>
        </w:rPr>
        <w:t xml:space="preserve">. </w:t>
      </w:r>
      <w:r w:rsidR="00F15FF4" w:rsidRPr="00764BB4">
        <w:rPr>
          <w:rFonts w:ascii="Book Antiqua" w:hAnsi="Book Antiqua" w:cs="Times New Roman"/>
          <w:i/>
          <w:sz w:val="24"/>
          <w:szCs w:val="24"/>
        </w:rPr>
        <w:t>In vitro</w:t>
      </w:r>
      <w:r w:rsidR="00F15FF4" w:rsidRPr="00764BB4">
        <w:rPr>
          <w:rFonts w:ascii="Book Antiqua" w:hAnsi="Book Antiqua" w:cs="Times New Roman"/>
          <w:sz w:val="24"/>
          <w:szCs w:val="24"/>
        </w:rPr>
        <w:t xml:space="preserve"> and </w:t>
      </w:r>
      <w:r w:rsidR="00F15FF4" w:rsidRPr="00764BB4">
        <w:rPr>
          <w:rFonts w:ascii="Book Antiqua" w:hAnsi="Book Antiqua" w:cs="Times New Roman"/>
          <w:i/>
          <w:sz w:val="24"/>
          <w:szCs w:val="24"/>
        </w:rPr>
        <w:t xml:space="preserve">in vivo </w:t>
      </w:r>
      <w:r w:rsidR="00F15FF4" w:rsidRPr="00764BB4">
        <w:rPr>
          <w:rFonts w:ascii="Book Antiqua" w:hAnsi="Book Antiqua" w:cs="Times New Roman"/>
          <w:sz w:val="24"/>
          <w:szCs w:val="24"/>
        </w:rPr>
        <w:t xml:space="preserve">release studies confirmed the bio-activation of </w:t>
      </w:r>
      <w:r w:rsidR="00F15FF4" w:rsidRPr="00764BB4">
        <w:rPr>
          <w:rFonts w:ascii="Book Antiqua" w:hAnsi="Book Antiqua" w:cs="Times New Roman"/>
          <w:sz w:val="24"/>
          <w:szCs w:val="24"/>
        </w:rPr>
        <w:lastRenderedPageBreak/>
        <w:t>prodrugs.</w:t>
      </w:r>
      <w:r w:rsidR="00920017" w:rsidRPr="00764BB4">
        <w:rPr>
          <w:rFonts w:ascii="Book Antiqua" w:hAnsi="Book Antiqua" w:cs="Times New Roman"/>
          <w:sz w:val="24"/>
          <w:szCs w:val="24"/>
        </w:rPr>
        <w:t xml:space="preserve"> </w:t>
      </w:r>
      <w:r w:rsidR="00BA6127" w:rsidRPr="00764BB4">
        <w:rPr>
          <w:rFonts w:ascii="Book Antiqua" w:hAnsi="Book Antiqua" w:cs="Times New Roman"/>
          <w:sz w:val="24"/>
          <w:szCs w:val="24"/>
        </w:rPr>
        <w:t>Observations obtained from hepatoprotective potential assessment demonstrated that prodrugs</w:t>
      </w:r>
      <w:r w:rsidR="008F6693" w:rsidRPr="00764BB4">
        <w:rPr>
          <w:rFonts w:ascii="Book Antiqua" w:hAnsi="Book Antiqua" w:cs="Times New Roman"/>
          <w:sz w:val="24"/>
          <w:szCs w:val="24"/>
        </w:rPr>
        <w:t xml:space="preserve"> had remarkable restorative effect on</w:t>
      </w:r>
      <w:r w:rsidR="00BA6127" w:rsidRPr="00764BB4">
        <w:rPr>
          <w:rFonts w:ascii="Book Antiqua" w:hAnsi="Book Antiqua" w:cs="Times New Roman"/>
          <w:sz w:val="24"/>
          <w:szCs w:val="24"/>
        </w:rPr>
        <w:t xml:space="preserve"> levels of enzymes and biochemical parameters</w:t>
      </w:r>
      <w:r w:rsidR="005B4879" w:rsidRPr="00764BB4">
        <w:rPr>
          <w:rFonts w:ascii="Book Antiqua" w:hAnsi="Book Antiqua" w:cs="Times New Roman"/>
          <w:sz w:val="24"/>
          <w:szCs w:val="24"/>
        </w:rPr>
        <w:t xml:space="preserve"> involved in</w:t>
      </w:r>
      <w:r w:rsidR="00BA6127" w:rsidRPr="00764BB4">
        <w:rPr>
          <w:rFonts w:ascii="Book Antiqua" w:hAnsi="Book Antiqua" w:cs="Times New Roman"/>
          <w:sz w:val="24"/>
          <w:szCs w:val="24"/>
        </w:rPr>
        <w:t xml:space="preserve"> </w:t>
      </w:r>
      <w:r w:rsidR="005B4879" w:rsidRPr="00764BB4">
        <w:rPr>
          <w:rFonts w:ascii="Book Antiqua" w:hAnsi="Book Antiqua" w:cs="Times New Roman"/>
          <w:sz w:val="24"/>
          <w:szCs w:val="24"/>
        </w:rPr>
        <w:t xml:space="preserve">liver injury, </w:t>
      </w:r>
      <w:r w:rsidR="00BA6127" w:rsidRPr="00764BB4">
        <w:rPr>
          <w:rFonts w:ascii="Book Antiqua" w:hAnsi="Book Antiqua" w:cs="Times New Roman"/>
          <w:sz w:val="24"/>
          <w:szCs w:val="24"/>
        </w:rPr>
        <w:t>to normal</w:t>
      </w:r>
      <w:r w:rsidR="005B4879" w:rsidRPr="00764BB4">
        <w:rPr>
          <w:rFonts w:ascii="Book Antiqua" w:hAnsi="Book Antiqua" w:cs="Times New Roman"/>
          <w:sz w:val="24"/>
          <w:szCs w:val="24"/>
        </w:rPr>
        <w:t>. Further confirmation was obtained from histological micrographs of liver that displayed complete reparation of hepatic tissue.</w:t>
      </w:r>
      <w:r w:rsidR="00BA6127" w:rsidRPr="00764BB4">
        <w:rPr>
          <w:rFonts w:ascii="Book Antiqua" w:hAnsi="Book Antiqua" w:cs="Times New Roman"/>
          <w:sz w:val="24"/>
          <w:szCs w:val="24"/>
        </w:rPr>
        <w:t xml:space="preserve"> </w:t>
      </w:r>
      <w:r w:rsidR="00920017" w:rsidRPr="00764BB4">
        <w:rPr>
          <w:rFonts w:ascii="Book Antiqua" w:hAnsi="Book Antiqua" w:cs="Times New Roman"/>
          <w:sz w:val="24"/>
          <w:szCs w:val="24"/>
        </w:rPr>
        <w:t xml:space="preserve">Underlying mechanism of </w:t>
      </w:r>
      <w:r w:rsidR="005B4879" w:rsidRPr="00764BB4">
        <w:rPr>
          <w:rFonts w:ascii="Book Antiqua" w:hAnsi="Book Antiqua" w:cs="Times New Roman"/>
          <w:sz w:val="24"/>
          <w:szCs w:val="24"/>
        </w:rPr>
        <w:t xml:space="preserve">this protective action of </w:t>
      </w:r>
      <w:r w:rsidR="00920017" w:rsidRPr="00764BB4">
        <w:rPr>
          <w:rFonts w:ascii="Book Antiqua" w:hAnsi="Book Antiqua" w:cs="Times New Roman"/>
          <w:sz w:val="24"/>
          <w:szCs w:val="24"/>
        </w:rPr>
        <w:t>prodrugs involved suppression of oxidative stress, cell membrane stabilization and reinforcement of cellular antioxidant defenses as evidenced from interpretations</w:t>
      </w:r>
      <w:r w:rsidR="005B4879" w:rsidRPr="00764BB4">
        <w:rPr>
          <w:rFonts w:ascii="Book Antiqua" w:hAnsi="Book Antiqua" w:cs="Times New Roman"/>
          <w:sz w:val="24"/>
          <w:szCs w:val="24"/>
        </w:rPr>
        <w:t xml:space="preserve"> of</w:t>
      </w:r>
      <w:r w:rsidR="00920017" w:rsidRPr="00764BB4">
        <w:rPr>
          <w:rFonts w:ascii="Book Antiqua" w:hAnsi="Book Antiqua" w:cs="Times New Roman"/>
          <w:sz w:val="24"/>
          <w:szCs w:val="24"/>
        </w:rPr>
        <w:t xml:space="preserve"> hepatoprotective activity.</w:t>
      </w:r>
      <w:r w:rsidR="00615156" w:rsidRPr="00764BB4">
        <w:rPr>
          <w:rFonts w:ascii="Book Antiqua" w:hAnsi="Book Antiqua" w:cs="Times New Roman"/>
          <w:sz w:val="24"/>
          <w:szCs w:val="24"/>
        </w:rPr>
        <w:t xml:space="preserve"> F</w:t>
      </w:r>
      <w:r w:rsidR="00615156" w:rsidRPr="00764BB4">
        <w:rPr>
          <w:rFonts w:ascii="Book Antiqua" w:hAnsi="Book Antiqua" w:cs="Times New Roman"/>
          <w:color w:val="000000" w:themeColor="text1"/>
          <w:sz w:val="24"/>
          <w:szCs w:val="24"/>
        </w:rPr>
        <w:t xml:space="preserve">indings of this study proved the success of concept-based prodrug design in abating the deleterious effects of INH and its metabolites on liver. </w:t>
      </w:r>
    </w:p>
    <w:p w:rsidR="00CD1D7C" w:rsidRPr="00764BB4" w:rsidRDefault="00CD1D7C" w:rsidP="00B46B75">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764BB4">
        <w:rPr>
          <w:rFonts w:ascii="Book Antiqua" w:hAnsi="Book Antiqua" w:cs="Times New Roman"/>
          <w:sz w:val="24"/>
          <w:szCs w:val="24"/>
        </w:rPr>
        <w:t>W</w:t>
      </w:r>
      <w:r w:rsidR="00F15FF4" w:rsidRPr="00764BB4">
        <w:rPr>
          <w:rFonts w:ascii="Book Antiqua" w:hAnsi="Book Antiqua" w:cs="Times New Roman"/>
          <w:sz w:val="24"/>
          <w:szCs w:val="24"/>
        </w:rPr>
        <w:t>e</w:t>
      </w:r>
      <w:r w:rsidRPr="00764BB4">
        <w:rPr>
          <w:rFonts w:ascii="Book Antiqua" w:hAnsi="Book Antiqua" w:cs="Times New Roman"/>
          <w:sz w:val="24"/>
          <w:szCs w:val="24"/>
        </w:rPr>
        <w:t xml:space="preserve"> believe</w:t>
      </w:r>
      <w:r w:rsidR="00FB45DD" w:rsidRPr="00764BB4">
        <w:rPr>
          <w:rFonts w:ascii="Book Antiqua" w:hAnsi="Book Antiqua" w:cs="Times New Roman"/>
          <w:sz w:val="24"/>
          <w:szCs w:val="24"/>
        </w:rPr>
        <w:t xml:space="preserve"> that</w:t>
      </w:r>
      <w:r w:rsidRPr="00764BB4">
        <w:rPr>
          <w:rFonts w:ascii="Book Antiqua" w:hAnsi="Book Antiqua" w:cs="Times New Roman"/>
          <w:sz w:val="24"/>
          <w:szCs w:val="24"/>
        </w:rPr>
        <w:t xml:space="preserve"> the</w:t>
      </w:r>
      <w:r w:rsidR="00F15FF4" w:rsidRPr="00764BB4">
        <w:rPr>
          <w:rFonts w:ascii="Book Antiqua" w:hAnsi="Book Antiqua" w:cs="Times New Roman"/>
          <w:sz w:val="24"/>
          <w:szCs w:val="24"/>
        </w:rPr>
        <w:t xml:space="preserve">se novel prodrugs </w:t>
      </w:r>
      <w:r w:rsidR="00A33315" w:rsidRPr="00764BB4">
        <w:rPr>
          <w:rFonts w:ascii="Book Antiqua" w:hAnsi="Book Antiqua" w:cs="Times New Roman"/>
          <w:sz w:val="24"/>
          <w:szCs w:val="24"/>
        </w:rPr>
        <w:t>may offer a new therapeutic strategy</w:t>
      </w:r>
      <w:r w:rsidR="005B4879" w:rsidRPr="00764BB4">
        <w:rPr>
          <w:rFonts w:ascii="Book Antiqua" w:hAnsi="Book Antiqua" w:cs="Times New Roman"/>
          <w:sz w:val="24"/>
          <w:szCs w:val="24"/>
        </w:rPr>
        <w:t xml:space="preserve"> in TB treatment by</w:t>
      </w:r>
      <w:r w:rsidR="00A33315" w:rsidRPr="00764BB4">
        <w:rPr>
          <w:rFonts w:ascii="Book Antiqua" w:hAnsi="Book Antiqua" w:cs="Times New Roman"/>
          <w:sz w:val="24"/>
          <w:szCs w:val="24"/>
        </w:rPr>
        <w:t xml:space="preserve"> preventing </w:t>
      </w:r>
      <w:r w:rsidR="00F15FF4" w:rsidRPr="00764BB4">
        <w:rPr>
          <w:rFonts w:ascii="Book Antiqua" w:hAnsi="Book Antiqua" w:cs="Times New Roman"/>
          <w:sz w:val="24"/>
          <w:szCs w:val="24"/>
        </w:rPr>
        <w:t xml:space="preserve">complications associated with </w:t>
      </w:r>
      <w:r w:rsidR="00A33315" w:rsidRPr="00764BB4">
        <w:rPr>
          <w:rFonts w:ascii="Book Antiqua" w:hAnsi="Book Antiqua" w:cs="Times New Roman"/>
          <w:sz w:val="24"/>
          <w:szCs w:val="24"/>
        </w:rPr>
        <w:t xml:space="preserve">long-term </w:t>
      </w:r>
      <w:r w:rsidR="00F15FF4" w:rsidRPr="00764BB4">
        <w:rPr>
          <w:rFonts w:ascii="Book Antiqua" w:hAnsi="Book Antiqua" w:cs="Times New Roman"/>
          <w:sz w:val="24"/>
          <w:szCs w:val="24"/>
        </w:rPr>
        <w:t>use of INH.</w:t>
      </w:r>
      <w:r w:rsidRPr="00764BB4">
        <w:rPr>
          <w:rFonts w:ascii="Book Antiqua" w:hAnsi="Book Antiqua" w:cs="Times New Roman"/>
          <w:sz w:val="24"/>
          <w:szCs w:val="24"/>
        </w:rPr>
        <w:t xml:space="preserve"> However, f</w:t>
      </w:r>
      <w:r w:rsidRPr="00764BB4">
        <w:rPr>
          <w:rFonts w:ascii="Book Antiqua" w:hAnsi="Book Antiqua" w:cs="Times New Roman"/>
          <w:color w:val="000000" w:themeColor="text1"/>
          <w:sz w:val="24"/>
          <w:szCs w:val="24"/>
        </w:rPr>
        <w:t xml:space="preserve">urther studies to explore their </w:t>
      </w:r>
      <w:r w:rsidRPr="00764BB4">
        <w:rPr>
          <w:rFonts w:ascii="Book Antiqua" w:hAnsi="Book Antiqua" w:cs="Times New Roman"/>
          <w:i/>
          <w:color w:val="000000" w:themeColor="text1"/>
          <w:sz w:val="24"/>
          <w:szCs w:val="24"/>
        </w:rPr>
        <w:t>in vivo</w:t>
      </w:r>
      <w:r w:rsidRPr="00764BB4">
        <w:rPr>
          <w:rFonts w:ascii="Book Antiqua" w:hAnsi="Book Antiqua" w:cs="Times New Roman"/>
          <w:color w:val="000000" w:themeColor="text1"/>
          <w:sz w:val="24"/>
          <w:szCs w:val="24"/>
        </w:rPr>
        <w:t xml:space="preserve"> antimycobacterial efficacy are required and are</w:t>
      </w:r>
      <w:r w:rsidR="00166FE8" w:rsidRPr="00764BB4">
        <w:rPr>
          <w:rFonts w:ascii="Book Antiqua" w:hAnsi="Book Antiqua" w:cs="Times New Roman"/>
          <w:color w:val="000000" w:themeColor="text1"/>
          <w:sz w:val="24"/>
          <w:szCs w:val="24"/>
        </w:rPr>
        <w:t xml:space="preserve"> under</w:t>
      </w:r>
      <w:r w:rsidR="00FB45DD" w:rsidRPr="00764BB4">
        <w:rPr>
          <w:rFonts w:ascii="Book Antiqua" w:hAnsi="Book Antiqua" w:cs="Times New Roman"/>
          <w:color w:val="000000" w:themeColor="text1"/>
          <w:sz w:val="24"/>
          <w:szCs w:val="24"/>
        </w:rPr>
        <w:t xml:space="preserve"> progress in our laboratory, t</w:t>
      </w:r>
      <w:r w:rsidR="00166FE8" w:rsidRPr="00764BB4">
        <w:rPr>
          <w:rFonts w:ascii="Book Antiqua" w:hAnsi="Book Antiqua" w:cs="Times New Roman"/>
          <w:color w:val="000000" w:themeColor="text1"/>
          <w:sz w:val="24"/>
          <w:szCs w:val="24"/>
        </w:rPr>
        <w:t>he results of which</w:t>
      </w:r>
      <w:r w:rsidRPr="00764BB4">
        <w:rPr>
          <w:rFonts w:ascii="Book Antiqua" w:hAnsi="Book Antiqua" w:cs="Times New Roman"/>
          <w:color w:val="000000" w:themeColor="text1"/>
          <w:sz w:val="24"/>
          <w:szCs w:val="24"/>
        </w:rPr>
        <w:t xml:space="preserve"> will be communicated in our future publications.</w:t>
      </w:r>
    </w:p>
    <w:p w:rsidR="00EC00B8" w:rsidRPr="00764BB4" w:rsidRDefault="00EC00B8" w:rsidP="00B46B75">
      <w:pPr>
        <w:autoSpaceDE w:val="0"/>
        <w:autoSpaceDN w:val="0"/>
        <w:adjustRightInd w:val="0"/>
        <w:snapToGrid w:val="0"/>
        <w:spacing w:after="0" w:line="360" w:lineRule="auto"/>
        <w:jc w:val="both"/>
        <w:rPr>
          <w:rFonts w:ascii="Book Antiqua" w:hAnsi="Book Antiqua" w:cs="Times New Roman"/>
          <w:b/>
          <w:color w:val="000000" w:themeColor="text1"/>
          <w:sz w:val="24"/>
          <w:szCs w:val="24"/>
        </w:rPr>
      </w:pPr>
    </w:p>
    <w:p w:rsidR="00DF2A87" w:rsidRPr="00764BB4" w:rsidRDefault="002C4EE6" w:rsidP="00B46B75">
      <w:pPr>
        <w:snapToGrid w:val="0"/>
        <w:spacing w:after="0" w:line="360" w:lineRule="auto"/>
        <w:jc w:val="both"/>
        <w:rPr>
          <w:rFonts w:ascii="Book Antiqua" w:hAnsi="Book Antiqua"/>
          <w:b/>
          <w:sz w:val="24"/>
          <w:szCs w:val="24"/>
        </w:rPr>
      </w:pPr>
      <w:r w:rsidRPr="00764BB4">
        <w:rPr>
          <w:rFonts w:ascii="Book Antiqua" w:hAnsi="Book Antiqua"/>
          <w:b/>
          <w:sz w:val="24"/>
          <w:szCs w:val="24"/>
        </w:rPr>
        <w:t>ARTICLE HIGHLIGHTS</w:t>
      </w:r>
    </w:p>
    <w:p w:rsidR="00DF2A87" w:rsidRPr="00764BB4" w:rsidRDefault="002C4EE6" w:rsidP="00B46B75">
      <w:pPr>
        <w:snapToGrid w:val="0"/>
        <w:spacing w:after="0" w:line="360" w:lineRule="auto"/>
        <w:jc w:val="both"/>
        <w:rPr>
          <w:rFonts w:ascii="Book Antiqua" w:hAnsi="Book Antiqua"/>
          <w:b/>
          <w:i/>
          <w:sz w:val="24"/>
          <w:szCs w:val="24"/>
          <w:lang w:val="en-GB"/>
        </w:rPr>
      </w:pPr>
      <w:r w:rsidRPr="00764BB4">
        <w:rPr>
          <w:rFonts w:ascii="Book Antiqua" w:hAnsi="Book Antiqua"/>
          <w:b/>
          <w:i/>
          <w:sz w:val="24"/>
          <w:szCs w:val="24"/>
        </w:rPr>
        <w:t>Research b</w:t>
      </w:r>
      <w:r w:rsidR="00DF2A87" w:rsidRPr="00764BB4">
        <w:rPr>
          <w:rFonts w:ascii="Book Antiqua" w:hAnsi="Book Antiqua"/>
          <w:b/>
          <w:i/>
          <w:sz w:val="24"/>
          <w:szCs w:val="24"/>
        </w:rPr>
        <w:t>ackground</w:t>
      </w:r>
    </w:p>
    <w:p w:rsidR="00DF2A87" w:rsidRPr="00764BB4" w:rsidRDefault="00DF2A87" w:rsidP="00B46B75">
      <w:pPr>
        <w:snapToGrid w:val="0"/>
        <w:spacing w:after="0" w:line="360" w:lineRule="auto"/>
        <w:jc w:val="both"/>
        <w:rPr>
          <w:rFonts w:ascii="Book Antiqua" w:hAnsi="Book Antiqua"/>
          <w:sz w:val="24"/>
          <w:szCs w:val="24"/>
        </w:rPr>
      </w:pPr>
      <w:r w:rsidRPr="00764BB4">
        <w:rPr>
          <w:rFonts w:ascii="Book Antiqua" w:hAnsi="Book Antiqua"/>
          <w:sz w:val="24"/>
          <w:szCs w:val="24"/>
        </w:rPr>
        <w:t>TB is widely viewed as a disease of the developing world and death rates are often attributed to failure of overburdened public health systems to deliver appropriate care to infected individuals. The logistics of delivering complex regimen</w:t>
      </w:r>
      <w:r w:rsidR="00AA4194" w:rsidRPr="00764BB4">
        <w:rPr>
          <w:rFonts w:ascii="Book Antiqua" w:hAnsi="Book Antiqua"/>
          <w:sz w:val="24"/>
          <w:szCs w:val="24"/>
        </w:rPr>
        <w:t xml:space="preserve"> </w:t>
      </w:r>
      <w:r w:rsidRPr="00764BB4">
        <w:rPr>
          <w:rFonts w:ascii="Book Antiqua" w:hAnsi="Book Antiqua"/>
          <w:sz w:val="24"/>
          <w:szCs w:val="24"/>
        </w:rPr>
        <w:t>and ensuring patient compliance with the full course of chemotherapy,</w:t>
      </w:r>
      <w:r w:rsidR="007F2D0D">
        <w:rPr>
          <w:rFonts w:ascii="Book Antiqua" w:hAnsi="Book Antiqua" w:hint="eastAsia"/>
          <w:sz w:val="24"/>
          <w:szCs w:val="24"/>
          <w:lang w:eastAsia="zh-CN"/>
        </w:rPr>
        <w:t xml:space="preserve"> </w:t>
      </w:r>
      <w:r w:rsidRPr="00764BB4">
        <w:rPr>
          <w:rFonts w:ascii="Book Antiqua" w:hAnsi="Book Antiqua"/>
          <w:sz w:val="24"/>
          <w:szCs w:val="24"/>
        </w:rPr>
        <w:t>challenge the resources of the public health sector even in most developed countries.</w:t>
      </w:r>
      <w:r w:rsidR="00C01F99" w:rsidRPr="00764BB4">
        <w:rPr>
          <w:rFonts w:ascii="Book Antiqua" w:hAnsi="Book Antiqua"/>
          <w:sz w:val="24"/>
          <w:szCs w:val="24"/>
        </w:rPr>
        <w:t xml:space="preserve"> TB drug development has made substantial progress in the past decade. There are currently at least ten drugs being evaluated in clinical trials. Some belong to chemical classes already employed in first- or second-line treatment regimens and are being explored for more optimized use at higher doses or in new drug combinations (</w:t>
      </w:r>
      <w:r w:rsidR="0080281B" w:rsidRPr="00764BB4">
        <w:rPr>
          <w:rFonts w:ascii="Book Antiqua" w:hAnsi="Book Antiqua"/>
          <w:sz w:val="24"/>
          <w:szCs w:val="24"/>
        </w:rPr>
        <w:t xml:space="preserve">oxazolidinones, </w:t>
      </w:r>
      <w:r w:rsidR="00C01F99" w:rsidRPr="00764BB4">
        <w:rPr>
          <w:rFonts w:ascii="Book Antiqua" w:hAnsi="Book Antiqua"/>
          <w:sz w:val="24"/>
          <w:szCs w:val="24"/>
        </w:rPr>
        <w:t xml:space="preserve">rifamycins, </w:t>
      </w:r>
      <w:r w:rsidR="00DE70A3" w:rsidRPr="00764BB4">
        <w:rPr>
          <w:rFonts w:ascii="Book Antiqua" w:hAnsi="Book Antiqua"/>
          <w:sz w:val="24"/>
          <w:szCs w:val="24"/>
        </w:rPr>
        <w:t xml:space="preserve">and </w:t>
      </w:r>
      <w:r w:rsidR="00C01F99" w:rsidRPr="00764BB4">
        <w:rPr>
          <w:rFonts w:ascii="Book Antiqua" w:hAnsi="Book Antiqua"/>
          <w:sz w:val="24"/>
          <w:szCs w:val="24"/>
        </w:rPr>
        <w:t>fluoroquinolones), while others represent potential novel members of the TB drug arsenal, killing Mycobacterium tuberculosis through previously untried mechanisms of action (</w:t>
      </w:r>
      <w:r w:rsidR="00DE70A3" w:rsidRPr="00764BB4">
        <w:rPr>
          <w:rFonts w:ascii="Book Antiqua" w:hAnsi="Book Antiqua"/>
          <w:sz w:val="24"/>
          <w:szCs w:val="24"/>
        </w:rPr>
        <w:t xml:space="preserve">diarylquinolines, </w:t>
      </w:r>
      <w:r w:rsidR="00C01F99" w:rsidRPr="00764BB4">
        <w:rPr>
          <w:rFonts w:ascii="Book Antiqua" w:hAnsi="Book Antiqua"/>
          <w:sz w:val="24"/>
          <w:szCs w:val="24"/>
        </w:rPr>
        <w:t xml:space="preserve">nitroimidazoles, </w:t>
      </w:r>
      <w:r w:rsidR="00DE70A3" w:rsidRPr="00764BB4">
        <w:rPr>
          <w:rFonts w:ascii="Book Antiqua" w:hAnsi="Book Antiqua"/>
          <w:sz w:val="24"/>
          <w:szCs w:val="24"/>
        </w:rPr>
        <w:t xml:space="preserve">pyrroles </w:t>
      </w:r>
      <w:r w:rsidR="00C01F99" w:rsidRPr="00764BB4">
        <w:rPr>
          <w:rFonts w:ascii="Book Antiqua" w:hAnsi="Book Antiqua"/>
          <w:sz w:val="24"/>
          <w:szCs w:val="24"/>
        </w:rPr>
        <w:t>and</w:t>
      </w:r>
      <w:r w:rsidR="00DE70A3" w:rsidRPr="00764BB4">
        <w:rPr>
          <w:rFonts w:ascii="Book Antiqua" w:hAnsi="Book Antiqua"/>
          <w:sz w:val="24"/>
          <w:szCs w:val="24"/>
        </w:rPr>
        <w:t xml:space="preserve"> ethylene diamines</w:t>
      </w:r>
      <w:r w:rsidR="00C01F99" w:rsidRPr="00764BB4">
        <w:rPr>
          <w:rFonts w:ascii="Book Antiqua" w:hAnsi="Book Antiqua"/>
          <w:sz w:val="24"/>
          <w:szCs w:val="24"/>
        </w:rPr>
        <w:t xml:space="preserve">). The typical </w:t>
      </w:r>
      <w:r w:rsidR="00C01F99" w:rsidRPr="00764BB4">
        <w:rPr>
          <w:rFonts w:ascii="Book Antiqua" w:hAnsi="Book Antiqua"/>
          <w:sz w:val="24"/>
          <w:szCs w:val="24"/>
        </w:rPr>
        <w:lastRenderedPageBreak/>
        <w:t>challenges of drug development are augmented in TB by the complexity of the disease, the requirement for multi-drug regimens, the relative lack of TB drug development for the past several decades, and inadequate resources being brought to bear despite the urgency of the global medical need.</w:t>
      </w:r>
      <w:r w:rsidR="000B28A2" w:rsidRPr="00764BB4">
        <w:rPr>
          <w:rFonts w:ascii="Book Antiqua" w:hAnsi="Book Antiqua"/>
          <w:sz w:val="24"/>
          <w:szCs w:val="24"/>
        </w:rPr>
        <w:t xml:space="preserve"> Yet in the face of these challenges, none of the drugs have succeeded to reach the patients. The urgent need for innovation and persistent efforts to tap novel resources canno</w:t>
      </w:r>
      <w:r w:rsidR="00B1356E" w:rsidRPr="00764BB4">
        <w:rPr>
          <w:rFonts w:ascii="Book Antiqua" w:hAnsi="Book Antiqua"/>
          <w:sz w:val="24"/>
          <w:szCs w:val="24"/>
        </w:rPr>
        <w:t>t be denied. A fine balance</w:t>
      </w:r>
      <w:r w:rsidR="000B28A2" w:rsidRPr="00764BB4">
        <w:rPr>
          <w:rFonts w:ascii="Book Antiqua" w:hAnsi="Book Antiqua"/>
          <w:sz w:val="24"/>
          <w:szCs w:val="24"/>
        </w:rPr>
        <w:t xml:space="preserve"> need</w:t>
      </w:r>
      <w:r w:rsidR="00B1356E" w:rsidRPr="00764BB4">
        <w:rPr>
          <w:rFonts w:ascii="Book Antiqua" w:hAnsi="Book Antiqua"/>
          <w:sz w:val="24"/>
          <w:szCs w:val="24"/>
        </w:rPr>
        <w:t>s</w:t>
      </w:r>
      <w:r w:rsidR="000B28A2" w:rsidRPr="00764BB4">
        <w:rPr>
          <w:rFonts w:ascii="Book Antiqua" w:hAnsi="Book Antiqua"/>
          <w:sz w:val="24"/>
          <w:szCs w:val="24"/>
        </w:rPr>
        <w:t xml:space="preserve"> to be achieved between protecting novel drugs or modified derivatives of existing drugs so that resistance, side effects and toxicity could be minimized</w:t>
      </w:r>
      <w:r w:rsidR="006C7878">
        <w:rPr>
          <w:rFonts w:ascii="Book Antiqua" w:hAnsi="Book Antiqua"/>
          <w:sz w:val="24"/>
          <w:szCs w:val="24"/>
        </w:rPr>
        <w:t xml:space="preserve"> </w:t>
      </w:r>
      <w:r w:rsidR="000B28A2" w:rsidRPr="00764BB4">
        <w:rPr>
          <w:rFonts w:ascii="Book Antiqua" w:hAnsi="Book Antiqua"/>
          <w:sz w:val="24"/>
          <w:szCs w:val="24"/>
        </w:rPr>
        <w:t>ensuring that regimens are low in cost, safe,</w:t>
      </w:r>
      <w:r w:rsidR="006C7878">
        <w:rPr>
          <w:rFonts w:ascii="Book Antiqua" w:hAnsi="Book Antiqua"/>
          <w:sz w:val="24"/>
          <w:szCs w:val="24"/>
        </w:rPr>
        <w:t xml:space="preserve"> </w:t>
      </w:r>
      <w:r w:rsidR="000B28A2" w:rsidRPr="00764BB4">
        <w:rPr>
          <w:rFonts w:ascii="Book Antiqua" w:hAnsi="Book Antiqua"/>
          <w:sz w:val="24"/>
          <w:szCs w:val="24"/>
        </w:rPr>
        <w:t>readily available, and adopted by healthcare systems and providers.</w:t>
      </w:r>
      <w:r w:rsidRPr="00764BB4">
        <w:rPr>
          <w:rFonts w:ascii="Book Antiqua" w:hAnsi="Book Antiqua"/>
          <w:sz w:val="24"/>
          <w:szCs w:val="24"/>
        </w:rPr>
        <w:t xml:space="preserve"> </w:t>
      </w:r>
      <w:r w:rsidR="00560A14" w:rsidRPr="00764BB4">
        <w:rPr>
          <w:rFonts w:ascii="Book Antiqua" w:hAnsi="Book Antiqua"/>
          <w:sz w:val="24"/>
          <w:szCs w:val="24"/>
        </w:rPr>
        <w:t>The current treatment regimen has several drawbacks, including prolonged treatment time to completely eradicate the bacteria (sterilization). This increases the</w:t>
      </w:r>
      <w:r w:rsidR="00C01F99" w:rsidRPr="00764BB4">
        <w:rPr>
          <w:rFonts w:ascii="Book Antiqua" w:hAnsi="Book Antiqua"/>
          <w:sz w:val="24"/>
          <w:szCs w:val="24"/>
        </w:rPr>
        <w:t xml:space="preserve"> risk of toxicity associated with long-term use of anti-tubercular drug. </w:t>
      </w:r>
      <w:r w:rsidR="00D20DEC" w:rsidRPr="00D20DEC">
        <w:rPr>
          <w:rFonts w:ascii="Book Antiqua" w:hAnsi="Book Antiqua"/>
          <w:sz w:val="24"/>
          <w:szCs w:val="24"/>
        </w:rPr>
        <w:t xml:space="preserve">Isoniazid </w:t>
      </w:r>
      <w:r w:rsidR="00D20DEC">
        <w:rPr>
          <w:rFonts w:ascii="Book Antiqua" w:hAnsi="Book Antiqua"/>
          <w:sz w:val="24"/>
          <w:szCs w:val="24"/>
        </w:rPr>
        <w:t>(</w:t>
      </w:r>
      <w:r w:rsidRPr="00764BB4">
        <w:rPr>
          <w:rFonts w:ascii="Book Antiqua" w:hAnsi="Book Antiqua"/>
          <w:sz w:val="24"/>
          <w:szCs w:val="24"/>
        </w:rPr>
        <w:t>INH</w:t>
      </w:r>
      <w:r w:rsidR="00D20DEC">
        <w:rPr>
          <w:rFonts w:ascii="Book Antiqua" w:hAnsi="Book Antiqua"/>
          <w:sz w:val="24"/>
          <w:szCs w:val="24"/>
        </w:rPr>
        <w:t>)</w:t>
      </w:r>
      <w:r w:rsidRPr="00764BB4">
        <w:rPr>
          <w:rFonts w:ascii="Book Antiqua" w:hAnsi="Book Antiqua"/>
          <w:sz w:val="24"/>
          <w:szCs w:val="24"/>
        </w:rPr>
        <w:t xml:space="preserve"> is</w:t>
      </w:r>
      <w:r w:rsidR="00C01F99" w:rsidRPr="00764BB4">
        <w:rPr>
          <w:rFonts w:ascii="Book Antiqua" w:hAnsi="Book Antiqua"/>
          <w:sz w:val="24"/>
          <w:szCs w:val="24"/>
        </w:rPr>
        <w:t xml:space="preserve"> a</w:t>
      </w:r>
      <w:r w:rsidRPr="00764BB4">
        <w:rPr>
          <w:rFonts w:ascii="Book Antiqua" w:hAnsi="Book Antiqua"/>
          <w:sz w:val="24"/>
          <w:szCs w:val="24"/>
        </w:rPr>
        <w:t xml:space="preserve"> major first-line drug used for the treatment of TB, although metabolic and morphological aberrations that it causes and emergence of its resistance on wide scale have been a matter of great concern for future treatment schedules of TB. Therefore a suitable molecular modification of INH in </w:t>
      </w:r>
      <w:r w:rsidR="0081580D" w:rsidRPr="00764BB4">
        <w:rPr>
          <w:rFonts w:ascii="Book Antiqua" w:hAnsi="Book Antiqua"/>
          <w:sz w:val="24"/>
          <w:szCs w:val="24"/>
        </w:rPr>
        <w:t>the form of co-drugs was performed</w:t>
      </w:r>
      <w:r w:rsidRPr="00764BB4">
        <w:rPr>
          <w:rFonts w:ascii="Book Antiqua" w:hAnsi="Book Antiqua"/>
          <w:sz w:val="24"/>
          <w:szCs w:val="24"/>
        </w:rPr>
        <w:t xml:space="preserve"> in order to resolve these issues. Antioxidant aminothiols were selected as carriers to minimize hepatotoxic effects of INH. Hepatoprotective potential of prodrugs was investiga</w:t>
      </w:r>
      <w:r w:rsidR="00AA4194" w:rsidRPr="00764BB4">
        <w:rPr>
          <w:rFonts w:ascii="Book Antiqua" w:hAnsi="Book Antiqua"/>
          <w:sz w:val="24"/>
          <w:szCs w:val="24"/>
        </w:rPr>
        <w:t xml:space="preserve">ted in Wistar rats to prove </w:t>
      </w:r>
      <w:r w:rsidRPr="00764BB4">
        <w:rPr>
          <w:rFonts w:ascii="Book Antiqua" w:hAnsi="Book Antiqua"/>
          <w:sz w:val="24"/>
          <w:szCs w:val="24"/>
        </w:rPr>
        <w:t xml:space="preserve">effectiveness in </w:t>
      </w:r>
      <w:r w:rsidR="00FF513B" w:rsidRPr="00764BB4">
        <w:rPr>
          <w:rFonts w:ascii="Book Antiqua" w:hAnsi="Book Antiqua"/>
          <w:sz w:val="24"/>
          <w:szCs w:val="24"/>
        </w:rPr>
        <w:t>abrogating liver damage caused by INH.</w:t>
      </w:r>
      <w:r w:rsidRPr="00764BB4">
        <w:rPr>
          <w:rFonts w:ascii="Book Antiqua" w:hAnsi="Book Antiqua"/>
          <w:sz w:val="24"/>
          <w:szCs w:val="24"/>
        </w:rPr>
        <w:t xml:space="preserve"> </w:t>
      </w:r>
    </w:p>
    <w:p w:rsidR="00CB2181" w:rsidRDefault="00CB2181" w:rsidP="00B46B75">
      <w:pPr>
        <w:snapToGrid w:val="0"/>
        <w:spacing w:after="0" w:line="360" w:lineRule="auto"/>
        <w:jc w:val="both"/>
        <w:rPr>
          <w:rFonts w:ascii="Book Antiqua" w:hAnsi="Book Antiqua"/>
          <w:i/>
          <w:sz w:val="24"/>
          <w:szCs w:val="24"/>
          <w:lang w:eastAsia="zh-CN"/>
        </w:rPr>
      </w:pPr>
    </w:p>
    <w:p w:rsidR="00157642" w:rsidRPr="00CB2181" w:rsidRDefault="00157642" w:rsidP="00B46B75">
      <w:pPr>
        <w:snapToGrid w:val="0"/>
        <w:spacing w:after="0" w:line="360" w:lineRule="auto"/>
        <w:jc w:val="both"/>
        <w:rPr>
          <w:rFonts w:ascii="Book Antiqua" w:hAnsi="Book Antiqua"/>
          <w:b/>
          <w:i/>
          <w:sz w:val="24"/>
          <w:szCs w:val="24"/>
        </w:rPr>
      </w:pPr>
      <w:r w:rsidRPr="00CB2181">
        <w:rPr>
          <w:rFonts w:ascii="Book Antiqua" w:hAnsi="Book Antiqua"/>
          <w:b/>
          <w:i/>
          <w:sz w:val="24"/>
          <w:szCs w:val="24"/>
        </w:rPr>
        <w:t>Research motivation</w:t>
      </w:r>
    </w:p>
    <w:p w:rsidR="00157642" w:rsidRPr="00764BB4" w:rsidRDefault="00DE70A3" w:rsidP="00B46B75">
      <w:pPr>
        <w:snapToGrid w:val="0"/>
        <w:spacing w:after="0" w:line="360" w:lineRule="auto"/>
        <w:jc w:val="both"/>
        <w:rPr>
          <w:rFonts w:ascii="Book Antiqua" w:hAnsi="Book Antiqua"/>
          <w:sz w:val="24"/>
          <w:szCs w:val="24"/>
        </w:rPr>
      </w:pPr>
      <w:r w:rsidRPr="00764BB4">
        <w:rPr>
          <w:rFonts w:ascii="Book Antiqua" w:hAnsi="Book Antiqua"/>
          <w:sz w:val="24"/>
          <w:szCs w:val="24"/>
        </w:rPr>
        <w:t>Root cause of INH toxicity is believed to be in the metabolism of INH at N2 center in hydrazinic chain by the enzymes N-acetyltransferases (NATs) which are responsible for acetylation of INH.</w:t>
      </w:r>
      <w:r w:rsidRPr="00764BB4">
        <w:rPr>
          <w:rFonts w:ascii="Book Antiqua" w:hAnsi="Book Antiqua" w:cs="Times New Roman"/>
          <w:sz w:val="24"/>
          <w:szCs w:val="24"/>
        </w:rPr>
        <w:t xml:space="preserve"> This acetylation by NATs in humans is under genetic control and can be divided into two categories viz. ‘fast acetylators’ and ‘slow acetylators’. The fast acetylators on long-term treatment of INH lead to significant lowering of drug bioavailability and consequent generation of INH resistance. Whereas in case of slow acetylators high levels of INH lead to serious hepatotoxicity. In both the cases optimization of dose is a major issue. INH after metabolism in the liver produces </w:t>
      </w:r>
      <w:r w:rsidRPr="00764BB4">
        <w:rPr>
          <w:rFonts w:ascii="Book Antiqua" w:hAnsi="Book Antiqua" w:cs="Times New Roman"/>
          <w:sz w:val="24"/>
          <w:szCs w:val="24"/>
        </w:rPr>
        <w:lastRenderedPageBreak/>
        <w:t>hydrazine metabolites (nitrogen-centered free radicals). These radicals generate highly reactive oxygen species, which act as stimulator of lipid peroxidation resulting in cell death and hepatic necrosis. Acute poisoning leads to lactic acidosis and renal failure, development of agranulocytosis, INH-induced tenosynovitis, INH-induced liver injury, and fatal INH-induced acute liver failure are a few of the toxic consequences of INH. Furthermore, INH and/or its metabolites (</w:t>
      </w:r>
      <w:r w:rsidRPr="007F2D0D">
        <w:rPr>
          <w:rFonts w:ascii="Book Antiqua" w:hAnsi="Book Antiqua" w:cs="Times New Roman"/>
          <w:i/>
          <w:sz w:val="24"/>
          <w:szCs w:val="24"/>
        </w:rPr>
        <w:t>e.g.</w:t>
      </w:r>
      <w:r w:rsidRPr="00764BB4">
        <w:rPr>
          <w:rFonts w:ascii="Book Antiqua" w:hAnsi="Book Antiqua" w:cs="Times New Roman"/>
          <w:sz w:val="24"/>
          <w:szCs w:val="24"/>
        </w:rPr>
        <w:t xml:space="preserve">, hydrazine) is associated with causing mitochondrial injury that may lead to oxidant stress in mitochondria and destruction of energy homeostasis. </w:t>
      </w:r>
      <w:r w:rsidR="00157642" w:rsidRPr="00764BB4">
        <w:rPr>
          <w:rFonts w:ascii="Book Antiqua" w:hAnsi="Book Antiqua"/>
          <w:sz w:val="24"/>
          <w:szCs w:val="24"/>
        </w:rPr>
        <w:t xml:space="preserve">This </w:t>
      </w:r>
      <w:r w:rsidR="00EE57D0" w:rsidRPr="00764BB4">
        <w:rPr>
          <w:rFonts w:ascii="Book Antiqua" w:hAnsi="Book Antiqua"/>
          <w:sz w:val="24"/>
          <w:szCs w:val="24"/>
        </w:rPr>
        <w:t>specific</w:t>
      </w:r>
      <w:r w:rsidR="00157642" w:rsidRPr="00764BB4">
        <w:rPr>
          <w:rFonts w:ascii="Book Antiqua" w:hAnsi="Book Antiqua"/>
          <w:sz w:val="24"/>
          <w:szCs w:val="24"/>
        </w:rPr>
        <w:t xml:space="preserve"> obse</w:t>
      </w:r>
      <w:r w:rsidR="00336B45" w:rsidRPr="00764BB4">
        <w:rPr>
          <w:rFonts w:ascii="Book Antiqua" w:hAnsi="Book Antiqua"/>
          <w:sz w:val="24"/>
          <w:szCs w:val="24"/>
        </w:rPr>
        <w:t>rvation inspired us to design prodrugs of INH</w:t>
      </w:r>
      <w:r w:rsidR="00157642" w:rsidRPr="00764BB4">
        <w:rPr>
          <w:rFonts w:ascii="Book Antiqua" w:hAnsi="Book Antiqua"/>
          <w:sz w:val="24"/>
          <w:szCs w:val="24"/>
        </w:rPr>
        <w:t xml:space="preserve">; </w:t>
      </w:r>
      <w:r w:rsidR="00336B45" w:rsidRPr="00764BB4">
        <w:rPr>
          <w:rFonts w:ascii="Book Antiqua" w:hAnsi="Book Antiqua"/>
          <w:sz w:val="24"/>
          <w:szCs w:val="24"/>
        </w:rPr>
        <w:t xml:space="preserve">transiently masking </w:t>
      </w:r>
      <w:r w:rsidR="00157642" w:rsidRPr="00764BB4">
        <w:rPr>
          <w:rFonts w:ascii="Book Antiqua" w:hAnsi="Book Antiqua"/>
          <w:sz w:val="24"/>
          <w:szCs w:val="24"/>
        </w:rPr>
        <w:t xml:space="preserve">the </w:t>
      </w:r>
      <w:r w:rsidR="00336B45" w:rsidRPr="00764BB4">
        <w:rPr>
          <w:rFonts w:ascii="Book Antiqua" w:hAnsi="Book Antiqua"/>
          <w:sz w:val="24"/>
          <w:szCs w:val="24"/>
        </w:rPr>
        <w:t xml:space="preserve">N2 center in hydrazinic chain of INH </w:t>
      </w:r>
      <w:r w:rsidR="00157642" w:rsidRPr="00764BB4">
        <w:rPr>
          <w:rFonts w:ascii="Book Antiqua" w:hAnsi="Book Antiqua"/>
          <w:sz w:val="24"/>
          <w:szCs w:val="24"/>
        </w:rPr>
        <w:t xml:space="preserve">moiety </w:t>
      </w:r>
      <w:r w:rsidRPr="00764BB4">
        <w:rPr>
          <w:rFonts w:ascii="Book Antiqua" w:hAnsi="Book Antiqua"/>
          <w:sz w:val="24"/>
          <w:szCs w:val="24"/>
        </w:rPr>
        <w:t>by</w:t>
      </w:r>
      <w:r w:rsidR="00157642" w:rsidRPr="00764BB4">
        <w:rPr>
          <w:rFonts w:ascii="Book Antiqua" w:hAnsi="Book Antiqua"/>
          <w:sz w:val="24"/>
          <w:szCs w:val="24"/>
        </w:rPr>
        <w:t xml:space="preserve"> </w:t>
      </w:r>
      <w:r w:rsidR="00336B45" w:rsidRPr="00764BB4">
        <w:rPr>
          <w:rFonts w:ascii="Book Antiqua" w:hAnsi="Book Antiqua"/>
          <w:sz w:val="24"/>
          <w:szCs w:val="24"/>
        </w:rPr>
        <w:t>using aminothiols</w:t>
      </w:r>
      <w:r w:rsidR="00157642" w:rsidRPr="00764BB4">
        <w:rPr>
          <w:rFonts w:ascii="Book Antiqua" w:hAnsi="Book Antiqua"/>
          <w:sz w:val="24"/>
          <w:szCs w:val="24"/>
        </w:rPr>
        <w:t xml:space="preserve"> which could </w:t>
      </w:r>
      <w:r w:rsidR="00336B45" w:rsidRPr="00764BB4">
        <w:rPr>
          <w:rFonts w:ascii="Book Antiqua" w:hAnsi="Book Antiqua"/>
          <w:sz w:val="24"/>
          <w:szCs w:val="24"/>
        </w:rPr>
        <w:t>serve by protecting the liver against toxic effects of INH.</w:t>
      </w:r>
      <w:r w:rsidR="00157642" w:rsidRPr="00764BB4">
        <w:rPr>
          <w:rFonts w:ascii="Book Antiqua" w:hAnsi="Book Antiqua"/>
          <w:sz w:val="24"/>
          <w:szCs w:val="24"/>
        </w:rPr>
        <w:t xml:space="preserve"> </w:t>
      </w:r>
      <w:r w:rsidR="00753A08" w:rsidRPr="00764BB4">
        <w:rPr>
          <w:rFonts w:ascii="Book Antiqua" w:hAnsi="Book Antiqua"/>
          <w:sz w:val="24"/>
          <w:szCs w:val="24"/>
        </w:rPr>
        <w:t>Previous studies have shown that aminothiols have antioxidant potential and they attenuate liver injury induced by isoniazid, acetaminophen, fluoride,</w:t>
      </w:r>
      <w:r w:rsidR="00753A08" w:rsidRPr="00764BB4">
        <w:rPr>
          <w:rFonts w:ascii="Book Antiqua" w:hAnsi="Book Antiqua" w:cs="Times New Roman"/>
          <w:color w:val="000000" w:themeColor="text1"/>
          <w:sz w:val="24"/>
          <w:szCs w:val="24"/>
        </w:rPr>
        <w:t xml:space="preserve"> cisplatin, </w:t>
      </w:r>
      <w:r w:rsidR="00753A08" w:rsidRPr="00764BB4">
        <w:rPr>
          <w:rFonts w:ascii="Book Antiqua" w:hAnsi="Book Antiqua"/>
          <w:sz w:val="24"/>
          <w:szCs w:val="24"/>
        </w:rPr>
        <w:t xml:space="preserve">carbon tetrachloride and lead overdose. But none of the studies have been based on introducing these antioxidant promoeities [N-acetyl cysteine, </w:t>
      </w:r>
      <w:r w:rsidR="00753A08" w:rsidRPr="00764BB4">
        <w:rPr>
          <w:rFonts w:ascii="Book Antiqua" w:hAnsi="Book Antiqua" w:cs="Times New Roman"/>
          <w:color w:val="000000" w:themeColor="text1"/>
          <w:sz w:val="24"/>
          <w:szCs w:val="24"/>
        </w:rPr>
        <w:t xml:space="preserve">N-(2-mercaptopropionyl) glycine </w:t>
      </w:r>
      <w:r w:rsidR="00753A08" w:rsidRPr="00764BB4">
        <w:rPr>
          <w:rFonts w:ascii="Book Antiqua" w:hAnsi="Book Antiqua"/>
          <w:sz w:val="24"/>
          <w:szCs w:val="24"/>
        </w:rPr>
        <w:t xml:space="preserve">and L-methionine] in INH molecule </w:t>
      </w:r>
      <w:r w:rsidR="00753A08" w:rsidRPr="00764BB4">
        <w:rPr>
          <w:rFonts w:ascii="Book Antiqua" w:hAnsi="Book Antiqua"/>
          <w:i/>
          <w:sz w:val="24"/>
          <w:szCs w:val="24"/>
        </w:rPr>
        <w:t>via</w:t>
      </w:r>
      <w:r w:rsidR="00753A08" w:rsidRPr="00764BB4">
        <w:rPr>
          <w:rFonts w:ascii="Book Antiqua" w:hAnsi="Book Antiqua"/>
          <w:sz w:val="24"/>
          <w:szCs w:val="24"/>
        </w:rPr>
        <w:t xml:space="preserve"> amide linkage at the hydrazinic center and exploring their therapeutic potential. This study is first to explore the hepatoprotective potential of aminothiol-INH conjugates for restoration of normal hepatic physiology in INH-intoxicated rats and their possible healing mechanism. </w:t>
      </w:r>
      <w:r w:rsidR="00157642" w:rsidRPr="00764BB4">
        <w:rPr>
          <w:rFonts w:ascii="Book Antiqua" w:hAnsi="Book Antiqua"/>
          <w:sz w:val="24"/>
          <w:szCs w:val="24"/>
        </w:rPr>
        <w:t xml:space="preserve">It was </w:t>
      </w:r>
      <w:r w:rsidR="00336B45" w:rsidRPr="00764BB4">
        <w:rPr>
          <w:rFonts w:ascii="Book Antiqua" w:hAnsi="Book Antiqua"/>
          <w:sz w:val="24"/>
          <w:szCs w:val="24"/>
        </w:rPr>
        <w:t>foreseen that the</w:t>
      </w:r>
      <w:r w:rsidR="00FF513B" w:rsidRPr="00764BB4">
        <w:rPr>
          <w:rFonts w:ascii="Book Antiqua" w:hAnsi="Book Antiqua"/>
          <w:sz w:val="24"/>
          <w:szCs w:val="24"/>
        </w:rPr>
        <w:t>se prodrugs may find utility</w:t>
      </w:r>
      <w:r w:rsidR="00157642" w:rsidRPr="00764BB4">
        <w:rPr>
          <w:rFonts w:ascii="Book Antiqua" w:hAnsi="Book Antiqua"/>
          <w:sz w:val="24"/>
          <w:szCs w:val="24"/>
        </w:rPr>
        <w:t xml:space="preserve"> in</w:t>
      </w:r>
      <w:r w:rsidR="00FF513B" w:rsidRPr="00764BB4">
        <w:rPr>
          <w:rFonts w:ascii="Book Antiqua" w:hAnsi="Book Antiqua"/>
          <w:sz w:val="24"/>
          <w:szCs w:val="24"/>
        </w:rPr>
        <w:t xml:space="preserve"> safer treatment</w:t>
      </w:r>
      <w:r w:rsidR="00336B45" w:rsidRPr="00764BB4">
        <w:rPr>
          <w:rFonts w:ascii="Book Antiqua" w:hAnsi="Book Antiqua"/>
          <w:sz w:val="24"/>
          <w:szCs w:val="24"/>
        </w:rPr>
        <w:t xml:space="preserve"> of</w:t>
      </w:r>
      <w:r w:rsidR="00FF513B" w:rsidRPr="00764BB4">
        <w:rPr>
          <w:rFonts w:ascii="Book Antiqua" w:hAnsi="Book Antiqua"/>
          <w:sz w:val="24"/>
          <w:szCs w:val="24"/>
        </w:rPr>
        <w:t xml:space="preserve"> </w:t>
      </w:r>
      <w:r w:rsidR="00EE57D0" w:rsidRPr="00764BB4">
        <w:rPr>
          <w:rFonts w:ascii="Book Antiqua" w:hAnsi="Book Antiqua"/>
          <w:sz w:val="24"/>
          <w:szCs w:val="24"/>
        </w:rPr>
        <w:t xml:space="preserve">TB. </w:t>
      </w:r>
    </w:p>
    <w:p w:rsidR="00EC00B8" w:rsidRPr="00764BB4" w:rsidRDefault="00EC00B8" w:rsidP="00B46B75">
      <w:pPr>
        <w:snapToGrid w:val="0"/>
        <w:spacing w:after="0" w:line="360" w:lineRule="auto"/>
        <w:jc w:val="both"/>
        <w:rPr>
          <w:rFonts w:ascii="Book Antiqua" w:hAnsi="Book Antiqua"/>
          <w:i/>
          <w:sz w:val="24"/>
          <w:szCs w:val="24"/>
        </w:rPr>
      </w:pPr>
    </w:p>
    <w:p w:rsidR="00157642" w:rsidRPr="00CB2181" w:rsidRDefault="00157642" w:rsidP="00B46B75">
      <w:pPr>
        <w:snapToGrid w:val="0"/>
        <w:spacing w:after="0" w:line="360" w:lineRule="auto"/>
        <w:jc w:val="both"/>
        <w:rPr>
          <w:rFonts w:ascii="Book Antiqua" w:hAnsi="Book Antiqua"/>
          <w:b/>
          <w:i/>
          <w:sz w:val="24"/>
          <w:szCs w:val="24"/>
        </w:rPr>
      </w:pPr>
      <w:r w:rsidRPr="00CB2181">
        <w:rPr>
          <w:rFonts w:ascii="Book Antiqua" w:hAnsi="Book Antiqua"/>
          <w:b/>
          <w:i/>
          <w:sz w:val="24"/>
          <w:szCs w:val="24"/>
        </w:rPr>
        <w:t>Research objectives</w:t>
      </w:r>
    </w:p>
    <w:p w:rsidR="00157642" w:rsidRPr="00764BB4" w:rsidRDefault="00157642" w:rsidP="00B46B75">
      <w:pPr>
        <w:snapToGrid w:val="0"/>
        <w:spacing w:after="0" w:line="360" w:lineRule="auto"/>
        <w:jc w:val="both"/>
        <w:rPr>
          <w:rFonts w:ascii="Book Antiqua" w:hAnsi="Book Antiqua"/>
          <w:sz w:val="24"/>
          <w:szCs w:val="24"/>
        </w:rPr>
      </w:pPr>
      <w:r w:rsidRPr="00764BB4">
        <w:rPr>
          <w:rFonts w:ascii="Book Antiqua" w:hAnsi="Book Antiqua"/>
          <w:sz w:val="24"/>
          <w:szCs w:val="24"/>
        </w:rPr>
        <w:t xml:space="preserve">The </w:t>
      </w:r>
      <w:r w:rsidR="0083134D" w:rsidRPr="00764BB4">
        <w:rPr>
          <w:rFonts w:ascii="Book Antiqua" w:hAnsi="Book Antiqua"/>
          <w:sz w:val="24"/>
          <w:szCs w:val="24"/>
        </w:rPr>
        <w:t>chief</w:t>
      </w:r>
      <w:r w:rsidR="00A95316" w:rsidRPr="00764BB4">
        <w:rPr>
          <w:rFonts w:ascii="Book Antiqua" w:hAnsi="Book Antiqua"/>
          <w:sz w:val="24"/>
          <w:szCs w:val="24"/>
        </w:rPr>
        <w:t xml:space="preserve"> objective</w:t>
      </w:r>
      <w:r w:rsidRPr="00764BB4">
        <w:rPr>
          <w:rFonts w:ascii="Book Antiqua" w:hAnsi="Book Antiqua"/>
          <w:sz w:val="24"/>
          <w:szCs w:val="24"/>
        </w:rPr>
        <w:t xml:space="preserve"> of th</w:t>
      </w:r>
      <w:r w:rsidR="0083134D" w:rsidRPr="00764BB4">
        <w:rPr>
          <w:rFonts w:ascii="Book Antiqua" w:hAnsi="Book Antiqua"/>
          <w:sz w:val="24"/>
          <w:szCs w:val="24"/>
        </w:rPr>
        <w:t xml:space="preserve">is work </w:t>
      </w:r>
      <w:r w:rsidR="00A95316" w:rsidRPr="00764BB4">
        <w:rPr>
          <w:rFonts w:ascii="Book Antiqua" w:hAnsi="Book Antiqua"/>
          <w:sz w:val="24"/>
          <w:szCs w:val="24"/>
        </w:rPr>
        <w:t>was</w:t>
      </w:r>
      <w:r w:rsidR="0083134D" w:rsidRPr="00764BB4">
        <w:rPr>
          <w:rFonts w:ascii="Book Antiqua" w:hAnsi="Book Antiqua"/>
          <w:sz w:val="24"/>
          <w:szCs w:val="24"/>
        </w:rPr>
        <w:t xml:space="preserve"> to minimize hepatotoxic effects of anti-tubercular drug INH and therefore improve its safety profile </w:t>
      </w:r>
      <w:r w:rsidR="00A95316" w:rsidRPr="00764BB4">
        <w:rPr>
          <w:rFonts w:ascii="Book Antiqua" w:hAnsi="Book Antiqua"/>
          <w:sz w:val="24"/>
          <w:szCs w:val="24"/>
        </w:rPr>
        <w:t xml:space="preserve">in the management of </w:t>
      </w:r>
      <w:r w:rsidR="0081580D" w:rsidRPr="00764BB4">
        <w:rPr>
          <w:rFonts w:ascii="Book Antiqua" w:hAnsi="Book Antiqua"/>
          <w:sz w:val="24"/>
          <w:szCs w:val="24"/>
        </w:rPr>
        <w:t>TB</w:t>
      </w:r>
      <w:r w:rsidR="00A95316" w:rsidRPr="00764BB4">
        <w:rPr>
          <w:rFonts w:ascii="Book Antiqua" w:hAnsi="Book Antiqua"/>
          <w:sz w:val="24"/>
          <w:szCs w:val="24"/>
        </w:rPr>
        <w:t xml:space="preserve">. As metabolism at hydrazinic chain of INH is responsible for possible side effects, we thought of masking N2 center in hydrazinic chain transiently. Hepatoprotective </w:t>
      </w:r>
      <w:r w:rsidR="00C114B7" w:rsidRPr="00764BB4">
        <w:rPr>
          <w:rFonts w:ascii="Book Antiqua" w:hAnsi="Book Antiqua"/>
          <w:sz w:val="24"/>
          <w:szCs w:val="24"/>
        </w:rPr>
        <w:t>action was achieved by using</w:t>
      </w:r>
      <w:r w:rsidRPr="00764BB4">
        <w:rPr>
          <w:rFonts w:ascii="Book Antiqua" w:hAnsi="Book Antiqua"/>
          <w:sz w:val="24"/>
          <w:szCs w:val="24"/>
        </w:rPr>
        <w:t xml:space="preserve"> </w:t>
      </w:r>
      <w:r w:rsidR="00C114B7" w:rsidRPr="00764BB4">
        <w:rPr>
          <w:rFonts w:ascii="Book Antiqua" w:hAnsi="Book Antiqua"/>
          <w:sz w:val="24"/>
          <w:szCs w:val="24"/>
        </w:rPr>
        <w:t xml:space="preserve">aminothiols such as </w:t>
      </w:r>
      <w:r w:rsidR="00C114B7" w:rsidRPr="00764BB4">
        <w:rPr>
          <w:rFonts w:ascii="Book Antiqua" w:hAnsi="Book Antiqua" w:cs="Times New Roman"/>
          <w:color w:val="000000" w:themeColor="text1"/>
          <w:sz w:val="24"/>
          <w:szCs w:val="24"/>
        </w:rPr>
        <w:t>N-acetyl cysteine, N-(2-mercaptopropionyl) glycine and L-methionine</w:t>
      </w:r>
      <w:r w:rsidR="00C114B7" w:rsidRPr="00764BB4">
        <w:rPr>
          <w:rFonts w:ascii="Book Antiqua" w:hAnsi="Book Antiqua"/>
          <w:sz w:val="24"/>
          <w:szCs w:val="24"/>
        </w:rPr>
        <w:t xml:space="preserve"> as antioxidant carriers which act by scavenging free radicals.</w:t>
      </w:r>
      <w:r w:rsidR="006C7878">
        <w:rPr>
          <w:rFonts w:ascii="Book Antiqua" w:hAnsi="Book Antiqua"/>
          <w:sz w:val="24"/>
          <w:szCs w:val="24"/>
        </w:rPr>
        <w:t xml:space="preserve"> </w:t>
      </w:r>
      <w:r w:rsidR="00762E97" w:rsidRPr="00764BB4">
        <w:rPr>
          <w:rFonts w:ascii="Book Antiqua" w:hAnsi="Book Antiqua"/>
          <w:sz w:val="24"/>
          <w:szCs w:val="24"/>
        </w:rPr>
        <w:t xml:space="preserve">Signs of liver injury </w:t>
      </w:r>
      <w:r w:rsidR="00C114B7" w:rsidRPr="00764BB4">
        <w:rPr>
          <w:rFonts w:ascii="Book Antiqua" w:hAnsi="Book Antiqua"/>
          <w:sz w:val="24"/>
          <w:szCs w:val="24"/>
        </w:rPr>
        <w:t xml:space="preserve">did not manifest in </w:t>
      </w:r>
      <w:r w:rsidRPr="00764BB4">
        <w:rPr>
          <w:rFonts w:ascii="Book Antiqua" w:hAnsi="Book Antiqua"/>
          <w:sz w:val="24"/>
          <w:szCs w:val="24"/>
        </w:rPr>
        <w:t>prodrug –treated groups which was</w:t>
      </w:r>
      <w:r w:rsidR="00C114B7" w:rsidRPr="00764BB4">
        <w:rPr>
          <w:rFonts w:ascii="Book Antiqua" w:hAnsi="Book Antiqua"/>
          <w:sz w:val="24"/>
          <w:szCs w:val="24"/>
        </w:rPr>
        <w:t xml:space="preserve"> one of the </w:t>
      </w:r>
      <w:r w:rsidR="00C114B7" w:rsidRPr="00764BB4">
        <w:rPr>
          <w:rFonts w:ascii="Book Antiqua" w:hAnsi="Book Antiqua"/>
          <w:sz w:val="24"/>
          <w:szCs w:val="24"/>
        </w:rPr>
        <w:lastRenderedPageBreak/>
        <w:t>important objective</w:t>
      </w:r>
      <w:r w:rsidRPr="00764BB4">
        <w:rPr>
          <w:rFonts w:ascii="Book Antiqua" w:hAnsi="Book Antiqua"/>
          <w:sz w:val="24"/>
          <w:szCs w:val="24"/>
        </w:rPr>
        <w:t xml:space="preserve"> of present study. Future research could be directed at investigating the </w:t>
      </w:r>
      <w:r w:rsidR="00762E97" w:rsidRPr="00764BB4">
        <w:rPr>
          <w:rFonts w:ascii="Book Antiqua" w:hAnsi="Book Antiqua" w:cs="Times New Roman"/>
          <w:i/>
          <w:color w:val="000000" w:themeColor="text1"/>
          <w:sz w:val="24"/>
          <w:szCs w:val="24"/>
        </w:rPr>
        <w:t>in vivo</w:t>
      </w:r>
      <w:r w:rsidR="00762E97" w:rsidRPr="00764BB4">
        <w:rPr>
          <w:rFonts w:ascii="Book Antiqua" w:hAnsi="Book Antiqua" w:cs="Times New Roman"/>
          <w:color w:val="000000" w:themeColor="text1"/>
          <w:sz w:val="24"/>
          <w:szCs w:val="24"/>
        </w:rPr>
        <w:t xml:space="preserve"> antimycobacterial </w:t>
      </w:r>
      <w:r w:rsidRPr="00764BB4">
        <w:rPr>
          <w:rFonts w:ascii="Book Antiqua" w:hAnsi="Book Antiqua"/>
          <w:sz w:val="24"/>
          <w:szCs w:val="24"/>
        </w:rPr>
        <w:t>potential of these prodrugs</w:t>
      </w:r>
      <w:r w:rsidR="004C6797" w:rsidRPr="00764BB4">
        <w:rPr>
          <w:rFonts w:ascii="Book Antiqua" w:hAnsi="Book Antiqua"/>
          <w:sz w:val="24"/>
          <w:szCs w:val="24"/>
        </w:rPr>
        <w:t>.</w:t>
      </w:r>
    </w:p>
    <w:p w:rsidR="000076AC" w:rsidRPr="00764BB4" w:rsidRDefault="000076AC" w:rsidP="00B46B75">
      <w:pPr>
        <w:snapToGrid w:val="0"/>
        <w:spacing w:after="0" w:line="360" w:lineRule="auto"/>
        <w:jc w:val="both"/>
        <w:rPr>
          <w:rFonts w:ascii="Book Antiqua" w:hAnsi="Book Antiqua"/>
          <w:i/>
          <w:sz w:val="24"/>
          <w:szCs w:val="24"/>
          <w:lang w:eastAsia="zh-CN"/>
        </w:rPr>
      </w:pPr>
    </w:p>
    <w:p w:rsidR="00157642" w:rsidRPr="00CB2181" w:rsidRDefault="00157642" w:rsidP="00B46B75">
      <w:pPr>
        <w:snapToGrid w:val="0"/>
        <w:spacing w:after="0" w:line="360" w:lineRule="auto"/>
        <w:jc w:val="both"/>
        <w:rPr>
          <w:rFonts w:ascii="Book Antiqua" w:hAnsi="Book Antiqua"/>
          <w:b/>
          <w:i/>
          <w:sz w:val="24"/>
          <w:szCs w:val="24"/>
        </w:rPr>
      </w:pPr>
      <w:r w:rsidRPr="00CB2181">
        <w:rPr>
          <w:rFonts w:ascii="Book Antiqua" w:hAnsi="Book Antiqua"/>
          <w:b/>
          <w:i/>
          <w:sz w:val="24"/>
          <w:szCs w:val="24"/>
        </w:rPr>
        <w:t xml:space="preserve">Research methods </w:t>
      </w:r>
    </w:p>
    <w:p w:rsidR="00157642" w:rsidRPr="00764BB4" w:rsidRDefault="00762E97" w:rsidP="00B46B75">
      <w:pPr>
        <w:pStyle w:val="NoSpacing"/>
        <w:snapToGrid w:val="0"/>
        <w:spacing w:line="360" w:lineRule="auto"/>
        <w:jc w:val="both"/>
        <w:rPr>
          <w:rFonts w:ascii="Book Antiqua" w:hAnsi="Book Antiqua"/>
          <w:szCs w:val="24"/>
        </w:rPr>
      </w:pPr>
      <w:r w:rsidRPr="00764BB4">
        <w:rPr>
          <w:rFonts w:ascii="Book Antiqua" w:hAnsi="Book Antiqua"/>
          <w:szCs w:val="24"/>
        </w:rPr>
        <w:t xml:space="preserve">Facile </w:t>
      </w:r>
      <w:r w:rsidR="009B1478" w:rsidRPr="00764BB4">
        <w:rPr>
          <w:rFonts w:ascii="Book Antiqua" w:hAnsi="Book Antiqua"/>
          <w:szCs w:val="24"/>
        </w:rPr>
        <w:t>synthesis of target mutual pro</w:t>
      </w:r>
      <w:r w:rsidR="00157642" w:rsidRPr="00764BB4">
        <w:rPr>
          <w:rFonts w:ascii="Book Antiqua" w:hAnsi="Book Antiqua"/>
          <w:szCs w:val="24"/>
        </w:rPr>
        <w:t xml:space="preserve">drugs was </w:t>
      </w:r>
      <w:r w:rsidRPr="00764BB4">
        <w:rPr>
          <w:rFonts w:ascii="Book Antiqua" w:hAnsi="Book Antiqua"/>
          <w:szCs w:val="24"/>
        </w:rPr>
        <w:t>accomplished</w:t>
      </w:r>
      <w:r w:rsidR="00157642" w:rsidRPr="00764BB4">
        <w:rPr>
          <w:rFonts w:ascii="Book Antiqua" w:hAnsi="Book Antiqua"/>
          <w:szCs w:val="24"/>
        </w:rPr>
        <w:t xml:space="preserve"> through optimization of </w:t>
      </w:r>
      <w:r w:rsidRPr="00764BB4">
        <w:rPr>
          <w:rFonts w:ascii="Book Antiqua" w:hAnsi="Book Antiqua"/>
          <w:szCs w:val="24"/>
        </w:rPr>
        <w:t>Schotten</w:t>
      </w:r>
      <w:r w:rsidR="0081580D" w:rsidRPr="00764BB4">
        <w:rPr>
          <w:rFonts w:ascii="Book Antiqua" w:hAnsi="Book Antiqua"/>
          <w:szCs w:val="24"/>
        </w:rPr>
        <w:t>-</w:t>
      </w:r>
      <w:r w:rsidRPr="00764BB4">
        <w:rPr>
          <w:rFonts w:ascii="Book Antiqua" w:hAnsi="Book Antiqua"/>
          <w:szCs w:val="24"/>
        </w:rPr>
        <w:t xml:space="preserve">Baumann reaction and </w:t>
      </w:r>
      <w:r w:rsidRPr="00764BB4">
        <w:rPr>
          <w:rFonts w:ascii="Book Antiqua" w:hAnsi="Book Antiqua" w:cs="Times New Roman"/>
          <w:color w:val="000000" w:themeColor="text1"/>
          <w:szCs w:val="24"/>
        </w:rPr>
        <w:t>Boc-anhydride</w:t>
      </w:r>
      <w:r w:rsidRPr="00764BB4">
        <w:rPr>
          <w:rFonts w:ascii="Book Antiqua" w:hAnsi="Book Antiqua"/>
          <w:szCs w:val="24"/>
        </w:rPr>
        <w:t xml:space="preserve"> </w:t>
      </w:r>
      <w:r w:rsidR="00157642" w:rsidRPr="00764BB4">
        <w:rPr>
          <w:rFonts w:ascii="Book Antiqua" w:hAnsi="Book Antiqua"/>
          <w:szCs w:val="24"/>
        </w:rPr>
        <w:t xml:space="preserve">to avoid complex purification procedures. </w:t>
      </w:r>
      <w:r w:rsidR="009B1478" w:rsidRPr="00764BB4">
        <w:rPr>
          <w:rFonts w:ascii="Book Antiqua" w:hAnsi="Book Antiqua"/>
          <w:szCs w:val="24"/>
        </w:rPr>
        <w:t>Spectral analysis was used for extensive characterization of synthesized prodrugs. Novel</w:t>
      </w:r>
      <w:r w:rsidR="00157642" w:rsidRPr="00764BB4">
        <w:rPr>
          <w:rFonts w:ascii="Book Antiqua" w:hAnsi="Book Antiqua"/>
          <w:szCs w:val="24"/>
        </w:rPr>
        <w:t xml:space="preserve"> HPLC methods were developed and validated fo</w:t>
      </w:r>
      <w:r w:rsidR="009B1478" w:rsidRPr="00764BB4">
        <w:rPr>
          <w:rFonts w:ascii="Book Antiqua" w:hAnsi="Book Antiqua"/>
          <w:szCs w:val="24"/>
        </w:rPr>
        <w:t>r simultaneous estimation of INH and aminothiols</w:t>
      </w:r>
      <w:r w:rsidR="00157642" w:rsidRPr="00764BB4">
        <w:rPr>
          <w:rFonts w:ascii="Book Antiqua" w:hAnsi="Book Antiqua"/>
          <w:szCs w:val="24"/>
        </w:rPr>
        <w:t xml:space="preserve"> in presenc</w:t>
      </w:r>
      <w:r w:rsidR="0049213F" w:rsidRPr="00764BB4">
        <w:rPr>
          <w:rFonts w:ascii="Book Antiqua" w:hAnsi="Book Antiqua"/>
          <w:szCs w:val="24"/>
        </w:rPr>
        <w:t>e of intact pro</w:t>
      </w:r>
      <w:r w:rsidR="00157642" w:rsidRPr="00764BB4">
        <w:rPr>
          <w:rFonts w:ascii="Book Antiqua" w:hAnsi="Book Antiqua"/>
          <w:szCs w:val="24"/>
        </w:rPr>
        <w:t xml:space="preserve">drugs in order to study </w:t>
      </w:r>
      <w:r w:rsidR="0049213F" w:rsidRPr="00764BB4">
        <w:rPr>
          <w:rFonts w:ascii="Book Antiqua" w:hAnsi="Book Antiqua"/>
          <w:szCs w:val="24"/>
        </w:rPr>
        <w:t xml:space="preserve">their </w:t>
      </w:r>
      <w:r w:rsidR="00157642" w:rsidRPr="00764BB4">
        <w:rPr>
          <w:rFonts w:ascii="Book Antiqua" w:hAnsi="Book Antiqua"/>
          <w:szCs w:val="24"/>
        </w:rPr>
        <w:t>release profiles in buffers of varied pH, homogenates of gastro-intestinal tract</w:t>
      </w:r>
      <w:r w:rsidR="0049213F" w:rsidRPr="00764BB4">
        <w:rPr>
          <w:rFonts w:ascii="Book Antiqua" w:hAnsi="Book Antiqua"/>
          <w:szCs w:val="24"/>
        </w:rPr>
        <w:t>,</w:t>
      </w:r>
      <w:r w:rsidR="00157642" w:rsidRPr="00764BB4">
        <w:rPr>
          <w:rFonts w:ascii="Book Antiqua" w:hAnsi="Book Antiqua"/>
          <w:szCs w:val="24"/>
        </w:rPr>
        <w:t xml:space="preserve"> rat blood, urine and faeces.</w:t>
      </w:r>
      <w:r w:rsidR="00857680" w:rsidRPr="00764BB4">
        <w:rPr>
          <w:rFonts w:ascii="Book Antiqua" w:hAnsi="Book Antiqua"/>
          <w:szCs w:val="24"/>
        </w:rPr>
        <w:t xml:space="preserve"> For </w:t>
      </w:r>
      <w:r w:rsidR="00857680" w:rsidRPr="00764BB4">
        <w:rPr>
          <w:rFonts w:ascii="Book Antiqua" w:hAnsi="Book Antiqua"/>
          <w:i/>
          <w:szCs w:val="24"/>
        </w:rPr>
        <w:t>in vivo</w:t>
      </w:r>
      <w:r w:rsidR="008543B0" w:rsidRPr="00764BB4">
        <w:rPr>
          <w:rFonts w:ascii="Book Antiqua" w:hAnsi="Book Antiqua"/>
          <w:i/>
          <w:szCs w:val="24"/>
        </w:rPr>
        <w:t xml:space="preserve"> </w:t>
      </w:r>
      <w:r w:rsidR="008543B0" w:rsidRPr="00764BB4">
        <w:rPr>
          <w:rFonts w:ascii="Book Antiqua" w:hAnsi="Book Antiqua"/>
          <w:szCs w:val="24"/>
        </w:rPr>
        <w:t xml:space="preserve">study, </w:t>
      </w:r>
      <w:r w:rsidR="008543B0" w:rsidRPr="00764BB4">
        <w:rPr>
          <w:rFonts w:ascii="Book Antiqua" w:hAnsi="Book Antiqua" w:cs="Times New Roman"/>
          <w:szCs w:val="24"/>
        </w:rPr>
        <w:t xml:space="preserve">male wistar rats weighing </w:t>
      </w:r>
      <w:r w:rsidR="00CB2181">
        <w:rPr>
          <w:rFonts w:ascii="Book Antiqua" w:hAnsi="Book Antiqua" w:cs="Times New Roman"/>
          <w:szCs w:val="24"/>
        </w:rPr>
        <w:t>180-220</w:t>
      </w:r>
      <w:r w:rsidR="00CB2181">
        <w:rPr>
          <w:rFonts w:ascii="Book Antiqua" w:eastAsiaTheme="minorEastAsia" w:hAnsi="Book Antiqua" w:cs="Times New Roman" w:hint="eastAsia"/>
          <w:szCs w:val="24"/>
          <w:lang w:eastAsia="zh-CN"/>
        </w:rPr>
        <w:t xml:space="preserve"> </w:t>
      </w:r>
      <w:r w:rsidR="00CB2181">
        <w:rPr>
          <w:rFonts w:ascii="Book Antiqua" w:hAnsi="Book Antiqua" w:cs="Times New Roman"/>
          <w:szCs w:val="24"/>
        </w:rPr>
        <w:t>gm were fasted for 24 h</w:t>
      </w:r>
      <w:r w:rsidR="008543B0" w:rsidRPr="00764BB4">
        <w:rPr>
          <w:rFonts w:ascii="Book Antiqua" w:hAnsi="Book Antiqua" w:cs="Times New Roman"/>
          <w:szCs w:val="24"/>
        </w:rPr>
        <w:t>. The animals were given drug solution in stipulated dose, quantity depending on body weight of each animal. On 0 min, 30 mi</w:t>
      </w:r>
      <w:r w:rsidR="00CB2181">
        <w:rPr>
          <w:rFonts w:ascii="Book Antiqua" w:hAnsi="Book Antiqua" w:cs="Times New Roman"/>
          <w:szCs w:val="24"/>
        </w:rPr>
        <w:t>n, 1 h, 2 h, 4 h, 6 h, 8 h</w:t>
      </w:r>
      <w:r w:rsidR="008543B0" w:rsidRPr="00764BB4">
        <w:rPr>
          <w:rFonts w:ascii="Book Antiqua" w:hAnsi="Book Antiqua" w:cs="Times New Roman"/>
          <w:szCs w:val="24"/>
        </w:rPr>
        <w:t>, 10 hr and 24 h</w:t>
      </w:r>
      <w:r w:rsidR="00CB2181">
        <w:rPr>
          <w:rFonts w:ascii="Book Antiqua" w:eastAsiaTheme="minorEastAsia" w:hAnsi="Book Antiqua" w:cs="Times New Roman" w:hint="eastAsia"/>
          <w:szCs w:val="24"/>
          <w:lang w:eastAsia="zh-CN"/>
        </w:rPr>
        <w:t xml:space="preserve"> </w:t>
      </w:r>
      <w:r w:rsidR="008543B0" w:rsidRPr="00764BB4">
        <w:rPr>
          <w:rFonts w:ascii="Book Antiqua" w:hAnsi="Book Antiqua" w:cs="Times New Roman"/>
          <w:szCs w:val="24"/>
        </w:rPr>
        <w:t>of treatment 3</w:t>
      </w:r>
      <w:r w:rsidR="00CB2181">
        <w:rPr>
          <w:rFonts w:ascii="Book Antiqua" w:eastAsiaTheme="minorEastAsia" w:hAnsi="Book Antiqua" w:cs="Times New Roman" w:hint="eastAsia"/>
          <w:szCs w:val="24"/>
          <w:lang w:eastAsia="zh-CN"/>
        </w:rPr>
        <w:t xml:space="preserve"> </w:t>
      </w:r>
      <w:r w:rsidR="008543B0" w:rsidRPr="00764BB4">
        <w:rPr>
          <w:rFonts w:ascii="Book Antiqua" w:hAnsi="Book Antiqua" w:cs="Times New Roman"/>
          <w:szCs w:val="24"/>
        </w:rPr>
        <w:t>m</w:t>
      </w:r>
      <w:r w:rsidR="008543B0" w:rsidRPr="00CB2181">
        <w:rPr>
          <w:rFonts w:ascii="Book Antiqua" w:hAnsi="Book Antiqua" w:cs="Times New Roman"/>
          <w:caps/>
          <w:szCs w:val="24"/>
        </w:rPr>
        <w:t>l</w:t>
      </w:r>
      <w:r w:rsidR="008543B0" w:rsidRPr="00764BB4">
        <w:rPr>
          <w:rFonts w:ascii="Book Antiqua" w:hAnsi="Book Antiqua" w:cs="Times New Roman"/>
          <w:szCs w:val="24"/>
        </w:rPr>
        <w:t xml:space="preserve"> of blood was withdrawn by retro-orbital puncture in EDTA coated tubes and was centrifuged at 5000 rpm at 0</w:t>
      </w:r>
      <w:r w:rsidR="008543B0" w:rsidRPr="00764BB4">
        <w:rPr>
          <w:rFonts w:ascii="Book Antiqua" w:hAnsi="Book Antiqua" w:cs="Times New Roman"/>
          <w:szCs w:val="24"/>
          <w:vertAlign w:val="superscript"/>
        </w:rPr>
        <w:t>-</w:t>
      </w:r>
      <w:r w:rsidR="008543B0" w:rsidRPr="00764BB4">
        <w:rPr>
          <w:rFonts w:ascii="Book Antiqua" w:hAnsi="Book Antiqua" w:cs="Times New Roman"/>
          <w:szCs w:val="24"/>
        </w:rPr>
        <w:t>5</w:t>
      </w:r>
      <w:r w:rsidR="008B62B4">
        <w:rPr>
          <w:rFonts w:ascii="Book Antiqua" w:eastAsiaTheme="minorEastAsia" w:hAnsi="Book Antiqua" w:cs="Times New Roman" w:hint="eastAsia"/>
          <w:szCs w:val="24"/>
          <w:lang w:eastAsia="zh-CN"/>
        </w:rPr>
        <w:t xml:space="preserve"> </w:t>
      </w:r>
      <w:r w:rsidR="008543B0" w:rsidRPr="00764BB4">
        <w:rPr>
          <w:rFonts w:ascii="Book Antiqua" w:hAnsi="Book Antiqua" w:cs="Times New Roman"/>
          <w:szCs w:val="24"/>
          <w:vertAlign w:val="superscript"/>
        </w:rPr>
        <w:t>0</w:t>
      </w:r>
      <w:r w:rsidR="008543B0" w:rsidRPr="00764BB4">
        <w:rPr>
          <w:rFonts w:ascii="Book Antiqua" w:hAnsi="Book Antiqua" w:cs="Times New Roman"/>
          <w:szCs w:val="24"/>
        </w:rPr>
        <w:t>C for 10 minutes. 0.1 m</w:t>
      </w:r>
      <w:r w:rsidR="008543B0" w:rsidRPr="00CB2181">
        <w:rPr>
          <w:rFonts w:ascii="Book Antiqua" w:hAnsi="Book Antiqua" w:cs="Times New Roman"/>
          <w:caps/>
          <w:szCs w:val="24"/>
        </w:rPr>
        <w:t>l</w:t>
      </w:r>
      <w:r w:rsidR="008543B0" w:rsidRPr="00764BB4">
        <w:rPr>
          <w:rFonts w:ascii="Book Antiqua" w:hAnsi="Book Antiqua" w:cs="Times New Roman"/>
          <w:szCs w:val="24"/>
        </w:rPr>
        <w:t xml:space="preserve"> of supernatant solution of centrifuged blood was added to eppendorf tube and 0.9 m</w:t>
      </w:r>
      <w:r w:rsidR="008543B0" w:rsidRPr="00CB2181">
        <w:rPr>
          <w:rFonts w:ascii="Book Antiqua" w:hAnsi="Book Antiqua" w:cs="Times New Roman"/>
          <w:caps/>
          <w:szCs w:val="24"/>
        </w:rPr>
        <w:t>l</w:t>
      </w:r>
      <w:r w:rsidR="008543B0" w:rsidRPr="00764BB4">
        <w:rPr>
          <w:rFonts w:ascii="Book Antiqua" w:hAnsi="Book Antiqua" w:cs="Times New Roman"/>
          <w:szCs w:val="24"/>
        </w:rPr>
        <w:t xml:space="preserve"> of methanol added to it for immediate plasma protein precipitation. Solution was vortexed for 2 min</w:t>
      </w:r>
      <w:r w:rsidR="00CB2181">
        <w:rPr>
          <w:rFonts w:ascii="Book Antiqua" w:eastAsiaTheme="minorEastAsia" w:hAnsi="Book Antiqua" w:cs="Times New Roman" w:hint="eastAsia"/>
          <w:szCs w:val="24"/>
          <w:lang w:eastAsia="zh-CN"/>
        </w:rPr>
        <w:t xml:space="preserve"> </w:t>
      </w:r>
      <w:r w:rsidR="008543B0" w:rsidRPr="00764BB4">
        <w:rPr>
          <w:rFonts w:ascii="Book Antiqua" w:hAnsi="Book Antiqua" w:cs="Times New Roman"/>
          <w:szCs w:val="24"/>
        </w:rPr>
        <w:t>and then centrifuged at 5000 rpm for 10 minutes at 0-5</w:t>
      </w:r>
      <w:r w:rsidR="00CB2181">
        <w:rPr>
          <w:rFonts w:ascii="Book Antiqua" w:eastAsiaTheme="minorEastAsia" w:hAnsi="Book Antiqua" w:cs="Times New Roman" w:hint="eastAsia"/>
          <w:szCs w:val="24"/>
          <w:lang w:eastAsia="zh-CN"/>
        </w:rPr>
        <w:t xml:space="preserve"> </w:t>
      </w:r>
      <w:r w:rsidR="008543B0" w:rsidRPr="00764BB4">
        <w:rPr>
          <w:rFonts w:ascii="Book Antiqua" w:hAnsi="Book Antiqua" w:cs="Times New Roman"/>
          <w:szCs w:val="24"/>
          <w:vertAlign w:val="superscript"/>
        </w:rPr>
        <w:t>0</w:t>
      </w:r>
      <w:r w:rsidR="008543B0" w:rsidRPr="00764BB4">
        <w:rPr>
          <w:rFonts w:ascii="Book Antiqua" w:hAnsi="Book Antiqua" w:cs="Times New Roman"/>
          <w:szCs w:val="24"/>
        </w:rPr>
        <w:t>C in order to precipitate solid matter present in biological sample and other impurities. Then 20 μ</w:t>
      </w:r>
      <w:r w:rsidR="008543B0" w:rsidRPr="00CB2181">
        <w:rPr>
          <w:rFonts w:ascii="Book Antiqua" w:hAnsi="Book Antiqua" w:cs="Times New Roman"/>
          <w:caps/>
          <w:szCs w:val="24"/>
        </w:rPr>
        <w:t>l</w:t>
      </w:r>
      <w:r w:rsidR="008543B0" w:rsidRPr="00764BB4">
        <w:rPr>
          <w:rFonts w:ascii="Book Antiqua" w:hAnsi="Book Antiqua" w:cs="Times New Roman"/>
          <w:szCs w:val="24"/>
        </w:rPr>
        <w:t xml:space="preserve"> of supernatant was injected in HPLC.</w:t>
      </w:r>
      <w:r w:rsidR="006C7878">
        <w:rPr>
          <w:rFonts w:ascii="Book Antiqua" w:hAnsi="Book Antiqua" w:cs="Times New Roman"/>
          <w:szCs w:val="24"/>
        </w:rPr>
        <w:t xml:space="preserve"> </w:t>
      </w:r>
      <w:r w:rsidR="00D1211E" w:rsidRPr="00764BB4">
        <w:rPr>
          <w:rFonts w:ascii="Book Antiqua" w:hAnsi="Book Antiqua"/>
          <w:szCs w:val="24"/>
        </w:rPr>
        <w:t>Hepatoprotective potential</w:t>
      </w:r>
      <w:r w:rsidR="003E1896" w:rsidRPr="00764BB4">
        <w:rPr>
          <w:rFonts w:ascii="Book Antiqua" w:hAnsi="Book Antiqua"/>
          <w:szCs w:val="24"/>
        </w:rPr>
        <w:t xml:space="preserve"> was evaluated</w:t>
      </w:r>
      <w:r w:rsidR="00D64B87" w:rsidRPr="00764BB4">
        <w:rPr>
          <w:rFonts w:ascii="Book Antiqua" w:hAnsi="Book Antiqua"/>
          <w:szCs w:val="24"/>
        </w:rPr>
        <w:t xml:space="preserve"> in </w:t>
      </w:r>
      <w:r w:rsidR="00236DCD" w:rsidRPr="00764BB4">
        <w:rPr>
          <w:rFonts w:ascii="Book Antiqua" w:hAnsi="Book Antiqua"/>
          <w:szCs w:val="24"/>
        </w:rPr>
        <w:t>male Wistar rats in</w:t>
      </w:r>
      <w:r w:rsidR="00336B45" w:rsidRPr="00764BB4">
        <w:rPr>
          <w:rFonts w:ascii="Book Antiqua" w:hAnsi="Book Antiqua"/>
          <w:szCs w:val="24"/>
        </w:rPr>
        <w:t xml:space="preserve"> a</w:t>
      </w:r>
      <w:r w:rsidR="00236DCD" w:rsidRPr="00764BB4">
        <w:rPr>
          <w:rFonts w:ascii="Book Antiqua" w:hAnsi="Book Antiqua"/>
          <w:szCs w:val="24"/>
        </w:rPr>
        <w:t xml:space="preserve"> twenty</w:t>
      </w:r>
      <w:r w:rsidR="00336B45" w:rsidRPr="00764BB4">
        <w:rPr>
          <w:rFonts w:ascii="Book Antiqua" w:hAnsi="Book Antiqua"/>
          <w:szCs w:val="24"/>
        </w:rPr>
        <w:t>-</w:t>
      </w:r>
      <w:r w:rsidR="00236DCD" w:rsidRPr="00764BB4">
        <w:rPr>
          <w:rFonts w:ascii="Book Antiqua" w:hAnsi="Book Antiqua"/>
          <w:szCs w:val="24"/>
        </w:rPr>
        <w:t>one</w:t>
      </w:r>
      <w:r w:rsidR="00336B45" w:rsidRPr="00764BB4">
        <w:rPr>
          <w:rFonts w:ascii="Book Antiqua" w:hAnsi="Book Antiqua"/>
          <w:szCs w:val="24"/>
        </w:rPr>
        <w:t xml:space="preserve"> day study.</w:t>
      </w:r>
      <w:r w:rsidR="00336B45" w:rsidRPr="00764BB4">
        <w:rPr>
          <w:rFonts w:ascii="Book Antiqua" w:hAnsi="Book Antiqua" w:cs="Times New Roman"/>
          <w:szCs w:val="24"/>
        </w:rPr>
        <w:t xml:space="preserve"> Doses calculated on equimolar basis were administered for twenty one days to respective groups. </w:t>
      </w:r>
      <w:r w:rsidR="008543B0" w:rsidRPr="00764BB4">
        <w:rPr>
          <w:rFonts w:ascii="Book Antiqua" w:hAnsi="Book Antiqua"/>
          <w:szCs w:val="24"/>
        </w:rPr>
        <w:t>All the animals were examined for liver function markers, antioxidant markers, biochemical parameters and liver histology. Livers of the sacrificed animals were removed and fixed in 10% buffered formalin and samples were sent for microscopic examination.</w:t>
      </w:r>
      <w:r w:rsidR="00336B45" w:rsidRPr="00764BB4">
        <w:rPr>
          <w:rFonts w:ascii="Book Antiqua" w:hAnsi="Book Antiqua" w:cs="Times New Roman"/>
          <w:szCs w:val="24"/>
        </w:rPr>
        <w:t xml:space="preserve">Various markers like aminotransferases, SOD, GSHPx, MDA, cholesterol and TG </w:t>
      </w:r>
      <w:r w:rsidR="00336B45" w:rsidRPr="00764BB4">
        <w:rPr>
          <w:rFonts w:ascii="Book Antiqua" w:hAnsi="Book Antiqua" w:cs="Times New Roman"/>
          <w:color w:val="000000" w:themeColor="text1"/>
          <w:szCs w:val="24"/>
        </w:rPr>
        <w:t>were estimated at the end of study.</w:t>
      </w:r>
      <w:r w:rsidR="00336B45" w:rsidRPr="00764BB4">
        <w:rPr>
          <w:rFonts w:ascii="Book Antiqua" w:hAnsi="Book Antiqua" w:cs="Times New Roman"/>
          <w:szCs w:val="24"/>
        </w:rPr>
        <w:t xml:space="preserve"> </w:t>
      </w:r>
      <w:r w:rsidR="00336B45" w:rsidRPr="00764BB4">
        <w:rPr>
          <w:rFonts w:ascii="Book Antiqua" w:hAnsi="Book Antiqua"/>
          <w:szCs w:val="24"/>
        </w:rPr>
        <w:t xml:space="preserve">Relevant statistical tests </w:t>
      </w:r>
      <w:r w:rsidR="00157642" w:rsidRPr="00764BB4">
        <w:rPr>
          <w:rFonts w:ascii="Book Antiqua" w:hAnsi="Book Antiqua"/>
          <w:szCs w:val="24"/>
        </w:rPr>
        <w:t xml:space="preserve">were </w:t>
      </w:r>
      <w:r w:rsidR="00336B45" w:rsidRPr="00764BB4">
        <w:rPr>
          <w:rFonts w:ascii="Book Antiqua" w:hAnsi="Book Antiqua"/>
          <w:szCs w:val="24"/>
        </w:rPr>
        <w:t>used for analyzing the</w:t>
      </w:r>
      <w:r w:rsidR="00157642" w:rsidRPr="00764BB4">
        <w:rPr>
          <w:rFonts w:ascii="Book Antiqua" w:hAnsi="Book Antiqua"/>
          <w:szCs w:val="24"/>
        </w:rPr>
        <w:t xml:space="preserve"> </w:t>
      </w:r>
      <w:r w:rsidR="00336B45" w:rsidRPr="00764BB4">
        <w:rPr>
          <w:rFonts w:ascii="Book Antiqua" w:hAnsi="Book Antiqua"/>
          <w:szCs w:val="24"/>
        </w:rPr>
        <w:t>data</w:t>
      </w:r>
      <w:r w:rsidR="00157642" w:rsidRPr="00764BB4">
        <w:rPr>
          <w:rFonts w:ascii="Book Antiqua" w:hAnsi="Book Antiqua"/>
          <w:szCs w:val="24"/>
        </w:rPr>
        <w:t>.</w:t>
      </w:r>
    </w:p>
    <w:p w:rsidR="00157642" w:rsidRPr="00764BB4" w:rsidRDefault="00157642" w:rsidP="00B46B75">
      <w:pPr>
        <w:snapToGrid w:val="0"/>
        <w:spacing w:after="0" w:line="360" w:lineRule="auto"/>
        <w:jc w:val="both"/>
        <w:rPr>
          <w:rFonts w:ascii="Book Antiqua" w:hAnsi="Book Antiqua"/>
          <w:sz w:val="24"/>
          <w:szCs w:val="24"/>
        </w:rPr>
      </w:pPr>
    </w:p>
    <w:p w:rsidR="00157642" w:rsidRPr="00CB2181" w:rsidRDefault="00157642" w:rsidP="00B46B75">
      <w:pPr>
        <w:snapToGrid w:val="0"/>
        <w:spacing w:after="0" w:line="360" w:lineRule="auto"/>
        <w:jc w:val="both"/>
        <w:rPr>
          <w:rFonts w:ascii="Book Antiqua" w:hAnsi="Book Antiqua"/>
          <w:b/>
          <w:i/>
          <w:sz w:val="24"/>
          <w:szCs w:val="24"/>
        </w:rPr>
      </w:pPr>
      <w:r w:rsidRPr="00CB2181">
        <w:rPr>
          <w:rFonts w:ascii="Book Antiqua" w:hAnsi="Book Antiqua"/>
          <w:b/>
          <w:i/>
          <w:sz w:val="24"/>
          <w:szCs w:val="24"/>
        </w:rPr>
        <w:t xml:space="preserve">Research results </w:t>
      </w:r>
    </w:p>
    <w:p w:rsidR="00157642" w:rsidRPr="00764BB4" w:rsidRDefault="004B35EA" w:rsidP="00B46B75">
      <w:pPr>
        <w:snapToGrid w:val="0"/>
        <w:spacing w:after="0" w:line="360" w:lineRule="auto"/>
        <w:jc w:val="both"/>
        <w:rPr>
          <w:rFonts w:ascii="Book Antiqua" w:hAnsi="Book Antiqua"/>
          <w:sz w:val="24"/>
          <w:szCs w:val="24"/>
        </w:rPr>
      </w:pPr>
      <w:r w:rsidRPr="00764BB4">
        <w:rPr>
          <w:rFonts w:ascii="Book Antiqua" w:hAnsi="Book Antiqua"/>
          <w:sz w:val="24"/>
          <w:szCs w:val="24"/>
        </w:rPr>
        <w:lastRenderedPageBreak/>
        <w:t>Activation of prodrugs by amidases in small intestine, restoration of enzyme levels, re-establishment of antioxidant defense system to avert the formation of excessive free radicals, regeneration of hepatocytes</w:t>
      </w:r>
      <w:r w:rsidR="00157642" w:rsidRPr="00764BB4">
        <w:rPr>
          <w:rFonts w:ascii="Book Antiqua" w:hAnsi="Book Antiqua"/>
          <w:sz w:val="24"/>
          <w:szCs w:val="24"/>
        </w:rPr>
        <w:t xml:space="preserve">, maintenance of </w:t>
      </w:r>
      <w:r w:rsidRPr="00764BB4">
        <w:rPr>
          <w:rFonts w:ascii="Book Antiqua" w:hAnsi="Book Antiqua"/>
          <w:sz w:val="24"/>
          <w:szCs w:val="24"/>
        </w:rPr>
        <w:t>structural integrity of liver by released aminothiols</w:t>
      </w:r>
      <w:r w:rsidR="00157642" w:rsidRPr="00764BB4">
        <w:rPr>
          <w:rFonts w:ascii="Book Antiqua" w:hAnsi="Book Antiqua"/>
          <w:sz w:val="24"/>
          <w:szCs w:val="24"/>
        </w:rPr>
        <w:t xml:space="preserve"> and significantly </w:t>
      </w:r>
      <w:r w:rsidRPr="00764BB4">
        <w:rPr>
          <w:rFonts w:ascii="Book Antiqua" w:hAnsi="Book Antiqua"/>
          <w:sz w:val="24"/>
          <w:szCs w:val="24"/>
        </w:rPr>
        <w:t>notable reparation of INH-induced hepatotoxicity</w:t>
      </w:r>
      <w:r w:rsidR="00157642" w:rsidRPr="00764BB4">
        <w:rPr>
          <w:rFonts w:ascii="Book Antiqua" w:hAnsi="Book Antiqua"/>
          <w:sz w:val="24"/>
          <w:szCs w:val="24"/>
        </w:rPr>
        <w:t xml:space="preserve"> in Wistar rats were the promising o</w:t>
      </w:r>
      <w:r w:rsidRPr="00764BB4">
        <w:rPr>
          <w:rFonts w:ascii="Book Antiqua" w:hAnsi="Book Antiqua"/>
          <w:sz w:val="24"/>
          <w:szCs w:val="24"/>
        </w:rPr>
        <w:t>utcomes of this study.</w:t>
      </w:r>
      <w:r w:rsidR="00857680" w:rsidRPr="00764BB4">
        <w:rPr>
          <w:rFonts w:ascii="Book Antiqua" w:hAnsi="Book Antiqua"/>
          <w:sz w:val="24"/>
          <w:szCs w:val="24"/>
        </w:rPr>
        <w:t xml:space="preserve"> This is the pioneer study to identify and describe the therapeutic potential of hepatoprotective prodrugs of INH in Wistar rats.</w:t>
      </w:r>
      <w:r w:rsidR="006C7878">
        <w:rPr>
          <w:rFonts w:ascii="Book Antiqua" w:hAnsi="Book Antiqua"/>
          <w:sz w:val="24"/>
          <w:szCs w:val="24"/>
        </w:rPr>
        <w:t xml:space="preserve"> </w:t>
      </w:r>
      <w:r w:rsidRPr="00764BB4">
        <w:rPr>
          <w:rFonts w:ascii="Book Antiqua" w:hAnsi="Book Antiqua"/>
          <w:sz w:val="24"/>
          <w:szCs w:val="24"/>
        </w:rPr>
        <w:t>These pro</w:t>
      </w:r>
      <w:r w:rsidR="00157642" w:rsidRPr="00764BB4">
        <w:rPr>
          <w:rFonts w:ascii="Book Antiqua" w:hAnsi="Book Antiqua"/>
          <w:sz w:val="24"/>
          <w:szCs w:val="24"/>
        </w:rPr>
        <w:t xml:space="preserve">drugs could be explored </w:t>
      </w:r>
      <w:r w:rsidRPr="00764BB4">
        <w:rPr>
          <w:rFonts w:ascii="Book Antiqua" w:hAnsi="Book Antiqua"/>
          <w:sz w:val="24"/>
          <w:szCs w:val="24"/>
        </w:rPr>
        <w:t>further as an alternative to INH</w:t>
      </w:r>
      <w:r w:rsidR="00157642" w:rsidRPr="00764BB4">
        <w:rPr>
          <w:rFonts w:ascii="Book Antiqua" w:hAnsi="Book Antiqua"/>
          <w:sz w:val="24"/>
          <w:szCs w:val="24"/>
        </w:rPr>
        <w:t xml:space="preserve"> for </w:t>
      </w:r>
      <w:r w:rsidRPr="00764BB4">
        <w:rPr>
          <w:rFonts w:ascii="Book Antiqua" w:hAnsi="Book Antiqua"/>
          <w:sz w:val="24"/>
          <w:szCs w:val="24"/>
        </w:rPr>
        <w:t>treatment of TB</w:t>
      </w:r>
      <w:r w:rsidR="00B23B3F" w:rsidRPr="00764BB4">
        <w:rPr>
          <w:rFonts w:ascii="Book Antiqua" w:hAnsi="Book Antiqua"/>
          <w:sz w:val="24"/>
          <w:szCs w:val="24"/>
        </w:rPr>
        <w:t xml:space="preserve">. </w:t>
      </w:r>
    </w:p>
    <w:p w:rsidR="000076AC" w:rsidRPr="00764BB4" w:rsidRDefault="000076AC" w:rsidP="00B46B75">
      <w:pPr>
        <w:snapToGrid w:val="0"/>
        <w:spacing w:after="0" w:line="360" w:lineRule="auto"/>
        <w:jc w:val="both"/>
        <w:rPr>
          <w:rFonts w:ascii="Book Antiqua" w:hAnsi="Book Antiqua"/>
          <w:i/>
          <w:sz w:val="24"/>
          <w:szCs w:val="24"/>
          <w:lang w:eastAsia="zh-CN"/>
        </w:rPr>
      </w:pPr>
    </w:p>
    <w:p w:rsidR="00157642" w:rsidRPr="00CB2181" w:rsidRDefault="00157642" w:rsidP="00B46B75">
      <w:pPr>
        <w:snapToGrid w:val="0"/>
        <w:spacing w:after="0" w:line="360" w:lineRule="auto"/>
        <w:jc w:val="both"/>
        <w:rPr>
          <w:rFonts w:ascii="Book Antiqua" w:hAnsi="Book Antiqua"/>
          <w:b/>
          <w:i/>
          <w:sz w:val="24"/>
          <w:szCs w:val="24"/>
        </w:rPr>
      </w:pPr>
      <w:r w:rsidRPr="00CB2181">
        <w:rPr>
          <w:rFonts w:ascii="Book Antiqua" w:hAnsi="Book Antiqua"/>
          <w:b/>
          <w:i/>
          <w:sz w:val="24"/>
          <w:szCs w:val="24"/>
        </w:rPr>
        <w:t xml:space="preserve">Research conclusions </w:t>
      </w:r>
    </w:p>
    <w:p w:rsidR="0093000A" w:rsidRPr="00764BB4" w:rsidRDefault="00157642" w:rsidP="00B46B75">
      <w:pPr>
        <w:snapToGrid w:val="0"/>
        <w:spacing w:after="0" w:line="360" w:lineRule="auto"/>
        <w:jc w:val="both"/>
        <w:rPr>
          <w:rFonts w:ascii="Book Antiqua" w:hAnsi="Book Antiqua"/>
          <w:sz w:val="24"/>
          <w:szCs w:val="24"/>
        </w:rPr>
      </w:pPr>
      <w:r w:rsidRPr="00764BB4">
        <w:rPr>
          <w:rFonts w:ascii="Book Antiqua" w:hAnsi="Book Antiqua"/>
          <w:sz w:val="24"/>
          <w:szCs w:val="24"/>
        </w:rPr>
        <w:t xml:space="preserve">In the present work, </w:t>
      </w:r>
      <w:r w:rsidR="00B23B3F" w:rsidRPr="00764BB4">
        <w:rPr>
          <w:rFonts w:ascii="Book Antiqua" w:hAnsi="Book Antiqua"/>
          <w:sz w:val="24"/>
          <w:szCs w:val="24"/>
        </w:rPr>
        <w:t>N2 center of hydrazinic chain in INH was transiently masked with aminothiols</w:t>
      </w:r>
      <w:r w:rsidRPr="00764BB4">
        <w:rPr>
          <w:rFonts w:ascii="Book Antiqua" w:hAnsi="Book Antiqua"/>
          <w:sz w:val="24"/>
          <w:szCs w:val="24"/>
        </w:rPr>
        <w:t xml:space="preserve"> as literature review revealed that </w:t>
      </w:r>
      <w:r w:rsidR="00B23B3F" w:rsidRPr="00764BB4">
        <w:rPr>
          <w:rFonts w:ascii="Book Antiqua" w:hAnsi="Book Antiqua"/>
          <w:sz w:val="24"/>
          <w:szCs w:val="24"/>
        </w:rPr>
        <w:t xml:space="preserve">antioxidant aminothiols </w:t>
      </w:r>
      <w:r w:rsidRPr="00764BB4">
        <w:rPr>
          <w:rFonts w:ascii="Book Antiqua" w:hAnsi="Book Antiqua"/>
          <w:sz w:val="24"/>
          <w:szCs w:val="24"/>
        </w:rPr>
        <w:t xml:space="preserve">play a vital role in </w:t>
      </w:r>
      <w:r w:rsidR="00B23B3F" w:rsidRPr="00764BB4">
        <w:rPr>
          <w:rFonts w:ascii="Book Antiqua" w:hAnsi="Book Antiqua"/>
          <w:sz w:val="24"/>
          <w:szCs w:val="24"/>
        </w:rPr>
        <w:t xml:space="preserve">restoring the antioxidant defense system of host after a free radical-mediated destructive autocatalytic process which occurs in INH-induced hepatotoxicity. </w:t>
      </w:r>
      <w:r w:rsidRPr="00764BB4">
        <w:rPr>
          <w:rFonts w:ascii="Book Antiqua" w:hAnsi="Book Antiqua"/>
          <w:sz w:val="24"/>
          <w:szCs w:val="24"/>
        </w:rPr>
        <w:t>The novel</w:t>
      </w:r>
      <w:r w:rsidR="00B23B3F" w:rsidRPr="00764BB4">
        <w:rPr>
          <w:rFonts w:ascii="Book Antiqua" w:hAnsi="Book Antiqua"/>
          <w:sz w:val="24"/>
          <w:szCs w:val="24"/>
        </w:rPr>
        <w:t xml:space="preserve"> hepatoprotective prodrug</w:t>
      </w:r>
      <w:r w:rsidRPr="00764BB4">
        <w:rPr>
          <w:rFonts w:ascii="Book Antiqua" w:hAnsi="Book Antiqua"/>
          <w:sz w:val="24"/>
          <w:szCs w:val="24"/>
        </w:rPr>
        <w:t xml:space="preserve"> strategy proved to be </w:t>
      </w:r>
      <w:r w:rsidR="00B23B3F" w:rsidRPr="00764BB4">
        <w:rPr>
          <w:rFonts w:ascii="Book Antiqua" w:hAnsi="Book Antiqua"/>
          <w:sz w:val="24"/>
          <w:szCs w:val="24"/>
        </w:rPr>
        <w:t>advantageous</w:t>
      </w:r>
      <w:r w:rsidRPr="00764BB4">
        <w:rPr>
          <w:rFonts w:ascii="Book Antiqua" w:hAnsi="Book Antiqua"/>
          <w:sz w:val="24"/>
          <w:szCs w:val="24"/>
        </w:rPr>
        <w:t xml:space="preserve"> in terms of lowering the </w:t>
      </w:r>
      <w:r w:rsidR="00B23B3F" w:rsidRPr="00764BB4">
        <w:rPr>
          <w:rFonts w:ascii="Book Antiqua" w:hAnsi="Book Antiqua"/>
          <w:sz w:val="24"/>
          <w:szCs w:val="24"/>
        </w:rPr>
        <w:t xml:space="preserve">biochemical parameters, </w:t>
      </w:r>
      <w:r w:rsidR="00FA1D38" w:rsidRPr="00764BB4">
        <w:rPr>
          <w:rFonts w:ascii="Book Antiqua" w:hAnsi="Book Antiqua"/>
          <w:sz w:val="24"/>
          <w:szCs w:val="24"/>
        </w:rPr>
        <w:t xml:space="preserve">liver function markers </w:t>
      </w:r>
      <w:r w:rsidRPr="00764BB4">
        <w:rPr>
          <w:rFonts w:ascii="Book Antiqua" w:hAnsi="Book Antiqua"/>
          <w:sz w:val="24"/>
          <w:szCs w:val="24"/>
        </w:rPr>
        <w:t>and remarkably improving</w:t>
      </w:r>
      <w:r w:rsidR="00FA1D38" w:rsidRPr="00764BB4">
        <w:rPr>
          <w:rFonts w:ascii="Book Antiqua" w:hAnsi="Book Antiqua"/>
          <w:sz w:val="24"/>
          <w:szCs w:val="24"/>
        </w:rPr>
        <w:t xml:space="preserve"> the levels of enzymes involved in antioxidant defense system</w:t>
      </w:r>
      <w:r w:rsidRPr="00764BB4">
        <w:rPr>
          <w:rFonts w:ascii="Book Antiqua" w:hAnsi="Book Antiqua"/>
          <w:sz w:val="24"/>
          <w:szCs w:val="24"/>
        </w:rPr>
        <w:t xml:space="preserve">. This study </w:t>
      </w:r>
      <w:r w:rsidR="00B23B3F" w:rsidRPr="00764BB4">
        <w:rPr>
          <w:rFonts w:ascii="Book Antiqua" w:hAnsi="Book Antiqua"/>
          <w:sz w:val="24"/>
          <w:szCs w:val="24"/>
        </w:rPr>
        <w:t>emphasized</w:t>
      </w:r>
      <w:r w:rsidRPr="00764BB4">
        <w:rPr>
          <w:rFonts w:ascii="Book Antiqua" w:hAnsi="Book Antiqua"/>
          <w:sz w:val="24"/>
          <w:szCs w:val="24"/>
        </w:rPr>
        <w:t xml:space="preserve"> the </w:t>
      </w:r>
      <w:r w:rsidR="00B23B3F" w:rsidRPr="00764BB4">
        <w:rPr>
          <w:rFonts w:ascii="Book Antiqua" w:hAnsi="Book Antiqua"/>
          <w:sz w:val="24"/>
          <w:szCs w:val="24"/>
        </w:rPr>
        <w:t>effectiveness</w:t>
      </w:r>
      <w:r w:rsidR="00FA1D38" w:rsidRPr="00764BB4">
        <w:rPr>
          <w:rFonts w:ascii="Book Antiqua" w:hAnsi="Book Antiqua"/>
          <w:sz w:val="24"/>
          <w:szCs w:val="24"/>
        </w:rPr>
        <w:t xml:space="preserve"> of aminothiols</w:t>
      </w:r>
      <w:r w:rsidRPr="00764BB4">
        <w:rPr>
          <w:rFonts w:ascii="Book Antiqua" w:hAnsi="Book Antiqua"/>
          <w:sz w:val="24"/>
          <w:szCs w:val="24"/>
        </w:rPr>
        <w:t xml:space="preserve"> to maintain integrity of </w:t>
      </w:r>
      <w:r w:rsidR="00FA1D38" w:rsidRPr="00764BB4">
        <w:rPr>
          <w:rFonts w:ascii="Book Antiqua" w:hAnsi="Book Antiqua"/>
          <w:sz w:val="24"/>
          <w:szCs w:val="24"/>
        </w:rPr>
        <w:t>liver. These pr</w:t>
      </w:r>
      <w:r w:rsidRPr="00764BB4">
        <w:rPr>
          <w:rFonts w:ascii="Book Antiqua" w:hAnsi="Book Antiqua"/>
          <w:sz w:val="24"/>
          <w:szCs w:val="24"/>
        </w:rPr>
        <w:t xml:space="preserve">odrugs have the potential to be screened further for their </w:t>
      </w:r>
      <w:r w:rsidR="00FA1D38" w:rsidRPr="00764BB4">
        <w:rPr>
          <w:rFonts w:ascii="Book Antiqua" w:hAnsi="Book Antiqua"/>
          <w:sz w:val="24"/>
          <w:szCs w:val="24"/>
        </w:rPr>
        <w:t>effectiveness</w:t>
      </w:r>
      <w:r w:rsidRPr="00764BB4">
        <w:rPr>
          <w:rFonts w:ascii="Book Antiqua" w:hAnsi="Book Antiqua"/>
          <w:sz w:val="24"/>
          <w:szCs w:val="24"/>
        </w:rPr>
        <w:t xml:space="preserve"> in </w:t>
      </w:r>
      <w:r w:rsidR="00FA1D38" w:rsidRPr="00764BB4">
        <w:rPr>
          <w:rFonts w:ascii="Book Antiqua" w:hAnsi="Book Antiqua"/>
          <w:sz w:val="24"/>
          <w:szCs w:val="24"/>
        </w:rPr>
        <w:t xml:space="preserve">patients who are </w:t>
      </w:r>
      <w:r w:rsidR="00362E25" w:rsidRPr="00764BB4">
        <w:rPr>
          <w:rFonts w:ascii="Book Antiqua" w:hAnsi="Book Antiqua"/>
          <w:sz w:val="24"/>
          <w:szCs w:val="24"/>
        </w:rPr>
        <w:t>on long-term treatment with INH.</w:t>
      </w:r>
    </w:p>
    <w:p w:rsidR="00CB2181" w:rsidRDefault="00CB2181" w:rsidP="00B46B75">
      <w:pPr>
        <w:snapToGrid w:val="0"/>
        <w:spacing w:after="0" w:line="360" w:lineRule="auto"/>
        <w:jc w:val="both"/>
        <w:rPr>
          <w:rFonts w:ascii="Book Antiqua" w:hAnsi="Book Antiqua"/>
          <w:b/>
          <w:i/>
          <w:sz w:val="24"/>
          <w:szCs w:val="24"/>
          <w:lang w:eastAsia="zh-CN"/>
        </w:rPr>
      </w:pPr>
    </w:p>
    <w:p w:rsidR="0093000A" w:rsidRPr="00764BB4" w:rsidRDefault="00E8127E" w:rsidP="00B46B75">
      <w:pPr>
        <w:snapToGrid w:val="0"/>
        <w:spacing w:after="0" w:line="360" w:lineRule="auto"/>
        <w:jc w:val="both"/>
        <w:rPr>
          <w:rFonts w:ascii="Book Antiqua" w:hAnsi="Book Antiqua"/>
          <w:b/>
          <w:i/>
          <w:sz w:val="24"/>
          <w:szCs w:val="24"/>
        </w:rPr>
      </w:pPr>
      <w:r w:rsidRPr="00764BB4">
        <w:rPr>
          <w:rFonts w:ascii="Book Antiqua" w:hAnsi="Book Antiqua"/>
          <w:b/>
          <w:i/>
          <w:sz w:val="24"/>
          <w:szCs w:val="24"/>
        </w:rPr>
        <w:t>Research perspectives</w:t>
      </w:r>
    </w:p>
    <w:p w:rsidR="0093000A" w:rsidRPr="00764BB4" w:rsidRDefault="00E8127E" w:rsidP="00B46B75">
      <w:pPr>
        <w:snapToGrid w:val="0"/>
        <w:spacing w:after="0" w:line="360" w:lineRule="auto"/>
        <w:jc w:val="both"/>
        <w:rPr>
          <w:rFonts w:ascii="Book Antiqua" w:hAnsi="Book Antiqua"/>
          <w:b/>
          <w:i/>
          <w:sz w:val="24"/>
          <w:szCs w:val="24"/>
        </w:rPr>
      </w:pPr>
      <w:r w:rsidRPr="00764BB4">
        <w:rPr>
          <w:rFonts w:ascii="Book Antiqua" w:hAnsi="Book Antiqua"/>
          <w:sz w:val="24"/>
          <w:szCs w:val="24"/>
        </w:rPr>
        <w:t>This study proved that concept-based design of hepatoprotective prodrugs can be applied successfully in overcoming toxic effects of drug</w:t>
      </w:r>
      <w:r w:rsidR="008B7A65" w:rsidRPr="00764BB4">
        <w:rPr>
          <w:rFonts w:ascii="Book Antiqua" w:hAnsi="Book Antiqua"/>
          <w:sz w:val="24"/>
          <w:szCs w:val="24"/>
        </w:rPr>
        <w:t>. This work proved that amide conjugation strategy can provide potential synergistic effect in</w:t>
      </w:r>
      <w:r w:rsidR="00AE3159" w:rsidRPr="00764BB4">
        <w:rPr>
          <w:rFonts w:ascii="Book Antiqua" w:hAnsi="Book Antiqua"/>
          <w:sz w:val="24"/>
          <w:szCs w:val="24"/>
        </w:rPr>
        <w:t xml:space="preserve"> abrogation of </w:t>
      </w:r>
      <w:r w:rsidR="008B7A65" w:rsidRPr="00764BB4">
        <w:rPr>
          <w:rFonts w:ascii="Book Antiqua" w:hAnsi="Book Antiqua"/>
          <w:sz w:val="24"/>
          <w:szCs w:val="24"/>
        </w:rPr>
        <w:t>INH induced hepatotoxicity. Future research would be directed towards investigation</w:t>
      </w:r>
      <w:r w:rsidR="00AE3159" w:rsidRPr="00764BB4">
        <w:rPr>
          <w:rFonts w:ascii="Book Antiqua" w:hAnsi="Book Antiqua"/>
          <w:sz w:val="24"/>
          <w:szCs w:val="24"/>
        </w:rPr>
        <w:t xml:space="preserve"> of</w:t>
      </w:r>
      <w:r w:rsidR="008B7A65" w:rsidRPr="00764BB4">
        <w:rPr>
          <w:rFonts w:ascii="Book Antiqua" w:hAnsi="Book Antiqua"/>
          <w:sz w:val="24"/>
          <w:szCs w:val="24"/>
        </w:rPr>
        <w:t xml:space="preserve"> </w:t>
      </w:r>
      <w:r w:rsidR="008B7A65" w:rsidRPr="00764BB4">
        <w:rPr>
          <w:rFonts w:ascii="Book Antiqua" w:hAnsi="Book Antiqua"/>
          <w:i/>
          <w:sz w:val="24"/>
          <w:szCs w:val="24"/>
        </w:rPr>
        <w:t>in vivo</w:t>
      </w:r>
      <w:r w:rsidR="008B7A65" w:rsidRPr="00764BB4">
        <w:rPr>
          <w:rFonts w:ascii="Book Antiqua" w:hAnsi="Book Antiqua"/>
          <w:sz w:val="24"/>
          <w:szCs w:val="24"/>
        </w:rPr>
        <w:t xml:space="preserve"> antimycobacterial potential and phar</w:t>
      </w:r>
      <w:r w:rsidR="00AE3159" w:rsidRPr="00764BB4">
        <w:rPr>
          <w:rFonts w:ascii="Book Antiqua" w:hAnsi="Book Antiqua"/>
          <w:sz w:val="24"/>
          <w:szCs w:val="24"/>
        </w:rPr>
        <w:t>macokinetic profiles in order to</w:t>
      </w:r>
      <w:r w:rsidR="008B7A65" w:rsidRPr="00764BB4">
        <w:rPr>
          <w:rFonts w:ascii="Book Antiqua" w:hAnsi="Book Antiqua"/>
          <w:sz w:val="24"/>
          <w:szCs w:val="24"/>
        </w:rPr>
        <w:t xml:space="preserve"> elucidate exact molecular and biochemical mechanisms of these</w:t>
      </w:r>
      <w:r w:rsidR="00AE3159" w:rsidRPr="00764BB4">
        <w:rPr>
          <w:rFonts w:ascii="Book Antiqua" w:hAnsi="Book Antiqua"/>
          <w:sz w:val="24"/>
          <w:szCs w:val="24"/>
        </w:rPr>
        <w:t xml:space="preserve"> synthesized</w:t>
      </w:r>
      <w:r w:rsidR="008B7A65" w:rsidRPr="00764BB4">
        <w:rPr>
          <w:rFonts w:ascii="Book Antiqua" w:hAnsi="Book Antiqua"/>
          <w:sz w:val="24"/>
          <w:szCs w:val="24"/>
        </w:rPr>
        <w:t xml:space="preserve"> prodrugs</w:t>
      </w:r>
      <w:r w:rsidR="00AE3159" w:rsidRPr="00764BB4">
        <w:rPr>
          <w:rFonts w:ascii="Book Antiqua" w:hAnsi="Book Antiqua"/>
          <w:sz w:val="24"/>
          <w:szCs w:val="24"/>
        </w:rPr>
        <w:t>.</w:t>
      </w:r>
      <w:r w:rsidR="00AE3159" w:rsidRPr="00764BB4" w:rsidDel="00AE3159">
        <w:rPr>
          <w:rFonts w:ascii="Book Antiqua" w:hAnsi="Book Antiqua"/>
          <w:sz w:val="24"/>
          <w:szCs w:val="24"/>
        </w:rPr>
        <w:t xml:space="preserve"> </w:t>
      </w:r>
    </w:p>
    <w:p w:rsidR="00BB2C25" w:rsidRPr="00764BB4" w:rsidRDefault="00BB2C25" w:rsidP="00B46B75">
      <w:pPr>
        <w:snapToGrid w:val="0"/>
        <w:spacing w:after="0" w:line="360" w:lineRule="auto"/>
        <w:jc w:val="center"/>
        <w:rPr>
          <w:rFonts w:ascii="Book Antiqua" w:hAnsi="Book Antiqua"/>
          <w:b/>
          <w:sz w:val="24"/>
          <w:szCs w:val="24"/>
          <w:lang w:eastAsia="zh-CN"/>
        </w:rPr>
      </w:pPr>
    </w:p>
    <w:p w:rsidR="00DA6A0F" w:rsidRPr="00764BB4" w:rsidRDefault="00DA6A0F" w:rsidP="00B46B75">
      <w:pPr>
        <w:autoSpaceDE w:val="0"/>
        <w:autoSpaceDN w:val="0"/>
        <w:adjustRightInd w:val="0"/>
        <w:snapToGrid w:val="0"/>
        <w:spacing w:after="0" w:line="360" w:lineRule="auto"/>
        <w:jc w:val="both"/>
        <w:rPr>
          <w:rFonts w:ascii="Book Antiqua" w:hAnsi="Book Antiqua" w:cs="Times New Roman"/>
          <w:b/>
          <w:color w:val="000000" w:themeColor="text1"/>
          <w:sz w:val="24"/>
          <w:szCs w:val="24"/>
        </w:rPr>
      </w:pPr>
      <w:r w:rsidRPr="00764BB4">
        <w:rPr>
          <w:rFonts w:ascii="Book Antiqua" w:hAnsi="Book Antiqua" w:cs="Times New Roman"/>
          <w:b/>
          <w:color w:val="000000" w:themeColor="text1"/>
          <w:sz w:val="24"/>
          <w:szCs w:val="24"/>
        </w:rPr>
        <w:lastRenderedPageBreak/>
        <w:t>ACKNOWLEDGEMENT</w:t>
      </w:r>
    </w:p>
    <w:p w:rsidR="00DA6A0F" w:rsidRPr="00764BB4" w:rsidRDefault="00DA6A0F" w:rsidP="00B46B75">
      <w:pPr>
        <w:autoSpaceDE w:val="0"/>
        <w:autoSpaceDN w:val="0"/>
        <w:adjustRightInd w:val="0"/>
        <w:snapToGrid w:val="0"/>
        <w:spacing w:after="0" w:line="360" w:lineRule="auto"/>
        <w:jc w:val="both"/>
        <w:rPr>
          <w:rFonts w:ascii="Book Antiqua" w:hAnsi="Book Antiqua" w:cs="Times New Roman"/>
          <w:b/>
          <w:color w:val="000000" w:themeColor="text1"/>
          <w:sz w:val="24"/>
          <w:szCs w:val="24"/>
        </w:rPr>
      </w:pPr>
      <w:r w:rsidRPr="00764BB4">
        <w:rPr>
          <w:rFonts w:ascii="Book Antiqua" w:eastAsia="TimesNewRomanPSMT" w:hAnsi="Book Antiqua" w:cs="Times New Roman"/>
          <w:color w:val="000000" w:themeColor="text1"/>
          <w:sz w:val="24"/>
          <w:szCs w:val="24"/>
        </w:rPr>
        <w:t>The authors would like to gratefully acknowledge Lupin Research Park, Lupin Ltd., Aurangabad, India for providing the gift sample of isoniazid and Zim Laboratories, Nagpur, India for providing the gift sample of N-acetylcysteine.</w:t>
      </w:r>
    </w:p>
    <w:p w:rsidR="00BB2C25" w:rsidRPr="00764BB4" w:rsidRDefault="00BB2C25" w:rsidP="00B46B75">
      <w:pPr>
        <w:snapToGrid w:val="0"/>
        <w:spacing w:after="0" w:line="360" w:lineRule="auto"/>
        <w:jc w:val="both"/>
        <w:rPr>
          <w:rFonts w:ascii="Book Antiqua" w:hAnsi="Book Antiqua"/>
          <w:b/>
          <w:sz w:val="24"/>
          <w:szCs w:val="24"/>
        </w:rPr>
      </w:pPr>
    </w:p>
    <w:p w:rsidR="00CD4E58" w:rsidRPr="00764BB4" w:rsidRDefault="00CD4E58" w:rsidP="00B46B75">
      <w:pPr>
        <w:snapToGrid w:val="0"/>
        <w:spacing w:after="0" w:line="360" w:lineRule="auto"/>
        <w:rPr>
          <w:rFonts w:ascii="Book Antiqua" w:hAnsi="Book Antiqua"/>
          <w:b/>
          <w:sz w:val="24"/>
          <w:szCs w:val="24"/>
        </w:rPr>
      </w:pPr>
      <w:r w:rsidRPr="00764BB4">
        <w:rPr>
          <w:rFonts w:ascii="Book Antiqua" w:hAnsi="Book Antiqua"/>
          <w:b/>
          <w:sz w:val="24"/>
          <w:szCs w:val="24"/>
        </w:rPr>
        <w:br w:type="page"/>
      </w:r>
      <w:bookmarkStart w:id="38" w:name="_GoBack"/>
      <w:bookmarkEnd w:id="38"/>
    </w:p>
    <w:p w:rsidR="003741EB" w:rsidRPr="00764BB4" w:rsidRDefault="003741EB" w:rsidP="00B46B75">
      <w:pPr>
        <w:snapToGrid w:val="0"/>
        <w:spacing w:after="0" w:line="360" w:lineRule="auto"/>
        <w:jc w:val="both"/>
        <w:rPr>
          <w:rFonts w:ascii="Book Antiqua" w:hAnsi="Book Antiqua"/>
          <w:b/>
          <w:sz w:val="24"/>
          <w:szCs w:val="24"/>
        </w:rPr>
      </w:pPr>
      <w:r w:rsidRPr="00764BB4">
        <w:rPr>
          <w:rFonts w:ascii="Book Antiqua" w:hAnsi="Book Antiqua"/>
          <w:b/>
          <w:sz w:val="24"/>
          <w:szCs w:val="24"/>
        </w:rPr>
        <w:lastRenderedPageBreak/>
        <w:t>REFERENCES</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1</w:t>
      </w:r>
      <w:r w:rsidRPr="00C5729A">
        <w:rPr>
          <w:rFonts w:ascii="Book Antiqua" w:eastAsia="SimSun" w:hAnsi="Book Antiqua" w:cs="Times New Roman" w:hint="eastAsia"/>
          <w:kern w:val="2"/>
          <w:sz w:val="24"/>
          <w:szCs w:val="24"/>
          <w:lang w:eastAsia="zh-CN"/>
        </w:rPr>
        <w:t xml:space="preserve"> </w:t>
      </w:r>
      <w:r w:rsidRPr="00C5729A">
        <w:rPr>
          <w:rFonts w:ascii="Book Antiqua" w:eastAsia="SimSun" w:hAnsi="Book Antiqua" w:cs="Times New Roman"/>
          <w:b/>
          <w:kern w:val="2"/>
          <w:sz w:val="24"/>
          <w:szCs w:val="24"/>
          <w:lang w:eastAsia="zh-CN"/>
        </w:rPr>
        <w:t>WHO</w:t>
      </w:r>
      <w:r w:rsidRPr="00C5729A">
        <w:rPr>
          <w:rFonts w:ascii="Book Antiqua" w:eastAsia="SimSun" w:hAnsi="Book Antiqua" w:cs="Times New Roman"/>
          <w:kern w:val="2"/>
          <w:sz w:val="24"/>
          <w:szCs w:val="24"/>
          <w:lang w:eastAsia="zh-CN"/>
        </w:rPr>
        <w:t>. Global Tuberculosis Report. World Health Organization Report</w:t>
      </w:r>
      <w:r w:rsidRPr="00C5729A">
        <w:rPr>
          <w:rFonts w:ascii="Book Antiqua" w:eastAsia="SimSun" w:hAnsi="Book Antiqua" w:cs="Times New Roman" w:hint="eastAsia"/>
          <w:kern w:val="2"/>
          <w:sz w:val="24"/>
          <w:szCs w:val="24"/>
          <w:lang w:eastAsia="zh-CN"/>
        </w:rPr>
        <w:t xml:space="preserve"> </w:t>
      </w:r>
      <w:r w:rsidRPr="00C5729A">
        <w:rPr>
          <w:rFonts w:ascii="Book Antiqua" w:eastAsia="SimSun" w:hAnsi="Book Antiqua" w:cs="Times New Roman"/>
          <w:kern w:val="2"/>
          <w:sz w:val="24"/>
          <w:szCs w:val="24"/>
          <w:lang w:eastAsia="zh-CN"/>
        </w:rPr>
        <w:t>2016</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2 </w:t>
      </w:r>
      <w:r w:rsidRPr="00C5729A">
        <w:rPr>
          <w:rFonts w:ascii="Book Antiqua" w:eastAsia="SimSun" w:hAnsi="Book Antiqua" w:cs="Times New Roman"/>
          <w:b/>
          <w:kern w:val="2"/>
          <w:sz w:val="24"/>
          <w:szCs w:val="24"/>
          <w:lang w:eastAsia="zh-CN"/>
        </w:rPr>
        <w:t>Hearn MJ</w:t>
      </w:r>
      <w:r w:rsidRPr="00C5729A">
        <w:rPr>
          <w:rFonts w:ascii="Book Antiqua" w:eastAsia="SimSun" w:hAnsi="Book Antiqua" w:cs="Times New Roman"/>
          <w:kern w:val="2"/>
          <w:sz w:val="24"/>
          <w:szCs w:val="24"/>
          <w:lang w:eastAsia="zh-CN"/>
        </w:rPr>
        <w:t xml:space="preserve">, Cynamon MH. In vitro and in vivo activities of acylated derivatives of isoniazid against mycobacterium tuberculosis. </w:t>
      </w:r>
      <w:r w:rsidRPr="00C5729A">
        <w:rPr>
          <w:rFonts w:ascii="Book Antiqua" w:eastAsia="SimSun" w:hAnsi="Book Antiqua" w:cs="Times New Roman"/>
          <w:i/>
          <w:kern w:val="2"/>
          <w:sz w:val="24"/>
          <w:szCs w:val="24"/>
          <w:lang w:eastAsia="zh-CN"/>
        </w:rPr>
        <w:t>Drug Des Discov</w:t>
      </w:r>
      <w:r w:rsidRPr="00C5729A">
        <w:rPr>
          <w:rFonts w:ascii="Book Antiqua" w:eastAsia="SimSun" w:hAnsi="Book Antiqua" w:cs="Times New Roman"/>
          <w:kern w:val="2"/>
          <w:sz w:val="24"/>
          <w:szCs w:val="24"/>
          <w:lang w:eastAsia="zh-CN"/>
        </w:rPr>
        <w:t xml:space="preserve"> 2003; </w:t>
      </w:r>
      <w:r w:rsidRPr="00C5729A">
        <w:rPr>
          <w:rFonts w:ascii="Book Antiqua" w:eastAsia="SimSun" w:hAnsi="Book Antiqua" w:cs="Times New Roman"/>
          <w:b/>
          <w:kern w:val="2"/>
          <w:sz w:val="24"/>
          <w:szCs w:val="24"/>
          <w:lang w:eastAsia="zh-CN"/>
        </w:rPr>
        <w:t>18</w:t>
      </w:r>
      <w:r w:rsidRPr="00C5729A">
        <w:rPr>
          <w:rFonts w:ascii="Book Antiqua" w:eastAsia="SimSun" w:hAnsi="Book Antiqua" w:cs="Times New Roman"/>
          <w:kern w:val="2"/>
          <w:sz w:val="24"/>
          <w:szCs w:val="24"/>
          <w:lang w:eastAsia="zh-CN"/>
        </w:rPr>
        <w:t>: 103-108 [PMID: 15553921 DOI: 10.1080/10559610390450705]</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3 </w:t>
      </w:r>
      <w:r w:rsidRPr="00C5729A">
        <w:rPr>
          <w:rFonts w:ascii="Book Antiqua" w:eastAsia="SimSun" w:hAnsi="Book Antiqua" w:cs="Times New Roman"/>
          <w:b/>
          <w:kern w:val="2"/>
          <w:sz w:val="24"/>
          <w:szCs w:val="24"/>
          <w:lang w:eastAsia="zh-CN"/>
        </w:rPr>
        <w:t>Adhvaryu MR</w:t>
      </w:r>
      <w:r w:rsidRPr="00C5729A">
        <w:rPr>
          <w:rFonts w:ascii="Book Antiqua" w:eastAsia="SimSun" w:hAnsi="Book Antiqua" w:cs="Times New Roman"/>
          <w:kern w:val="2"/>
          <w:sz w:val="24"/>
          <w:szCs w:val="24"/>
          <w:lang w:eastAsia="zh-CN"/>
        </w:rPr>
        <w:t xml:space="preserve">, Reddy N, Vakharia BC. Prevention of hepatotoxicity due to anti tuberculosis treatment: a novel integrative approach. </w:t>
      </w:r>
      <w:r w:rsidRPr="00C5729A">
        <w:rPr>
          <w:rFonts w:ascii="Book Antiqua" w:eastAsia="SimSun" w:hAnsi="Book Antiqua" w:cs="Times New Roman"/>
          <w:i/>
          <w:kern w:val="2"/>
          <w:sz w:val="24"/>
          <w:szCs w:val="24"/>
          <w:lang w:eastAsia="zh-CN"/>
        </w:rPr>
        <w:t>World J Gastroenterol</w:t>
      </w:r>
      <w:r w:rsidRPr="00C5729A">
        <w:rPr>
          <w:rFonts w:ascii="Book Antiqua" w:eastAsia="SimSun" w:hAnsi="Book Antiqua" w:cs="Times New Roman"/>
          <w:kern w:val="2"/>
          <w:sz w:val="24"/>
          <w:szCs w:val="24"/>
          <w:lang w:eastAsia="zh-CN"/>
        </w:rPr>
        <w:t xml:space="preserve"> 2008; </w:t>
      </w:r>
      <w:r w:rsidRPr="00C5729A">
        <w:rPr>
          <w:rFonts w:ascii="Book Antiqua" w:eastAsia="SimSun" w:hAnsi="Book Antiqua" w:cs="Times New Roman"/>
          <w:b/>
          <w:kern w:val="2"/>
          <w:sz w:val="24"/>
          <w:szCs w:val="24"/>
          <w:lang w:eastAsia="zh-CN"/>
        </w:rPr>
        <w:t>14</w:t>
      </w:r>
      <w:r w:rsidRPr="00C5729A">
        <w:rPr>
          <w:rFonts w:ascii="Book Antiqua" w:eastAsia="SimSun" w:hAnsi="Book Antiqua" w:cs="Times New Roman"/>
          <w:kern w:val="2"/>
          <w:sz w:val="24"/>
          <w:szCs w:val="24"/>
          <w:lang w:eastAsia="zh-CN"/>
        </w:rPr>
        <w:t>: 4753-4762 [PMID: 18720535 DOI: 10.3748/wjg.14.4753]</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4 </w:t>
      </w:r>
      <w:r w:rsidRPr="00C5729A">
        <w:rPr>
          <w:rFonts w:ascii="Book Antiqua" w:eastAsia="SimSun" w:hAnsi="Book Antiqua" w:cs="Times New Roman"/>
          <w:b/>
          <w:kern w:val="2"/>
          <w:sz w:val="24"/>
          <w:szCs w:val="24"/>
          <w:lang w:eastAsia="zh-CN"/>
        </w:rPr>
        <w:t>Scharer L</w:t>
      </w:r>
      <w:r w:rsidRPr="00C5729A">
        <w:rPr>
          <w:rFonts w:ascii="Book Antiqua" w:eastAsia="SimSun" w:hAnsi="Book Antiqua" w:cs="Times New Roman"/>
          <w:kern w:val="2"/>
          <w:sz w:val="24"/>
          <w:szCs w:val="24"/>
          <w:lang w:eastAsia="zh-CN"/>
        </w:rPr>
        <w:t xml:space="preserve">, Smith JP. Serum transaminase elevations and other hepatic abnormalities in patients receiving isoniazid. </w:t>
      </w:r>
      <w:r w:rsidRPr="00C5729A">
        <w:rPr>
          <w:rFonts w:ascii="Book Antiqua" w:eastAsia="SimSun" w:hAnsi="Book Antiqua" w:cs="Times New Roman"/>
          <w:i/>
          <w:kern w:val="2"/>
          <w:sz w:val="24"/>
          <w:szCs w:val="24"/>
          <w:lang w:eastAsia="zh-CN"/>
        </w:rPr>
        <w:t>Ann Intern Med</w:t>
      </w:r>
      <w:r w:rsidRPr="00C5729A">
        <w:rPr>
          <w:rFonts w:ascii="Book Antiqua" w:eastAsia="SimSun" w:hAnsi="Book Antiqua" w:cs="Times New Roman"/>
          <w:kern w:val="2"/>
          <w:sz w:val="24"/>
          <w:szCs w:val="24"/>
          <w:lang w:eastAsia="zh-CN"/>
        </w:rPr>
        <w:t xml:space="preserve"> 1969; </w:t>
      </w:r>
      <w:r w:rsidRPr="00C5729A">
        <w:rPr>
          <w:rFonts w:ascii="Book Antiqua" w:eastAsia="SimSun" w:hAnsi="Book Antiqua" w:cs="Times New Roman"/>
          <w:b/>
          <w:kern w:val="2"/>
          <w:sz w:val="24"/>
          <w:szCs w:val="24"/>
          <w:lang w:eastAsia="zh-CN"/>
        </w:rPr>
        <w:t>71</w:t>
      </w:r>
      <w:r w:rsidRPr="00C5729A">
        <w:rPr>
          <w:rFonts w:ascii="Book Antiqua" w:eastAsia="SimSun" w:hAnsi="Book Antiqua" w:cs="Times New Roman"/>
          <w:kern w:val="2"/>
          <w:sz w:val="24"/>
          <w:szCs w:val="24"/>
          <w:lang w:eastAsia="zh-CN"/>
        </w:rPr>
        <w:t>: 1113-1120 [PMID: 5361410 DOI: 10.7326/0003-4819-71-6-1113]</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5 </w:t>
      </w:r>
      <w:r w:rsidRPr="00C5729A">
        <w:rPr>
          <w:rFonts w:ascii="Book Antiqua" w:eastAsia="SimSun" w:hAnsi="Book Antiqua" w:cs="Times New Roman"/>
          <w:b/>
          <w:kern w:val="2"/>
          <w:sz w:val="24"/>
          <w:szCs w:val="24"/>
          <w:lang w:eastAsia="zh-CN"/>
        </w:rPr>
        <w:t>Nolan CM</w:t>
      </w:r>
      <w:r w:rsidRPr="00C5729A">
        <w:rPr>
          <w:rFonts w:ascii="Book Antiqua" w:eastAsia="SimSun" w:hAnsi="Book Antiqua" w:cs="Times New Roman"/>
          <w:kern w:val="2"/>
          <w:sz w:val="24"/>
          <w:szCs w:val="24"/>
          <w:lang w:eastAsia="zh-CN"/>
        </w:rPr>
        <w:t xml:space="preserve">, Goldberg SV, Buskin SE. Hepatotoxicity associated with isoniazid preventive therapy: a 7-year survey from a public health tuberculosis clinic. </w:t>
      </w:r>
      <w:r w:rsidRPr="00C5729A">
        <w:rPr>
          <w:rFonts w:ascii="Book Antiqua" w:eastAsia="SimSun" w:hAnsi="Book Antiqua" w:cs="Times New Roman"/>
          <w:i/>
          <w:kern w:val="2"/>
          <w:sz w:val="24"/>
          <w:szCs w:val="24"/>
          <w:lang w:eastAsia="zh-CN"/>
        </w:rPr>
        <w:t>JAMA</w:t>
      </w:r>
      <w:r w:rsidRPr="00C5729A">
        <w:rPr>
          <w:rFonts w:ascii="Book Antiqua" w:eastAsia="SimSun" w:hAnsi="Book Antiqua" w:cs="Times New Roman"/>
          <w:kern w:val="2"/>
          <w:sz w:val="24"/>
          <w:szCs w:val="24"/>
          <w:lang w:eastAsia="zh-CN"/>
        </w:rPr>
        <w:t xml:space="preserve"> 1999; </w:t>
      </w:r>
      <w:r w:rsidRPr="00C5729A">
        <w:rPr>
          <w:rFonts w:ascii="Book Antiqua" w:eastAsia="SimSun" w:hAnsi="Book Antiqua" w:cs="Times New Roman"/>
          <w:b/>
          <w:kern w:val="2"/>
          <w:sz w:val="24"/>
          <w:szCs w:val="24"/>
          <w:lang w:eastAsia="zh-CN"/>
        </w:rPr>
        <w:t>281</w:t>
      </w:r>
      <w:r w:rsidRPr="00C5729A">
        <w:rPr>
          <w:rFonts w:ascii="Book Antiqua" w:eastAsia="SimSun" w:hAnsi="Book Antiqua" w:cs="Times New Roman"/>
          <w:kern w:val="2"/>
          <w:sz w:val="24"/>
          <w:szCs w:val="24"/>
          <w:lang w:eastAsia="zh-CN"/>
        </w:rPr>
        <w:t>: 1014-1018 [PMID: 10086436 DOI: 10.1001/jama.281.11.1014]</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6 </w:t>
      </w:r>
      <w:r w:rsidRPr="00C5729A">
        <w:rPr>
          <w:rFonts w:ascii="Book Antiqua" w:eastAsia="SimSun" w:hAnsi="Book Antiqua" w:cs="Times New Roman"/>
          <w:b/>
          <w:kern w:val="2"/>
          <w:sz w:val="24"/>
          <w:szCs w:val="24"/>
          <w:lang w:eastAsia="zh-CN"/>
        </w:rPr>
        <w:t>Metushi IG</w:t>
      </w:r>
      <w:r w:rsidRPr="00C5729A">
        <w:rPr>
          <w:rFonts w:ascii="Book Antiqua" w:eastAsia="SimSun" w:hAnsi="Book Antiqua" w:cs="Times New Roman"/>
          <w:kern w:val="2"/>
          <w:sz w:val="24"/>
          <w:szCs w:val="24"/>
          <w:lang w:eastAsia="zh-CN"/>
        </w:rPr>
        <w:t xml:space="preserve">, Cai P, Zhu X, Nakagawa T, Uetrecht JP. A fresh look at the mechanism of isoniazid-induced hepatotoxicity. </w:t>
      </w:r>
      <w:r w:rsidRPr="00C5729A">
        <w:rPr>
          <w:rFonts w:ascii="Book Antiqua" w:eastAsia="SimSun" w:hAnsi="Book Antiqua" w:cs="Times New Roman"/>
          <w:i/>
          <w:kern w:val="2"/>
          <w:sz w:val="24"/>
          <w:szCs w:val="24"/>
          <w:lang w:eastAsia="zh-CN"/>
        </w:rPr>
        <w:t>Clin Pharmacol Ther</w:t>
      </w:r>
      <w:r w:rsidRPr="00C5729A">
        <w:rPr>
          <w:rFonts w:ascii="Book Antiqua" w:eastAsia="SimSun" w:hAnsi="Book Antiqua" w:cs="Times New Roman"/>
          <w:kern w:val="2"/>
          <w:sz w:val="24"/>
          <w:szCs w:val="24"/>
          <w:lang w:eastAsia="zh-CN"/>
        </w:rPr>
        <w:t xml:space="preserve"> 2011; </w:t>
      </w:r>
      <w:r w:rsidRPr="00C5729A">
        <w:rPr>
          <w:rFonts w:ascii="Book Antiqua" w:eastAsia="SimSun" w:hAnsi="Book Antiqua" w:cs="Times New Roman"/>
          <w:b/>
          <w:kern w:val="2"/>
          <w:sz w:val="24"/>
          <w:szCs w:val="24"/>
          <w:lang w:eastAsia="zh-CN"/>
        </w:rPr>
        <w:t>89</w:t>
      </w:r>
      <w:r w:rsidRPr="00C5729A">
        <w:rPr>
          <w:rFonts w:ascii="Book Antiqua" w:eastAsia="SimSun" w:hAnsi="Book Antiqua" w:cs="Times New Roman"/>
          <w:kern w:val="2"/>
          <w:sz w:val="24"/>
          <w:szCs w:val="24"/>
          <w:lang w:eastAsia="zh-CN"/>
        </w:rPr>
        <w:t>: 911-914 [PMID: 21412230 DOI: 10.1038/clpt.2010.355]</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7 </w:t>
      </w:r>
      <w:r w:rsidRPr="00C5729A">
        <w:rPr>
          <w:rFonts w:ascii="Book Antiqua" w:eastAsia="SimSun" w:hAnsi="Book Antiqua" w:cs="Times New Roman"/>
          <w:b/>
          <w:kern w:val="2"/>
          <w:sz w:val="24"/>
          <w:szCs w:val="24"/>
          <w:lang w:eastAsia="zh-CN"/>
        </w:rPr>
        <w:t>Boelsterli UA</w:t>
      </w:r>
      <w:r w:rsidRPr="00C5729A">
        <w:rPr>
          <w:rFonts w:ascii="Book Antiqua" w:eastAsia="SimSun" w:hAnsi="Book Antiqua" w:cs="Times New Roman"/>
          <w:kern w:val="2"/>
          <w:sz w:val="24"/>
          <w:szCs w:val="24"/>
          <w:lang w:eastAsia="zh-CN"/>
        </w:rPr>
        <w:t xml:space="preserve">, Lee KK. Mechanisms of isoniazid-induced idiosyncratic liver injury: emerging role of mitochondrial stress. </w:t>
      </w:r>
      <w:r w:rsidRPr="00C5729A">
        <w:rPr>
          <w:rFonts w:ascii="Book Antiqua" w:eastAsia="SimSun" w:hAnsi="Book Antiqua" w:cs="Times New Roman"/>
          <w:i/>
          <w:kern w:val="2"/>
          <w:sz w:val="24"/>
          <w:szCs w:val="24"/>
          <w:lang w:eastAsia="zh-CN"/>
        </w:rPr>
        <w:t>J Gastroenterol Hepatol</w:t>
      </w:r>
      <w:r w:rsidRPr="00C5729A">
        <w:rPr>
          <w:rFonts w:ascii="Book Antiqua" w:eastAsia="SimSun" w:hAnsi="Book Antiqua" w:cs="Times New Roman"/>
          <w:kern w:val="2"/>
          <w:sz w:val="24"/>
          <w:szCs w:val="24"/>
          <w:lang w:eastAsia="zh-CN"/>
        </w:rPr>
        <w:t xml:space="preserve"> 2014; </w:t>
      </w:r>
      <w:r w:rsidRPr="00C5729A">
        <w:rPr>
          <w:rFonts w:ascii="Book Antiqua" w:eastAsia="SimSun" w:hAnsi="Book Antiqua" w:cs="Times New Roman"/>
          <w:b/>
          <w:kern w:val="2"/>
          <w:sz w:val="24"/>
          <w:szCs w:val="24"/>
          <w:lang w:eastAsia="zh-CN"/>
        </w:rPr>
        <w:t>29</w:t>
      </w:r>
      <w:r w:rsidRPr="00C5729A">
        <w:rPr>
          <w:rFonts w:ascii="Book Antiqua" w:eastAsia="SimSun" w:hAnsi="Book Antiqua" w:cs="Times New Roman"/>
          <w:kern w:val="2"/>
          <w:sz w:val="24"/>
          <w:szCs w:val="24"/>
          <w:lang w:eastAsia="zh-CN"/>
        </w:rPr>
        <w:t>: 678-687 [PMID: 24783247 DOI: 10.1111/jgh.12516]</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8 </w:t>
      </w:r>
      <w:r w:rsidRPr="00C5729A">
        <w:rPr>
          <w:rFonts w:ascii="Book Antiqua" w:eastAsia="SimSun" w:hAnsi="Book Antiqua" w:cs="Times New Roman"/>
          <w:b/>
          <w:kern w:val="2"/>
          <w:sz w:val="24"/>
          <w:szCs w:val="24"/>
          <w:lang w:eastAsia="zh-CN"/>
        </w:rPr>
        <w:t>Cassano R</w:t>
      </w:r>
      <w:r w:rsidRPr="00C5729A">
        <w:rPr>
          <w:rFonts w:ascii="Book Antiqua" w:eastAsia="SimSun" w:hAnsi="Book Antiqua" w:cs="Times New Roman"/>
          <w:kern w:val="2"/>
          <w:sz w:val="24"/>
          <w:szCs w:val="24"/>
          <w:lang w:eastAsia="zh-CN"/>
        </w:rPr>
        <w:t xml:space="preserve">, Trombino S, Ferrarelli T, Cavalcanti P, Giraldi C, Lai F, Loy G, Picci N. Synthesis, characterization and in-vitro antitubercular activity of isoniazid-gelatin conjugate. </w:t>
      </w:r>
      <w:r w:rsidRPr="00C5729A">
        <w:rPr>
          <w:rFonts w:ascii="Book Antiqua" w:eastAsia="SimSun" w:hAnsi="Book Antiqua" w:cs="Times New Roman"/>
          <w:i/>
          <w:kern w:val="2"/>
          <w:sz w:val="24"/>
          <w:szCs w:val="24"/>
          <w:lang w:eastAsia="zh-CN"/>
        </w:rPr>
        <w:t>J Pharm Pharmacol</w:t>
      </w:r>
      <w:r w:rsidRPr="00C5729A">
        <w:rPr>
          <w:rFonts w:ascii="Book Antiqua" w:eastAsia="SimSun" w:hAnsi="Book Antiqua" w:cs="Times New Roman"/>
          <w:kern w:val="2"/>
          <w:sz w:val="24"/>
          <w:szCs w:val="24"/>
          <w:lang w:eastAsia="zh-CN"/>
        </w:rPr>
        <w:t xml:space="preserve"> 2012; </w:t>
      </w:r>
      <w:r w:rsidRPr="00C5729A">
        <w:rPr>
          <w:rFonts w:ascii="Book Antiqua" w:eastAsia="SimSun" w:hAnsi="Book Antiqua" w:cs="Times New Roman"/>
          <w:b/>
          <w:kern w:val="2"/>
          <w:sz w:val="24"/>
          <w:szCs w:val="24"/>
          <w:lang w:eastAsia="zh-CN"/>
        </w:rPr>
        <w:t>64</w:t>
      </w:r>
      <w:r w:rsidRPr="00C5729A">
        <w:rPr>
          <w:rFonts w:ascii="Book Antiqua" w:eastAsia="SimSun" w:hAnsi="Book Antiqua" w:cs="Times New Roman"/>
          <w:kern w:val="2"/>
          <w:sz w:val="24"/>
          <w:szCs w:val="24"/>
          <w:lang w:eastAsia="zh-CN"/>
        </w:rPr>
        <w:t>: 712-718 [PMID: 22471367 DOI: 10.1111/j.2042-7158.2012.01461]</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9 </w:t>
      </w:r>
      <w:r w:rsidRPr="00C5729A">
        <w:rPr>
          <w:rFonts w:ascii="Book Antiqua" w:eastAsia="SimSun" w:hAnsi="Book Antiqua" w:cs="Times New Roman"/>
          <w:b/>
          <w:kern w:val="2"/>
          <w:sz w:val="24"/>
          <w:szCs w:val="24"/>
          <w:lang w:eastAsia="zh-CN"/>
        </w:rPr>
        <w:t>Horváti K</w:t>
      </w:r>
      <w:r w:rsidRPr="00C5729A">
        <w:rPr>
          <w:rFonts w:ascii="Book Antiqua" w:eastAsia="SimSun" w:hAnsi="Book Antiqua" w:cs="Times New Roman"/>
          <w:kern w:val="2"/>
          <w:sz w:val="24"/>
          <w:szCs w:val="24"/>
          <w:lang w:eastAsia="zh-CN"/>
        </w:rPr>
        <w:t xml:space="preserve">, Mezo G, Szabó N, Hudecz F, Bosze S. Peptide conjugates of therapeutically used antitubercular isoniazid-design, synthesis and antimycobacterial effect. </w:t>
      </w:r>
      <w:r w:rsidRPr="00C5729A">
        <w:rPr>
          <w:rFonts w:ascii="Book Antiqua" w:eastAsia="SimSun" w:hAnsi="Book Antiqua" w:cs="Times New Roman"/>
          <w:i/>
          <w:kern w:val="2"/>
          <w:sz w:val="24"/>
          <w:szCs w:val="24"/>
          <w:lang w:eastAsia="zh-CN"/>
        </w:rPr>
        <w:t>J Pept Sci</w:t>
      </w:r>
      <w:r w:rsidRPr="00C5729A">
        <w:rPr>
          <w:rFonts w:ascii="Book Antiqua" w:eastAsia="SimSun" w:hAnsi="Book Antiqua" w:cs="Times New Roman"/>
          <w:kern w:val="2"/>
          <w:sz w:val="24"/>
          <w:szCs w:val="24"/>
          <w:lang w:eastAsia="zh-CN"/>
        </w:rPr>
        <w:t xml:space="preserve"> 2009; </w:t>
      </w:r>
      <w:r w:rsidRPr="00C5729A">
        <w:rPr>
          <w:rFonts w:ascii="Book Antiqua" w:eastAsia="SimSun" w:hAnsi="Book Antiqua" w:cs="Times New Roman"/>
          <w:b/>
          <w:kern w:val="2"/>
          <w:sz w:val="24"/>
          <w:szCs w:val="24"/>
          <w:lang w:eastAsia="zh-CN"/>
        </w:rPr>
        <w:t>15</w:t>
      </w:r>
      <w:r w:rsidRPr="00C5729A">
        <w:rPr>
          <w:rFonts w:ascii="Book Antiqua" w:eastAsia="SimSun" w:hAnsi="Book Antiqua" w:cs="Times New Roman"/>
          <w:kern w:val="2"/>
          <w:sz w:val="24"/>
          <w:szCs w:val="24"/>
          <w:lang w:eastAsia="zh-CN"/>
        </w:rPr>
        <w:t>: 385-391 [PMID: 19319854 DOI: 10.1002/psc.1129]</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10 </w:t>
      </w:r>
      <w:r w:rsidRPr="00C5729A">
        <w:rPr>
          <w:rFonts w:ascii="Book Antiqua" w:eastAsia="SimSun" w:hAnsi="Book Antiqua" w:cs="Times New Roman"/>
          <w:b/>
          <w:kern w:val="2"/>
          <w:sz w:val="24"/>
          <w:szCs w:val="24"/>
          <w:lang w:eastAsia="zh-CN"/>
        </w:rPr>
        <w:t>Kakkar D</w:t>
      </w:r>
      <w:r w:rsidRPr="00C5729A">
        <w:rPr>
          <w:rFonts w:ascii="Book Antiqua" w:eastAsia="SimSun" w:hAnsi="Book Antiqua" w:cs="Times New Roman"/>
          <w:kern w:val="2"/>
          <w:sz w:val="24"/>
          <w:szCs w:val="24"/>
          <w:lang w:eastAsia="zh-CN"/>
        </w:rPr>
        <w:t xml:space="preserve">, Tiwari AK, Chuttani K, Kumar R, Mishra K, Singh H, Mishra AK. Polyethylene-glycolylated isoniazid conjugate for reduced toxicity and sustained </w:t>
      </w:r>
      <w:r w:rsidRPr="00C5729A">
        <w:rPr>
          <w:rFonts w:ascii="Book Antiqua" w:eastAsia="SimSun" w:hAnsi="Book Antiqua" w:cs="Times New Roman"/>
          <w:kern w:val="2"/>
          <w:sz w:val="24"/>
          <w:szCs w:val="24"/>
          <w:lang w:eastAsia="zh-CN"/>
        </w:rPr>
        <w:lastRenderedPageBreak/>
        <w:t xml:space="preserve">release. </w:t>
      </w:r>
      <w:r w:rsidRPr="00C5729A">
        <w:rPr>
          <w:rFonts w:ascii="Book Antiqua" w:eastAsia="SimSun" w:hAnsi="Book Antiqua" w:cs="Times New Roman"/>
          <w:i/>
          <w:kern w:val="2"/>
          <w:sz w:val="24"/>
          <w:szCs w:val="24"/>
          <w:lang w:eastAsia="zh-CN"/>
        </w:rPr>
        <w:t>Ther Deliv</w:t>
      </w:r>
      <w:r w:rsidRPr="00C5729A">
        <w:rPr>
          <w:rFonts w:ascii="Book Antiqua" w:eastAsia="SimSun" w:hAnsi="Book Antiqua" w:cs="Times New Roman"/>
          <w:kern w:val="2"/>
          <w:sz w:val="24"/>
          <w:szCs w:val="24"/>
          <w:lang w:eastAsia="zh-CN"/>
        </w:rPr>
        <w:t xml:space="preserve"> 2011; </w:t>
      </w:r>
      <w:r w:rsidRPr="00C5729A">
        <w:rPr>
          <w:rFonts w:ascii="Book Antiqua" w:eastAsia="SimSun" w:hAnsi="Book Antiqua" w:cs="Times New Roman"/>
          <w:b/>
          <w:kern w:val="2"/>
          <w:sz w:val="24"/>
          <w:szCs w:val="24"/>
          <w:lang w:eastAsia="zh-CN"/>
        </w:rPr>
        <w:t>2</w:t>
      </w:r>
      <w:r w:rsidRPr="00C5729A">
        <w:rPr>
          <w:rFonts w:ascii="Book Antiqua" w:eastAsia="SimSun" w:hAnsi="Book Antiqua" w:cs="Times New Roman"/>
          <w:kern w:val="2"/>
          <w:sz w:val="24"/>
          <w:szCs w:val="24"/>
          <w:lang w:eastAsia="zh-CN"/>
        </w:rPr>
        <w:t>: 205-212 [PMID: 22833946 DOI: 10.4155/tde.10.97]</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11 </w:t>
      </w:r>
      <w:r w:rsidRPr="00C5729A">
        <w:rPr>
          <w:rFonts w:ascii="Book Antiqua" w:eastAsia="SimSun" w:hAnsi="Book Antiqua" w:cs="Times New Roman"/>
          <w:b/>
          <w:kern w:val="2"/>
          <w:sz w:val="24"/>
          <w:szCs w:val="24"/>
          <w:lang w:eastAsia="zh-CN"/>
        </w:rPr>
        <w:t>Dandawate P</w:t>
      </w:r>
      <w:r w:rsidRPr="00C5729A">
        <w:rPr>
          <w:rFonts w:ascii="Book Antiqua" w:eastAsia="SimSun" w:hAnsi="Book Antiqua" w:cs="Times New Roman"/>
          <w:kern w:val="2"/>
          <w:sz w:val="24"/>
          <w:szCs w:val="24"/>
          <w:lang w:eastAsia="zh-CN"/>
        </w:rPr>
        <w:t xml:space="preserve">, Vemuri K, Venkateswara Swamy K, Khan EM, Sritharan M, Padhye S. Synthesis, characterization, molecular docking and anti-tubercular activity of Plumbagin-Isoniazid Analog and its β-cyclodextrin conjugate. </w:t>
      </w:r>
      <w:r w:rsidRPr="00C5729A">
        <w:rPr>
          <w:rFonts w:ascii="Book Antiqua" w:eastAsia="SimSun" w:hAnsi="Book Antiqua" w:cs="Times New Roman"/>
          <w:i/>
          <w:kern w:val="2"/>
          <w:sz w:val="24"/>
          <w:szCs w:val="24"/>
          <w:lang w:eastAsia="zh-CN"/>
        </w:rPr>
        <w:t>Bioorg Med Chem Lett</w:t>
      </w:r>
      <w:r w:rsidRPr="00C5729A">
        <w:rPr>
          <w:rFonts w:ascii="Book Antiqua" w:eastAsia="SimSun" w:hAnsi="Book Antiqua" w:cs="Times New Roman"/>
          <w:kern w:val="2"/>
          <w:sz w:val="24"/>
          <w:szCs w:val="24"/>
          <w:lang w:eastAsia="zh-CN"/>
        </w:rPr>
        <w:t xml:space="preserve"> 2014; </w:t>
      </w:r>
      <w:r w:rsidRPr="00C5729A">
        <w:rPr>
          <w:rFonts w:ascii="Book Antiqua" w:eastAsia="SimSun" w:hAnsi="Book Antiqua" w:cs="Times New Roman"/>
          <w:b/>
          <w:kern w:val="2"/>
          <w:sz w:val="24"/>
          <w:szCs w:val="24"/>
          <w:lang w:eastAsia="zh-CN"/>
        </w:rPr>
        <w:t>24</w:t>
      </w:r>
      <w:r w:rsidRPr="00C5729A">
        <w:rPr>
          <w:rFonts w:ascii="Book Antiqua" w:eastAsia="SimSun" w:hAnsi="Book Antiqua" w:cs="Times New Roman"/>
          <w:kern w:val="2"/>
          <w:sz w:val="24"/>
          <w:szCs w:val="24"/>
          <w:lang w:eastAsia="zh-CN"/>
        </w:rPr>
        <w:t>: 5070-5075 [PMID: 25264074 DOI: 10.1016/j.bmcl.2014.09.032]</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12 </w:t>
      </w:r>
      <w:r w:rsidRPr="00C5729A">
        <w:rPr>
          <w:rFonts w:ascii="Book Antiqua" w:eastAsia="SimSun" w:hAnsi="Book Antiqua" w:cs="Times New Roman"/>
          <w:b/>
          <w:kern w:val="2"/>
          <w:sz w:val="24"/>
          <w:szCs w:val="24"/>
          <w:lang w:eastAsia="zh-CN"/>
        </w:rPr>
        <w:t>Wu ZR</w:t>
      </w:r>
      <w:r w:rsidRPr="00C5729A">
        <w:rPr>
          <w:rFonts w:ascii="Book Antiqua" w:eastAsia="SimSun" w:hAnsi="Book Antiqua" w:cs="Times New Roman"/>
          <w:kern w:val="2"/>
          <w:sz w:val="24"/>
          <w:szCs w:val="24"/>
          <w:lang w:eastAsia="zh-CN"/>
        </w:rPr>
        <w:t>,</w:t>
      </w:r>
      <w:r w:rsidRPr="00C5729A">
        <w:rPr>
          <w:rFonts w:ascii="Book Antiqua" w:eastAsia="SimSun" w:hAnsi="Book Antiqua" w:cs="Times New Roman" w:hint="eastAsia"/>
          <w:kern w:val="2"/>
          <w:sz w:val="24"/>
          <w:szCs w:val="24"/>
          <w:lang w:eastAsia="zh-CN"/>
        </w:rPr>
        <w:t xml:space="preserve"> </w:t>
      </w:r>
      <w:r w:rsidRPr="00C5729A">
        <w:rPr>
          <w:rFonts w:ascii="Book Antiqua" w:eastAsia="SimSun" w:hAnsi="Book Antiqua" w:cs="Times New Roman"/>
          <w:kern w:val="2"/>
          <w:sz w:val="24"/>
          <w:szCs w:val="24"/>
          <w:lang w:eastAsia="zh-CN"/>
        </w:rPr>
        <w:t xml:space="preserve">Zhi DJ, Zheng LF, Li JY, Li Y, Xie QJ, Feng N, Bao YF, Gao QY, Song Y, Li HY. Design and applications of bifunctional cinnamide derivatives as potential antimycobacterial agents with few hepatotoxic effects. </w:t>
      </w:r>
      <w:r w:rsidRPr="00C5729A">
        <w:rPr>
          <w:rFonts w:ascii="Book Antiqua" w:eastAsia="SimSun" w:hAnsi="Book Antiqua" w:cs="Times New Roman"/>
          <w:i/>
          <w:kern w:val="2"/>
          <w:sz w:val="24"/>
          <w:szCs w:val="24"/>
          <w:lang w:eastAsia="zh-CN"/>
        </w:rPr>
        <w:t>Med Chem Res</w:t>
      </w:r>
      <w:r w:rsidRPr="00C5729A">
        <w:rPr>
          <w:rFonts w:ascii="Book Antiqua" w:eastAsia="SimSun" w:hAnsi="Book Antiqua" w:cs="Times New Roman"/>
          <w:kern w:val="2"/>
          <w:sz w:val="24"/>
          <w:szCs w:val="24"/>
          <w:lang w:eastAsia="zh-CN"/>
        </w:rPr>
        <w:t xml:space="preserve"> 2015; </w:t>
      </w:r>
      <w:r w:rsidRPr="00C5729A">
        <w:rPr>
          <w:rFonts w:ascii="Book Antiqua" w:eastAsia="SimSun" w:hAnsi="Book Antiqua" w:cs="Times New Roman"/>
          <w:b/>
          <w:kern w:val="2"/>
          <w:sz w:val="24"/>
          <w:szCs w:val="24"/>
          <w:lang w:eastAsia="zh-CN"/>
        </w:rPr>
        <w:t>24</w:t>
      </w:r>
      <w:r w:rsidRPr="00C5729A">
        <w:rPr>
          <w:rFonts w:ascii="Book Antiqua" w:eastAsia="SimSun" w:hAnsi="Book Antiqua" w:cs="Times New Roman"/>
          <w:kern w:val="2"/>
          <w:sz w:val="24"/>
          <w:szCs w:val="24"/>
          <w:lang w:eastAsia="zh-CN"/>
        </w:rPr>
        <w:t>: 161-</w:t>
      </w:r>
      <w:r w:rsidRPr="00C5729A">
        <w:rPr>
          <w:rFonts w:ascii="Book Antiqua" w:eastAsia="SimSun" w:hAnsi="Book Antiqua" w:cs="Times New Roman" w:hint="eastAsia"/>
          <w:kern w:val="2"/>
          <w:sz w:val="24"/>
          <w:szCs w:val="24"/>
          <w:lang w:eastAsia="zh-CN"/>
        </w:rPr>
        <w:t>1</w:t>
      </w:r>
      <w:r w:rsidRPr="00C5729A">
        <w:rPr>
          <w:rFonts w:ascii="Book Antiqua" w:eastAsia="SimSun" w:hAnsi="Book Antiqua" w:cs="Times New Roman"/>
          <w:kern w:val="2"/>
          <w:sz w:val="24"/>
          <w:szCs w:val="24"/>
          <w:lang w:eastAsia="zh-CN"/>
        </w:rPr>
        <w:t>70</w:t>
      </w:r>
      <w:r w:rsidRPr="00C5729A">
        <w:rPr>
          <w:rFonts w:ascii="Book Antiqua" w:eastAsia="SimSun" w:hAnsi="Book Antiqua" w:cs="Times New Roman" w:hint="eastAsia"/>
          <w:kern w:val="2"/>
          <w:sz w:val="24"/>
          <w:szCs w:val="24"/>
          <w:lang w:eastAsia="zh-CN"/>
        </w:rPr>
        <w:t xml:space="preserve"> </w:t>
      </w:r>
      <w:r w:rsidRPr="00C5729A">
        <w:rPr>
          <w:rFonts w:ascii="Book Antiqua" w:eastAsia="SimSun" w:hAnsi="Book Antiqua" w:cs="Times New Roman"/>
          <w:kern w:val="2"/>
          <w:sz w:val="24"/>
          <w:szCs w:val="24"/>
          <w:lang w:eastAsia="zh-CN"/>
        </w:rPr>
        <w:t>[DOI: 10.1007/s00044-014-1112-z]</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13 </w:t>
      </w:r>
      <w:r w:rsidRPr="00C5729A">
        <w:rPr>
          <w:rFonts w:ascii="Book Antiqua" w:eastAsia="SimSun" w:hAnsi="Book Antiqua" w:cs="Times New Roman"/>
          <w:b/>
          <w:kern w:val="2"/>
          <w:sz w:val="24"/>
          <w:szCs w:val="24"/>
          <w:lang w:eastAsia="zh-CN"/>
        </w:rPr>
        <w:t>Singh C</w:t>
      </w:r>
      <w:r w:rsidRPr="00C5729A">
        <w:rPr>
          <w:rFonts w:ascii="Book Antiqua" w:eastAsia="SimSun" w:hAnsi="Book Antiqua" w:cs="Times New Roman"/>
          <w:kern w:val="2"/>
          <w:sz w:val="24"/>
          <w:szCs w:val="24"/>
          <w:lang w:eastAsia="zh-CN"/>
        </w:rPr>
        <w:t xml:space="preserve">, Jodave L, Bhatt TD, Gill MS, Suresh S. Hepatoprotective agent tethered isoniazid for the treatment of drug-induced hepatotoxicity: Synthesis, biochemical and histopathological evaluation. </w:t>
      </w:r>
      <w:r w:rsidRPr="00C5729A">
        <w:rPr>
          <w:rFonts w:ascii="Book Antiqua" w:eastAsia="SimSun" w:hAnsi="Book Antiqua" w:cs="Times New Roman"/>
          <w:i/>
          <w:kern w:val="2"/>
          <w:sz w:val="24"/>
          <w:szCs w:val="24"/>
          <w:lang w:eastAsia="zh-CN"/>
        </w:rPr>
        <w:t>Toxicol Rep</w:t>
      </w:r>
      <w:r w:rsidRPr="00C5729A">
        <w:rPr>
          <w:rFonts w:ascii="Book Antiqua" w:eastAsia="SimSun" w:hAnsi="Book Antiqua" w:cs="Times New Roman"/>
          <w:kern w:val="2"/>
          <w:sz w:val="24"/>
          <w:szCs w:val="24"/>
          <w:lang w:eastAsia="zh-CN"/>
        </w:rPr>
        <w:t xml:space="preserve"> 2014; </w:t>
      </w:r>
      <w:r w:rsidRPr="00C5729A">
        <w:rPr>
          <w:rFonts w:ascii="Book Antiqua" w:eastAsia="SimSun" w:hAnsi="Book Antiqua" w:cs="Times New Roman"/>
          <w:b/>
          <w:kern w:val="2"/>
          <w:sz w:val="24"/>
          <w:szCs w:val="24"/>
          <w:lang w:eastAsia="zh-CN"/>
        </w:rPr>
        <w:t>1</w:t>
      </w:r>
      <w:r w:rsidRPr="00C5729A">
        <w:rPr>
          <w:rFonts w:ascii="Book Antiqua" w:eastAsia="SimSun" w:hAnsi="Book Antiqua" w:cs="Times New Roman"/>
          <w:kern w:val="2"/>
          <w:sz w:val="24"/>
          <w:szCs w:val="24"/>
          <w:lang w:eastAsia="zh-CN"/>
        </w:rPr>
        <w:t>: 885-893 [PMID: 28962300 DOI: 10.1016/j.toxrep.2014.10.001]</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14 </w:t>
      </w:r>
      <w:r w:rsidRPr="00C5729A">
        <w:rPr>
          <w:rFonts w:ascii="Book Antiqua" w:eastAsia="SimSun" w:hAnsi="Book Antiqua" w:cs="Times New Roman"/>
          <w:b/>
          <w:kern w:val="2"/>
          <w:sz w:val="24"/>
          <w:szCs w:val="24"/>
          <w:lang w:eastAsia="zh-CN"/>
        </w:rPr>
        <w:t>Hearn M</w:t>
      </w:r>
      <w:r w:rsidRPr="00C5729A">
        <w:rPr>
          <w:rFonts w:ascii="Book Antiqua" w:eastAsia="SimSun" w:hAnsi="Book Antiqua" w:cs="Times New Roman"/>
          <w:kern w:val="2"/>
          <w:sz w:val="24"/>
          <w:szCs w:val="24"/>
          <w:lang w:eastAsia="zh-CN"/>
        </w:rPr>
        <w:t>,</w:t>
      </w:r>
      <w:r w:rsidRPr="00C5729A">
        <w:rPr>
          <w:rFonts w:ascii="Book Antiqua" w:eastAsia="SimSun" w:hAnsi="Book Antiqua" w:cs="Times New Roman" w:hint="eastAsia"/>
          <w:kern w:val="2"/>
          <w:sz w:val="24"/>
          <w:szCs w:val="24"/>
          <w:lang w:eastAsia="zh-CN"/>
        </w:rPr>
        <w:t xml:space="preserve"> </w:t>
      </w:r>
      <w:r w:rsidRPr="00C5729A">
        <w:rPr>
          <w:rFonts w:ascii="Book Antiqua" w:eastAsia="SimSun" w:hAnsi="Book Antiqua" w:cs="Times New Roman"/>
          <w:kern w:val="2"/>
          <w:sz w:val="24"/>
          <w:szCs w:val="24"/>
          <w:lang w:eastAsia="zh-CN"/>
        </w:rPr>
        <w:t>Cynamon M, Chen M, Coppins R, Davis J, Joo-On Kang H</w:t>
      </w:r>
      <w:r w:rsidRPr="00C5729A">
        <w:rPr>
          <w:rFonts w:ascii="Book Antiqua" w:eastAsia="SimSun" w:hAnsi="Book Antiqua" w:cs="Times New Roman" w:hint="eastAsia"/>
          <w:kern w:val="2"/>
          <w:sz w:val="24"/>
          <w:szCs w:val="24"/>
          <w:lang w:eastAsia="zh-CN"/>
        </w:rPr>
        <w:t>,</w:t>
      </w:r>
      <w:r w:rsidRPr="00C5729A">
        <w:rPr>
          <w:rFonts w:ascii="Book Antiqua" w:eastAsia="SimSun" w:hAnsi="Book Antiqua" w:cs="Times New Roman"/>
          <w:kern w:val="2"/>
          <w:sz w:val="24"/>
          <w:szCs w:val="24"/>
          <w:lang w:eastAsia="zh-CN"/>
        </w:rPr>
        <w:t xml:space="preserve"> Noble A, Tu-Sekine B, Terrot MS, Trombino D, Thai M, Webster ER, Wilson R. Preparation and antitubercular activities in vitro and in vivo of novel Schiff bases of isoniazid. </w:t>
      </w:r>
      <w:r w:rsidRPr="00C5729A">
        <w:rPr>
          <w:rFonts w:ascii="Book Antiqua" w:eastAsia="SimSun" w:hAnsi="Book Antiqua" w:cs="Times New Roman"/>
          <w:i/>
          <w:kern w:val="2"/>
          <w:sz w:val="24"/>
          <w:szCs w:val="24"/>
          <w:lang w:eastAsia="zh-CN"/>
        </w:rPr>
        <w:t>Eur J Med Chem</w:t>
      </w:r>
      <w:r w:rsidRPr="00C5729A">
        <w:rPr>
          <w:rFonts w:ascii="Book Antiqua" w:eastAsia="SimSun" w:hAnsi="Book Antiqua" w:cs="Times New Roman"/>
          <w:kern w:val="2"/>
          <w:sz w:val="24"/>
          <w:szCs w:val="24"/>
          <w:lang w:eastAsia="zh-CN"/>
        </w:rPr>
        <w:t xml:space="preserve"> 2009; </w:t>
      </w:r>
      <w:r w:rsidRPr="00C5729A">
        <w:rPr>
          <w:rFonts w:ascii="Book Antiqua" w:eastAsia="SimSun" w:hAnsi="Book Antiqua" w:cs="Times New Roman"/>
          <w:b/>
          <w:kern w:val="2"/>
          <w:sz w:val="24"/>
          <w:szCs w:val="24"/>
          <w:lang w:eastAsia="zh-CN"/>
        </w:rPr>
        <w:t>44</w:t>
      </w:r>
      <w:r w:rsidRPr="00C5729A">
        <w:rPr>
          <w:rFonts w:ascii="Book Antiqua" w:eastAsia="SimSun" w:hAnsi="Book Antiqua" w:cs="Times New Roman"/>
          <w:kern w:val="2"/>
          <w:sz w:val="24"/>
          <w:szCs w:val="24"/>
          <w:lang w:eastAsia="zh-CN"/>
        </w:rPr>
        <w:t>: 4169–4178</w:t>
      </w:r>
      <w:r w:rsidRPr="00C5729A">
        <w:rPr>
          <w:rFonts w:ascii="Book Antiqua" w:eastAsia="SimSun" w:hAnsi="Book Antiqua" w:cs="Times New Roman" w:hint="eastAsia"/>
          <w:kern w:val="2"/>
          <w:sz w:val="24"/>
          <w:szCs w:val="24"/>
          <w:lang w:eastAsia="zh-CN"/>
        </w:rPr>
        <w:t xml:space="preserve"> </w:t>
      </w:r>
      <w:r w:rsidRPr="00C5729A">
        <w:rPr>
          <w:rFonts w:ascii="Book Antiqua" w:eastAsia="SimSun" w:hAnsi="Book Antiqua" w:cs="Times New Roman"/>
          <w:kern w:val="2"/>
          <w:sz w:val="24"/>
          <w:szCs w:val="24"/>
          <w:lang w:eastAsia="zh-CN"/>
        </w:rPr>
        <w:t>[PMID:</w:t>
      </w:r>
      <w:r w:rsidRPr="00C5729A">
        <w:rPr>
          <w:rFonts w:ascii="Book Antiqua" w:eastAsia="SimSun" w:hAnsi="Book Antiqua" w:cs="Times New Roman" w:hint="eastAsia"/>
          <w:kern w:val="2"/>
          <w:sz w:val="24"/>
          <w:szCs w:val="24"/>
          <w:lang w:eastAsia="zh-CN"/>
        </w:rPr>
        <w:t xml:space="preserve"> </w:t>
      </w:r>
      <w:r w:rsidRPr="00C5729A">
        <w:rPr>
          <w:rFonts w:ascii="Book Antiqua" w:eastAsia="SimSun" w:hAnsi="Book Antiqua" w:cs="Times New Roman"/>
          <w:kern w:val="2"/>
          <w:sz w:val="24"/>
          <w:szCs w:val="24"/>
          <w:lang w:eastAsia="zh-CN"/>
        </w:rPr>
        <w:t>19524330</w:t>
      </w:r>
      <w:r w:rsidRPr="00C5729A">
        <w:rPr>
          <w:rFonts w:ascii="Book Antiqua" w:eastAsia="SimSun" w:hAnsi="Book Antiqua" w:cs="Times New Roman" w:hint="eastAsia"/>
          <w:kern w:val="2"/>
          <w:sz w:val="24"/>
          <w:szCs w:val="24"/>
          <w:lang w:eastAsia="zh-CN"/>
        </w:rPr>
        <w:t xml:space="preserve"> </w:t>
      </w:r>
      <w:r w:rsidRPr="00C5729A">
        <w:rPr>
          <w:rFonts w:ascii="Book Antiqua" w:eastAsia="SimSun" w:hAnsi="Book Antiqua" w:cs="Times New Roman"/>
          <w:kern w:val="2"/>
          <w:sz w:val="24"/>
          <w:szCs w:val="24"/>
          <w:lang w:eastAsia="zh-CN"/>
        </w:rPr>
        <w:t>DOI: 1016/j.ejmech.2009.05.009]</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15 </w:t>
      </w:r>
      <w:r w:rsidRPr="00C5729A">
        <w:rPr>
          <w:rFonts w:ascii="Book Antiqua" w:eastAsia="SimSun" w:hAnsi="Book Antiqua" w:cs="Times New Roman"/>
          <w:b/>
          <w:kern w:val="2"/>
          <w:sz w:val="24"/>
          <w:szCs w:val="24"/>
          <w:lang w:eastAsia="zh-CN"/>
        </w:rPr>
        <w:t>Bhilare NV</w:t>
      </w:r>
      <w:r w:rsidRPr="00C5729A">
        <w:rPr>
          <w:rFonts w:ascii="Book Antiqua" w:eastAsia="SimSun" w:hAnsi="Book Antiqua" w:cs="Times New Roman"/>
          <w:kern w:val="2"/>
          <w:sz w:val="24"/>
          <w:szCs w:val="24"/>
          <w:lang w:eastAsia="zh-CN"/>
        </w:rPr>
        <w:t xml:space="preserve">, Dhaneshwar SS, Mahadik KR. Phenolic acid-tethered isoniazid for abrogation of drug-induced hepatotoxicity: design, synthesis, kinetics and pharmacological evaluation. </w:t>
      </w:r>
      <w:r w:rsidRPr="00C5729A">
        <w:rPr>
          <w:rFonts w:ascii="Book Antiqua" w:eastAsia="SimSun" w:hAnsi="Book Antiqua" w:cs="Times New Roman"/>
          <w:i/>
          <w:kern w:val="2"/>
          <w:sz w:val="24"/>
          <w:szCs w:val="24"/>
          <w:lang w:eastAsia="zh-CN"/>
        </w:rPr>
        <w:t>Drug Deliv Transl Res</w:t>
      </w:r>
      <w:r w:rsidRPr="00C5729A">
        <w:rPr>
          <w:rFonts w:ascii="Book Antiqua" w:eastAsia="SimSun" w:hAnsi="Book Antiqua" w:cs="Times New Roman"/>
          <w:kern w:val="2"/>
          <w:sz w:val="24"/>
          <w:szCs w:val="24"/>
          <w:lang w:eastAsia="zh-CN"/>
        </w:rPr>
        <w:t xml:space="preserve"> 2018; :</w:t>
      </w:r>
      <w:r w:rsidR="006C7878">
        <w:rPr>
          <w:rFonts w:ascii="Book Antiqua" w:eastAsia="SimSun" w:hAnsi="Book Antiqua" w:cs="Times New Roman"/>
          <w:kern w:val="2"/>
          <w:sz w:val="24"/>
          <w:szCs w:val="24"/>
          <w:lang w:eastAsia="zh-CN"/>
        </w:rPr>
        <w:t xml:space="preserve"> </w:t>
      </w:r>
      <w:r w:rsidRPr="00C5729A">
        <w:rPr>
          <w:rFonts w:ascii="Book Antiqua" w:eastAsia="SimSun" w:hAnsi="Book Antiqua" w:cs="Times New Roman"/>
          <w:kern w:val="2"/>
          <w:sz w:val="24"/>
          <w:szCs w:val="24"/>
          <w:lang w:eastAsia="zh-CN"/>
        </w:rPr>
        <w:t>[PMID: 29498003 DOI: 10.1007/s13346-018-0500-1]</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16 </w:t>
      </w:r>
      <w:r w:rsidRPr="00C5729A">
        <w:rPr>
          <w:rFonts w:ascii="Book Antiqua" w:eastAsia="SimSun" w:hAnsi="Book Antiqua" w:cs="Times New Roman"/>
          <w:b/>
          <w:kern w:val="2"/>
          <w:sz w:val="24"/>
          <w:szCs w:val="24"/>
          <w:lang w:eastAsia="zh-CN"/>
        </w:rPr>
        <w:t>Tafazoli S</w:t>
      </w:r>
      <w:r w:rsidRPr="00C5729A">
        <w:rPr>
          <w:rFonts w:ascii="Book Antiqua" w:eastAsia="SimSun" w:hAnsi="Book Antiqua" w:cs="Times New Roman"/>
          <w:kern w:val="2"/>
          <w:sz w:val="24"/>
          <w:szCs w:val="24"/>
          <w:lang w:eastAsia="zh-CN"/>
        </w:rPr>
        <w:t xml:space="preserve">, Mashregi M, O'Brien PJ. Role of hydrazine in isoniazid-induced hepatotoxicity in a hepatocyte inflammation model. </w:t>
      </w:r>
      <w:r w:rsidRPr="00C5729A">
        <w:rPr>
          <w:rFonts w:ascii="Book Antiqua" w:eastAsia="SimSun" w:hAnsi="Book Antiqua" w:cs="Times New Roman"/>
          <w:i/>
          <w:kern w:val="2"/>
          <w:sz w:val="24"/>
          <w:szCs w:val="24"/>
          <w:lang w:eastAsia="zh-CN"/>
        </w:rPr>
        <w:t>Toxicol Appl Pharmacol</w:t>
      </w:r>
      <w:r w:rsidRPr="00C5729A">
        <w:rPr>
          <w:rFonts w:ascii="Book Antiqua" w:eastAsia="SimSun" w:hAnsi="Book Antiqua" w:cs="Times New Roman"/>
          <w:kern w:val="2"/>
          <w:sz w:val="24"/>
          <w:szCs w:val="24"/>
          <w:lang w:eastAsia="zh-CN"/>
        </w:rPr>
        <w:t xml:space="preserve"> 2008; </w:t>
      </w:r>
      <w:r w:rsidRPr="00C5729A">
        <w:rPr>
          <w:rFonts w:ascii="Book Antiqua" w:eastAsia="SimSun" w:hAnsi="Book Antiqua" w:cs="Times New Roman"/>
          <w:b/>
          <w:kern w:val="2"/>
          <w:sz w:val="24"/>
          <w:szCs w:val="24"/>
          <w:lang w:eastAsia="zh-CN"/>
        </w:rPr>
        <w:t>229</w:t>
      </w:r>
      <w:r w:rsidRPr="00C5729A">
        <w:rPr>
          <w:rFonts w:ascii="Book Antiqua" w:eastAsia="SimSun" w:hAnsi="Book Antiqua" w:cs="Times New Roman"/>
          <w:kern w:val="2"/>
          <w:sz w:val="24"/>
          <w:szCs w:val="24"/>
          <w:lang w:eastAsia="zh-CN"/>
        </w:rPr>
        <w:t>: 94-101 [PMID: 18295292 DOI: 10.1016/j.taap.2008.01.002]</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17 </w:t>
      </w:r>
      <w:r w:rsidRPr="00C5729A">
        <w:rPr>
          <w:rFonts w:ascii="Book Antiqua" w:eastAsia="SimSun" w:hAnsi="Book Antiqua" w:cs="Times New Roman"/>
          <w:b/>
          <w:kern w:val="2"/>
          <w:sz w:val="24"/>
          <w:szCs w:val="24"/>
          <w:lang w:eastAsia="zh-CN"/>
        </w:rPr>
        <w:t>Li S</w:t>
      </w:r>
      <w:r w:rsidRPr="00C5729A">
        <w:rPr>
          <w:rFonts w:ascii="Book Antiqua" w:eastAsia="SimSun" w:hAnsi="Book Antiqua" w:cs="Times New Roman"/>
          <w:kern w:val="2"/>
          <w:sz w:val="24"/>
          <w:szCs w:val="24"/>
          <w:lang w:eastAsia="zh-CN"/>
        </w:rPr>
        <w:t xml:space="preserve">, Tan HY, Wang N, Zhang ZJ, Lao L, Wong CW, Feng Y. The Role of Oxidative Stress and Antioxidants in Liver Diseases. </w:t>
      </w:r>
      <w:r w:rsidRPr="00C5729A">
        <w:rPr>
          <w:rFonts w:ascii="Book Antiqua" w:eastAsia="SimSun" w:hAnsi="Book Antiqua" w:cs="Times New Roman"/>
          <w:i/>
          <w:kern w:val="2"/>
          <w:sz w:val="24"/>
          <w:szCs w:val="24"/>
          <w:lang w:eastAsia="zh-CN"/>
        </w:rPr>
        <w:t>Int J Mol Sci</w:t>
      </w:r>
      <w:r w:rsidRPr="00C5729A">
        <w:rPr>
          <w:rFonts w:ascii="Book Antiqua" w:eastAsia="SimSun" w:hAnsi="Book Antiqua" w:cs="Times New Roman"/>
          <w:kern w:val="2"/>
          <w:sz w:val="24"/>
          <w:szCs w:val="24"/>
          <w:lang w:eastAsia="zh-CN"/>
        </w:rPr>
        <w:t xml:space="preserve"> 2015; </w:t>
      </w:r>
      <w:r w:rsidRPr="00C5729A">
        <w:rPr>
          <w:rFonts w:ascii="Book Antiqua" w:eastAsia="SimSun" w:hAnsi="Book Antiqua" w:cs="Times New Roman"/>
          <w:b/>
          <w:kern w:val="2"/>
          <w:sz w:val="24"/>
          <w:szCs w:val="24"/>
          <w:lang w:eastAsia="zh-CN"/>
        </w:rPr>
        <w:t>16</w:t>
      </w:r>
      <w:r w:rsidRPr="00C5729A">
        <w:rPr>
          <w:rFonts w:ascii="Book Antiqua" w:eastAsia="SimSun" w:hAnsi="Book Antiqua" w:cs="Times New Roman"/>
          <w:kern w:val="2"/>
          <w:sz w:val="24"/>
          <w:szCs w:val="24"/>
          <w:lang w:eastAsia="zh-CN"/>
        </w:rPr>
        <w:t>: 26087-26124 [PMID: 26540040 DOI: 10.3390/ijms161125942]</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18 </w:t>
      </w:r>
      <w:r w:rsidRPr="00C5729A">
        <w:rPr>
          <w:rFonts w:ascii="Book Antiqua" w:eastAsia="SimSun" w:hAnsi="Book Antiqua" w:cs="Times New Roman"/>
          <w:b/>
          <w:kern w:val="2"/>
          <w:sz w:val="24"/>
          <w:szCs w:val="24"/>
          <w:lang w:eastAsia="zh-CN"/>
        </w:rPr>
        <w:t>Attri S</w:t>
      </w:r>
      <w:r w:rsidRPr="00C5729A">
        <w:rPr>
          <w:rFonts w:ascii="Book Antiqua" w:eastAsia="SimSun" w:hAnsi="Book Antiqua" w:cs="Times New Roman"/>
          <w:kern w:val="2"/>
          <w:sz w:val="24"/>
          <w:szCs w:val="24"/>
          <w:lang w:eastAsia="zh-CN"/>
        </w:rPr>
        <w:t>, Rana SV, Vaiphei K, Sodhi CP, Katyal R, Goel RC, Nain CK, Singh K. Isoniazid- and rifampicin-induced oxidative hepatic injury--protection by N-</w:t>
      </w:r>
      <w:r w:rsidRPr="00C5729A">
        <w:rPr>
          <w:rFonts w:ascii="Book Antiqua" w:eastAsia="SimSun" w:hAnsi="Book Antiqua" w:cs="Times New Roman"/>
          <w:kern w:val="2"/>
          <w:sz w:val="24"/>
          <w:szCs w:val="24"/>
          <w:lang w:eastAsia="zh-CN"/>
        </w:rPr>
        <w:lastRenderedPageBreak/>
        <w:t xml:space="preserve">acetylcysteine. </w:t>
      </w:r>
      <w:r w:rsidRPr="00C5729A">
        <w:rPr>
          <w:rFonts w:ascii="Book Antiqua" w:eastAsia="SimSun" w:hAnsi="Book Antiqua" w:cs="Times New Roman"/>
          <w:i/>
          <w:kern w:val="2"/>
          <w:sz w:val="24"/>
          <w:szCs w:val="24"/>
          <w:lang w:eastAsia="zh-CN"/>
        </w:rPr>
        <w:t>Hum Exp Toxicol</w:t>
      </w:r>
      <w:r w:rsidRPr="00C5729A">
        <w:rPr>
          <w:rFonts w:ascii="Book Antiqua" w:eastAsia="SimSun" w:hAnsi="Book Antiqua" w:cs="Times New Roman"/>
          <w:kern w:val="2"/>
          <w:sz w:val="24"/>
          <w:szCs w:val="24"/>
          <w:lang w:eastAsia="zh-CN"/>
        </w:rPr>
        <w:t xml:space="preserve"> 2000; </w:t>
      </w:r>
      <w:r w:rsidRPr="00C5729A">
        <w:rPr>
          <w:rFonts w:ascii="Book Antiqua" w:eastAsia="SimSun" w:hAnsi="Book Antiqua" w:cs="Times New Roman"/>
          <w:b/>
          <w:kern w:val="2"/>
          <w:sz w:val="24"/>
          <w:szCs w:val="24"/>
          <w:lang w:eastAsia="zh-CN"/>
        </w:rPr>
        <w:t>19</w:t>
      </w:r>
      <w:r w:rsidRPr="00C5729A">
        <w:rPr>
          <w:rFonts w:ascii="Book Antiqua" w:eastAsia="SimSun" w:hAnsi="Book Antiqua" w:cs="Times New Roman"/>
          <w:kern w:val="2"/>
          <w:sz w:val="24"/>
          <w:szCs w:val="24"/>
          <w:lang w:eastAsia="zh-CN"/>
        </w:rPr>
        <w:t>: 517-522 [PMID: 11204554 DOI: 10.1191/096032700674230830]</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19 </w:t>
      </w:r>
      <w:r w:rsidRPr="00C5729A">
        <w:rPr>
          <w:rFonts w:ascii="Book Antiqua" w:eastAsia="SimSun" w:hAnsi="Book Antiqua" w:cs="Times New Roman"/>
          <w:b/>
          <w:kern w:val="2"/>
          <w:sz w:val="24"/>
          <w:szCs w:val="24"/>
          <w:lang w:eastAsia="zh-CN"/>
        </w:rPr>
        <w:t>Zhang JG</w:t>
      </w:r>
      <w:r w:rsidRPr="00C5729A">
        <w:rPr>
          <w:rFonts w:ascii="Book Antiqua" w:eastAsia="SimSun" w:hAnsi="Book Antiqua" w:cs="Times New Roman"/>
          <w:kern w:val="2"/>
          <w:sz w:val="24"/>
          <w:szCs w:val="24"/>
          <w:lang w:eastAsia="zh-CN"/>
        </w:rPr>
        <w:t xml:space="preserve">, Lindup WE. Tiopronin protects against the nephrotoxicity of cisplatin in rat renal cortical slices in vitro. </w:t>
      </w:r>
      <w:r w:rsidRPr="00C5729A">
        <w:rPr>
          <w:rFonts w:ascii="Book Antiqua" w:eastAsia="SimSun" w:hAnsi="Book Antiqua" w:cs="Times New Roman"/>
          <w:i/>
          <w:kern w:val="2"/>
          <w:sz w:val="24"/>
          <w:szCs w:val="24"/>
          <w:lang w:eastAsia="zh-CN"/>
        </w:rPr>
        <w:t>Toxicol Appl Pharmacol</w:t>
      </w:r>
      <w:r w:rsidRPr="00C5729A">
        <w:rPr>
          <w:rFonts w:ascii="Book Antiqua" w:eastAsia="SimSun" w:hAnsi="Book Antiqua" w:cs="Times New Roman"/>
          <w:kern w:val="2"/>
          <w:sz w:val="24"/>
          <w:szCs w:val="24"/>
          <w:lang w:eastAsia="zh-CN"/>
        </w:rPr>
        <w:t xml:space="preserve"> 1996; </w:t>
      </w:r>
      <w:r w:rsidRPr="00C5729A">
        <w:rPr>
          <w:rFonts w:ascii="Book Antiqua" w:eastAsia="SimSun" w:hAnsi="Book Antiqua" w:cs="Times New Roman"/>
          <w:b/>
          <w:kern w:val="2"/>
          <w:sz w:val="24"/>
          <w:szCs w:val="24"/>
          <w:lang w:eastAsia="zh-CN"/>
        </w:rPr>
        <w:t>141</w:t>
      </w:r>
      <w:r w:rsidRPr="00C5729A">
        <w:rPr>
          <w:rFonts w:ascii="Book Antiqua" w:eastAsia="SimSun" w:hAnsi="Book Antiqua" w:cs="Times New Roman"/>
          <w:kern w:val="2"/>
          <w:sz w:val="24"/>
          <w:szCs w:val="24"/>
          <w:lang w:eastAsia="zh-CN"/>
        </w:rPr>
        <w:t>: 425-433 [PMID: 8975767 DOI: 10.1006/taap.1996.0308]</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20 </w:t>
      </w:r>
      <w:r w:rsidRPr="00C5729A">
        <w:rPr>
          <w:rFonts w:ascii="Book Antiqua" w:eastAsia="SimSun" w:hAnsi="Book Antiqua" w:cs="Times New Roman"/>
          <w:b/>
          <w:kern w:val="2"/>
          <w:sz w:val="24"/>
          <w:szCs w:val="24"/>
          <w:lang w:eastAsia="zh-CN"/>
        </w:rPr>
        <w:t>Rana SV</w:t>
      </w:r>
      <w:r w:rsidRPr="00C5729A">
        <w:rPr>
          <w:rFonts w:ascii="Book Antiqua" w:eastAsia="SimSun" w:hAnsi="Book Antiqua" w:cs="Times New Roman"/>
          <w:kern w:val="2"/>
          <w:sz w:val="24"/>
          <w:szCs w:val="24"/>
          <w:lang w:eastAsia="zh-CN"/>
        </w:rPr>
        <w:t xml:space="preserve">, Attri S, Vaiphei K, Pal R, Attri A, Singh K. Role of N-acetylcysteine in rifampicin-induced hepatic injury of young rats. </w:t>
      </w:r>
      <w:r w:rsidRPr="00C5729A">
        <w:rPr>
          <w:rFonts w:ascii="Book Antiqua" w:eastAsia="SimSun" w:hAnsi="Book Antiqua" w:cs="Times New Roman"/>
          <w:i/>
          <w:kern w:val="2"/>
          <w:sz w:val="24"/>
          <w:szCs w:val="24"/>
          <w:lang w:eastAsia="zh-CN"/>
        </w:rPr>
        <w:t>World J Gastroenterol</w:t>
      </w:r>
      <w:r w:rsidRPr="00C5729A">
        <w:rPr>
          <w:rFonts w:ascii="Book Antiqua" w:eastAsia="SimSun" w:hAnsi="Book Antiqua" w:cs="Times New Roman"/>
          <w:kern w:val="2"/>
          <w:sz w:val="24"/>
          <w:szCs w:val="24"/>
          <w:lang w:eastAsia="zh-CN"/>
        </w:rPr>
        <w:t xml:space="preserve"> 2006; </w:t>
      </w:r>
      <w:r w:rsidRPr="00C5729A">
        <w:rPr>
          <w:rFonts w:ascii="Book Antiqua" w:eastAsia="SimSun" w:hAnsi="Book Antiqua" w:cs="Times New Roman"/>
          <w:b/>
          <w:kern w:val="2"/>
          <w:sz w:val="24"/>
          <w:szCs w:val="24"/>
          <w:lang w:eastAsia="zh-CN"/>
        </w:rPr>
        <w:t>12</w:t>
      </w:r>
      <w:r w:rsidRPr="00C5729A">
        <w:rPr>
          <w:rFonts w:ascii="Book Antiqua" w:eastAsia="SimSun" w:hAnsi="Book Antiqua" w:cs="Times New Roman"/>
          <w:kern w:val="2"/>
          <w:sz w:val="24"/>
          <w:szCs w:val="24"/>
          <w:lang w:eastAsia="zh-CN"/>
        </w:rPr>
        <w:t>: 287-291 [PMID: 16482631 DOI: 10.3748/wjg.v12.i2.287]</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21 </w:t>
      </w:r>
      <w:r w:rsidRPr="00C5729A">
        <w:rPr>
          <w:rFonts w:ascii="Book Antiqua" w:eastAsia="SimSun" w:hAnsi="Book Antiqua" w:cs="Times New Roman"/>
          <w:b/>
          <w:kern w:val="2"/>
          <w:sz w:val="24"/>
          <w:szCs w:val="24"/>
          <w:lang w:eastAsia="zh-CN"/>
        </w:rPr>
        <w:t>Bhilare NV</w:t>
      </w:r>
      <w:r w:rsidRPr="00C5729A">
        <w:rPr>
          <w:rFonts w:ascii="Book Antiqua" w:eastAsia="SimSun" w:hAnsi="Book Antiqua" w:cs="Times New Roman"/>
          <w:kern w:val="2"/>
          <w:sz w:val="24"/>
          <w:szCs w:val="24"/>
          <w:lang w:eastAsia="zh-CN"/>
        </w:rPr>
        <w:t xml:space="preserve">, Dhaneshwar SS, Sinha AJ, Kandhare AD, Bodhankar SL. Novel Thioester Prodrug of N-acetylcysteine for Odor Masking and Bioavailability Enhancement. </w:t>
      </w:r>
      <w:r w:rsidRPr="00C5729A">
        <w:rPr>
          <w:rFonts w:ascii="Book Antiqua" w:eastAsia="SimSun" w:hAnsi="Book Antiqua" w:cs="Times New Roman"/>
          <w:i/>
          <w:kern w:val="2"/>
          <w:sz w:val="24"/>
          <w:szCs w:val="24"/>
          <w:lang w:eastAsia="zh-CN"/>
        </w:rPr>
        <w:t>Curr Drug Deliv</w:t>
      </w:r>
      <w:r w:rsidRPr="00C5729A">
        <w:rPr>
          <w:rFonts w:ascii="Book Antiqua" w:eastAsia="SimSun" w:hAnsi="Book Antiqua" w:cs="Times New Roman"/>
          <w:kern w:val="2"/>
          <w:sz w:val="24"/>
          <w:szCs w:val="24"/>
          <w:lang w:eastAsia="zh-CN"/>
        </w:rPr>
        <w:t xml:space="preserve"> 2016; </w:t>
      </w:r>
      <w:r w:rsidRPr="00C5729A">
        <w:rPr>
          <w:rFonts w:ascii="Book Antiqua" w:eastAsia="SimSun" w:hAnsi="Book Antiqua" w:cs="Times New Roman"/>
          <w:b/>
          <w:kern w:val="2"/>
          <w:sz w:val="24"/>
          <w:szCs w:val="24"/>
          <w:lang w:eastAsia="zh-CN"/>
        </w:rPr>
        <w:t>13</w:t>
      </w:r>
      <w:r w:rsidRPr="00C5729A">
        <w:rPr>
          <w:rFonts w:ascii="Book Antiqua" w:eastAsia="SimSun" w:hAnsi="Book Antiqua" w:cs="Times New Roman"/>
          <w:kern w:val="2"/>
          <w:sz w:val="24"/>
          <w:szCs w:val="24"/>
          <w:lang w:eastAsia="zh-CN"/>
        </w:rPr>
        <w:t>: 611-620 [PMID: 26338258 DOI: 10.2174/1567201812666150904144607]</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22 </w:t>
      </w:r>
      <w:r w:rsidRPr="00C5729A">
        <w:rPr>
          <w:rFonts w:ascii="Book Antiqua" w:eastAsia="SimSun" w:hAnsi="Book Antiqua" w:cs="Times New Roman"/>
          <w:b/>
          <w:kern w:val="2"/>
          <w:sz w:val="24"/>
          <w:szCs w:val="24"/>
          <w:lang w:eastAsia="zh-CN"/>
        </w:rPr>
        <w:t>Pinnen F</w:t>
      </w:r>
      <w:r w:rsidRPr="00C5729A">
        <w:rPr>
          <w:rFonts w:ascii="Book Antiqua" w:eastAsia="SimSun" w:hAnsi="Book Antiqua" w:cs="Times New Roman"/>
          <w:kern w:val="2"/>
          <w:sz w:val="24"/>
          <w:szCs w:val="24"/>
          <w:lang w:eastAsia="zh-CN"/>
        </w:rPr>
        <w:t xml:space="preserve">, Cacciatore I, Cornacchia C, Sozio P, Cerasa LS, Iannitelli A, Nasuti C, Cantalamessa F, Sekar D, Gabbianelli R, Falcioni ML, Di Stefano A. Codrugs linking L-dopa and sulfur-containing antioxidants: new pharmacological tools against Parkinson's disease. </w:t>
      </w:r>
      <w:r w:rsidRPr="00C5729A">
        <w:rPr>
          <w:rFonts w:ascii="Book Antiqua" w:eastAsia="SimSun" w:hAnsi="Book Antiqua" w:cs="Times New Roman"/>
          <w:i/>
          <w:kern w:val="2"/>
          <w:sz w:val="24"/>
          <w:szCs w:val="24"/>
          <w:lang w:eastAsia="zh-CN"/>
        </w:rPr>
        <w:t>J Med Chem</w:t>
      </w:r>
      <w:r w:rsidRPr="00C5729A">
        <w:rPr>
          <w:rFonts w:ascii="Book Antiqua" w:eastAsia="SimSun" w:hAnsi="Book Antiqua" w:cs="Times New Roman"/>
          <w:kern w:val="2"/>
          <w:sz w:val="24"/>
          <w:szCs w:val="24"/>
          <w:lang w:eastAsia="zh-CN"/>
        </w:rPr>
        <w:t xml:space="preserve"> 2009; </w:t>
      </w:r>
      <w:r w:rsidRPr="00C5729A">
        <w:rPr>
          <w:rFonts w:ascii="Book Antiqua" w:eastAsia="SimSun" w:hAnsi="Book Antiqua" w:cs="Times New Roman"/>
          <w:b/>
          <w:kern w:val="2"/>
          <w:sz w:val="24"/>
          <w:szCs w:val="24"/>
          <w:lang w:eastAsia="zh-CN"/>
        </w:rPr>
        <w:t>52</w:t>
      </w:r>
      <w:r w:rsidRPr="00C5729A">
        <w:rPr>
          <w:rFonts w:ascii="Book Antiqua" w:eastAsia="SimSun" w:hAnsi="Book Antiqua" w:cs="Times New Roman"/>
          <w:kern w:val="2"/>
          <w:sz w:val="24"/>
          <w:szCs w:val="24"/>
          <w:lang w:eastAsia="zh-CN"/>
        </w:rPr>
        <w:t>: 559-563 [PMID: 19093882 DOI: 10.1021/jm801266x]</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23 </w:t>
      </w:r>
      <w:r w:rsidRPr="00C5729A">
        <w:rPr>
          <w:rFonts w:ascii="Book Antiqua" w:eastAsia="SimSun" w:hAnsi="Book Antiqua" w:cs="Times New Roman"/>
          <w:b/>
          <w:kern w:val="2"/>
          <w:sz w:val="24"/>
          <w:szCs w:val="24"/>
          <w:lang w:eastAsia="zh-CN"/>
        </w:rPr>
        <w:t>Caylak E</w:t>
      </w:r>
      <w:r w:rsidRPr="00C5729A">
        <w:rPr>
          <w:rFonts w:ascii="Book Antiqua" w:eastAsia="SimSun" w:hAnsi="Book Antiqua" w:cs="Times New Roman"/>
          <w:kern w:val="2"/>
          <w:sz w:val="24"/>
          <w:szCs w:val="24"/>
          <w:lang w:eastAsia="zh-CN"/>
        </w:rPr>
        <w:t xml:space="preserve">, Aytekin M, Halifeoglu I. Antioxidant effects of methionine, alpha-lipoic acid, N-acetylcysteine and homocysteine on lead-induced oxidative stress to erythrocytes in rats. </w:t>
      </w:r>
      <w:r w:rsidRPr="00C5729A">
        <w:rPr>
          <w:rFonts w:ascii="Book Antiqua" w:eastAsia="SimSun" w:hAnsi="Book Antiqua" w:cs="Times New Roman"/>
          <w:i/>
          <w:kern w:val="2"/>
          <w:sz w:val="24"/>
          <w:szCs w:val="24"/>
          <w:lang w:eastAsia="zh-CN"/>
        </w:rPr>
        <w:t>Exp Toxicol Pathol</w:t>
      </w:r>
      <w:r w:rsidRPr="00C5729A">
        <w:rPr>
          <w:rFonts w:ascii="Book Antiqua" w:eastAsia="SimSun" w:hAnsi="Book Antiqua" w:cs="Times New Roman"/>
          <w:kern w:val="2"/>
          <w:sz w:val="24"/>
          <w:szCs w:val="24"/>
          <w:lang w:eastAsia="zh-CN"/>
        </w:rPr>
        <w:t xml:space="preserve"> 2008; </w:t>
      </w:r>
      <w:r w:rsidRPr="00C5729A">
        <w:rPr>
          <w:rFonts w:ascii="Book Antiqua" w:eastAsia="SimSun" w:hAnsi="Book Antiqua" w:cs="Times New Roman"/>
          <w:b/>
          <w:kern w:val="2"/>
          <w:sz w:val="24"/>
          <w:szCs w:val="24"/>
          <w:lang w:eastAsia="zh-CN"/>
        </w:rPr>
        <w:t>60</w:t>
      </w:r>
      <w:r w:rsidRPr="00C5729A">
        <w:rPr>
          <w:rFonts w:ascii="Book Antiqua" w:eastAsia="SimSun" w:hAnsi="Book Antiqua" w:cs="Times New Roman"/>
          <w:kern w:val="2"/>
          <w:sz w:val="24"/>
          <w:szCs w:val="24"/>
          <w:lang w:eastAsia="zh-CN"/>
        </w:rPr>
        <w:t>: 289-294 [PMID: 18407480 DOI: 10.1016/j.etp.2007.11.004]</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24 </w:t>
      </w:r>
      <w:r w:rsidRPr="00C5729A">
        <w:rPr>
          <w:rFonts w:ascii="Book Antiqua" w:eastAsia="SimSun" w:hAnsi="Book Antiqua" w:cs="Times New Roman"/>
          <w:b/>
          <w:kern w:val="2"/>
          <w:sz w:val="24"/>
          <w:szCs w:val="24"/>
          <w:lang w:eastAsia="zh-CN"/>
        </w:rPr>
        <w:t>Bhilare NV</w:t>
      </w:r>
      <w:r w:rsidRPr="00C5729A">
        <w:rPr>
          <w:rFonts w:ascii="Book Antiqua" w:eastAsia="SimSun" w:hAnsi="Book Antiqua" w:cs="Times New Roman"/>
          <w:kern w:val="2"/>
          <w:sz w:val="24"/>
          <w:szCs w:val="24"/>
          <w:lang w:eastAsia="zh-CN"/>
        </w:rPr>
        <w:t>,</w:t>
      </w:r>
      <w:r w:rsidRPr="00C5729A">
        <w:rPr>
          <w:rFonts w:ascii="Book Antiqua" w:eastAsia="SimSun" w:hAnsi="Book Antiqua" w:cs="Times New Roman" w:hint="eastAsia"/>
          <w:kern w:val="2"/>
          <w:sz w:val="24"/>
          <w:szCs w:val="24"/>
          <w:lang w:eastAsia="zh-CN"/>
        </w:rPr>
        <w:t xml:space="preserve"> </w:t>
      </w:r>
      <w:r w:rsidRPr="00C5729A">
        <w:rPr>
          <w:rFonts w:ascii="Book Antiqua" w:eastAsia="SimSun" w:hAnsi="Book Antiqua" w:cs="Times New Roman"/>
          <w:kern w:val="2"/>
          <w:sz w:val="24"/>
          <w:szCs w:val="24"/>
          <w:lang w:eastAsia="zh-CN"/>
        </w:rPr>
        <w:t xml:space="preserve">Dhaneshwar SS. Synthesis and evaluation of morpholinoethylester conjugate of N-acetylcysteine in ovalbumin- induced airway hyperresponsiveness in Sprague dawley rats. </w:t>
      </w:r>
      <w:r w:rsidRPr="00C5729A">
        <w:rPr>
          <w:rFonts w:ascii="Book Antiqua" w:eastAsia="SimSun" w:hAnsi="Book Antiqua" w:cs="Times New Roman"/>
          <w:i/>
          <w:kern w:val="2"/>
          <w:sz w:val="24"/>
          <w:szCs w:val="24"/>
          <w:lang w:eastAsia="zh-CN"/>
        </w:rPr>
        <w:t xml:space="preserve">Lett Drug Des Discov </w:t>
      </w:r>
      <w:r w:rsidRPr="00C5729A">
        <w:rPr>
          <w:rFonts w:ascii="Book Antiqua" w:eastAsia="SimSun" w:hAnsi="Book Antiqua" w:cs="Times New Roman"/>
          <w:kern w:val="2"/>
          <w:sz w:val="24"/>
          <w:szCs w:val="24"/>
          <w:lang w:eastAsia="zh-CN"/>
        </w:rPr>
        <w:t>2016;</w:t>
      </w:r>
      <w:r w:rsidRPr="00C5729A">
        <w:rPr>
          <w:rFonts w:ascii="Book Antiqua" w:eastAsia="SimSun" w:hAnsi="Book Antiqua" w:cs="Times New Roman" w:hint="eastAsia"/>
          <w:kern w:val="2"/>
          <w:sz w:val="24"/>
          <w:szCs w:val="24"/>
          <w:lang w:eastAsia="zh-CN"/>
        </w:rPr>
        <w:t xml:space="preserve"> </w:t>
      </w:r>
      <w:r w:rsidRPr="00C5729A">
        <w:rPr>
          <w:rFonts w:ascii="Book Antiqua" w:eastAsia="SimSun" w:hAnsi="Book Antiqua" w:cs="Times New Roman"/>
          <w:b/>
          <w:kern w:val="2"/>
          <w:sz w:val="24"/>
          <w:szCs w:val="24"/>
          <w:lang w:eastAsia="zh-CN"/>
        </w:rPr>
        <w:t>13</w:t>
      </w:r>
      <w:r w:rsidRPr="00C5729A">
        <w:rPr>
          <w:rFonts w:ascii="Book Antiqua" w:eastAsia="SimSun" w:hAnsi="Book Antiqua" w:cs="Times New Roman"/>
          <w:kern w:val="2"/>
          <w:sz w:val="24"/>
          <w:szCs w:val="24"/>
          <w:lang w:eastAsia="zh-CN"/>
        </w:rPr>
        <w:t>:</w:t>
      </w:r>
      <w:r w:rsidRPr="00C5729A">
        <w:rPr>
          <w:rFonts w:ascii="Book Antiqua" w:eastAsia="SimSun" w:hAnsi="Book Antiqua" w:cs="Times New Roman" w:hint="eastAsia"/>
          <w:kern w:val="2"/>
          <w:sz w:val="24"/>
          <w:szCs w:val="24"/>
          <w:lang w:eastAsia="zh-CN"/>
        </w:rPr>
        <w:t xml:space="preserve"> </w:t>
      </w:r>
      <w:r w:rsidRPr="00C5729A">
        <w:rPr>
          <w:rFonts w:ascii="Book Antiqua" w:eastAsia="SimSun" w:hAnsi="Book Antiqua" w:cs="Times New Roman"/>
          <w:kern w:val="2"/>
          <w:sz w:val="24"/>
          <w:szCs w:val="24"/>
          <w:lang w:eastAsia="zh-CN"/>
        </w:rPr>
        <w:t>1-7</w:t>
      </w:r>
      <w:r w:rsidRPr="00C5729A">
        <w:rPr>
          <w:rFonts w:ascii="Book Antiqua" w:eastAsia="SimSun" w:hAnsi="Book Antiqua" w:cs="Times New Roman" w:hint="eastAsia"/>
          <w:kern w:val="2"/>
          <w:sz w:val="24"/>
          <w:szCs w:val="24"/>
          <w:lang w:eastAsia="zh-CN"/>
        </w:rPr>
        <w:t xml:space="preserve"> </w:t>
      </w:r>
      <w:r w:rsidRPr="00C5729A">
        <w:rPr>
          <w:rFonts w:ascii="Book Antiqua" w:eastAsia="SimSun" w:hAnsi="Book Antiqua" w:cs="Times New Roman"/>
          <w:kern w:val="2"/>
          <w:sz w:val="24"/>
          <w:szCs w:val="24"/>
          <w:lang w:eastAsia="zh-CN"/>
        </w:rPr>
        <w:t>[DOI: 10.2174/1570180813666160804152912]</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25 </w:t>
      </w:r>
      <w:r w:rsidRPr="00C5729A">
        <w:rPr>
          <w:rFonts w:ascii="Book Antiqua" w:eastAsia="SimSun" w:hAnsi="Book Antiqua" w:cs="Times New Roman"/>
          <w:b/>
          <w:kern w:val="2"/>
          <w:sz w:val="24"/>
          <w:szCs w:val="24"/>
          <w:lang w:eastAsia="zh-CN"/>
        </w:rPr>
        <w:t>Reed DJ</w:t>
      </w:r>
      <w:r w:rsidRPr="00C5729A">
        <w:rPr>
          <w:rFonts w:ascii="Book Antiqua" w:eastAsia="SimSun" w:hAnsi="Book Antiqua" w:cs="Times New Roman"/>
          <w:kern w:val="2"/>
          <w:sz w:val="24"/>
          <w:szCs w:val="24"/>
          <w:lang w:eastAsia="zh-CN"/>
        </w:rPr>
        <w:t xml:space="preserve">, Orrenius S. The role of methionine in glutathione biosynthesis by isolated hepatocytes. </w:t>
      </w:r>
      <w:r w:rsidRPr="00C5729A">
        <w:rPr>
          <w:rFonts w:ascii="Book Antiqua" w:eastAsia="SimSun" w:hAnsi="Book Antiqua" w:cs="Times New Roman"/>
          <w:i/>
          <w:kern w:val="2"/>
          <w:sz w:val="24"/>
          <w:szCs w:val="24"/>
          <w:lang w:eastAsia="zh-CN"/>
        </w:rPr>
        <w:t>Biochem Biophys Res Commun</w:t>
      </w:r>
      <w:r w:rsidRPr="00C5729A">
        <w:rPr>
          <w:rFonts w:ascii="Book Antiqua" w:eastAsia="SimSun" w:hAnsi="Book Antiqua" w:cs="Times New Roman"/>
          <w:kern w:val="2"/>
          <w:sz w:val="24"/>
          <w:szCs w:val="24"/>
          <w:lang w:eastAsia="zh-CN"/>
        </w:rPr>
        <w:t xml:space="preserve"> 1977; </w:t>
      </w:r>
      <w:r w:rsidRPr="00C5729A">
        <w:rPr>
          <w:rFonts w:ascii="Book Antiqua" w:eastAsia="SimSun" w:hAnsi="Book Antiqua" w:cs="Times New Roman"/>
          <w:b/>
          <w:kern w:val="2"/>
          <w:sz w:val="24"/>
          <w:szCs w:val="24"/>
          <w:lang w:eastAsia="zh-CN"/>
        </w:rPr>
        <w:t>77</w:t>
      </w:r>
      <w:r w:rsidRPr="00C5729A">
        <w:rPr>
          <w:rFonts w:ascii="Book Antiqua" w:eastAsia="SimSun" w:hAnsi="Book Antiqua" w:cs="Times New Roman"/>
          <w:kern w:val="2"/>
          <w:sz w:val="24"/>
          <w:szCs w:val="24"/>
          <w:lang w:eastAsia="zh-CN"/>
        </w:rPr>
        <w:t>: 1257-1264 [PMID: 901533 DOI: 0.1016/S0006-291X(77)80115-0]</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26 </w:t>
      </w:r>
      <w:r w:rsidRPr="00C5729A">
        <w:rPr>
          <w:rFonts w:ascii="Book Antiqua" w:eastAsia="SimSun" w:hAnsi="Book Antiqua" w:cs="Times New Roman"/>
          <w:b/>
          <w:kern w:val="2"/>
          <w:sz w:val="24"/>
          <w:szCs w:val="24"/>
          <w:lang w:eastAsia="zh-CN"/>
        </w:rPr>
        <w:t>Labadarios D</w:t>
      </w:r>
      <w:r w:rsidRPr="00C5729A">
        <w:rPr>
          <w:rFonts w:ascii="Book Antiqua" w:eastAsia="SimSun" w:hAnsi="Book Antiqua" w:cs="Times New Roman"/>
          <w:kern w:val="2"/>
          <w:sz w:val="24"/>
          <w:szCs w:val="24"/>
          <w:lang w:eastAsia="zh-CN"/>
        </w:rPr>
        <w:t xml:space="preserve">, Davis M, Portmann B, Williams R. Paracetamol-induced hepatic </w:t>
      </w:r>
      <w:r w:rsidRPr="00C5729A">
        <w:rPr>
          <w:rFonts w:ascii="Book Antiqua" w:eastAsia="SimSun" w:hAnsi="Book Antiqua" w:cs="Times New Roman"/>
          <w:kern w:val="2"/>
          <w:sz w:val="24"/>
          <w:szCs w:val="24"/>
          <w:lang w:eastAsia="zh-CN"/>
        </w:rPr>
        <w:lastRenderedPageBreak/>
        <w:t xml:space="preserve">necrosis in the mouse-relationship between covalent binding, hepatic glutathione depletion and the protective effect of alpha-mercaptopropionylglycine. </w:t>
      </w:r>
      <w:r w:rsidRPr="00C5729A">
        <w:rPr>
          <w:rFonts w:ascii="Book Antiqua" w:eastAsia="SimSun" w:hAnsi="Book Antiqua" w:cs="Times New Roman"/>
          <w:i/>
          <w:kern w:val="2"/>
          <w:sz w:val="24"/>
          <w:szCs w:val="24"/>
          <w:lang w:eastAsia="zh-CN"/>
        </w:rPr>
        <w:t>Biochem Pharmacol</w:t>
      </w:r>
      <w:r w:rsidRPr="00C5729A">
        <w:rPr>
          <w:rFonts w:ascii="Book Antiqua" w:eastAsia="SimSun" w:hAnsi="Book Antiqua" w:cs="Times New Roman"/>
          <w:kern w:val="2"/>
          <w:sz w:val="24"/>
          <w:szCs w:val="24"/>
          <w:lang w:eastAsia="zh-CN"/>
        </w:rPr>
        <w:t xml:space="preserve"> 1977; </w:t>
      </w:r>
      <w:r w:rsidRPr="00C5729A">
        <w:rPr>
          <w:rFonts w:ascii="Book Antiqua" w:eastAsia="SimSun" w:hAnsi="Book Antiqua" w:cs="Times New Roman"/>
          <w:b/>
          <w:kern w:val="2"/>
          <w:sz w:val="24"/>
          <w:szCs w:val="24"/>
          <w:lang w:eastAsia="zh-CN"/>
        </w:rPr>
        <w:t>26</w:t>
      </w:r>
      <w:r w:rsidRPr="00C5729A">
        <w:rPr>
          <w:rFonts w:ascii="Book Antiqua" w:eastAsia="SimSun" w:hAnsi="Book Antiqua" w:cs="Times New Roman"/>
          <w:kern w:val="2"/>
          <w:sz w:val="24"/>
          <w:szCs w:val="24"/>
          <w:lang w:eastAsia="zh-CN"/>
        </w:rPr>
        <w:t>: 31-35 [PMID: 831725 DOI: 10.1016/0006-2952(77)90126-5]</w:t>
      </w:r>
    </w:p>
    <w:p w:rsidR="00C5729A" w:rsidRPr="00C5729A" w:rsidRDefault="00C5729A" w:rsidP="00C5729A">
      <w:pPr>
        <w:widowControl w:val="0"/>
        <w:snapToGrid w:val="0"/>
        <w:spacing w:after="0" w:line="360" w:lineRule="auto"/>
        <w:ind w:left="120" w:hangingChars="50" w:hanging="120"/>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27 </w:t>
      </w:r>
      <w:r w:rsidRPr="00C5729A">
        <w:rPr>
          <w:rFonts w:ascii="Book Antiqua" w:eastAsia="SimSun" w:hAnsi="Book Antiqua" w:cs="Times New Roman"/>
          <w:b/>
          <w:kern w:val="2"/>
          <w:sz w:val="24"/>
          <w:szCs w:val="24"/>
          <w:lang w:eastAsia="zh-CN"/>
        </w:rPr>
        <w:t>Jhaumeer L</w:t>
      </w:r>
      <w:r w:rsidRPr="00C5729A">
        <w:rPr>
          <w:rFonts w:ascii="Book Antiqua" w:eastAsia="SimSun" w:hAnsi="Book Antiqua" w:cs="Times New Roman"/>
          <w:kern w:val="2"/>
          <w:sz w:val="24"/>
          <w:szCs w:val="24"/>
          <w:lang w:eastAsia="zh-CN"/>
        </w:rPr>
        <w:t>,</w:t>
      </w:r>
      <w:r w:rsidRPr="00C5729A">
        <w:rPr>
          <w:rFonts w:ascii="Book Antiqua" w:eastAsia="SimSun" w:hAnsi="Book Antiqua" w:cs="Times New Roman" w:hint="eastAsia"/>
          <w:kern w:val="2"/>
          <w:sz w:val="24"/>
          <w:szCs w:val="24"/>
          <w:lang w:eastAsia="zh-CN"/>
        </w:rPr>
        <w:t xml:space="preserve"> </w:t>
      </w:r>
      <w:r w:rsidRPr="00C5729A">
        <w:rPr>
          <w:rFonts w:ascii="Book Antiqua" w:eastAsia="SimSun" w:hAnsi="Book Antiqua" w:cs="Times New Roman"/>
          <w:kern w:val="2"/>
          <w:sz w:val="24"/>
          <w:szCs w:val="24"/>
          <w:lang w:eastAsia="zh-CN"/>
        </w:rPr>
        <w:t>KhodaBoccus A, Hemraz U, Sunnassee S. Use of Di</w:t>
      </w:r>
      <w:r w:rsidRPr="00C5729A">
        <w:rPr>
          <w:rFonts w:ascii="SimSun" w:eastAsia="SimSun" w:hAnsi="SimSun" w:cs="SimSun"/>
          <w:kern w:val="2"/>
          <w:sz w:val="24"/>
          <w:szCs w:val="24"/>
          <w:lang w:eastAsia="zh-CN"/>
        </w:rPr>
        <w:t>-</w:t>
      </w:r>
      <w:r w:rsidRPr="00C5729A">
        <w:rPr>
          <w:rFonts w:ascii="Book Antiqua" w:eastAsia="SimSun" w:hAnsi="Book Antiqua" w:cs="Times New Roman"/>
          <w:kern w:val="2"/>
          <w:sz w:val="24"/>
          <w:szCs w:val="24"/>
          <w:lang w:eastAsia="zh-CN"/>
        </w:rPr>
        <w:t>tert</w:t>
      </w:r>
      <w:r w:rsidRPr="00C5729A">
        <w:rPr>
          <w:rFonts w:ascii="SimSun" w:eastAsia="SimSun" w:hAnsi="SimSun" w:cs="SimSun"/>
          <w:kern w:val="2"/>
          <w:sz w:val="24"/>
          <w:szCs w:val="24"/>
          <w:lang w:eastAsia="zh-CN"/>
        </w:rPr>
        <w:t>-</w:t>
      </w:r>
      <w:r w:rsidRPr="00C5729A">
        <w:rPr>
          <w:rFonts w:ascii="Book Antiqua" w:eastAsia="SimSun" w:hAnsi="Book Antiqua" w:cs="Times New Roman"/>
          <w:kern w:val="2"/>
          <w:sz w:val="24"/>
          <w:szCs w:val="24"/>
          <w:lang w:eastAsia="zh-CN"/>
        </w:rPr>
        <w:t>butyl</w:t>
      </w:r>
      <w:r w:rsidRPr="00C5729A">
        <w:rPr>
          <w:rFonts w:ascii="SimSun" w:eastAsia="SimSun" w:hAnsi="SimSun" w:cs="SimSun" w:hint="eastAsia"/>
          <w:kern w:val="2"/>
          <w:sz w:val="24"/>
          <w:szCs w:val="24"/>
          <w:lang w:eastAsia="zh-CN"/>
        </w:rPr>
        <w:t>-</w:t>
      </w:r>
      <w:r w:rsidRPr="00C5729A">
        <w:rPr>
          <w:rFonts w:ascii="Book Antiqua" w:eastAsia="SimSun" w:hAnsi="Book Antiqua" w:cs="Times New Roman"/>
          <w:kern w:val="2"/>
          <w:sz w:val="24"/>
          <w:szCs w:val="24"/>
          <w:lang w:eastAsia="zh-CN"/>
        </w:rPr>
        <w:t xml:space="preserve">dicarbonate Both as a Protecting and Activating Group in the Synthesis of Dipeptides. </w:t>
      </w:r>
      <w:r w:rsidRPr="00C5729A">
        <w:rPr>
          <w:rFonts w:ascii="Book Antiqua" w:eastAsia="SimSun" w:hAnsi="Book Antiqua" w:cs="Times New Roman"/>
          <w:i/>
          <w:kern w:val="2"/>
          <w:sz w:val="24"/>
          <w:szCs w:val="24"/>
          <w:lang w:eastAsia="zh-CN"/>
        </w:rPr>
        <w:t>Synth Commun</w:t>
      </w:r>
      <w:r w:rsidRPr="00C5729A">
        <w:rPr>
          <w:rFonts w:ascii="Book Antiqua" w:eastAsia="SimSun" w:hAnsi="Book Antiqua" w:cs="Times New Roman"/>
          <w:kern w:val="2"/>
          <w:sz w:val="24"/>
          <w:szCs w:val="24"/>
          <w:lang w:eastAsia="zh-CN"/>
        </w:rPr>
        <w:t xml:space="preserve"> 2007;</w:t>
      </w:r>
      <w:r w:rsidRPr="00C5729A">
        <w:rPr>
          <w:rFonts w:ascii="Book Antiqua" w:eastAsia="SimSun" w:hAnsi="Book Antiqua" w:cs="Times New Roman" w:hint="eastAsia"/>
          <w:kern w:val="2"/>
          <w:sz w:val="24"/>
          <w:szCs w:val="24"/>
          <w:lang w:eastAsia="zh-CN"/>
        </w:rPr>
        <w:t xml:space="preserve"> </w:t>
      </w:r>
      <w:r w:rsidRPr="00C5729A">
        <w:rPr>
          <w:rFonts w:ascii="Book Antiqua" w:eastAsia="SimSun" w:hAnsi="Book Antiqua" w:cs="Times New Roman"/>
          <w:b/>
          <w:kern w:val="2"/>
          <w:sz w:val="24"/>
          <w:szCs w:val="24"/>
          <w:lang w:eastAsia="zh-CN"/>
        </w:rPr>
        <w:t>37</w:t>
      </w:r>
      <w:r w:rsidRPr="00C5729A">
        <w:rPr>
          <w:rFonts w:ascii="Book Antiqua" w:eastAsia="SimSun" w:hAnsi="Book Antiqua" w:cs="Times New Roman"/>
          <w:kern w:val="2"/>
          <w:sz w:val="24"/>
          <w:szCs w:val="24"/>
          <w:lang w:eastAsia="zh-CN"/>
        </w:rPr>
        <w:t>:</w:t>
      </w:r>
      <w:r w:rsidRPr="00C5729A">
        <w:rPr>
          <w:rFonts w:ascii="Book Antiqua" w:eastAsia="SimSun" w:hAnsi="Book Antiqua" w:cs="Times New Roman" w:hint="eastAsia"/>
          <w:kern w:val="2"/>
          <w:sz w:val="24"/>
          <w:szCs w:val="24"/>
          <w:lang w:eastAsia="zh-CN"/>
        </w:rPr>
        <w:t xml:space="preserve"> </w:t>
      </w:r>
      <w:r w:rsidRPr="00C5729A">
        <w:rPr>
          <w:rFonts w:ascii="Book Antiqua" w:eastAsia="SimSun" w:hAnsi="Book Antiqua" w:cs="Times New Roman"/>
          <w:kern w:val="2"/>
          <w:sz w:val="24"/>
          <w:szCs w:val="24"/>
          <w:lang w:eastAsia="zh-CN"/>
        </w:rPr>
        <w:t>4191-4197</w:t>
      </w:r>
      <w:r w:rsidRPr="00C5729A">
        <w:rPr>
          <w:rFonts w:ascii="Book Antiqua" w:eastAsia="SimSun" w:hAnsi="Book Antiqua" w:cs="Times New Roman" w:hint="eastAsia"/>
          <w:kern w:val="2"/>
          <w:sz w:val="24"/>
          <w:szCs w:val="24"/>
          <w:lang w:eastAsia="zh-CN"/>
        </w:rPr>
        <w:t xml:space="preserve"> </w:t>
      </w:r>
      <w:r w:rsidRPr="00C5729A">
        <w:rPr>
          <w:rFonts w:ascii="Book Antiqua" w:eastAsia="SimSun" w:hAnsi="Book Antiqua" w:cs="Times New Roman"/>
          <w:kern w:val="2"/>
          <w:sz w:val="24"/>
          <w:szCs w:val="24"/>
          <w:lang w:eastAsia="zh-CN"/>
        </w:rPr>
        <w:t>[</w:t>
      </w:r>
      <w:r w:rsidRPr="00C5729A">
        <w:rPr>
          <w:rFonts w:ascii="Book Antiqua" w:eastAsia="SimSun" w:hAnsi="Book Antiqua" w:cs="Times New Roman"/>
          <w:caps/>
          <w:kern w:val="2"/>
          <w:sz w:val="24"/>
          <w:szCs w:val="24"/>
          <w:lang w:eastAsia="zh-CN"/>
        </w:rPr>
        <w:t>doi:</w:t>
      </w:r>
      <w:r w:rsidRPr="00C5729A">
        <w:rPr>
          <w:rFonts w:ascii="Book Antiqua" w:eastAsia="SimSun" w:hAnsi="Book Antiqua" w:cs="Times New Roman" w:hint="eastAsia"/>
          <w:caps/>
          <w:kern w:val="2"/>
          <w:sz w:val="24"/>
          <w:szCs w:val="24"/>
          <w:lang w:eastAsia="zh-CN"/>
        </w:rPr>
        <w:t xml:space="preserve"> s</w:t>
      </w:r>
      <w:r w:rsidRPr="00C5729A">
        <w:rPr>
          <w:rFonts w:ascii="Book Antiqua" w:eastAsia="SimSun" w:hAnsi="Book Antiqua" w:cs="Times New Roman"/>
          <w:caps/>
          <w:kern w:val="2"/>
          <w:sz w:val="24"/>
          <w:szCs w:val="24"/>
          <w:lang w:eastAsia="zh-CN"/>
        </w:rPr>
        <w:t>1</w:t>
      </w:r>
      <w:r w:rsidRPr="00C5729A">
        <w:rPr>
          <w:rFonts w:ascii="Book Antiqua" w:eastAsia="SimSun" w:hAnsi="Book Antiqua" w:cs="Times New Roman"/>
          <w:kern w:val="2"/>
          <w:sz w:val="24"/>
          <w:szCs w:val="24"/>
          <w:lang w:eastAsia="zh-CN"/>
        </w:rPr>
        <w:t>0.1080/00397910701575202]</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28 </w:t>
      </w:r>
      <w:r w:rsidRPr="00C5729A">
        <w:rPr>
          <w:rFonts w:ascii="Book Antiqua" w:eastAsia="SimSun" w:hAnsi="Book Antiqua" w:cs="Times New Roman"/>
          <w:b/>
          <w:kern w:val="2"/>
          <w:sz w:val="24"/>
          <w:szCs w:val="24"/>
          <w:lang w:eastAsia="zh-CN"/>
        </w:rPr>
        <w:t>Marklund S</w:t>
      </w:r>
      <w:r w:rsidRPr="00C5729A">
        <w:rPr>
          <w:rFonts w:ascii="Book Antiqua" w:eastAsia="SimSun" w:hAnsi="Book Antiqua" w:cs="Times New Roman"/>
          <w:kern w:val="2"/>
          <w:sz w:val="24"/>
          <w:szCs w:val="24"/>
          <w:lang w:eastAsia="zh-CN"/>
        </w:rPr>
        <w:t xml:space="preserve">, Marklund G. Involvement of the superoxide anion radical in the autoxidation of pyrogallol and a convenient assay for superoxide dismutase. </w:t>
      </w:r>
      <w:r w:rsidRPr="00C5729A">
        <w:rPr>
          <w:rFonts w:ascii="Book Antiqua" w:eastAsia="SimSun" w:hAnsi="Book Antiqua" w:cs="Times New Roman"/>
          <w:i/>
          <w:kern w:val="2"/>
          <w:sz w:val="24"/>
          <w:szCs w:val="24"/>
          <w:lang w:eastAsia="zh-CN"/>
        </w:rPr>
        <w:t>Eur J Biochem</w:t>
      </w:r>
      <w:r w:rsidRPr="00C5729A">
        <w:rPr>
          <w:rFonts w:ascii="Book Antiqua" w:eastAsia="SimSun" w:hAnsi="Book Antiqua" w:cs="Times New Roman"/>
          <w:kern w:val="2"/>
          <w:sz w:val="24"/>
          <w:szCs w:val="24"/>
          <w:lang w:eastAsia="zh-CN"/>
        </w:rPr>
        <w:t xml:space="preserve"> 1974; </w:t>
      </w:r>
      <w:r w:rsidRPr="00C5729A">
        <w:rPr>
          <w:rFonts w:ascii="Book Antiqua" w:eastAsia="SimSun" w:hAnsi="Book Antiqua" w:cs="Times New Roman"/>
          <w:b/>
          <w:kern w:val="2"/>
          <w:sz w:val="24"/>
          <w:szCs w:val="24"/>
          <w:lang w:eastAsia="zh-CN"/>
        </w:rPr>
        <w:t>47</w:t>
      </w:r>
      <w:r w:rsidRPr="00C5729A">
        <w:rPr>
          <w:rFonts w:ascii="Book Antiqua" w:eastAsia="SimSun" w:hAnsi="Book Antiqua" w:cs="Times New Roman"/>
          <w:kern w:val="2"/>
          <w:sz w:val="24"/>
          <w:szCs w:val="24"/>
          <w:lang w:eastAsia="zh-CN"/>
        </w:rPr>
        <w:t>: 469-474 [PMID: 4215654 DOI: 10.1111/j.1432-1033.1974.tb03714.x]</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29 </w:t>
      </w:r>
      <w:r w:rsidRPr="00C5729A">
        <w:rPr>
          <w:rFonts w:ascii="Book Antiqua" w:eastAsia="SimSun" w:hAnsi="Book Antiqua" w:cs="Times New Roman"/>
          <w:b/>
          <w:kern w:val="2"/>
          <w:sz w:val="24"/>
          <w:szCs w:val="24"/>
          <w:lang w:eastAsia="zh-CN"/>
        </w:rPr>
        <w:t>Chanchal SK</w:t>
      </w:r>
      <w:r w:rsidRPr="00C5729A">
        <w:rPr>
          <w:rFonts w:ascii="Book Antiqua" w:eastAsia="SimSun" w:hAnsi="Book Antiqua" w:cs="Times New Roman"/>
          <w:kern w:val="2"/>
          <w:sz w:val="24"/>
          <w:szCs w:val="24"/>
          <w:lang w:eastAsia="zh-CN"/>
        </w:rPr>
        <w:t xml:space="preserve">, Mahajan UB, Siddharth S, Reddy N, Goyal SN, Patil PH, Bommanahalli BP, Kundu CN, Patil CR, Ojha S. In vivo and in vitro protective effects of omeprazole against neuropathic pain. </w:t>
      </w:r>
      <w:r w:rsidRPr="00C5729A">
        <w:rPr>
          <w:rFonts w:ascii="Book Antiqua" w:eastAsia="SimSun" w:hAnsi="Book Antiqua" w:cs="Times New Roman"/>
          <w:i/>
          <w:kern w:val="2"/>
          <w:sz w:val="24"/>
          <w:szCs w:val="24"/>
          <w:lang w:eastAsia="zh-CN"/>
        </w:rPr>
        <w:t>Sci Rep</w:t>
      </w:r>
      <w:r w:rsidRPr="00C5729A">
        <w:rPr>
          <w:rFonts w:ascii="Book Antiqua" w:eastAsia="SimSun" w:hAnsi="Book Antiqua" w:cs="Times New Roman"/>
          <w:kern w:val="2"/>
          <w:sz w:val="24"/>
          <w:szCs w:val="24"/>
          <w:lang w:eastAsia="zh-CN"/>
        </w:rPr>
        <w:t xml:space="preserve"> 2016; </w:t>
      </w:r>
      <w:r w:rsidRPr="00C5729A">
        <w:rPr>
          <w:rFonts w:ascii="Book Antiqua" w:eastAsia="SimSun" w:hAnsi="Book Antiqua" w:cs="Times New Roman"/>
          <w:b/>
          <w:kern w:val="2"/>
          <w:sz w:val="24"/>
          <w:szCs w:val="24"/>
          <w:lang w:eastAsia="zh-CN"/>
        </w:rPr>
        <w:t>6</w:t>
      </w:r>
      <w:r w:rsidRPr="00C5729A">
        <w:rPr>
          <w:rFonts w:ascii="Book Antiqua" w:eastAsia="SimSun" w:hAnsi="Book Antiqua" w:cs="Times New Roman"/>
          <w:kern w:val="2"/>
          <w:sz w:val="24"/>
          <w:szCs w:val="24"/>
          <w:lang w:eastAsia="zh-CN"/>
        </w:rPr>
        <w:t>: 30007 [PMID: 27435304 DOI: 10.1038/srep30007]</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30 </w:t>
      </w:r>
      <w:r w:rsidRPr="00C5729A">
        <w:rPr>
          <w:rFonts w:ascii="Book Antiqua" w:eastAsia="SimSun" w:hAnsi="Book Antiqua" w:cs="Times New Roman"/>
          <w:b/>
          <w:kern w:val="2"/>
          <w:sz w:val="24"/>
          <w:szCs w:val="24"/>
          <w:lang w:eastAsia="zh-CN"/>
        </w:rPr>
        <w:t>Moron MS</w:t>
      </w:r>
      <w:r w:rsidRPr="00C5729A">
        <w:rPr>
          <w:rFonts w:ascii="Book Antiqua" w:eastAsia="SimSun" w:hAnsi="Book Antiqua" w:cs="Times New Roman"/>
          <w:kern w:val="2"/>
          <w:sz w:val="24"/>
          <w:szCs w:val="24"/>
          <w:lang w:eastAsia="zh-CN"/>
        </w:rPr>
        <w:t xml:space="preserve">, Depierre JW, Mannervik B. Levels of glutathione, glutathione reductase and glutathione S-transferase activities in rat lung and liver. </w:t>
      </w:r>
      <w:r w:rsidRPr="00C5729A">
        <w:rPr>
          <w:rFonts w:ascii="Book Antiqua" w:eastAsia="SimSun" w:hAnsi="Book Antiqua" w:cs="Times New Roman"/>
          <w:i/>
          <w:kern w:val="2"/>
          <w:sz w:val="24"/>
          <w:szCs w:val="24"/>
          <w:lang w:eastAsia="zh-CN"/>
        </w:rPr>
        <w:t>Biochim Biophys Acta</w:t>
      </w:r>
      <w:r w:rsidRPr="00C5729A">
        <w:rPr>
          <w:rFonts w:ascii="Book Antiqua" w:eastAsia="SimSun" w:hAnsi="Book Antiqua" w:cs="Times New Roman"/>
          <w:kern w:val="2"/>
          <w:sz w:val="24"/>
          <w:szCs w:val="24"/>
          <w:lang w:eastAsia="zh-CN"/>
        </w:rPr>
        <w:t xml:space="preserve"> 1979; </w:t>
      </w:r>
      <w:r w:rsidRPr="00C5729A">
        <w:rPr>
          <w:rFonts w:ascii="Book Antiqua" w:eastAsia="SimSun" w:hAnsi="Book Antiqua" w:cs="Times New Roman"/>
          <w:b/>
          <w:kern w:val="2"/>
          <w:sz w:val="24"/>
          <w:szCs w:val="24"/>
          <w:lang w:eastAsia="zh-CN"/>
        </w:rPr>
        <w:t>582</w:t>
      </w:r>
      <w:r w:rsidRPr="00C5729A">
        <w:rPr>
          <w:rFonts w:ascii="Book Antiqua" w:eastAsia="SimSun" w:hAnsi="Book Antiqua" w:cs="Times New Roman"/>
          <w:kern w:val="2"/>
          <w:sz w:val="24"/>
          <w:szCs w:val="24"/>
          <w:lang w:eastAsia="zh-CN"/>
        </w:rPr>
        <w:t>: 67-78 [PMID: 760819 DOI: 10.1016/0304-4165(79)90289-7]</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31 </w:t>
      </w:r>
      <w:r w:rsidRPr="00C5729A">
        <w:rPr>
          <w:rFonts w:ascii="Book Antiqua" w:eastAsia="SimSun" w:hAnsi="Book Antiqua" w:cs="Times New Roman"/>
          <w:b/>
          <w:kern w:val="2"/>
          <w:sz w:val="24"/>
          <w:szCs w:val="24"/>
          <w:lang w:eastAsia="zh-CN"/>
        </w:rPr>
        <w:t>Ohkawa H</w:t>
      </w:r>
      <w:r w:rsidRPr="00C5729A">
        <w:rPr>
          <w:rFonts w:ascii="Book Antiqua" w:eastAsia="SimSun" w:hAnsi="Book Antiqua" w:cs="Times New Roman"/>
          <w:kern w:val="2"/>
          <w:sz w:val="24"/>
          <w:szCs w:val="24"/>
          <w:lang w:eastAsia="zh-CN"/>
        </w:rPr>
        <w:t xml:space="preserve">, Ohishi N, Yagi K. Assay for lipid peroxides in animal tissues by thiobarbituric acid reaction. </w:t>
      </w:r>
      <w:r w:rsidRPr="00C5729A">
        <w:rPr>
          <w:rFonts w:ascii="Book Antiqua" w:eastAsia="SimSun" w:hAnsi="Book Antiqua" w:cs="Times New Roman"/>
          <w:i/>
          <w:kern w:val="2"/>
          <w:sz w:val="24"/>
          <w:szCs w:val="24"/>
          <w:lang w:eastAsia="zh-CN"/>
        </w:rPr>
        <w:t>Anal Biochem</w:t>
      </w:r>
      <w:r w:rsidRPr="00C5729A">
        <w:rPr>
          <w:rFonts w:ascii="Book Antiqua" w:eastAsia="SimSun" w:hAnsi="Book Antiqua" w:cs="Times New Roman"/>
          <w:kern w:val="2"/>
          <w:sz w:val="24"/>
          <w:szCs w:val="24"/>
          <w:lang w:eastAsia="zh-CN"/>
        </w:rPr>
        <w:t xml:space="preserve"> 1979; </w:t>
      </w:r>
      <w:r w:rsidRPr="00C5729A">
        <w:rPr>
          <w:rFonts w:ascii="Book Antiqua" w:eastAsia="SimSun" w:hAnsi="Book Antiqua" w:cs="Times New Roman"/>
          <w:b/>
          <w:kern w:val="2"/>
          <w:sz w:val="24"/>
          <w:szCs w:val="24"/>
          <w:lang w:eastAsia="zh-CN"/>
        </w:rPr>
        <w:t>95</w:t>
      </w:r>
      <w:r w:rsidRPr="00C5729A">
        <w:rPr>
          <w:rFonts w:ascii="Book Antiqua" w:eastAsia="SimSun" w:hAnsi="Book Antiqua" w:cs="Times New Roman"/>
          <w:kern w:val="2"/>
          <w:sz w:val="24"/>
          <w:szCs w:val="24"/>
          <w:lang w:eastAsia="zh-CN"/>
        </w:rPr>
        <w:t>: 351-358 [PMID: 36810]</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32 </w:t>
      </w:r>
      <w:r w:rsidRPr="00C5729A">
        <w:rPr>
          <w:rFonts w:ascii="Book Antiqua" w:eastAsia="SimSun" w:hAnsi="Book Antiqua" w:cs="Times New Roman"/>
          <w:b/>
          <w:kern w:val="2"/>
          <w:sz w:val="24"/>
          <w:szCs w:val="24"/>
          <w:lang w:eastAsia="zh-CN"/>
        </w:rPr>
        <w:t>Reitman S</w:t>
      </w:r>
      <w:r w:rsidRPr="00C5729A">
        <w:rPr>
          <w:rFonts w:ascii="Book Antiqua" w:eastAsia="SimSun" w:hAnsi="Book Antiqua" w:cs="Times New Roman"/>
          <w:kern w:val="2"/>
          <w:sz w:val="24"/>
          <w:szCs w:val="24"/>
          <w:lang w:eastAsia="zh-CN"/>
        </w:rPr>
        <w:t xml:space="preserve">, Frankel S. A colorimetric method for the determination of serum glutamic oxalacetic and glutamic pyruvic transaminases. </w:t>
      </w:r>
      <w:r w:rsidRPr="00C5729A">
        <w:rPr>
          <w:rFonts w:ascii="Book Antiqua" w:eastAsia="SimSun" w:hAnsi="Book Antiqua" w:cs="Times New Roman"/>
          <w:i/>
          <w:kern w:val="2"/>
          <w:sz w:val="24"/>
          <w:szCs w:val="24"/>
          <w:lang w:eastAsia="zh-CN"/>
        </w:rPr>
        <w:t>Am J Clin Pathol</w:t>
      </w:r>
      <w:r w:rsidRPr="00C5729A">
        <w:rPr>
          <w:rFonts w:ascii="Book Antiqua" w:eastAsia="SimSun" w:hAnsi="Book Antiqua" w:cs="Times New Roman"/>
          <w:kern w:val="2"/>
          <w:sz w:val="24"/>
          <w:szCs w:val="24"/>
          <w:lang w:eastAsia="zh-CN"/>
        </w:rPr>
        <w:t xml:space="preserve"> 1957; </w:t>
      </w:r>
      <w:r w:rsidRPr="00C5729A">
        <w:rPr>
          <w:rFonts w:ascii="Book Antiqua" w:eastAsia="SimSun" w:hAnsi="Book Antiqua" w:cs="Times New Roman"/>
          <w:b/>
          <w:kern w:val="2"/>
          <w:sz w:val="24"/>
          <w:szCs w:val="24"/>
          <w:lang w:eastAsia="zh-CN"/>
        </w:rPr>
        <w:t>28</w:t>
      </w:r>
      <w:r w:rsidRPr="00C5729A">
        <w:rPr>
          <w:rFonts w:ascii="Book Antiqua" w:eastAsia="SimSun" w:hAnsi="Book Antiqua" w:cs="Times New Roman"/>
          <w:kern w:val="2"/>
          <w:sz w:val="24"/>
          <w:szCs w:val="24"/>
          <w:lang w:eastAsia="zh-CN"/>
        </w:rPr>
        <w:t>: 56-63 [PMID: 13458125 DOI: 10.1093/ajcp/28.1.56]</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33 </w:t>
      </w:r>
      <w:r w:rsidRPr="00C5729A">
        <w:rPr>
          <w:rFonts w:ascii="Book Antiqua" w:eastAsia="SimSun" w:hAnsi="Book Antiqua" w:cs="Times New Roman"/>
          <w:b/>
          <w:kern w:val="2"/>
          <w:sz w:val="24"/>
          <w:szCs w:val="24"/>
          <w:lang w:eastAsia="zh-CN"/>
        </w:rPr>
        <w:t>Sullivan DR</w:t>
      </w:r>
      <w:r w:rsidRPr="00C5729A">
        <w:rPr>
          <w:rFonts w:ascii="Book Antiqua" w:eastAsia="SimSun" w:hAnsi="Book Antiqua" w:cs="Times New Roman"/>
          <w:kern w:val="2"/>
          <w:sz w:val="24"/>
          <w:szCs w:val="24"/>
          <w:lang w:eastAsia="zh-CN"/>
        </w:rPr>
        <w:t xml:space="preserve">, Kruijswijk Z, West CE, Kohlmeier M, Katan MB. Determination of serum triglycerides by an accurate enzymatic method not affected by free glycerol. </w:t>
      </w:r>
      <w:r w:rsidRPr="00C5729A">
        <w:rPr>
          <w:rFonts w:ascii="Book Antiqua" w:eastAsia="SimSun" w:hAnsi="Book Antiqua" w:cs="Times New Roman"/>
          <w:i/>
          <w:kern w:val="2"/>
          <w:sz w:val="24"/>
          <w:szCs w:val="24"/>
          <w:lang w:eastAsia="zh-CN"/>
        </w:rPr>
        <w:t>Clin Chem</w:t>
      </w:r>
      <w:r w:rsidRPr="00C5729A">
        <w:rPr>
          <w:rFonts w:ascii="Book Antiqua" w:eastAsia="SimSun" w:hAnsi="Book Antiqua" w:cs="Times New Roman"/>
          <w:kern w:val="2"/>
          <w:sz w:val="24"/>
          <w:szCs w:val="24"/>
          <w:lang w:eastAsia="zh-CN"/>
        </w:rPr>
        <w:t xml:space="preserve"> 1985; </w:t>
      </w:r>
      <w:r w:rsidRPr="00C5729A">
        <w:rPr>
          <w:rFonts w:ascii="Book Antiqua" w:eastAsia="SimSun" w:hAnsi="Book Antiqua" w:cs="Times New Roman"/>
          <w:b/>
          <w:kern w:val="2"/>
          <w:sz w:val="24"/>
          <w:szCs w:val="24"/>
          <w:lang w:eastAsia="zh-CN"/>
        </w:rPr>
        <w:t>31</w:t>
      </w:r>
      <w:r w:rsidRPr="00C5729A">
        <w:rPr>
          <w:rFonts w:ascii="Book Antiqua" w:eastAsia="SimSun" w:hAnsi="Book Antiqua" w:cs="Times New Roman"/>
          <w:kern w:val="2"/>
          <w:sz w:val="24"/>
          <w:szCs w:val="24"/>
          <w:lang w:eastAsia="zh-CN"/>
        </w:rPr>
        <w:t>: 1227-1228 [PMID: 4006196]</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34 </w:t>
      </w:r>
      <w:r w:rsidRPr="00C5729A">
        <w:rPr>
          <w:rFonts w:ascii="Book Antiqua" w:eastAsia="SimSun" w:hAnsi="Book Antiqua" w:cs="Times New Roman"/>
          <w:b/>
          <w:kern w:val="2"/>
          <w:sz w:val="24"/>
          <w:szCs w:val="24"/>
          <w:lang w:eastAsia="zh-CN"/>
        </w:rPr>
        <w:t>Blum J</w:t>
      </w:r>
      <w:r w:rsidRPr="00C5729A">
        <w:rPr>
          <w:rFonts w:ascii="Book Antiqua" w:eastAsia="SimSun" w:hAnsi="Book Antiqua" w:cs="Times New Roman"/>
          <w:kern w:val="2"/>
          <w:sz w:val="24"/>
          <w:szCs w:val="24"/>
          <w:lang w:eastAsia="zh-CN"/>
        </w:rPr>
        <w:t xml:space="preserve">, Fridovich I. Inactivation of glutathione peroxidase by superoxide radical. </w:t>
      </w:r>
      <w:r w:rsidRPr="00C5729A">
        <w:rPr>
          <w:rFonts w:ascii="Book Antiqua" w:eastAsia="SimSun" w:hAnsi="Book Antiqua" w:cs="Times New Roman"/>
          <w:i/>
          <w:kern w:val="2"/>
          <w:sz w:val="24"/>
          <w:szCs w:val="24"/>
          <w:lang w:eastAsia="zh-CN"/>
        </w:rPr>
        <w:t>Arch Biochem Biophys</w:t>
      </w:r>
      <w:r w:rsidRPr="00C5729A">
        <w:rPr>
          <w:rFonts w:ascii="Book Antiqua" w:eastAsia="SimSun" w:hAnsi="Book Antiqua" w:cs="Times New Roman"/>
          <w:kern w:val="2"/>
          <w:sz w:val="24"/>
          <w:szCs w:val="24"/>
          <w:lang w:eastAsia="zh-CN"/>
        </w:rPr>
        <w:t xml:space="preserve"> 1985; </w:t>
      </w:r>
      <w:r w:rsidRPr="00C5729A">
        <w:rPr>
          <w:rFonts w:ascii="Book Antiqua" w:eastAsia="SimSun" w:hAnsi="Book Antiqua" w:cs="Times New Roman"/>
          <w:b/>
          <w:kern w:val="2"/>
          <w:sz w:val="24"/>
          <w:szCs w:val="24"/>
          <w:lang w:eastAsia="zh-CN"/>
        </w:rPr>
        <w:t>240</w:t>
      </w:r>
      <w:r w:rsidRPr="00C5729A">
        <w:rPr>
          <w:rFonts w:ascii="Book Antiqua" w:eastAsia="SimSun" w:hAnsi="Book Antiqua" w:cs="Times New Roman"/>
          <w:kern w:val="2"/>
          <w:sz w:val="24"/>
          <w:szCs w:val="24"/>
          <w:lang w:eastAsia="zh-CN"/>
        </w:rPr>
        <w:t>: 500-508 [PMID: 2992378 DOI: 10.1016/0003-9861(85)90056-6]</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35 </w:t>
      </w:r>
      <w:r w:rsidRPr="00C5729A">
        <w:rPr>
          <w:rFonts w:ascii="Book Antiqua" w:eastAsia="SimSun" w:hAnsi="Book Antiqua" w:cs="Times New Roman"/>
          <w:b/>
          <w:kern w:val="2"/>
          <w:sz w:val="24"/>
          <w:szCs w:val="24"/>
          <w:lang w:eastAsia="zh-CN"/>
        </w:rPr>
        <w:t>Aruoma OI</w:t>
      </w:r>
      <w:r w:rsidRPr="00C5729A">
        <w:rPr>
          <w:rFonts w:ascii="Book Antiqua" w:eastAsia="SimSun" w:hAnsi="Book Antiqua" w:cs="Times New Roman"/>
          <w:kern w:val="2"/>
          <w:sz w:val="24"/>
          <w:szCs w:val="24"/>
          <w:lang w:eastAsia="zh-CN"/>
        </w:rPr>
        <w:t xml:space="preserve">, Halliwell B, Hoey BM, Butler J. The antioxidant action of N-acetylcysteine: its reaction with hydrogen peroxide, hydroxyl radical, superoxide, and </w:t>
      </w:r>
      <w:r w:rsidRPr="00C5729A">
        <w:rPr>
          <w:rFonts w:ascii="Book Antiqua" w:eastAsia="SimSun" w:hAnsi="Book Antiqua" w:cs="Times New Roman"/>
          <w:kern w:val="2"/>
          <w:sz w:val="24"/>
          <w:szCs w:val="24"/>
          <w:lang w:eastAsia="zh-CN"/>
        </w:rPr>
        <w:lastRenderedPageBreak/>
        <w:t xml:space="preserve">hypochlorous acid. </w:t>
      </w:r>
      <w:r w:rsidRPr="00C5729A">
        <w:rPr>
          <w:rFonts w:ascii="Book Antiqua" w:eastAsia="SimSun" w:hAnsi="Book Antiqua" w:cs="Times New Roman"/>
          <w:i/>
          <w:kern w:val="2"/>
          <w:sz w:val="24"/>
          <w:szCs w:val="24"/>
          <w:lang w:eastAsia="zh-CN"/>
        </w:rPr>
        <w:t>Free Radic Biol Med</w:t>
      </w:r>
      <w:r w:rsidRPr="00C5729A">
        <w:rPr>
          <w:rFonts w:ascii="Book Antiqua" w:eastAsia="SimSun" w:hAnsi="Book Antiqua" w:cs="Times New Roman"/>
          <w:kern w:val="2"/>
          <w:sz w:val="24"/>
          <w:szCs w:val="24"/>
          <w:lang w:eastAsia="zh-CN"/>
        </w:rPr>
        <w:t xml:space="preserve"> 1989; </w:t>
      </w:r>
      <w:r w:rsidRPr="00C5729A">
        <w:rPr>
          <w:rFonts w:ascii="Book Antiqua" w:eastAsia="SimSun" w:hAnsi="Book Antiqua" w:cs="Times New Roman"/>
          <w:b/>
          <w:kern w:val="2"/>
          <w:sz w:val="24"/>
          <w:szCs w:val="24"/>
          <w:lang w:eastAsia="zh-CN"/>
        </w:rPr>
        <w:t>6</w:t>
      </w:r>
      <w:r w:rsidRPr="00C5729A">
        <w:rPr>
          <w:rFonts w:ascii="Book Antiqua" w:eastAsia="SimSun" w:hAnsi="Book Antiqua" w:cs="Times New Roman"/>
          <w:kern w:val="2"/>
          <w:sz w:val="24"/>
          <w:szCs w:val="24"/>
          <w:lang w:eastAsia="zh-CN"/>
        </w:rPr>
        <w:t>: 593-597 [PMID: 2546864 DOI: 10.1016/0891-5849(89)90066-X]</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36 </w:t>
      </w:r>
      <w:r w:rsidRPr="00C5729A">
        <w:rPr>
          <w:rFonts w:ascii="Book Antiqua" w:eastAsia="SimSun" w:hAnsi="Book Antiqua" w:cs="Times New Roman"/>
          <w:b/>
          <w:kern w:val="2"/>
          <w:sz w:val="24"/>
          <w:szCs w:val="24"/>
          <w:lang w:eastAsia="zh-CN"/>
        </w:rPr>
        <w:t>Jaya DS</w:t>
      </w:r>
      <w:r w:rsidRPr="00C5729A">
        <w:rPr>
          <w:rFonts w:ascii="Book Antiqua" w:eastAsia="SimSun" w:hAnsi="Book Antiqua" w:cs="Times New Roman"/>
          <w:kern w:val="2"/>
          <w:sz w:val="24"/>
          <w:szCs w:val="24"/>
          <w:lang w:eastAsia="zh-CN"/>
        </w:rPr>
        <w:t>,</w:t>
      </w:r>
      <w:r w:rsidRPr="00C5729A">
        <w:rPr>
          <w:rFonts w:ascii="Book Antiqua" w:eastAsia="SimSun" w:hAnsi="Book Antiqua" w:cs="Times New Roman" w:hint="eastAsia"/>
          <w:kern w:val="2"/>
          <w:sz w:val="24"/>
          <w:szCs w:val="24"/>
          <w:lang w:eastAsia="zh-CN"/>
        </w:rPr>
        <w:t xml:space="preserve"> </w:t>
      </w:r>
      <w:r w:rsidRPr="00C5729A">
        <w:rPr>
          <w:rFonts w:ascii="Book Antiqua" w:eastAsia="SimSun" w:hAnsi="Book Antiqua" w:cs="Times New Roman"/>
          <w:kern w:val="2"/>
          <w:sz w:val="24"/>
          <w:szCs w:val="24"/>
          <w:lang w:eastAsia="zh-CN"/>
        </w:rPr>
        <w:t>Augustine J, Menon VP. Protective role of Nacetylcysteine against alcohol - and paracetamol – induced toxicity.</w:t>
      </w:r>
      <w:r w:rsidRPr="00C5729A">
        <w:rPr>
          <w:rFonts w:ascii="Book Antiqua" w:eastAsia="SimSun" w:hAnsi="Book Antiqua" w:cs="Times New Roman"/>
          <w:i/>
          <w:kern w:val="2"/>
          <w:sz w:val="24"/>
          <w:szCs w:val="24"/>
          <w:lang w:eastAsia="zh-CN"/>
        </w:rPr>
        <w:t xml:space="preserve"> Ind J Clin Biochem</w:t>
      </w:r>
      <w:r w:rsidRPr="00C5729A">
        <w:rPr>
          <w:rFonts w:ascii="Book Antiqua" w:eastAsia="SimSun" w:hAnsi="Book Antiqua" w:cs="Times New Roman"/>
          <w:kern w:val="2"/>
          <w:sz w:val="24"/>
          <w:szCs w:val="24"/>
          <w:lang w:eastAsia="zh-CN"/>
        </w:rPr>
        <w:t xml:space="preserve"> 1994; </w:t>
      </w:r>
      <w:r w:rsidRPr="00C5729A">
        <w:rPr>
          <w:rFonts w:ascii="Book Antiqua" w:eastAsia="SimSun" w:hAnsi="Book Antiqua" w:cs="Times New Roman"/>
          <w:b/>
          <w:kern w:val="2"/>
          <w:sz w:val="24"/>
          <w:szCs w:val="24"/>
          <w:lang w:eastAsia="zh-CN"/>
        </w:rPr>
        <w:t>9</w:t>
      </w:r>
      <w:r w:rsidRPr="00C5729A">
        <w:rPr>
          <w:rFonts w:ascii="Book Antiqua" w:eastAsia="SimSun" w:hAnsi="Book Antiqua" w:cs="Times New Roman"/>
          <w:kern w:val="2"/>
          <w:sz w:val="24"/>
          <w:szCs w:val="24"/>
          <w:lang w:eastAsia="zh-CN"/>
        </w:rPr>
        <w:t>: 64-71</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37 </w:t>
      </w:r>
      <w:r w:rsidRPr="00C5729A">
        <w:rPr>
          <w:rFonts w:ascii="Book Antiqua" w:eastAsia="SimSun" w:hAnsi="Book Antiqua" w:cs="Times New Roman"/>
          <w:b/>
          <w:kern w:val="2"/>
          <w:sz w:val="24"/>
          <w:szCs w:val="24"/>
          <w:lang w:eastAsia="zh-CN"/>
        </w:rPr>
        <w:t>Bais B</w:t>
      </w:r>
      <w:r w:rsidRPr="00C5729A">
        <w:rPr>
          <w:rFonts w:ascii="Book Antiqua" w:eastAsia="SimSun" w:hAnsi="Book Antiqua" w:cs="Times New Roman"/>
          <w:kern w:val="2"/>
          <w:sz w:val="24"/>
          <w:szCs w:val="24"/>
          <w:lang w:eastAsia="zh-CN"/>
        </w:rPr>
        <w:t>,</w:t>
      </w:r>
      <w:r w:rsidRPr="00C5729A">
        <w:rPr>
          <w:rFonts w:ascii="Book Antiqua" w:eastAsia="SimSun" w:hAnsi="Book Antiqua" w:cs="Times New Roman" w:hint="eastAsia"/>
          <w:kern w:val="2"/>
          <w:sz w:val="24"/>
          <w:szCs w:val="24"/>
          <w:lang w:eastAsia="zh-CN"/>
        </w:rPr>
        <w:t xml:space="preserve"> </w:t>
      </w:r>
      <w:r w:rsidRPr="00C5729A">
        <w:rPr>
          <w:rFonts w:ascii="Book Antiqua" w:eastAsia="SimSun" w:hAnsi="Book Antiqua" w:cs="Times New Roman"/>
          <w:kern w:val="2"/>
          <w:sz w:val="24"/>
          <w:szCs w:val="24"/>
          <w:lang w:eastAsia="zh-CN"/>
        </w:rPr>
        <w:t xml:space="preserve">Saiju P. Ameliorative effect of Leucas cephalotes extract on isoniazid and rifampicin induced hepatotoxicity. </w:t>
      </w:r>
      <w:r w:rsidRPr="00C5729A">
        <w:rPr>
          <w:rFonts w:ascii="Book Antiqua" w:eastAsia="SimSun" w:hAnsi="Book Antiqua" w:cs="Times New Roman"/>
          <w:i/>
          <w:kern w:val="2"/>
          <w:sz w:val="24"/>
          <w:szCs w:val="24"/>
          <w:lang w:eastAsia="zh-CN"/>
        </w:rPr>
        <w:t xml:space="preserve">Asian Pac J Trop Biomed </w:t>
      </w:r>
      <w:r w:rsidRPr="00C5729A">
        <w:rPr>
          <w:rFonts w:ascii="Book Antiqua" w:eastAsia="SimSun" w:hAnsi="Book Antiqua" w:cs="Times New Roman"/>
          <w:kern w:val="2"/>
          <w:sz w:val="24"/>
          <w:szCs w:val="24"/>
          <w:lang w:eastAsia="zh-CN"/>
        </w:rPr>
        <w:t xml:space="preserve">2014; </w:t>
      </w:r>
      <w:r w:rsidRPr="00C5729A">
        <w:rPr>
          <w:rFonts w:ascii="Book Antiqua" w:eastAsia="SimSun" w:hAnsi="Book Antiqua" w:cs="Times New Roman"/>
          <w:b/>
          <w:kern w:val="2"/>
          <w:sz w:val="24"/>
          <w:szCs w:val="24"/>
          <w:lang w:eastAsia="zh-CN"/>
        </w:rPr>
        <w:t>4</w:t>
      </w:r>
      <w:r w:rsidRPr="00C5729A">
        <w:rPr>
          <w:rFonts w:ascii="Book Antiqua" w:eastAsia="SimSun" w:hAnsi="Book Antiqua" w:cs="Times New Roman"/>
          <w:kern w:val="2"/>
          <w:sz w:val="24"/>
          <w:szCs w:val="24"/>
          <w:lang w:eastAsia="zh-CN"/>
        </w:rPr>
        <w:t>: S633-S638</w:t>
      </w:r>
      <w:r w:rsidRPr="00C5729A">
        <w:rPr>
          <w:rFonts w:ascii="Book Antiqua" w:eastAsia="SimSun" w:hAnsi="Book Antiqua" w:cs="Times New Roman" w:hint="eastAsia"/>
          <w:kern w:val="2"/>
          <w:sz w:val="24"/>
          <w:szCs w:val="24"/>
          <w:lang w:eastAsia="zh-CN"/>
        </w:rPr>
        <w:t xml:space="preserve"> </w:t>
      </w:r>
      <w:r w:rsidRPr="00C5729A">
        <w:rPr>
          <w:rFonts w:ascii="Book Antiqua" w:eastAsia="SimSun" w:hAnsi="Book Antiqua" w:cs="Times New Roman"/>
          <w:kern w:val="2"/>
          <w:sz w:val="24"/>
          <w:szCs w:val="24"/>
          <w:lang w:eastAsia="zh-CN"/>
        </w:rPr>
        <w:t>[</w:t>
      </w:r>
      <w:r w:rsidRPr="00C5729A">
        <w:rPr>
          <w:rFonts w:ascii="Book Antiqua" w:eastAsia="SimSun" w:hAnsi="Book Antiqua" w:cs="Times New Roman"/>
          <w:caps/>
          <w:kern w:val="2"/>
          <w:sz w:val="24"/>
          <w:szCs w:val="24"/>
          <w:lang w:eastAsia="zh-CN"/>
        </w:rPr>
        <w:t>doi:</w:t>
      </w:r>
      <w:r w:rsidRPr="00C5729A">
        <w:rPr>
          <w:rFonts w:ascii="Book Antiqua" w:eastAsia="SimSun" w:hAnsi="Book Antiqua" w:cs="Times New Roman" w:hint="eastAsia"/>
          <w:caps/>
          <w:kern w:val="2"/>
          <w:sz w:val="24"/>
          <w:szCs w:val="24"/>
          <w:lang w:eastAsia="zh-CN"/>
        </w:rPr>
        <w:t xml:space="preserve"> </w:t>
      </w:r>
      <w:r w:rsidRPr="00C5729A">
        <w:rPr>
          <w:rFonts w:ascii="Book Antiqua" w:eastAsia="SimSun" w:hAnsi="Book Antiqua" w:cs="Times New Roman"/>
          <w:kern w:val="2"/>
          <w:sz w:val="24"/>
          <w:szCs w:val="24"/>
          <w:lang w:eastAsia="zh-CN"/>
        </w:rPr>
        <w:t>10.12980/APJTB.4.2014APJTB-2014-0236]</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38 </w:t>
      </w:r>
      <w:r w:rsidRPr="00C5729A">
        <w:rPr>
          <w:rFonts w:ascii="Book Antiqua" w:eastAsia="SimSun" w:hAnsi="Book Antiqua" w:cs="Times New Roman"/>
          <w:b/>
          <w:kern w:val="2"/>
          <w:sz w:val="24"/>
          <w:szCs w:val="24"/>
          <w:lang w:eastAsia="zh-CN"/>
        </w:rPr>
        <w:t>Saxena B</w:t>
      </w:r>
      <w:r w:rsidRPr="00C5729A">
        <w:rPr>
          <w:rFonts w:ascii="Book Antiqua" w:eastAsia="SimSun" w:hAnsi="Book Antiqua" w:cs="Times New Roman"/>
          <w:kern w:val="2"/>
          <w:sz w:val="24"/>
          <w:szCs w:val="24"/>
          <w:lang w:eastAsia="zh-CN"/>
        </w:rPr>
        <w:t xml:space="preserve">, Sharma S. Food Color Induced Hepatotoxicity in Swiss Albino Rats, Rattus norvegicus. </w:t>
      </w:r>
      <w:r w:rsidRPr="00C5729A">
        <w:rPr>
          <w:rFonts w:ascii="Book Antiqua" w:eastAsia="SimSun" w:hAnsi="Book Antiqua" w:cs="Times New Roman"/>
          <w:i/>
          <w:kern w:val="2"/>
          <w:sz w:val="24"/>
          <w:szCs w:val="24"/>
          <w:lang w:eastAsia="zh-CN"/>
        </w:rPr>
        <w:t>Toxicol Int</w:t>
      </w:r>
      <w:r w:rsidRPr="00C5729A">
        <w:rPr>
          <w:rFonts w:ascii="Book Antiqua" w:eastAsia="SimSun" w:hAnsi="Book Antiqua" w:cs="Times New Roman"/>
          <w:kern w:val="2"/>
          <w:sz w:val="24"/>
          <w:szCs w:val="24"/>
          <w:lang w:eastAsia="zh-CN"/>
        </w:rPr>
        <w:t xml:space="preserve"> 2015; </w:t>
      </w:r>
      <w:r w:rsidRPr="00C5729A">
        <w:rPr>
          <w:rFonts w:ascii="Book Antiqua" w:eastAsia="SimSun" w:hAnsi="Book Antiqua" w:cs="Times New Roman"/>
          <w:b/>
          <w:kern w:val="2"/>
          <w:sz w:val="24"/>
          <w:szCs w:val="24"/>
          <w:lang w:eastAsia="zh-CN"/>
        </w:rPr>
        <w:t>22</w:t>
      </w:r>
      <w:r w:rsidRPr="00C5729A">
        <w:rPr>
          <w:rFonts w:ascii="Book Antiqua" w:eastAsia="SimSun" w:hAnsi="Book Antiqua" w:cs="Times New Roman"/>
          <w:kern w:val="2"/>
          <w:sz w:val="24"/>
          <w:szCs w:val="24"/>
          <w:lang w:eastAsia="zh-CN"/>
        </w:rPr>
        <w:t>: 152-157 [PMID: 26862277 DOI: 10.4103/0971-6580.172286]</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39 </w:t>
      </w:r>
      <w:r w:rsidRPr="00C5729A">
        <w:rPr>
          <w:rFonts w:ascii="Book Antiqua" w:eastAsia="SimSun" w:hAnsi="Book Antiqua" w:cs="Times New Roman"/>
          <w:b/>
          <w:kern w:val="2"/>
          <w:sz w:val="24"/>
          <w:szCs w:val="24"/>
          <w:lang w:eastAsia="zh-CN"/>
        </w:rPr>
        <w:t>Tian Z</w:t>
      </w:r>
      <w:r w:rsidRPr="00C5729A">
        <w:rPr>
          <w:rFonts w:ascii="Book Antiqua" w:eastAsia="SimSun" w:hAnsi="Book Antiqua" w:cs="Times New Roman"/>
          <w:kern w:val="2"/>
          <w:sz w:val="24"/>
          <w:szCs w:val="24"/>
          <w:lang w:eastAsia="zh-CN"/>
        </w:rPr>
        <w:t xml:space="preserve">, Liu H, Su X, Fang Z, Dong Z, Yu C, Luo K. Role of elevated liver transaminase levels in the diagnosis of liver injury after blunt abdominal trauma. </w:t>
      </w:r>
      <w:r w:rsidRPr="00C5729A">
        <w:rPr>
          <w:rFonts w:ascii="Book Antiqua" w:eastAsia="SimSun" w:hAnsi="Book Antiqua" w:cs="Times New Roman"/>
          <w:i/>
          <w:kern w:val="2"/>
          <w:sz w:val="24"/>
          <w:szCs w:val="24"/>
          <w:lang w:eastAsia="zh-CN"/>
        </w:rPr>
        <w:t>Exp Ther Med</w:t>
      </w:r>
      <w:r w:rsidRPr="00C5729A">
        <w:rPr>
          <w:rFonts w:ascii="Book Antiqua" w:eastAsia="SimSun" w:hAnsi="Book Antiqua" w:cs="Times New Roman"/>
          <w:kern w:val="2"/>
          <w:sz w:val="24"/>
          <w:szCs w:val="24"/>
          <w:lang w:eastAsia="zh-CN"/>
        </w:rPr>
        <w:t xml:space="preserve"> 2012; </w:t>
      </w:r>
      <w:r w:rsidRPr="00C5729A">
        <w:rPr>
          <w:rFonts w:ascii="Book Antiqua" w:eastAsia="SimSun" w:hAnsi="Book Antiqua" w:cs="Times New Roman"/>
          <w:b/>
          <w:kern w:val="2"/>
          <w:sz w:val="24"/>
          <w:szCs w:val="24"/>
          <w:lang w:eastAsia="zh-CN"/>
        </w:rPr>
        <w:t>4</w:t>
      </w:r>
      <w:r w:rsidRPr="00C5729A">
        <w:rPr>
          <w:rFonts w:ascii="Book Antiqua" w:eastAsia="SimSun" w:hAnsi="Book Antiqua" w:cs="Times New Roman"/>
          <w:kern w:val="2"/>
          <w:sz w:val="24"/>
          <w:szCs w:val="24"/>
          <w:lang w:eastAsia="zh-CN"/>
        </w:rPr>
        <w:t>: 255-260 [PMID: 23139714 DOI: 10.3892/etm.2012.575]</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40 </w:t>
      </w:r>
      <w:r w:rsidRPr="00C5729A">
        <w:rPr>
          <w:rFonts w:ascii="Book Antiqua" w:eastAsia="SimSun" w:hAnsi="Book Antiqua" w:cs="Times New Roman"/>
          <w:b/>
          <w:kern w:val="2"/>
          <w:sz w:val="24"/>
          <w:szCs w:val="24"/>
          <w:lang w:eastAsia="zh-CN"/>
        </w:rPr>
        <w:t>Timmins GS</w:t>
      </w:r>
      <w:r w:rsidRPr="00C5729A">
        <w:rPr>
          <w:rFonts w:ascii="Book Antiqua" w:eastAsia="SimSun" w:hAnsi="Book Antiqua" w:cs="Times New Roman"/>
          <w:kern w:val="2"/>
          <w:sz w:val="24"/>
          <w:szCs w:val="24"/>
          <w:lang w:eastAsia="zh-CN"/>
        </w:rPr>
        <w:t xml:space="preserve">, Deretic V. Mechanisms of action of isoniazid. </w:t>
      </w:r>
      <w:r w:rsidRPr="00C5729A">
        <w:rPr>
          <w:rFonts w:ascii="Book Antiqua" w:eastAsia="SimSun" w:hAnsi="Book Antiqua" w:cs="Times New Roman"/>
          <w:i/>
          <w:kern w:val="2"/>
          <w:sz w:val="24"/>
          <w:szCs w:val="24"/>
          <w:lang w:eastAsia="zh-CN"/>
        </w:rPr>
        <w:t>Mol Microbiol</w:t>
      </w:r>
      <w:r w:rsidRPr="00C5729A">
        <w:rPr>
          <w:rFonts w:ascii="Book Antiqua" w:eastAsia="SimSun" w:hAnsi="Book Antiqua" w:cs="Times New Roman"/>
          <w:kern w:val="2"/>
          <w:sz w:val="24"/>
          <w:szCs w:val="24"/>
          <w:lang w:eastAsia="zh-CN"/>
        </w:rPr>
        <w:t xml:space="preserve"> 2006; </w:t>
      </w:r>
      <w:r w:rsidRPr="00C5729A">
        <w:rPr>
          <w:rFonts w:ascii="Book Antiqua" w:eastAsia="SimSun" w:hAnsi="Book Antiqua" w:cs="Times New Roman"/>
          <w:b/>
          <w:kern w:val="2"/>
          <w:sz w:val="24"/>
          <w:szCs w:val="24"/>
          <w:lang w:eastAsia="zh-CN"/>
        </w:rPr>
        <w:t>62</w:t>
      </w:r>
      <w:r w:rsidRPr="00C5729A">
        <w:rPr>
          <w:rFonts w:ascii="Book Antiqua" w:eastAsia="SimSun" w:hAnsi="Book Antiqua" w:cs="Times New Roman"/>
          <w:kern w:val="2"/>
          <w:sz w:val="24"/>
          <w:szCs w:val="24"/>
          <w:lang w:eastAsia="zh-CN"/>
        </w:rPr>
        <w:t>: 1220-1227 [PMID: 17074073 DOI: 10.1111/j.1365-2958.2006.05467.x]</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41 </w:t>
      </w:r>
      <w:r w:rsidRPr="00C5729A">
        <w:rPr>
          <w:rFonts w:ascii="Book Antiqua" w:eastAsia="SimSun" w:hAnsi="Book Antiqua" w:cs="Times New Roman"/>
          <w:b/>
          <w:kern w:val="2"/>
          <w:sz w:val="24"/>
          <w:szCs w:val="24"/>
          <w:lang w:eastAsia="zh-CN"/>
        </w:rPr>
        <w:t>Gelen V</w:t>
      </w:r>
      <w:r w:rsidRPr="00C5729A">
        <w:rPr>
          <w:rFonts w:ascii="Book Antiqua" w:eastAsia="SimSun" w:hAnsi="Book Antiqua" w:cs="Times New Roman"/>
          <w:kern w:val="2"/>
          <w:sz w:val="24"/>
          <w:szCs w:val="24"/>
          <w:lang w:eastAsia="zh-CN"/>
        </w:rPr>
        <w:t>,</w:t>
      </w:r>
      <w:r w:rsidRPr="00C5729A">
        <w:rPr>
          <w:rFonts w:ascii="Book Antiqua" w:eastAsia="SimSun" w:hAnsi="Book Antiqua" w:cs="Times New Roman" w:hint="eastAsia"/>
          <w:kern w:val="2"/>
          <w:sz w:val="24"/>
          <w:szCs w:val="24"/>
          <w:lang w:eastAsia="zh-CN"/>
        </w:rPr>
        <w:t xml:space="preserve"> </w:t>
      </w:r>
      <w:r w:rsidRPr="00C5729A">
        <w:rPr>
          <w:rFonts w:ascii="Book Antiqua" w:eastAsia="SimSun" w:hAnsi="Book Antiqua" w:cs="Times New Roman"/>
          <w:kern w:val="2"/>
          <w:sz w:val="24"/>
          <w:szCs w:val="24"/>
          <w:lang w:eastAsia="zh-CN"/>
        </w:rPr>
        <w:t>Şengül E, Gedikli S, Atila G, Uslu H, Makav M. The protective effect of rutin and quercetin on 5-FU-induced hepatotoxicity in rats.</w:t>
      </w:r>
      <w:r w:rsidRPr="00C5729A">
        <w:rPr>
          <w:rFonts w:ascii="Book Antiqua" w:eastAsia="SimSun" w:hAnsi="Book Antiqua" w:cs="Times New Roman"/>
          <w:i/>
          <w:kern w:val="2"/>
          <w:sz w:val="24"/>
          <w:szCs w:val="24"/>
          <w:lang w:eastAsia="zh-CN"/>
        </w:rPr>
        <w:t xml:space="preserve"> Asian Pac J Trop Dis</w:t>
      </w:r>
      <w:r w:rsidRPr="00C5729A">
        <w:rPr>
          <w:rFonts w:ascii="Book Antiqua" w:eastAsia="SimSun" w:hAnsi="Book Antiqua" w:cs="Times New Roman"/>
          <w:kern w:val="2"/>
          <w:sz w:val="24"/>
          <w:szCs w:val="24"/>
          <w:lang w:eastAsia="zh-CN"/>
        </w:rPr>
        <w:t xml:space="preserve"> 2017;</w:t>
      </w:r>
      <w:r w:rsidRPr="00C5729A">
        <w:rPr>
          <w:rFonts w:ascii="Book Antiqua" w:eastAsia="SimSun" w:hAnsi="Book Antiqua" w:cs="Times New Roman" w:hint="eastAsia"/>
          <w:kern w:val="2"/>
          <w:sz w:val="24"/>
          <w:szCs w:val="24"/>
          <w:lang w:eastAsia="zh-CN"/>
        </w:rPr>
        <w:t xml:space="preserve"> </w:t>
      </w:r>
      <w:r w:rsidRPr="00C5729A">
        <w:rPr>
          <w:rFonts w:ascii="Book Antiqua" w:eastAsia="SimSun" w:hAnsi="Book Antiqua" w:cs="Times New Roman"/>
          <w:b/>
          <w:kern w:val="2"/>
          <w:sz w:val="24"/>
          <w:szCs w:val="24"/>
          <w:lang w:eastAsia="zh-CN"/>
        </w:rPr>
        <w:t>7</w:t>
      </w:r>
      <w:r w:rsidRPr="00C5729A">
        <w:rPr>
          <w:rFonts w:ascii="Book Antiqua" w:eastAsia="SimSun" w:hAnsi="Book Antiqua" w:cs="Times New Roman"/>
          <w:kern w:val="2"/>
          <w:sz w:val="24"/>
          <w:szCs w:val="24"/>
          <w:lang w:eastAsia="zh-CN"/>
        </w:rPr>
        <w:t>:</w:t>
      </w:r>
      <w:r w:rsidRPr="00C5729A">
        <w:rPr>
          <w:rFonts w:ascii="Book Antiqua" w:eastAsia="SimSun" w:hAnsi="Book Antiqua" w:cs="Times New Roman" w:hint="eastAsia"/>
          <w:kern w:val="2"/>
          <w:sz w:val="24"/>
          <w:szCs w:val="24"/>
          <w:lang w:eastAsia="zh-CN"/>
        </w:rPr>
        <w:t xml:space="preserve"> </w:t>
      </w:r>
      <w:r w:rsidRPr="00C5729A">
        <w:rPr>
          <w:rFonts w:ascii="Book Antiqua" w:eastAsia="SimSun" w:hAnsi="Book Antiqua" w:cs="Times New Roman"/>
          <w:kern w:val="2"/>
          <w:sz w:val="24"/>
          <w:szCs w:val="24"/>
          <w:lang w:eastAsia="zh-CN"/>
        </w:rPr>
        <w:t>647-</w:t>
      </w:r>
      <w:r w:rsidRPr="00C5729A">
        <w:rPr>
          <w:rFonts w:ascii="Book Antiqua" w:eastAsia="SimSun" w:hAnsi="Book Antiqua" w:cs="Times New Roman" w:hint="eastAsia"/>
          <w:kern w:val="2"/>
          <w:sz w:val="24"/>
          <w:szCs w:val="24"/>
          <w:lang w:eastAsia="zh-CN"/>
        </w:rPr>
        <w:t>6</w:t>
      </w:r>
      <w:r w:rsidRPr="00C5729A">
        <w:rPr>
          <w:rFonts w:ascii="Book Antiqua" w:eastAsia="SimSun" w:hAnsi="Book Antiqua" w:cs="Times New Roman"/>
          <w:kern w:val="2"/>
          <w:sz w:val="24"/>
          <w:szCs w:val="24"/>
          <w:lang w:eastAsia="zh-CN"/>
        </w:rPr>
        <w:t>53</w:t>
      </w:r>
      <w:r w:rsidRPr="00C5729A">
        <w:rPr>
          <w:rFonts w:ascii="Book Antiqua" w:eastAsia="SimSun" w:hAnsi="Book Antiqua" w:cs="Times New Roman" w:hint="eastAsia"/>
          <w:kern w:val="2"/>
          <w:sz w:val="24"/>
          <w:szCs w:val="24"/>
          <w:lang w:eastAsia="zh-CN"/>
        </w:rPr>
        <w:t xml:space="preserve"> </w:t>
      </w:r>
      <w:r w:rsidRPr="00C5729A">
        <w:rPr>
          <w:rFonts w:ascii="Book Antiqua" w:eastAsia="SimSun" w:hAnsi="Book Antiqua" w:cs="Times New Roman"/>
          <w:kern w:val="2"/>
          <w:sz w:val="24"/>
          <w:szCs w:val="24"/>
          <w:lang w:eastAsia="zh-CN"/>
        </w:rPr>
        <w:t>[</w:t>
      </w:r>
      <w:r w:rsidRPr="00C5729A">
        <w:rPr>
          <w:rFonts w:ascii="Book Antiqua" w:eastAsia="SimSun" w:hAnsi="Book Antiqua" w:cs="Times New Roman"/>
          <w:caps/>
          <w:kern w:val="2"/>
          <w:sz w:val="24"/>
          <w:szCs w:val="24"/>
          <w:lang w:eastAsia="zh-CN"/>
        </w:rPr>
        <w:t>doi:</w:t>
      </w:r>
      <w:r w:rsidRPr="00C5729A">
        <w:rPr>
          <w:rFonts w:ascii="Book Antiqua" w:eastAsia="SimSun" w:hAnsi="Book Antiqua" w:cs="Times New Roman" w:hint="eastAsia"/>
          <w:caps/>
          <w:kern w:val="2"/>
          <w:sz w:val="24"/>
          <w:szCs w:val="24"/>
          <w:lang w:eastAsia="zh-CN"/>
        </w:rPr>
        <w:t xml:space="preserve"> </w:t>
      </w:r>
      <w:r w:rsidRPr="00C5729A">
        <w:rPr>
          <w:rFonts w:ascii="Book Antiqua" w:eastAsia="SimSun" w:hAnsi="Book Antiqua" w:cs="Times New Roman"/>
          <w:kern w:val="2"/>
          <w:sz w:val="24"/>
          <w:szCs w:val="24"/>
          <w:lang w:eastAsia="zh-CN"/>
        </w:rPr>
        <w:t>10.1016/j.apjtb.2017.06.013]</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42 </w:t>
      </w:r>
      <w:r w:rsidRPr="00C5729A">
        <w:rPr>
          <w:rFonts w:ascii="Book Antiqua" w:eastAsia="SimSun" w:hAnsi="Book Antiqua" w:cs="Times New Roman"/>
          <w:b/>
          <w:kern w:val="2"/>
          <w:sz w:val="24"/>
          <w:szCs w:val="24"/>
          <w:lang w:eastAsia="zh-CN"/>
        </w:rPr>
        <w:t>Martinet W</w:t>
      </w:r>
      <w:r w:rsidRPr="00C5729A">
        <w:rPr>
          <w:rFonts w:ascii="Book Antiqua" w:eastAsia="SimSun" w:hAnsi="Book Antiqua" w:cs="Times New Roman"/>
          <w:kern w:val="2"/>
          <w:sz w:val="24"/>
          <w:szCs w:val="24"/>
          <w:lang w:eastAsia="zh-CN"/>
        </w:rPr>
        <w:t xml:space="preserve">, Knaapen MW, De Meyer GR, Herman AG, Kockx MM. Oxidative DNA damage and repair in experimental atherosclerosis are reversed by dietary lipid lowering. </w:t>
      </w:r>
      <w:r w:rsidRPr="00C5729A">
        <w:rPr>
          <w:rFonts w:ascii="Book Antiqua" w:eastAsia="SimSun" w:hAnsi="Book Antiqua" w:cs="Times New Roman"/>
          <w:i/>
          <w:kern w:val="2"/>
          <w:sz w:val="24"/>
          <w:szCs w:val="24"/>
          <w:lang w:eastAsia="zh-CN"/>
        </w:rPr>
        <w:t>Circ Res</w:t>
      </w:r>
      <w:r w:rsidRPr="00C5729A">
        <w:rPr>
          <w:rFonts w:ascii="Book Antiqua" w:eastAsia="SimSun" w:hAnsi="Book Antiqua" w:cs="Times New Roman"/>
          <w:kern w:val="2"/>
          <w:sz w:val="24"/>
          <w:szCs w:val="24"/>
          <w:lang w:eastAsia="zh-CN"/>
        </w:rPr>
        <w:t xml:space="preserve"> 2001; </w:t>
      </w:r>
      <w:r w:rsidRPr="00C5729A">
        <w:rPr>
          <w:rFonts w:ascii="Book Antiqua" w:eastAsia="SimSun" w:hAnsi="Book Antiqua" w:cs="Times New Roman"/>
          <w:b/>
          <w:kern w:val="2"/>
          <w:sz w:val="24"/>
          <w:szCs w:val="24"/>
          <w:lang w:eastAsia="zh-CN"/>
        </w:rPr>
        <w:t>88</w:t>
      </w:r>
      <w:r w:rsidRPr="00C5729A">
        <w:rPr>
          <w:rFonts w:ascii="Book Antiqua" w:eastAsia="SimSun" w:hAnsi="Book Antiqua" w:cs="Times New Roman"/>
          <w:kern w:val="2"/>
          <w:sz w:val="24"/>
          <w:szCs w:val="24"/>
          <w:lang w:eastAsia="zh-CN"/>
        </w:rPr>
        <w:t>: 733-739 [PMID: 11304497 DOI: 10.1161/hh0701.088684]</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43 </w:t>
      </w:r>
      <w:r w:rsidRPr="00C5729A">
        <w:rPr>
          <w:rFonts w:ascii="Book Antiqua" w:eastAsia="SimSun" w:hAnsi="Book Antiqua" w:cs="Times New Roman"/>
          <w:b/>
          <w:kern w:val="2"/>
          <w:sz w:val="24"/>
          <w:szCs w:val="24"/>
          <w:lang w:eastAsia="zh-CN"/>
        </w:rPr>
        <w:t>Peretti E</w:t>
      </w:r>
      <w:r w:rsidRPr="00C5729A">
        <w:rPr>
          <w:rFonts w:ascii="Book Antiqua" w:eastAsia="SimSun" w:hAnsi="Book Antiqua" w:cs="Times New Roman"/>
          <w:kern w:val="2"/>
          <w:sz w:val="24"/>
          <w:szCs w:val="24"/>
          <w:lang w:eastAsia="zh-CN"/>
        </w:rPr>
        <w:t xml:space="preserve">, Karlaganis G, Lauterburg BH. Acetylation of acetylhydrazine, the toxic metabolite of isoniazid, in humans. Inhibition by concomitant administration of isoniazid. </w:t>
      </w:r>
      <w:r w:rsidRPr="00C5729A">
        <w:rPr>
          <w:rFonts w:ascii="Book Antiqua" w:eastAsia="SimSun" w:hAnsi="Book Antiqua" w:cs="Times New Roman"/>
          <w:i/>
          <w:kern w:val="2"/>
          <w:sz w:val="24"/>
          <w:szCs w:val="24"/>
          <w:lang w:eastAsia="zh-CN"/>
        </w:rPr>
        <w:t>J Pharmacol Exp Ther</w:t>
      </w:r>
      <w:r w:rsidRPr="00C5729A">
        <w:rPr>
          <w:rFonts w:ascii="Book Antiqua" w:eastAsia="SimSun" w:hAnsi="Book Antiqua" w:cs="Times New Roman"/>
          <w:kern w:val="2"/>
          <w:sz w:val="24"/>
          <w:szCs w:val="24"/>
          <w:lang w:eastAsia="zh-CN"/>
        </w:rPr>
        <w:t xml:space="preserve"> 1987; </w:t>
      </w:r>
      <w:r w:rsidRPr="00C5729A">
        <w:rPr>
          <w:rFonts w:ascii="Book Antiqua" w:eastAsia="SimSun" w:hAnsi="Book Antiqua" w:cs="Times New Roman"/>
          <w:b/>
          <w:kern w:val="2"/>
          <w:sz w:val="24"/>
          <w:szCs w:val="24"/>
          <w:lang w:eastAsia="zh-CN"/>
        </w:rPr>
        <w:t>243</w:t>
      </w:r>
      <w:r w:rsidRPr="00C5729A">
        <w:rPr>
          <w:rFonts w:ascii="Book Antiqua" w:eastAsia="SimSun" w:hAnsi="Book Antiqua" w:cs="Times New Roman"/>
          <w:kern w:val="2"/>
          <w:sz w:val="24"/>
          <w:szCs w:val="24"/>
          <w:lang w:eastAsia="zh-CN"/>
        </w:rPr>
        <w:t>: 686-689 [PMID: 3681700]</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44 </w:t>
      </w:r>
      <w:r w:rsidRPr="00C5729A">
        <w:rPr>
          <w:rFonts w:ascii="Book Antiqua" w:eastAsia="SimSun" w:hAnsi="Book Antiqua" w:cs="Times New Roman"/>
          <w:b/>
          <w:kern w:val="2"/>
          <w:sz w:val="24"/>
          <w:szCs w:val="24"/>
          <w:lang w:eastAsia="zh-CN"/>
        </w:rPr>
        <w:t>Pal R</w:t>
      </w:r>
      <w:r w:rsidRPr="00C5729A">
        <w:rPr>
          <w:rFonts w:ascii="Book Antiqua" w:eastAsia="SimSun" w:hAnsi="Book Antiqua" w:cs="Times New Roman"/>
          <w:kern w:val="2"/>
          <w:sz w:val="24"/>
          <w:szCs w:val="24"/>
          <w:lang w:eastAsia="zh-CN"/>
        </w:rPr>
        <w:t xml:space="preserve">, Rana SV, Vaiphei K, Singh K. Isoniazid-rifampicin induced lipid changes in rats. </w:t>
      </w:r>
      <w:r w:rsidRPr="00C5729A">
        <w:rPr>
          <w:rFonts w:ascii="Book Antiqua" w:eastAsia="SimSun" w:hAnsi="Book Antiqua" w:cs="Times New Roman"/>
          <w:i/>
          <w:kern w:val="2"/>
          <w:sz w:val="24"/>
          <w:szCs w:val="24"/>
          <w:lang w:eastAsia="zh-CN"/>
        </w:rPr>
        <w:t>Clin Chim Acta</w:t>
      </w:r>
      <w:r w:rsidRPr="00C5729A">
        <w:rPr>
          <w:rFonts w:ascii="Book Antiqua" w:eastAsia="SimSun" w:hAnsi="Book Antiqua" w:cs="Times New Roman"/>
          <w:kern w:val="2"/>
          <w:sz w:val="24"/>
          <w:szCs w:val="24"/>
          <w:lang w:eastAsia="zh-CN"/>
        </w:rPr>
        <w:t xml:space="preserve"> 2008; </w:t>
      </w:r>
      <w:r w:rsidRPr="00C5729A">
        <w:rPr>
          <w:rFonts w:ascii="Book Antiqua" w:eastAsia="SimSun" w:hAnsi="Book Antiqua" w:cs="Times New Roman"/>
          <w:b/>
          <w:kern w:val="2"/>
          <w:sz w:val="24"/>
          <w:szCs w:val="24"/>
          <w:lang w:eastAsia="zh-CN"/>
        </w:rPr>
        <w:t>389</w:t>
      </w:r>
      <w:r w:rsidRPr="00C5729A">
        <w:rPr>
          <w:rFonts w:ascii="Book Antiqua" w:eastAsia="SimSun" w:hAnsi="Book Antiqua" w:cs="Times New Roman"/>
          <w:kern w:val="2"/>
          <w:sz w:val="24"/>
          <w:szCs w:val="24"/>
          <w:lang w:eastAsia="zh-CN"/>
        </w:rPr>
        <w:t>: 55-60 [PMID: 18157944 DOI: 10.1016/j.cca.2007.11.028]</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45 </w:t>
      </w:r>
      <w:r w:rsidRPr="00C5729A">
        <w:rPr>
          <w:rFonts w:ascii="Book Antiqua" w:eastAsia="SimSun" w:hAnsi="Book Antiqua" w:cs="Times New Roman"/>
          <w:b/>
          <w:kern w:val="2"/>
          <w:sz w:val="24"/>
          <w:szCs w:val="24"/>
          <w:lang w:eastAsia="zh-CN"/>
        </w:rPr>
        <w:t>Santhosh S</w:t>
      </w:r>
      <w:r w:rsidRPr="00C5729A">
        <w:rPr>
          <w:rFonts w:ascii="Book Antiqua" w:eastAsia="SimSun" w:hAnsi="Book Antiqua" w:cs="Times New Roman"/>
          <w:kern w:val="2"/>
          <w:sz w:val="24"/>
          <w:szCs w:val="24"/>
          <w:lang w:eastAsia="zh-CN"/>
        </w:rPr>
        <w:t xml:space="preserve">, Sini TK, Anandan R, Mathew PT. Effect of chitosan supplementation on antitubercular drugs-induced hepatotoxicity in rats. </w:t>
      </w:r>
      <w:r w:rsidRPr="00C5729A">
        <w:rPr>
          <w:rFonts w:ascii="Book Antiqua" w:eastAsia="SimSun" w:hAnsi="Book Antiqua" w:cs="Times New Roman"/>
          <w:i/>
          <w:kern w:val="2"/>
          <w:sz w:val="24"/>
          <w:szCs w:val="24"/>
          <w:lang w:eastAsia="zh-CN"/>
        </w:rPr>
        <w:t>Toxicology</w:t>
      </w:r>
      <w:r w:rsidRPr="00C5729A">
        <w:rPr>
          <w:rFonts w:ascii="Book Antiqua" w:eastAsia="SimSun" w:hAnsi="Book Antiqua" w:cs="Times New Roman"/>
          <w:kern w:val="2"/>
          <w:sz w:val="24"/>
          <w:szCs w:val="24"/>
          <w:lang w:eastAsia="zh-CN"/>
        </w:rPr>
        <w:t xml:space="preserve"> 2006; </w:t>
      </w:r>
      <w:r w:rsidRPr="00C5729A">
        <w:rPr>
          <w:rFonts w:ascii="Book Antiqua" w:eastAsia="SimSun" w:hAnsi="Book Antiqua" w:cs="Times New Roman"/>
          <w:b/>
          <w:kern w:val="2"/>
          <w:sz w:val="24"/>
          <w:szCs w:val="24"/>
          <w:lang w:eastAsia="zh-CN"/>
        </w:rPr>
        <w:t>219</w:t>
      </w:r>
      <w:r w:rsidRPr="00C5729A">
        <w:rPr>
          <w:rFonts w:ascii="Book Antiqua" w:eastAsia="SimSun" w:hAnsi="Book Antiqua" w:cs="Times New Roman"/>
          <w:kern w:val="2"/>
          <w:sz w:val="24"/>
          <w:szCs w:val="24"/>
          <w:lang w:eastAsia="zh-CN"/>
        </w:rPr>
        <w:t>: 53-59 [PMID: 16337069 DOI: 10.1016/j.tox.2005.11.001]</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lastRenderedPageBreak/>
        <w:t xml:space="preserve">46 </w:t>
      </w:r>
      <w:r w:rsidRPr="00C5729A">
        <w:rPr>
          <w:rFonts w:ascii="Book Antiqua" w:eastAsia="SimSun" w:hAnsi="Book Antiqua" w:cs="Times New Roman"/>
          <w:b/>
          <w:kern w:val="2"/>
          <w:sz w:val="24"/>
          <w:szCs w:val="24"/>
          <w:lang w:eastAsia="zh-CN"/>
        </w:rPr>
        <w:t>Evan Prince S</w:t>
      </w:r>
      <w:r w:rsidRPr="00C5729A">
        <w:rPr>
          <w:rFonts w:ascii="Book Antiqua" w:eastAsia="SimSun" w:hAnsi="Book Antiqua" w:cs="Times New Roman"/>
          <w:kern w:val="2"/>
          <w:sz w:val="24"/>
          <w:szCs w:val="24"/>
          <w:lang w:eastAsia="zh-CN"/>
        </w:rPr>
        <w:t xml:space="preserve">, Udhaya LB, Sunitha PS, Arumugam G. Reparation of Isoniazid and Rifampicin Combinatorial Therapy-Induced Hepatotoxic Effects by Bacopa monnieri. </w:t>
      </w:r>
      <w:r w:rsidRPr="00C5729A">
        <w:rPr>
          <w:rFonts w:ascii="Book Antiqua" w:eastAsia="SimSun" w:hAnsi="Book Antiqua" w:cs="Times New Roman"/>
          <w:i/>
          <w:kern w:val="2"/>
          <w:sz w:val="24"/>
          <w:szCs w:val="24"/>
          <w:lang w:eastAsia="zh-CN"/>
        </w:rPr>
        <w:t>Pharmacology</w:t>
      </w:r>
      <w:r w:rsidRPr="00C5729A">
        <w:rPr>
          <w:rFonts w:ascii="Book Antiqua" w:eastAsia="SimSun" w:hAnsi="Book Antiqua" w:cs="Times New Roman"/>
          <w:kern w:val="2"/>
          <w:sz w:val="24"/>
          <w:szCs w:val="24"/>
          <w:lang w:eastAsia="zh-CN"/>
        </w:rPr>
        <w:t xml:space="preserve"> 2016; </w:t>
      </w:r>
      <w:r w:rsidRPr="00C5729A">
        <w:rPr>
          <w:rFonts w:ascii="Book Antiqua" w:eastAsia="SimSun" w:hAnsi="Book Antiqua" w:cs="Times New Roman"/>
          <w:b/>
          <w:kern w:val="2"/>
          <w:sz w:val="24"/>
          <w:szCs w:val="24"/>
          <w:lang w:eastAsia="zh-CN"/>
        </w:rPr>
        <w:t>98</w:t>
      </w:r>
      <w:r w:rsidRPr="00C5729A">
        <w:rPr>
          <w:rFonts w:ascii="Book Antiqua" w:eastAsia="SimSun" w:hAnsi="Book Antiqua" w:cs="Times New Roman"/>
          <w:kern w:val="2"/>
          <w:sz w:val="24"/>
          <w:szCs w:val="24"/>
          <w:lang w:eastAsia="zh-CN"/>
        </w:rPr>
        <w:t>: 29-34 [PMID: 27007136 DOI: 10.1159/000444856]</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47 </w:t>
      </w:r>
      <w:r w:rsidRPr="00C5729A">
        <w:rPr>
          <w:rFonts w:ascii="Book Antiqua" w:eastAsia="SimSun" w:hAnsi="Book Antiqua" w:cs="Times New Roman"/>
          <w:b/>
          <w:kern w:val="2"/>
          <w:sz w:val="24"/>
          <w:szCs w:val="24"/>
          <w:lang w:eastAsia="zh-CN"/>
        </w:rPr>
        <w:t>Flora SJ,</w:t>
      </w:r>
      <w:r w:rsidR="006C7878">
        <w:rPr>
          <w:rFonts w:ascii="Book Antiqua" w:eastAsia="SimSun" w:hAnsi="Book Antiqua" w:cs="Times New Roman"/>
          <w:kern w:val="2"/>
          <w:sz w:val="24"/>
          <w:szCs w:val="24"/>
          <w:lang w:eastAsia="zh-CN"/>
        </w:rPr>
        <w:t xml:space="preserve"> </w:t>
      </w:r>
      <w:r w:rsidRPr="00C5729A">
        <w:rPr>
          <w:rFonts w:ascii="Book Antiqua" w:eastAsia="SimSun" w:hAnsi="Book Antiqua" w:cs="Times New Roman"/>
          <w:kern w:val="2"/>
          <w:sz w:val="24"/>
          <w:szCs w:val="24"/>
          <w:lang w:eastAsia="zh-CN"/>
        </w:rPr>
        <w:t xml:space="preserve">Dwivedi N, Deb U, Kushwaha P, Lomash V. Effects of co-exposure to arsenic and dichlorvos on glutathione metabolism, neurological, hepatic variables and tissue histopathology in rats. </w:t>
      </w:r>
      <w:r w:rsidRPr="00C5729A">
        <w:rPr>
          <w:rFonts w:ascii="Book Antiqua" w:eastAsia="SimSun" w:hAnsi="Book Antiqua" w:cs="Times New Roman"/>
          <w:i/>
          <w:kern w:val="2"/>
          <w:sz w:val="24"/>
          <w:szCs w:val="24"/>
          <w:lang w:eastAsia="zh-CN"/>
        </w:rPr>
        <w:t>Toxicol Res</w:t>
      </w:r>
      <w:r w:rsidRPr="00C5729A">
        <w:rPr>
          <w:rFonts w:ascii="Book Antiqua" w:eastAsia="SimSun" w:hAnsi="Book Antiqua" w:cs="Times New Roman"/>
          <w:kern w:val="2"/>
          <w:sz w:val="24"/>
          <w:szCs w:val="24"/>
          <w:lang w:eastAsia="zh-CN"/>
        </w:rPr>
        <w:t xml:space="preserve"> 2014;</w:t>
      </w:r>
      <w:r w:rsidRPr="00C5729A">
        <w:rPr>
          <w:rFonts w:ascii="Book Antiqua" w:eastAsia="SimSun" w:hAnsi="Book Antiqua" w:cs="Times New Roman" w:hint="eastAsia"/>
          <w:kern w:val="2"/>
          <w:sz w:val="24"/>
          <w:szCs w:val="24"/>
          <w:lang w:eastAsia="zh-CN"/>
        </w:rPr>
        <w:t xml:space="preserve"> </w:t>
      </w:r>
      <w:r w:rsidRPr="00C5729A">
        <w:rPr>
          <w:rFonts w:ascii="Book Antiqua" w:eastAsia="SimSun" w:hAnsi="Book Antiqua" w:cs="Times New Roman"/>
          <w:b/>
          <w:kern w:val="2"/>
          <w:sz w:val="24"/>
          <w:szCs w:val="24"/>
          <w:lang w:eastAsia="zh-CN"/>
        </w:rPr>
        <w:t>3</w:t>
      </w:r>
      <w:r w:rsidRPr="00C5729A">
        <w:rPr>
          <w:rFonts w:ascii="Book Antiqua" w:eastAsia="SimSun" w:hAnsi="Book Antiqua" w:cs="Times New Roman"/>
          <w:kern w:val="2"/>
          <w:sz w:val="24"/>
          <w:szCs w:val="24"/>
          <w:lang w:eastAsia="zh-CN"/>
        </w:rPr>
        <w:t>:</w:t>
      </w:r>
      <w:r w:rsidRPr="00C5729A">
        <w:rPr>
          <w:rFonts w:ascii="Book Antiqua" w:eastAsia="SimSun" w:hAnsi="Book Antiqua" w:cs="Times New Roman" w:hint="eastAsia"/>
          <w:kern w:val="2"/>
          <w:sz w:val="24"/>
          <w:szCs w:val="24"/>
          <w:lang w:eastAsia="zh-CN"/>
        </w:rPr>
        <w:t xml:space="preserve"> </w:t>
      </w:r>
      <w:r w:rsidRPr="00C5729A">
        <w:rPr>
          <w:rFonts w:ascii="Book Antiqua" w:eastAsia="SimSun" w:hAnsi="Book Antiqua" w:cs="Times New Roman"/>
          <w:kern w:val="2"/>
          <w:sz w:val="24"/>
          <w:szCs w:val="24"/>
          <w:lang w:eastAsia="zh-CN"/>
        </w:rPr>
        <w:t>23-31</w:t>
      </w:r>
      <w:r w:rsidRPr="00C5729A">
        <w:rPr>
          <w:rFonts w:ascii="Book Antiqua" w:eastAsia="SimSun" w:hAnsi="Book Antiqua" w:cs="Times New Roman" w:hint="eastAsia"/>
          <w:kern w:val="2"/>
          <w:sz w:val="24"/>
          <w:szCs w:val="24"/>
          <w:lang w:eastAsia="zh-CN"/>
        </w:rPr>
        <w:t xml:space="preserve"> </w:t>
      </w:r>
      <w:r w:rsidRPr="00C5729A">
        <w:rPr>
          <w:rFonts w:ascii="Book Antiqua" w:eastAsia="SimSun" w:hAnsi="Book Antiqua" w:cs="Times New Roman"/>
          <w:kern w:val="2"/>
          <w:sz w:val="24"/>
          <w:szCs w:val="24"/>
          <w:lang w:eastAsia="zh-CN"/>
        </w:rPr>
        <w:t>[DOI: 10.1039/C3TX50038A]</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48 </w:t>
      </w:r>
      <w:r w:rsidRPr="00C5729A">
        <w:rPr>
          <w:rFonts w:ascii="Book Antiqua" w:eastAsia="SimSun" w:hAnsi="Book Antiqua" w:cs="Times New Roman"/>
          <w:b/>
          <w:kern w:val="2"/>
          <w:sz w:val="24"/>
          <w:szCs w:val="24"/>
          <w:lang w:eastAsia="zh-CN"/>
        </w:rPr>
        <w:t>Tousson E</w:t>
      </w:r>
      <w:r w:rsidRPr="00C5729A">
        <w:rPr>
          <w:rFonts w:ascii="Book Antiqua" w:eastAsia="SimSun" w:hAnsi="Book Antiqua" w:cs="Times New Roman"/>
          <w:kern w:val="2"/>
          <w:sz w:val="24"/>
          <w:szCs w:val="24"/>
          <w:lang w:eastAsia="zh-CN"/>
        </w:rPr>
        <w:t>,</w:t>
      </w:r>
      <w:r w:rsidRPr="00C5729A">
        <w:rPr>
          <w:rFonts w:ascii="Book Antiqua" w:eastAsia="SimSun" w:hAnsi="Book Antiqua" w:cs="Times New Roman" w:hint="eastAsia"/>
          <w:kern w:val="2"/>
          <w:sz w:val="24"/>
          <w:szCs w:val="24"/>
          <w:lang w:eastAsia="zh-CN"/>
        </w:rPr>
        <w:t xml:space="preserve"> </w:t>
      </w:r>
      <w:r w:rsidRPr="00C5729A">
        <w:rPr>
          <w:rFonts w:ascii="Book Antiqua" w:eastAsia="SimSun" w:hAnsi="Book Antiqua" w:cs="Times New Roman"/>
          <w:kern w:val="2"/>
          <w:sz w:val="24"/>
          <w:szCs w:val="24"/>
          <w:lang w:eastAsia="zh-CN"/>
        </w:rPr>
        <w:t xml:space="preserve">Atteya Z, El-Atrash A, Jeweely OI. Abrogation by Ginkgo Byloba leaf extract on hepatic and renal toxicity induced by methotrexate in rats. </w:t>
      </w:r>
      <w:r w:rsidRPr="00C5729A">
        <w:rPr>
          <w:rFonts w:ascii="Book Antiqua" w:eastAsia="SimSun" w:hAnsi="Book Antiqua" w:cs="Times New Roman"/>
          <w:i/>
          <w:kern w:val="2"/>
          <w:sz w:val="24"/>
          <w:szCs w:val="24"/>
          <w:lang w:eastAsia="zh-CN"/>
        </w:rPr>
        <w:t xml:space="preserve">Cancer Res Treat </w:t>
      </w:r>
      <w:r w:rsidRPr="00C5729A">
        <w:rPr>
          <w:rFonts w:ascii="Book Antiqua" w:eastAsia="SimSun" w:hAnsi="Book Antiqua" w:cs="Times New Roman"/>
          <w:kern w:val="2"/>
          <w:sz w:val="24"/>
          <w:szCs w:val="24"/>
          <w:lang w:eastAsia="zh-CN"/>
        </w:rPr>
        <w:t>2014;</w:t>
      </w:r>
      <w:r w:rsidRPr="00C5729A">
        <w:rPr>
          <w:rFonts w:ascii="Book Antiqua" w:eastAsia="SimSun" w:hAnsi="Book Antiqua" w:cs="Times New Roman" w:hint="eastAsia"/>
          <w:kern w:val="2"/>
          <w:sz w:val="24"/>
          <w:szCs w:val="24"/>
          <w:lang w:eastAsia="zh-CN"/>
        </w:rPr>
        <w:t xml:space="preserve"> </w:t>
      </w:r>
      <w:r w:rsidRPr="00C5729A">
        <w:rPr>
          <w:rFonts w:ascii="Book Antiqua" w:eastAsia="SimSun" w:hAnsi="Book Antiqua" w:cs="Times New Roman"/>
          <w:b/>
          <w:kern w:val="2"/>
          <w:sz w:val="24"/>
          <w:szCs w:val="24"/>
          <w:lang w:eastAsia="zh-CN"/>
        </w:rPr>
        <w:t>2</w:t>
      </w:r>
      <w:r w:rsidRPr="00C5729A">
        <w:rPr>
          <w:rFonts w:ascii="Book Antiqua" w:eastAsia="SimSun" w:hAnsi="Book Antiqua" w:cs="Times New Roman"/>
          <w:kern w:val="2"/>
          <w:sz w:val="24"/>
          <w:szCs w:val="24"/>
          <w:lang w:eastAsia="zh-CN"/>
        </w:rPr>
        <w:t>:</w:t>
      </w:r>
      <w:r w:rsidRPr="00C5729A">
        <w:rPr>
          <w:rFonts w:ascii="Book Antiqua" w:eastAsia="SimSun" w:hAnsi="Book Antiqua" w:cs="Times New Roman" w:hint="eastAsia"/>
          <w:kern w:val="2"/>
          <w:sz w:val="24"/>
          <w:szCs w:val="24"/>
          <w:lang w:eastAsia="zh-CN"/>
        </w:rPr>
        <w:t xml:space="preserve"> </w:t>
      </w:r>
      <w:r w:rsidRPr="00C5729A">
        <w:rPr>
          <w:rFonts w:ascii="Book Antiqua" w:eastAsia="SimSun" w:hAnsi="Book Antiqua" w:cs="Times New Roman"/>
          <w:kern w:val="2"/>
          <w:sz w:val="24"/>
          <w:szCs w:val="24"/>
          <w:lang w:eastAsia="zh-CN"/>
        </w:rPr>
        <w:t>44-51</w:t>
      </w:r>
      <w:r w:rsidRPr="00C5729A">
        <w:rPr>
          <w:rFonts w:ascii="Book Antiqua" w:eastAsia="SimSun" w:hAnsi="Book Antiqua" w:cs="Times New Roman" w:hint="eastAsia"/>
          <w:kern w:val="2"/>
          <w:sz w:val="24"/>
          <w:szCs w:val="24"/>
          <w:lang w:eastAsia="zh-CN"/>
        </w:rPr>
        <w:t xml:space="preserve"> </w:t>
      </w:r>
      <w:r w:rsidRPr="00C5729A">
        <w:rPr>
          <w:rFonts w:ascii="Book Antiqua" w:eastAsia="SimSun" w:hAnsi="Book Antiqua" w:cs="Times New Roman"/>
          <w:kern w:val="2"/>
          <w:sz w:val="24"/>
          <w:szCs w:val="24"/>
          <w:lang w:eastAsia="zh-CN"/>
        </w:rPr>
        <w:t>[DOI: 10.12691/jcrt-2-3-1]</w:t>
      </w:r>
    </w:p>
    <w:p w:rsidR="00C5729A" w:rsidRPr="00C5729A" w:rsidRDefault="00C5729A" w:rsidP="00C5729A">
      <w:pPr>
        <w:widowControl w:val="0"/>
        <w:snapToGrid w:val="0"/>
        <w:spacing w:after="0" w:line="360" w:lineRule="auto"/>
        <w:jc w:val="both"/>
        <w:rPr>
          <w:rFonts w:ascii="Book Antiqua" w:eastAsia="SimSun" w:hAnsi="Book Antiqua" w:cs="Times New Roman"/>
          <w:kern w:val="2"/>
          <w:sz w:val="24"/>
          <w:szCs w:val="24"/>
          <w:lang w:eastAsia="zh-CN"/>
        </w:rPr>
      </w:pPr>
      <w:r w:rsidRPr="00C5729A">
        <w:rPr>
          <w:rFonts w:ascii="Book Antiqua" w:eastAsia="SimSun" w:hAnsi="Book Antiqua" w:cs="Times New Roman"/>
          <w:kern w:val="2"/>
          <w:sz w:val="24"/>
          <w:szCs w:val="24"/>
          <w:lang w:eastAsia="zh-CN"/>
        </w:rPr>
        <w:t xml:space="preserve">49 </w:t>
      </w:r>
      <w:r w:rsidRPr="00C5729A">
        <w:rPr>
          <w:rFonts w:ascii="Book Antiqua" w:eastAsia="SimSun" w:hAnsi="Book Antiqua" w:cs="Times New Roman"/>
          <w:b/>
          <w:kern w:val="2"/>
          <w:sz w:val="24"/>
          <w:szCs w:val="24"/>
          <w:lang w:eastAsia="zh-CN"/>
        </w:rPr>
        <w:t>Grinberg L</w:t>
      </w:r>
      <w:r w:rsidRPr="00C5729A">
        <w:rPr>
          <w:rFonts w:ascii="Book Antiqua" w:eastAsia="SimSun" w:hAnsi="Book Antiqua" w:cs="Times New Roman"/>
          <w:kern w:val="2"/>
          <w:sz w:val="24"/>
          <w:szCs w:val="24"/>
          <w:lang w:eastAsia="zh-CN"/>
        </w:rPr>
        <w:t xml:space="preserve">, Fibach E, Amer J, Atlas D. N-acetylcysteine amide, a novel cell-permeating thiol, restores cellular glutathione and protects human red blood cells from oxidative stress. </w:t>
      </w:r>
      <w:r w:rsidRPr="00C5729A">
        <w:rPr>
          <w:rFonts w:ascii="Book Antiqua" w:eastAsia="SimSun" w:hAnsi="Book Antiqua" w:cs="Times New Roman"/>
          <w:i/>
          <w:kern w:val="2"/>
          <w:sz w:val="24"/>
          <w:szCs w:val="24"/>
          <w:lang w:eastAsia="zh-CN"/>
        </w:rPr>
        <w:t>Free Radic Biol Med</w:t>
      </w:r>
      <w:r w:rsidRPr="00C5729A">
        <w:rPr>
          <w:rFonts w:ascii="Book Antiqua" w:eastAsia="SimSun" w:hAnsi="Book Antiqua" w:cs="Times New Roman"/>
          <w:kern w:val="2"/>
          <w:sz w:val="24"/>
          <w:szCs w:val="24"/>
          <w:lang w:eastAsia="zh-CN"/>
        </w:rPr>
        <w:t xml:space="preserve"> 2005; </w:t>
      </w:r>
      <w:r w:rsidRPr="00C5729A">
        <w:rPr>
          <w:rFonts w:ascii="Book Antiqua" w:eastAsia="SimSun" w:hAnsi="Book Antiqua" w:cs="Times New Roman"/>
          <w:b/>
          <w:kern w:val="2"/>
          <w:sz w:val="24"/>
          <w:szCs w:val="24"/>
          <w:lang w:eastAsia="zh-CN"/>
        </w:rPr>
        <w:t>38</w:t>
      </w:r>
      <w:r w:rsidRPr="00C5729A">
        <w:rPr>
          <w:rFonts w:ascii="Book Antiqua" w:eastAsia="SimSun" w:hAnsi="Book Antiqua" w:cs="Times New Roman"/>
          <w:kern w:val="2"/>
          <w:sz w:val="24"/>
          <w:szCs w:val="24"/>
          <w:lang w:eastAsia="zh-CN"/>
        </w:rPr>
        <w:t>: 136-145 [PMID: 15589382 DOI: 10.1016/j.freeradbiomed.2004.09.025]</w:t>
      </w:r>
    </w:p>
    <w:p w:rsidR="00C5729A" w:rsidRPr="00C5729A" w:rsidRDefault="00C5729A" w:rsidP="00C5729A">
      <w:pPr>
        <w:wordWrap w:val="0"/>
        <w:snapToGrid w:val="0"/>
        <w:spacing w:after="0" w:line="360" w:lineRule="auto"/>
        <w:jc w:val="right"/>
        <w:rPr>
          <w:rFonts w:ascii="Book Antiqua" w:eastAsia="SimSun" w:hAnsi="Book Antiqua" w:cs="Times New Roman"/>
          <w:sz w:val="24"/>
          <w:szCs w:val="24"/>
          <w:lang w:eastAsia="zh-CN"/>
        </w:rPr>
      </w:pPr>
      <w:bookmarkStart w:id="39" w:name="OLE_LINK51"/>
      <w:bookmarkStart w:id="40" w:name="OLE_LINK52"/>
      <w:bookmarkStart w:id="41" w:name="OLE_LINK120"/>
      <w:bookmarkStart w:id="42" w:name="OLE_LINK148"/>
      <w:bookmarkStart w:id="43" w:name="OLE_LINK72"/>
      <w:bookmarkStart w:id="44" w:name="OLE_LINK112"/>
      <w:bookmarkStart w:id="45" w:name="OLE_LINK320"/>
      <w:bookmarkStart w:id="46" w:name="OLE_LINK387"/>
      <w:bookmarkStart w:id="47" w:name="OLE_LINK183"/>
      <w:bookmarkStart w:id="48" w:name="OLE_LINK254"/>
      <w:bookmarkStart w:id="49" w:name="OLE_LINK149"/>
      <w:bookmarkStart w:id="50" w:name="OLE_LINK225"/>
      <w:bookmarkStart w:id="51" w:name="OLE_LINK207"/>
      <w:bookmarkStart w:id="52" w:name="OLE_LINK226"/>
      <w:bookmarkStart w:id="53" w:name="OLE_LINK212"/>
      <w:bookmarkStart w:id="54" w:name="OLE_LINK250"/>
      <w:bookmarkStart w:id="55" w:name="OLE_LINK281"/>
      <w:bookmarkStart w:id="56" w:name="OLE_LINK282"/>
      <w:bookmarkStart w:id="57" w:name="OLE_LINK313"/>
      <w:bookmarkStart w:id="58" w:name="OLE_LINK304"/>
      <w:bookmarkStart w:id="59" w:name="OLE_LINK321"/>
      <w:bookmarkStart w:id="60" w:name="OLE_LINK385"/>
      <w:bookmarkStart w:id="61" w:name="OLE_LINK400"/>
      <w:bookmarkStart w:id="62" w:name="OLE_LINK346"/>
      <w:bookmarkStart w:id="63" w:name="OLE_LINK371"/>
      <w:bookmarkStart w:id="64" w:name="OLE_LINK334"/>
      <w:bookmarkStart w:id="65" w:name="OLE_LINK1830"/>
      <w:bookmarkStart w:id="66" w:name="OLE_LINK457"/>
      <w:bookmarkStart w:id="67" w:name="OLE_LINK288"/>
      <w:bookmarkStart w:id="68" w:name="OLE_LINK384"/>
      <w:bookmarkStart w:id="69" w:name="OLE_LINK379"/>
      <w:bookmarkStart w:id="70" w:name="OLE_LINK303"/>
      <w:bookmarkStart w:id="71" w:name="OLE_LINK450"/>
      <w:bookmarkStart w:id="72" w:name="OLE_LINK489"/>
      <w:bookmarkStart w:id="73" w:name="OLE_LINK535"/>
      <w:bookmarkStart w:id="74" w:name="OLE_LINK648"/>
      <w:bookmarkStart w:id="75" w:name="OLE_LINK686"/>
      <w:bookmarkStart w:id="76" w:name="OLE_LINK471"/>
      <w:bookmarkStart w:id="77" w:name="OLE_LINK462"/>
      <w:bookmarkStart w:id="78" w:name="OLE_LINK519"/>
      <w:bookmarkStart w:id="79" w:name="OLE_LINK575"/>
      <w:bookmarkStart w:id="80" w:name="OLE_LINK491"/>
      <w:bookmarkStart w:id="81" w:name="OLE_LINK532"/>
      <w:bookmarkStart w:id="82" w:name="OLE_LINK572"/>
      <w:bookmarkStart w:id="83" w:name="OLE_LINK574"/>
      <w:bookmarkStart w:id="84" w:name="OLE_LINK480"/>
      <w:bookmarkStart w:id="85" w:name="OLE_LINK567"/>
      <w:bookmarkStart w:id="86" w:name="OLE_LINK2700"/>
      <w:bookmarkStart w:id="87" w:name="OLE_LINK581"/>
      <w:bookmarkStart w:id="88" w:name="OLE_LINK639"/>
      <w:bookmarkStart w:id="89" w:name="OLE_LINK688"/>
      <w:bookmarkStart w:id="90" w:name="OLE_LINK722"/>
      <w:bookmarkStart w:id="91" w:name="OLE_LINK542"/>
      <w:bookmarkStart w:id="92" w:name="OLE_LINK589"/>
      <w:bookmarkStart w:id="93" w:name="OLE_LINK582"/>
      <w:bookmarkStart w:id="94" w:name="OLE_LINK640"/>
      <w:bookmarkStart w:id="95" w:name="OLE_LINK714"/>
      <w:bookmarkStart w:id="96" w:name="OLE_LINK593"/>
      <w:bookmarkStart w:id="97" w:name="OLE_LINK716"/>
      <w:bookmarkStart w:id="98" w:name="OLE_LINK770"/>
      <w:bookmarkStart w:id="99" w:name="OLE_LINK801"/>
      <w:bookmarkStart w:id="100" w:name="OLE_LINK660"/>
      <w:bookmarkStart w:id="101" w:name="OLE_LINK781"/>
      <w:bookmarkStart w:id="102" w:name="OLE_LINK833"/>
      <w:bookmarkStart w:id="103" w:name="OLE_LINK642"/>
      <w:bookmarkStart w:id="104" w:name="OLE_LINK700"/>
      <w:bookmarkStart w:id="105" w:name="OLE_LINK792"/>
      <w:bookmarkStart w:id="106" w:name="OLE_LINK2882"/>
      <w:bookmarkStart w:id="107" w:name="OLE_LINK836"/>
      <w:bookmarkStart w:id="108" w:name="OLE_LINK889"/>
      <w:bookmarkStart w:id="109" w:name="OLE_LINK782"/>
      <w:bookmarkStart w:id="110" w:name="OLE_LINK826"/>
      <w:bookmarkStart w:id="111" w:name="OLE_LINK865"/>
      <w:bookmarkStart w:id="112" w:name="OLE_LINK856"/>
      <w:bookmarkStart w:id="113" w:name="OLE_LINK908"/>
      <w:bookmarkStart w:id="114" w:name="OLE_LINK980"/>
      <w:bookmarkStart w:id="115" w:name="OLE_LINK1018"/>
      <w:bookmarkStart w:id="116" w:name="OLE_LINK1049"/>
      <w:bookmarkStart w:id="117" w:name="OLE_LINK1076"/>
      <w:bookmarkStart w:id="118" w:name="OLE_LINK1106"/>
      <w:bookmarkStart w:id="119" w:name="OLE_LINK891"/>
      <w:bookmarkStart w:id="120" w:name="OLE_LINK943"/>
      <w:bookmarkStart w:id="121" w:name="OLE_LINK981"/>
      <w:bookmarkStart w:id="122" w:name="OLE_LINK1030"/>
      <w:bookmarkStart w:id="123" w:name="OLE_LINK847"/>
      <w:bookmarkStart w:id="124" w:name="OLE_LINK909"/>
      <w:bookmarkStart w:id="125" w:name="OLE_LINK906"/>
      <w:bookmarkStart w:id="126" w:name="OLE_LINK992"/>
      <w:bookmarkStart w:id="127" w:name="OLE_LINK993"/>
      <w:bookmarkStart w:id="128" w:name="OLE_LINK1052"/>
      <w:bookmarkStart w:id="129" w:name="OLE_LINK946"/>
      <w:bookmarkStart w:id="130" w:name="OLE_LINK911"/>
      <w:bookmarkStart w:id="131" w:name="OLE_LINK930"/>
      <w:bookmarkStart w:id="132" w:name="OLE_LINK1059"/>
      <w:bookmarkStart w:id="133" w:name="OLE_LINK1174"/>
      <w:bookmarkStart w:id="134" w:name="OLE_LINK1137"/>
      <w:bookmarkStart w:id="135" w:name="OLE_LINK1167"/>
      <w:bookmarkStart w:id="136" w:name="OLE_LINK1200"/>
      <w:bookmarkStart w:id="137" w:name="OLE_LINK1241"/>
      <w:bookmarkStart w:id="138" w:name="OLE_LINK1288"/>
      <w:bookmarkStart w:id="139" w:name="OLE_LINK1056"/>
      <w:bookmarkStart w:id="140" w:name="OLE_LINK1158"/>
      <w:bookmarkStart w:id="141" w:name="OLE_LINK1175"/>
      <w:bookmarkStart w:id="142" w:name="OLE_LINK1074"/>
      <w:bookmarkStart w:id="143" w:name="OLE_LINK1169"/>
      <w:bookmarkStart w:id="144" w:name="OLE_LINK1053"/>
      <w:bookmarkStart w:id="145" w:name="OLE_LINK1054"/>
      <w:r w:rsidRPr="00C5729A">
        <w:rPr>
          <w:rFonts w:ascii="Book Antiqua" w:eastAsia="SimSun" w:hAnsi="Book Antiqua" w:cs="Times New Roman"/>
          <w:b/>
          <w:bCs/>
          <w:sz w:val="24"/>
          <w:szCs w:val="24"/>
          <w:lang w:eastAsia="zh-CN"/>
        </w:rPr>
        <w:t>P-Reviewer:</w:t>
      </w:r>
      <w:r w:rsidRPr="00C5729A">
        <w:rPr>
          <w:rFonts w:ascii="Book Antiqua" w:eastAsia="SimSun" w:hAnsi="Book Antiqua" w:cs="Times New Roman" w:hint="eastAsia"/>
          <w:bCs/>
          <w:sz w:val="24"/>
          <w:szCs w:val="24"/>
          <w:lang w:eastAsia="zh-CN"/>
        </w:rPr>
        <w:t xml:space="preserve"> </w:t>
      </w:r>
      <w:r w:rsidRPr="00C5729A">
        <w:rPr>
          <w:rFonts w:ascii="Book Antiqua" w:eastAsia="SimSun" w:hAnsi="Book Antiqua" w:cs="Times New Roman"/>
          <w:bCs/>
          <w:sz w:val="24"/>
          <w:szCs w:val="24"/>
          <w:lang w:eastAsia="zh-CN"/>
        </w:rPr>
        <w:t>Akbulut S</w:t>
      </w:r>
      <w:r w:rsidRPr="00C5729A">
        <w:rPr>
          <w:rFonts w:ascii="Book Antiqua" w:eastAsia="SimSun" w:hAnsi="Book Antiqua" w:cs="Times New Roman" w:hint="eastAsia"/>
          <w:bCs/>
          <w:sz w:val="24"/>
          <w:szCs w:val="24"/>
          <w:lang w:eastAsia="zh-CN"/>
        </w:rPr>
        <w:t xml:space="preserve">, </w:t>
      </w:r>
      <w:r w:rsidRPr="00C5729A">
        <w:rPr>
          <w:rFonts w:ascii="Book Antiqua" w:eastAsia="SimSun" w:hAnsi="Book Antiqua" w:cs="Times New Roman"/>
          <w:bCs/>
          <w:sz w:val="24"/>
          <w:szCs w:val="24"/>
          <w:lang w:eastAsia="zh-CN"/>
        </w:rPr>
        <w:t>Skrypnyk</w:t>
      </w:r>
      <w:r w:rsidRPr="00C5729A">
        <w:rPr>
          <w:rFonts w:ascii="Book Antiqua" w:eastAsia="SimSun" w:hAnsi="Book Antiqua" w:cs="Times New Roman" w:hint="eastAsia"/>
          <w:bCs/>
          <w:sz w:val="24"/>
          <w:szCs w:val="24"/>
          <w:lang w:eastAsia="zh-CN"/>
        </w:rPr>
        <w:t xml:space="preserve"> IN, </w:t>
      </w:r>
      <w:r w:rsidRPr="00C5729A">
        <w:rPr>
          <w:rFonts w:ascii="Book Antiqua" w:eastAsia="SimSun" w:hAnsi="Book Antiqua" w:cs="Times New Roman"/>
          <w:bCs/>
          <w:sz w:val="24"/>
          <w:szCs w:val="24"/>
          <w:lang w:eastAsia="zh-CN"/>
        </w:rPr>
        <w:t>Zapater</w:t>
      </w:r>
      <w:r w:rsidRPr="00C5729A">
        <w:rPr>
          <w:rFonts w:ascii="Book Antiqua" w:eastAsia="SimSun" w:hAnsi="Book Antiqua" w:cs="Times New Roman" w:hint="eastAsia"/>
          <w:bCs/>
          <w:sz w:val="24"/>
          <w:szCs w:val="24"/>
          <w:lang w:eastAsia="zh-CN"/>
        </w:rPr>
        <w:t xml:space="preserve"> </w:t>
      </w:r>
      <w:r w:rsidRPr="00C5729A">
        <w:rPr>
          <w:rFonts w:ascii="Book Antiqua" w:eastAsia="SimSun" w:hAnsi="Book Antiqua" w:cs="Times New Roman"/>
          <w:bCs/>
          <w:sz w:val="24"/>
          <w:szCs w:val="24"/>
          <w:lang w:eastAsia="zh-CN"/>
        </w:rPr>
        <w:t>P</w:t>
      </w:r>
      <w:r w:rsidRPr="00C5729A">
        <w:rPr>
          <w:rFonts w:ascii="Book Antiqua" w:eastAsia="SimSun" w:hAnsi="Book Antiqua" w:cs="Times New Roman" w:hint="eastAsia"/>
          <w:b/>
          <w:bCs/>
          <w:sz w:val="24"/>
          <w:szCs w:val="24"/>
          <w:lang w:eastAsia="zh-CN"/>
        </w:rPr>
        <w:t xml:space="preserve"> </w:t>
      </w:r>
      <w:r w:rsidRPr="00C5729A">
        <w:rPr>
          <w:rFonts w:ascii="Book Antiqua" w:eastAsia="SimSun" w:hAnsi="Book Antiqua" w:cs="Times New Roman"/>
          <w:b/>
          <w:bCs/>
          <w:sz w:val="24"/>
          <w:szCs w:val="24"/>
          <w:lang w:eastAsia="zh-CN"/>
        </w:rPr>
        <w:t>S-Editor:</w:t>
      </w:r>
      <w:r w:rsidRPr="00C5729A">
        <w:rPr>
          <w:rFonts w:ascii="Book Antiqua" w:eastAsia="SimSun" w:hAnsi="Book Antiqua" w:cs="Times New Roman" w:hint="eastAsia"/>
          <w:sz w:val="24"/>
          <w:szCs w:val="24"/>
          <w:lang w:eastAsia="zh-CN"/>
        </w:rPr>
        <w:t xml:space="preserve"> Gong ZM</w:t>
      </w:r>
    </w:p>
    <w:p w:rsidR="00C5729A" w:rsidRPr="00C5729A" w:rsidRDefault="00C5729A" w:rsidP="00C5729A">
      <w:pPr>
        <w:snapToGrid w:val="0"/>
        <w:spacing w:after="0" w:line="360" w:lineRule="auto"/>
        <w:jc w:val="right"/>
        <w:rPr>
          <w:rFonts w:ascii="Book Antiqua" w:eastAsia="SimSun" w:hAnsi="Book Antiqua" w:cs="Times New Roman"/>
          <w:b/>
          <w:bCs/>
          <w:sz w:val="24"/>
          <w:szCs w:val="24"/>
          <w:lang w:eastAsia="zh-CN"/>
        </w:rPr>
      </w:pPr>
      <w:r w:rsidRPr="00C5729A">
        <w:rPr>
          <w:rFonts w:ascii="Book Antiqua" w:eastAsia="SimSun" w:hAnsi="Book Antiqua" w:cs="Times New Roman"/>
          <w:b/>
          <w:bCs/>
          <w:sz w:val="24"/>
          <w:szCs w:val="24"/>
          <w:lang w:eastAsia="zh-CN"/>
        </w:rPr>
        <w:t>L-Editor:</w:t>
      </w:r>
      <w:r w:rsidRPr="00C5729A">
        <w:rPr>
          <w:rFonts w:ascii="Book Antiqua" w:eastAsia="SimSun" w:hAnsi="Book Antiqua" w:cs="Times New Roman"/>
          <w:sz w:val="24"/>
          <w:szCs w:val="24"/>
          <w:lang w:eastAsia="zh-CN"/>
        </w:rPr>
        <w:t xml:space="preserve"> </w:t>
      </w:r>
      <w:r w:rsidRPr="00C5729A">
        <w:rPr>
          <w:rFonts w:ascii="Book Antiqua" w:eastAsia="SimSun" w:hAnsi="Book Antiqua" w:cs="Times New Roman"/>
          <w:b/>
          <w:bCs/>
          <w:sz w:val="24"/>
          <w:szCs w:val="24"/>
          <w:lang w:eastAsia="zh-CN"/>
        </w:rPr>
        <w:t>E-Editor:</w:t>
      </w:r>
    </w:p>
    <w:p w:rsidR="00C5729A" w:rsidRPr="00C5729A" w:rsidRDefault="00C5729A" w:rsidP="00C5729A">
      <w:pPr>
        <w:shd w:val="clear" w:color="auto" w:fill="FFFFFF"/>
        <w:snapToGrid w:val="0"/>
        <w:spacing w:after="0" w:line="360" w:lineRule="auto"/>
        <w:jc w:val="both"/>
        <w:rPr>
          <w:rFonts w:ascii="Book Antiqua" w:eastAsia="SimSun" w:hAnsi="Book Antiqua" w:cs="Helvetica"/>
          <w:b/>
          <w:sz w:val="24"/>
          <w:szCs w:val="24"/>
          <w:lang w:eastAsia="zh-CN"/>
        </w:rPr>
      </w:pPr>
      <w:bookmarkStart w:id="146" w:name="OLE_LINK880"/>
      <w:bookmarkStart w:id="147" w:name="OLE_LINK881"/>
      <w:bookmarkStart w:id="148" w:name="OLE_LINK497"/>
      <w:bookmarkStart w:id="149" w:name="OLE_LINK813"/>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C5729A">
        <w:rPr>
          <w:rFonts w:ascii="Book Antiqua" w:eastAsia="SimSun" w:hAnsi="Book Antiqua" w:cs="Helvetica"/>
          <w:b/>
          <w:sz w:val="24"/>
          <w:szCs w:val="24"/>
          <w:lang w:eastAsia="zh-CN"/>
        </w:rPr>
        <w:t xml:space="preserve">Specialty type: </w:t>
      </w:r>
      <w:r w:rsidRPr="00C5729A">
        <w:rPr>
          <w:rFonts w:ascii="Book Antiqua" w:eastAsia="SimSun" w:hAnsi="Book Antiqua" w:cs="Helvetica"/>
          <w:sz w:val="24"/>
          <w:szCs w:val="24"/>
          <w:lang w:eastAsia="zh-CN"/>
        </w:rPr>
        <w:t>Gastroenterology and</w:t>
      </w:r>
      <w:r w:rsidRPr="00C5729A">
        <w:rPr>
          <w:rFonts w:ascii="Book Antiqua" w:eastAsia="SimSun" w:hAnsi="Book Antiqua" w:cs="Helvetica" w:hint="eastAsia"/>
          <w:sz w:val="24"/>
          <w:szCs w:val="24"/>
          <w:lang w:eastAsia="zh-CN"/>
        </w:rPr>
        <w:t xml:space="preserve"> </w:t>
      </w:r>
      <w:r w:rsidRPr="00C5729A">
        <w:rPr>
          <w:rFonts w:ascii="Book Antiqua" w:eastAsia="SimSun" w:hAnsi="Book Antiqua" w:cs="Helvetica"/>
          <w:sz w:val="24"/>
          <w:szCs w:val="24"/>
          <w:lang w:eastAsia="zh-CN"/>
        </w:rPr>
        <w:t>hepatology</w:t>
      </w:r>
    </w:p>
    <w:p w:rsidR="00C5729A" w:rsidRPr="00C5729A" w:rsidRDefault="00C5729A" w:rsidP="00C5729A">
      <w:pPr>
        <w:shd w:val="clear" w:color="auto" w:fill="FFFFFF"/>
        <w:snapToGrid w:val="0"/>
        <w:spacing w:after="0" w:line="360" w:lineRule="auto"/>
        <w:jc w:val="both"/>
        <w:rPr>
          <w:rFonts w:ascii="Book Antiqua" w:eastAsia="SimSun" w:hAnsi="Book Antiqua" w:cs="Helvetica"/>
          <w:b/>
          <w:sz w:val="24"/>
          <w:szCs w:val="24"/>
          <w:lang w:eastAsia="zh-CN"/>
        </w:rPr>
      </w:pPr>
      <w:r w:rsidRPr="00C5729A">
        <w:rPr>
          <w:rFonts w:ascii="Book Antiqua" w:eastAsia="SimSun" w:hAnsi="Book Antiqua" w:cs="Helvetica"/>
          <w:b/>
          <w:sz w:val="24"/>
          <w:szCs w:val="24"/>
          <w:lang w:eastAsia="zh-CN"/>
        </w:rPr>
        <w:t xml:space="preserve">Country of origin: </w:t>
      </w:r>
      <w:r w:rsidRPr="00C5729A">
        <w:rPr>
          <w:rFonts w:ascii="Book Antiqua" w:eastAsia="SimSun" w:hAnsi="Book Antiqua" w:cs="Helvetica"/>
          <w:sz w:val="24"/>
          <w:szCs w:val="24"/>
          <w:lang w:val="en-CA" w:eastAsia="zh-CN"/>
        </w:rPr>
        <w:t>India</w:t>
      </w:r>
    </w:p>
    <w:p w:rsidR="00C5729A" w:rsidRPr="00C5729A" w:rsidRDefault="00C5729A" w:rsidP="00C5729A">
      <w:pPr>
        <w:shd w:val="clear" w:color="auto" w:fill="FFFFFF"/>
        <w:snapToGrid w:val="0"/>
        <w:spacing w:after="0" w:line="360" w:lineRule="auto"/>
        <w:jc w:val="both"/>
        <w:rPr>
          <w:rFonts w:ascii="Book Antiqua" w:eastAsia="SimSun" w:hAnsi="Book Antiqua" w:cs="Helvetica"/>
          <w:b/>
          <w:sz w:val="24"/>
          <w:szCs w:val="24"/>
          <w:lang w:eastAsia="zh-CN"/>
        </w:rPr>
      </w:pPr>
      <w:r w:rsidRPr="00C5729A">
        <w:rPr>
          <w:rFonts w:ascii="Book Antiqua" w:eastAsia="SimSun" w:hAnsi="Book Antiqua" w:cs="Helvetica"/>
          <w:b/>
          <w:sz w:val="24"/>
          <w:szCs w:val="24"/>
          <w:lang w:eastAsia="zh-CN"/>
        </w:rPr>
        <w:t>Peer-review report classification</w:t>
      </w:r>
    </w:p>
    <w:p w:rsidR="00C5729A" w:rsidRPr="00C5729A" w:rsidRDefault="00C5729A" w:rsidP="00C5729A">
      <w:pPr>
        <w:shd w:val="clear" w:color="auto" w:fill="FFFFFF"/>
        <w:snapToGrid w:val="0"/>
        <w:spacing w:after="0" w:line="360" w:lineRule="auto"/>
        <w:jc w:val="both"/>
        <w:rPr>
          <w:rFonts w:ascii="Book Antiqua" w:eastAsia="SimSun" w:hAnsi="Book Antiqua" w:cs="Helvetica"/>
          <w:sz w:val="24"/>
          <w:szCs w:val="24"/>
          <w:lang w:eastAsia="zh-CN"/>
        </w:rPr>
      </w:pPr>
      <w:r w:rsidRPr="00C5729A">
        <w:rPr>
          <w:rFonts w:ascii="Book Antiqua" w:eastAsia="SimSun" w:hAnsi="Book Antiqua" w:cs="Helvetica"/>
          <w:sz w:val="24"/>
          <w:szCs w:val="24"/>
          <w:lang w:eastAsia="zh-CN"/>
        </w:rPr>
        <w:t xml:space="preserve">Grade A (Excellent): </w:t>
      </w:r>
      <w:r w:rsidRPr="00C5729A">
        <w:rPr>
          <w:rFonts w:ascii="Book Antiqua" w:eastAsia="SimSun" w:hAnsi="Book Antiqua" w:cs="Helvetica" w:hint="eastAsia"/>
          <w:sz w:val="24"/>
          <w:szCs w:val="24"/>
          <w:lang w:eastAsia="zh-CN"/>
        </w:rPr>
        <w:t>A</w:t>
      </w:r>
    </w:p>
    <w:p w:rsidR="00C5729A" w:rsidRPr="00C5729A" w:rsidRDefault="00C5729A" w:rsidP="00C5729A">
      <w:pPr>
        <w:shd w:val="clear" w:color="auto" w:fill="FFFFFF"/>
        <w:snapToGrid w:val="0"/>
        <w:spacing w:after="0" w:line="360" w:lineRule="auto"/>
        <w:jc w:val="both"/>
        <w:rPr>
          <w:rFonts w:ascii="Book Antiqua" w:eastAsia="SimSun" w:hAnsi="Book Antiqua" w:cs="Helvetica"/>
          <w:sz w:val="24"/>
          <w:szCs w:val="24"/>
          <w:lang w:eastAsia="zh-CN"/>
        </w:rPr>
      </w:pPr>
      <w:r w:rsidRPr="00C5729A">
        <w:rPr>
          <w:rFonts w:ascii="Book Antiqua" w:eastAsia="SimSun" w:hAnsi="Book Antiqua" w:cs="Helvetica"/>
          <w:sz w:val="24"/>
          <w:szCs w:val="24"/>
          <w:lang w:eastAsia="zh-CN"/>
        </w:rPr>
        <w:t xml:space="preserve">Grade B (Very good): </w:t>
      </w:r>
      <w:r w:rsidRPr="00C5729A">
        <w:rPr>
          <w:rFonts w:ascii="Book Antiqua" w:eastAsia="SimSun" w:hAnsi="Book Antiqua" w:cs="Helvetica" w:hint="eastAsia"/>
          <w:sz w:val="24"/>
          <w:szCs w:val="24"/>
          <w:lang w:eastAsia="zh-CN"/>
        </w:rPr>
        <w:t>B</w:t>
      </w:r>
    </w:p>
    <w:p w:rsidR="00C5729A" w:rsidRPr="00C5729A" w:rsidRDefault="00C5729A" w:rsidP="00C5729A">
      <w:pPr>
        <w:shd w:val="clear" w:color="auto" w:fill="FFFFFF"/>
        <w:snapToGrid w:val="0"/>
        <w:spacing w:after="0" w:line="360" w:lineRule="auto"/>
        <w:jc w:val="both"/>
        <w:rPr>
          <w:rFonts w:ascii="Book Antiqua" w:eastAsia="SimSun" w:hAnsi="Book Antiqua" w:cs="Helvetica"/>
          <w:sz w:val="24"/>
          <w:szCs w:val="24"/>
          <w:lang w:eastAsia="zh-CN"/>
        </w:rPr>
      </w:pPr>
      <w:r w:rsidRPr="00C5729A">
        <w:rPr>
          <w:rFonts w:ascii="Book Antiqua" w:eastAsia="SimSun" w:hAnsi="Book Antiqua" w:cs="Helvetica"/>
          <w:sz w:val="24"/>
          <w:szCs w:val="24"/>
          <w:lang w:eastAsia="zh-CN"/>
        </w:rPr>
        <w:t xml:space="preserve">Grade C (Good): </w:t>
      </w:r>
      <w:r w:rsidRPr="00C5729A">
        <w:rPr>
          <w:rFonts w:ascii="Book Antiqua" w:eastAsia="SimSun" w:hAnsi="Book Antiqua" w:cs="Helvetica" w:hint="eastAsia"/>
          <w:sz w:val="24"/>
          <w:szCs w:val="24"/>
          <w:lang w:eastAsia="zh-CN"/>
        </w:rPr>
        <w:t>C</w:t>
      </w:r>
    </w:p>
    <w:p w:rsidR="00C5729A" w:rsidRPr="00C5729A" w:rsidRDefault="00C5729A" w:rsidP="00C5729A">
      <w:pPr>
        <w:shd w:val="clear" w:color="auto" w:fill="FFFFFF"/>
        <w:snapToGrid w:val="0"/>
        <w:spacing w:after="0" w:line="360" w:lineRule="auto"/>
        <w:jc w:val="both"/>
        <w:rPr>
          <w:rFonts w:ascii="Book Antiqua" w:eastAsia="SimSun" w:hAnsi="Book Antiqua" w:cs="Helvetica"/>
          <w:sz w:val="24"/>
          <w:szCs w:val="24"/>
          <w:lang w:eastAsia="zh-CN"/>
        </w:rPr>
      </w:pPr>
      <w:r w:rsidRPr="00C5729A">
        <w:rPr>
          <w:rFonts w:ascii="Book Antiqua" w:eastAsia="SimSun" w:hAnsi="Book Antiqua" w:cs="Helvetica"/>
          <w:sz w:val="24"/>
          <w:szCs w:val="24"/>
          <w:lang w:eastAsia="zh-CN"/>
        </w:rPr>
        <w:t xml:space="preserve">Grade D (Fair): </w:t>
      </w:r>
      <w:r w:rsidRPr="00C5729A">
        <w:rPr>
          <w:rFonts w:ascii="Book Antiqua" w:eastAsia="SimSun" w:hAnsi="Book Antiqua" w:cs="Helvetica" w:hint="eastAsia"/>
          <w:sz w:val="24"/>
          <w:szCs w:val="24"/>
          <w:lang w:eastAsia="zh-CN"/>
        </w:rPr>
        <w:t>0</w:t>
      </w:r>
    </w:p>
    <w:p w:rsidR="00C5729A" w:rsidRPr="00C5729A" w:rsidRDefault="00C5729A" w:rsidP="00C5729A">
      <w:pPr>
        <w:shd w:val="clear" w:color="auto" w:fill="FFFFFF"/>
        <w:snapToGrid w:val="0"/>
        <w:spacing w:after="0" w:line="360" w:lineRule="auto"/>
        <w:jc w:val="both"/>
        <w:rPr>
          <w:rFonts w:ascii="Book Antiqua" w:eastAsia="SimSun" w:hAnsi="Book Antiqua" w:cs="Helvetica"/>
          <w:sz w:val="24"/>
          <w:szCs w:val="24"/>
          <w:lang w:eastAsia="zh-CN"/>
        </w:rPr>
      </w:pPr>
      <w:r w:rsidRPr="00C5729A">
        <w:rPr>
          <w:rFonts w:ascii="Book Antiqua" w:eastAsia="SimSun" w:hAnsi="Book Antiqua" w:cs="Helvetica"/>
          <w:sz w:val="24"/>
          <w:szCs w:val="24"/>
          <w:lang w:eastAsia="zh-CN"/>
        </w:rPr>
        <w:t xml:space="preserve">Grade E (Poor): </w:t>
      </w:r>
      <w:r w:rsidRPr="00C5729A">
        <w:rPr>
          <w:rFonts w:ascii="Book Antiqua" w:eastAsia="SimSun" w:hAnsi="Book Antiqua" w:cs="Helvetica" w:hint="eastAsia"/>
          <w:sz w:val="24"/>
          <w:szCs w:val="24"/>
          <w:lang w:eastAsia="zh-CN"/>
        </w:rPr>
        <w:t>0</w:t>
      </w:r>
      <w:bookmarkEnd w:id="146"/>
      <w:bookmarkEnd w:id="147"/>
      <w:r w:rsidRPr="00C5729A">
        <w:rPr>
          <w:rFonts w:ascii="Book Antiqua" w:eastAsia="SimSun" w:hAnsi="Book Antiqua" w:cs="Helvetica" w:hint="eastAsia"/>
          <w:sz w:val="24"/>
          <w:szCs w:val="24"/>
          <w:lang w:eastAsia="zh-CN"/>
        </w:rPr>
        <w:t xml:space="preserve"> </w:t>
      </w:r>
    </w:p>
    <w:bookmarkEnd w:id="144"/>
    <w:bookmarkEnd w:id="145"/>
    <w:bookmarkEnd w:id="148"/>
    <w:bookmarkEnd w:id="149"/>
    <w:p w:rsidR="00C5729A" w:rsidRDefault="00C5729A">
      <w:pPr>
        <w:rPr>
          <w:rFonts w:ascii="Book Antiqua" w:eastAsia="SimSun" w:hAnsi="Book Antiqua" w:cs="Times New Roman"/>
          <w:kern w:val="2"/>
          <w:sz w:val="24"/>
          <w:szCs w:val="24"/>
          <w:lang w:eastAsia="zh-CN"/>
        </w:rPr>
      </w:pPr>
      <w:r>
        <w:rPr>
          <w:rFonts w:ascii="Book Antiqua" w:eastAsia="SimSun" w:hAnsi="Book Antiqua" w:cs="Times New Roman"/>
          <w:kern w:val="2"/>
          <w:sz w:val="24"/>
          <w:szCs w:val="24"/>
          <w:lang w:eastAsia="zh-CN"/>
        </w:rPr>
        <w:br w:type="page"/>
      </w:r>
    </w:p>
    <w:p w:rsidR="00C5729A" w:rsidRDefault="00C5729A" w:rsidP="008E64E5">
      <w:pPr>
        <w:snapToGrid w:val="0"/>
        <w:spacing w:after="0" w:line="360" w:lineRule="auto"/>
        <w:rPr>
          <w:rFonts w:ascii="Book Antiqua" w:hAnsi="Book Antiqua" w:cs="Times New Roman"/>
          <w:b/>
          <w:color w:val="000000" w:themeColor="text1"/>
          <w:sz w:val="24"/>
          <w:szCs w:val="24"/>
          <w:lang w:eastAsia="zh-CN"/>
        </w:rPr>
      </w:pPr>
      <w:r>
        <w:rPr>
          <w:rFonts w:ascii="Book Antiqua" w:hAnsi="Book Antiqua" w:cs="Times New Roman"/>
          <w:b/>
          <w:noProof/>
          <w:color w:val="000000" w:themeColor="text1"/>
          <w:sz w:val="24"/>
          <w:szCs w:val="24"/>
          <w:lang w:eastAsia="zh-CN"/>
        </w:rPr>
        <w:lastRenderedPageBreak/>
        <w:drawing>
          <wp:inline distT="0" distB="0" distL="0" distR="0" wp14:anchorId="1DF32877" wp14:editId="146426D0">
            <wp:extent cx="4873568" cy="3726611"/>
            <wp:effectExtent l="0" t="0" r="3810" b="7620"/>
            <wp:docPr id="103" name="图片 103" descr="D:\GZM\WJG\编稿\WJG加工厂\2018-03-29\38689\Figures\38689-Image-File-revis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GZM\WJG\编稿\WJG加工厂\2018-03-29\38689\Figures\38689-Image-File-revision.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3622" cy="3726652"/>
                    </a:xfrm>
                    <a:prstGeom prst="rect">
                      <a:avLst/>
                    </a:prstGeom>
                    <a:noFill/>
                    <a:ln>
                      <a:noFill/>
                    </a:ln>
                  </pic:spPr>
                </pic:pic>
              </a:graphicData>
            </a:graphic>
          </wp:inline>
        </w:drawing>
      </w:r>
    </w:p>
    <w:p w:rsidR="007263EE" w:rsidRPr="00764BB4" w:rsidRDefault="007263EE" w:rsidP="008E64E5">
      <w:pPr>
        <w:snapToGrid w:val="0"/>
        <w:spacing w:after="0" w:line="360" w:lineRule="auto"/>
        <w:rPr>
          <w:rFonts w:ascii="Book Antiqua" w:hAnsi="Book Antiqua" w:cs="Times New Roman"/>
          <w:b/>
          <w:color w:val="000000" w:themeColor="text1"/>
          <w:sz w:val="24"/>
          <w:szCs w:val="24"/>
          <w:lang w:eastAsia="zh-CN"/>
        </w:rPr>
      </w:pPr>
      <w:r w:rsidRPr="00764BB4">
        <w:rPr>
          <w:rFonts w:ascii="Book Antiqua" w:hAnsi="Book Antiqua" w:cs="Times New Roman"/>
          <w:b/>
          <w:color w:val="000000" w:themeColor="text1"/>
          <w:sz w:val="24"/>
          <w:szCs w:val="24"/>
        </w:rPr>
        <w:t>Figure 1</w:t>
      </w:r>
      <w:r w:rsidR="00C5729A">
        <w:rPr>
          <w:rFonts w:ascii="Book Antiqua" w:hAnsi="Book Antiqua" w:cs="Times New Roman" w:hint="eastAsia"/>
          <w:b/>
          <w:color w:val="000000" w:themeColor="text1"/>
          <w:sz w:val="24"/>
          <w:szCs w:val="24"/>
          <w:lang w:eastAsia="zh-CN"/>
        </w:rPr>
        <w:t xml:space="preserve"> </w:t>
      </w:r>
      <w:r w:rsidRPr="00764BB4">
        <w:rPr>
          <w:rFonts w:ascii="Book Antiqua" w:hAnsi="Book Antiqua" w:cs="Times New Roman"/>
          <w:b/>
          <w:color w:val="000000" w:themeColor="text1"/>
          <w:sz w:val="24"/>
          <w:szCs w:val="24"/>
        </w:rPr>
        <w:t>Scheme of synthesis for NI and MGI</w:t>
      </w:r>
      <w:r w:rsidR="00AB361C">
        <w:rPr>
          <w:rFonts w:ascii="Book Antiqua" w:hAnsi="Book Antiqua" w:cs="Times New Roman" w:hint="eastAsia"/>
          <w:b/>
          <w:color w:val="000000" w:themeColor="text1"/>
          <w:sz w:val="24"/>
          <w:szCs w:val="24"/>
          <w:lang w:eastAsia="zh-CN"/>
        </w:rPr>
        <w:t xml:space="preserve">. </w:t>
      </w:r>
    </w:p>
    <w:p w:rsidR="008E64E5" w:rsidRDefault="008E64E5">
      <w:pPr>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rsidR="008E64E5" w:rsidRDefault="00C5729A" w:rsidP="00B46B75">
      <w:pPr>
        <w:snapToGrid w:val="0"/>
        <w:spacing w:after="0" w:line="360" w:lineRule="auto"/>
        <w:rPr>
          <w:rFonts w:ascii="Book Antiqua" w:hAnsi="Book Antiqua" w:cs="Times New Roman"/>
          <w:b/>
          <w:color w:val="000000" w:themeColor="text1"/>
          <w:sz w:val="24"/>
          <w:szCs w:val="24"/>
          <w:lang w:eastAsia="zh-CN"/>
        </w:rPr>
      </w:pPr>
      <w:r>
        <w:rPr>
          <w:rFonts w:ascii="Book Antiqua" w:hAnsi="Book Antiqua" w:cs="Times New Roman"/>
          <w:b/>
          <w:noProof/>
          <w:color w:val="000000" w:themeColor="text1"/>
          <w:sz w:val="24"/>
          <w:szCs w:val="24"/>
          <w:lang w:eastAsia="zh-CN"/>
        </w:rPr>
        <w:lastRenderedPageBreak/>
        <w:drawing>
          <wp:inline distT="0" distB="0" distL="0" distR="0" wp14:anchorId="6131BB46" wp14:editId="4BEA51BB">
            <wp:extent cx="5253487" cy="3011732"/>
            <wp:effectExtent l="0" t="0" r="4445" b="0"/>
            <wp:docPr id="104" name="图片 104" descr="D:\GZM\WJG\编稿\WJG加工厂\2018-03-29\38689\Figures\38689-Image-File-revision_20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GZM\WJG\编稿\WJG加工厂\2018-03-29\38689\Figures\38689-Image-File-revision_202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3595" cy="3011794"/>
                    </a:xfrm>
                    <a:prstGeom prst="rect">
                      <a:avLst/>
                    </a:prstGeom>
                    <a:noFill/>
                    <a:ln>
                      <a:noFill/>
                    </a:ln>
                  </pic:spPr>
                </pic:pic>
              </a:graphicData>
            </a:graphic>
          </wp:inline>
        </w:drawing>
      </w:r>
    </w:p>
    <w:p w:rsidR="0041493A" w:rsidRPr="00764BB4" w:rsidRDefault="007263EE" w:rsidP="00B46B75">
      <w:pPr>
        <w:snapToGrid w:val="0"/>
        <w:spacing w:after="0" w:line="360" w:lineRule="auto"/>
        <w:rPr>
          <w:rFonts w:ascii="Book Antiqua" w:hAnsi="Book Antiqua"/>
          <w:sz w:val="24"/>
          <w:szCs w:val="24"/>
          <w:lang w:eastAsia="zh-CN"/>
        </w:rPr>
      </w:pPr>
      <w:r w:rsidRPr="00764BB4">
        <w:rPr>
          <w:rFonts w:ascii="Book Antiqua" w:hAnsi="Book Antiqua" w:cs="Times New Roman"/>
          <w:b/>
          <w:color w:val="000000" w:themeColor="text1"/>
          <w:sz w:val="24"/>
          <w:szCs w:val="24"/>
        </w:rPr>
        <w:t>Figure 2</w:t>
      </w:r>
      <w:r w:rsidR="00C5729A">
        <w:rPr>
          <w:rFonts w:ascii="Book Antiqua" w:hAnsi="Book Antiqua" w:cs="Times New Roman" w:hint="eastAsia"/>
          <w:b/>
          <w:color w:val="000000" w:themeColor="text1"/>
          <w:sz w:val="24"/>
          <w:szCs w:val="24"/>
          <w:lang w:eastAsia="zh-CN"/>
        </w:rPr>
        <w:t xml:space="preserve"> </w:t>
      </w:r>
      <w:r w:rsidRPr="00764BB4">
        <w:rPr>
          <w:rFonts w:ascii="Book Antiqua" w:hAnsi="Book Antiqua" w:cs="Times New Roman"/>
          <w:b/>
          <w:color w:val="000000" w:themeColor="text1"/>
          <w:sz w:val="24"/>
          <w:szCs w:val="24"/>
        </w:rPr>
        <w:t>Scheme of synthesis for MI</w:t>
      </w:r>
      <w:r w:rsidR="00AB361C">
        <w:rPr>
          <w:rFonts w:ascii="Book Antiqua" w:hAnsi="Book Antiqua" w:cs="Times New Roman" w:hint="eastAsia"/>
          <w:b/>
          <w:color w:val="000000" w:themeColor="text1"/>
          <w:sz w:val="24"/>
          <w:szCs w:val="24"/>
          <w:lang w:eastAsia="zh-CN"/>
        </w:rPr>
        <w:t>.</w:t>
      </w:r>
    </w:p>
    <w:p w:rsidR="0041493A" w:rsidRPr="00764BB4" w:rsidRDefault="0041493A" w:rsidP="00B46B75">
      <w:pPr>
        <w:snapToGrid w:val="0"/>
        <w:spacing w:after="0" w:line="360" w:lineRule="auto"/>
        <w:rPr>
          <w:rFonts w:ascii="Book Antiqua" w:hAnsi="Book Antiqua"/>
          <w:sz w:val="24"/>
          <w:szCs w:val="24"/>
        </w:rPr>
      </w:pPr>
    </w:p>
    <w:p w:rsidR="008E64E5" w:rsidRDefault="008E64E5">
      <w:pPr>
        <w:rPr>
          <w:rFonts w:ascii="Book Antiqua" w:hAnsi="Book Antiqua"/>
          <w:sz w:val="24"/>
          <w:szCs w:val="24"/>
        </w:rPr>
      </w:pPr>
      <w:r>
        <w:rPr>
          <w:rFonts w:ascii="Book Antiqua" w:hAnsi="Book Antiqua"/>
          <w:sz w:val="24"/>
          <w:szCs w:val="24"/>
        </w:rPr>
        <w:br w:type="page"/>
      </w:r>
    </w:p>
    <w:p w:rsidR="00C5729A" w:rsidRDefault="00C5729A" w:rsidP="00C5729A">
      <w:pPr>
        <w:snapToGrid w:val="0"/>
        <w:spacing w:after="0" w:line="360" w:lineRule="auto"/>
        <w:rPr>
          <w:rFonts w:ascii="Book Antiqua" w:hAnsi="Book Antiqua" w:cs="Times New Roman"/>
          <w:b/>
          <w:color w:val="000000" w:themeColor="text1"/>
          <w:sz w:val="24"/>
          <w:szCs w:val="24"/>
          <w:lang w:eastAsia="zh-CN"/>
        </w:rPr>
      </w:pPr>
      <w:r>
        <w:rPr>
          <w:rFonts w:ascii="Book Antiqua" w:hAnsi="Book Antiqua" w:cs="Times New Roman"/>
          <w:b/>
          <w:noProof/>
          <w:color w:val="000000" w:themeColor="text1"/>
          <w:sz w:val="24"/>
          <w:szCs w:val="24"/>
          <w:lang w:eastAsia="zh-CN"/>
        </w:rPr>
        <w:lastRenderedPageBreak/>
        <w:drawing>
          <wp:inline distT="0" distB="0" distL="0" distR="0" wp14:anchorId="774E62F3" wp14:editId="1536F353">
            <wp:extent cx="4546121" cy="1279044"/>
            <wp:effectExtent l="0" t="0" r="6985" b="0"/>
            <wp:docPr id="105" name="图片 105" descr="D:\GZM\WJG\编稿\WJG加工厂\2018-03-29\38689\Figures\38689-Image-File-revision_20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GZM\WJG\编稿\WJG加工厂\2018-03-29\38689\Figures\38689-Image-File-revision_2036.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66120" cy="1284671"/>
                    </a:xfrm>
                    <a:prstGeom prst="rect">
                      <a:avLst/>
                    </a:prstGeom>
                    <a:noFill/>
                    <a:ln>
                      <a:noFill/>
                    </a:ln>
                  </pic:spPr>
                </pic:pic>
              </a:graphicData>
            </a:graphic>
          </wp:inline>
        </w:drawing>
      </w:r>
    </w:p>
    <w:p w:rsidR="007263EE" w:rsidRPr="00764BB4" w:rsidRDefault="007263EE" w:rsidP="00C5729A">
      <w:pPr>
        <w:snapToGrid w:val="0"/>
        <w:spacing w:after="0" w:line="360" w:lineRule="auto"/>
        <w:rPr>
          <w:rFonts w:ascii="Book Antiqua" w:hAnsi="Book Antiqua" w:cs="Times New Roman"/>
          <w:b/>
          <w:color w:val="000000" w:themeColor="text1"/>
          <w:sz w:val="24"/>
          <w:szCs w:val="24"/>
          <w:lang w:eastAsia="zh-CN"/>
        </w:rPr>
      </w:pPr>
      <w:r w:rsidRPr="00764BB4">
        <w:rPr>
          <w:rFonts w:ascii="Book Antiqua" w:hAnsi="Book Antiqua" w:cs="Times New Roman"/>
          <w:b/>
          <w:color w:val="000000" w:themeColor="text1"/>
          <w:sz w:val="24"/>
          <w:szCs w:val="24"/>
        </w:rPr>
        <w:t>Figure 3</w:t>
      </w:r>
      <w:r w:rsidR="00C5729A">
        <w:rPr>
          <w:rFonts w:ascii="Book Antiqua" w:hAnsi="Book Antiqua" w:cs="Times New Roman" w:hint="eastAsia"/>
          <w:b/>
          <w:color w:val="000000" w:themeColor="text1"/>
          <w:sz w:val="24"/>
          <w:szCs w:val="24"/>
          <w:lang w:eastAsia="zh-CN"/>
        </w:rPr>
        <w:t xml:space="preserve"> </w:t>
      </w:r>
      <w:r w:rsidRPr="00764BB4">
        <w:rPr>
          <w:rFonts w:ascii="Book Antiqua" w:hAnsi="Book Antiqua" w:cs="Times New Roman"/>
          <w:b/>
          <w:color w:val="000000" w:themeColor="text1"/>
          <w:sz w:val="24"/>
          <w:szCs w:val="24"/>
        </w:rPr>
        <w:t>Proposed activation mechanism of prodrugs</w:t>
      </w:r>
      <w:r w:rsidR="00C5729A">
        <w:rPr>
          <w:rFonts w:ascii="Book Antiqua" w:hAnsi="Book Antiqua" w:cs="Times New Roman" w:hint="eastAsia"/>
          <w:b/>
          <w:color w:val="000000" w:themeColor="text1"/>
          <w:sz w:val="24"/>
          <w:szCs w:val="24"/>
          <w:lang w:eastAsia="zh-CN"/>
        </w:rPr>
        <w:t>.</w:t>
      </w:r>
    </w:p>
    <w:p w:rsidR="008E64E5" w:rsidRDefault="008E64E5">
      <w:pPr>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rsidR="007263EE" w:rsidRPr="00764BB4" w:rsidRDefault="007263EE" w:rsidP="00B46B75">
      <w:pPr>
        <w:snapToGrid w:val="0"/>
        <w:spacing w:after="0" w:line="360" w:lineRule="auto"/>
        <w:ind w:firstLine="720"/>
        <w:rPr>
          <w:rFonts w:ascii="Book Antiqua" w:hAnsi="Book Antiqua"/>
          <w:sz w:val="24"/>
          <w:szCs w:val="24"/>
        </w:rPr>
      </w:pPr>
      <w:r w:rsidRPr="00764BB4">
        <w:rPr>
          <w:rFonts w:ascii="Book Antiqua" w:hAnsi="Book Antiqua"/>
          <w:noProof/>
          <w:sz w:val="24"/>
          <w:szCs w:val="24"/>
          <w:lang w:eastAsia="zh-CN"/>
        </w:rPr>
        <w:lastRenderedPageBreak/>
        <w:drawing>
          <wp:inline distT="0" distB="0" distL="0" distR="0" wp14:anchorId="782171F8" wp14:editId="361E277D">
            <wp:extent cx="3674853" cy="2717321"/>
            <wp:effectExtent l="0" t="0" r="20955" b="2603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263EE" w:rsidRPr="00764BB4" w:rsidRDefault="007263EE" w:rsidP="00B46B75">
      <w:pPr>
        <w:snapToGrid w:val="0"/>
        <w:spacing w:after="0" w:line="360" w:lineRule="auto"/>
        <w:jc w:val="both"/>
        <w:rPr>
          <w:rFonts w:ascii="Book Antiqua" w:hAnsi="Book Antiqua" w:cs="Times New Roman"/>
          <w:b/>
          <w:color w:val="000000" w:themeColor="text1"/>
          <w:sz w:val="24"/>
          <w:szCs w:val="24"/>
          <w:lang w:eastAsia="zh-CN"/>
        </w:rPr>
      </w:pPr>
      <w:r w:rsidRPr="00764BB4">
        <w:rPr>
          <w:rFonts w:ascii="Book Antiqua" w:hAnsi="Book Antiqua" w:cs="Times New Roman"/>
          <w:b/>
          <w:color w:val="000000" w:themeColor="text1"/>
          <w:sz w:val="24"/>
          <w:szCs w:val="24"/>
        </w:rPr>
        <w:t>Figure 4</w:t>
      </w:r>
      <w:r w:rsidR="00C5729A">
        <w:rPr>
          <w:rFonts w:ascii="Book Antiqua" w:hAnsi="Book Antiqua" w:cs="Times New Roman" w:hint="eastAsia"/>
          <w:b/>
          <w:color w:val="000000" w:themeColor="text1"/>
          <w:sz w:val="24"/>
          <w:szCs w:val="24"/>
          <w:lang w:eastAsia="zh-CN"/>
        </w:rPr>
        <w:t xml:space="preserve"> </w:t>
      </w:r>
      <w:r w:rsidRPr="00764BB4">
        <w:rPr>
          <w:rFonts w:ascii="Book Antiqua" w:hAnsi="Book Antiqua" w:cs="Times New Roman"/>
          <w:b/>
          <w:i/>
          <w:color w:val="000000" w:themeColor="text1"/>
          <w:sz w:val="24"/>
          <w:szCs w:val="24"/>
        </w:rPr>
        <w:t>In vivo</w:t>
      </w:r>
      <w:r w:rsidRPr="00764BB4">
        <w:rPr>
          <w:rFonts w:ascii="Book Antiqua" w:hAnsi="Book Antiqua" w:cs="Times New Roman"/>
          <w:b/>
          <w:color w:val="000000" w:themeColor="text1"/>
          <w:sz w:val="24"/>
          <w:szCs w:val="24"/>
        </w:rPr>
        <w:t xml:space="preserve"> pharmacokinetics after oral administration of prodrug NI (blood)</w:t>
      </w:r>
      <w:r w:rsidR="00C5729A">
        <w:rPr>
          <w:rFonts w:ascii="Book Antiqua" w:hAnsi="Book Antiqua" w:cs="Times New Roman" w:hint="eastAsia"/>
          <w:b/>
          <w:color w:val="000000" w:themeColor="text1"/>
          <w:sz w:val="24"/>
          <w:szCs w:val="24"/>
          <w:lang w:eastAsia="zh-CN"/>
        </w:rPr>
        <w:t>.</w:t>
      </w:r>
      <w:r w:rsidR="00DF2255">
        <w:rPr>
          <w:rFonts w:ascii="Book Antiqua" w:hAnsi="Book Antiqua" w:cs="Times New Roman" w:hint="eastAsia"/>
          <w:b/>
          <w:color w:val="000000" w:themeColor="text1"/>
          <w:sz w:val="24"/>
          <w:szCs w:val="24"/>
          <w:lang w:eastAsia="zh-CN"/>
        </w:rPr>
        <w:t xml:space="preserve"> </w:t>
      </w:r>
      <w:r w:rsidR="00DF2255" w:rsidRPr="00764BB4">
        <w:rPr>
          <w:rFonts w:ascii="Book Antiqua" w:hAnsi="Book Antiqua" w:cs="Times New Roman"/>
          <w:color w:val="000000" w:themeColor="text1"/>
          <w:sz w:val="24"/>
          <w:szCs w:val="24"/>
        </w:rPr>
        <w:t>NI: Prodrug of INH and N-acetyl cysteine</w:t>
      </w:r>
      <w:r w:rsidR="00DF2255">
        <w:rPr>
          <w:rFonts w:ascii="Book Antiqua" w:hAnsi="Book Antiqua" w:cs="Times New Roman" w:hint="eastAsia"/>
          <w:color w:val="000000" w:themeColor="text1"/>
          <w:sz w:val="24"/>
          <w:szCs w:val="24"/>
          <w:lang w:eastAsia="zh-CN"/>
        </w:rPr>
        <w:t>.</w:t>
      </w:r>
    </w:p>
    <w:p w:rsidR="008E64E5" w:rsidRDefault="008E64E5">
      <w:pPr>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tbl>
      <w:tblPr>
        <w:tblStyle w:val="TableGrid"/>
        <w:tblW w:w="0" w:type="auto"/>
        <w:tblLook w:val="04A0" w:firstRow="1" w:lastRow="0" w:firstColumn="1" w:lastColumn="0" w:noHBand="0" w:noVBand="1"/>
      </w:tblPr>
      <w:tblGrid>
        <w:gridCol w:w="4657"/>
        <w:gridCol w:w="4896"/>
      </w:tblGrid>
      <w:tr w:rsidR="007263EE" w:rsidRPr="00764BB4" w:rsidTr="00560A14">
        <w:trPr>
          <w:trHeight w:val="3950"/>
        </w:trPr>
        <w:tc>
          <w:tcPr>
            <w:tcW w:w="4657" w:type="dxa"/>
          </w:tcPr>
          <w:p w:rsidR="007263EE" w:rsidRPr="00764BB4" w:rsidRDefault="007263EE" w:rsidP="00B46B75">
            <w:pPr>
              <w:snapToGrid w:val="0"/>
              <w:spacing w:line="360" w:lineRule="auto"/>
              <w:jc w:val="both"/>
              <w:rPr>
                <w:rFonts w:ascii="Book Antiqua" w:hAnsi="Book Antiqua" w:cs="Times New Roman"/>
                <w:color w:val="000000" w:themeColor="text1"/>
                <w:sz w:val="24"/>
                <w:szCs w:val="24"/>
              </w:rPr>
            </w:pPr>
            <w:r w:rsidRPr="00764BB4">
              <w:rPr>
                <w:rFonts w:ascii="Book Antiqua" w:hAnsi="Book Antiqua" w:cs="Times New Roman"/>
                <w:b/>
                <w:i/>
                <w:noProof/>
                <w:color w:val="000000" w:themeColor="text1"/>
                <w:sz w:val="24"/>
                <w:szCs w:val="24"/>
                <w:lang w:eastAsia="zh-CN"/>
              </w:rPr>
              <w:lastRenderedPageBreak/>
              <w:drawing>
                <wp:inline distT="0" distB="0" distL="0" distR="0" wp14:anchorId="3DDDAB92" wp14:editId="7C0BCC9D">
                  <wp:extent cx="2589581" cy="2314787"/>
                  <wp:effectExtent l="0" t="0" r="127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SOD NI.tif"/>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89581" cy="2314787"/>
                          </a:xfrm>
                          <a:prstGeom prst="rect">
                            <a:avLst/>
                          </a:prstGeom>
                          <a:noFill/>
                          <a:ln>
                            <a:noFill/>
                          </a:ln>
                        </pic:spPr>
                      </pic:pic>
                    </a:graphicData>
                  </a:graphic>
                </wp:inline>
              </w:drawing>
            </w:r>
          </w:p>
          <w:p w:rsidR="007263EE" w:rsidRPr="00764BB4" w:rsidRDefault="007263EE" w:rsidP="0046563C">
            <w:pPr>
              <w:snapToGrid w:val="0"/>
              <w:spacing w:line="360" w:lineRule="auto"/>
              <w:jc w:val="center"/>
              <w:rPr>
                <w:rFonts w:ascii="Book Antiqua" w:hAnsi="Book Antiqua" w:cs="Times New Roman"/>
                <w:b/>
                <w:color w:val="000000" w:themeColor="text1"/>
                <w:sz w:val="24"/>
                <w:szCs w:val="24"/>
              </w:rPr>
            </w:pPr>
            <w:r w:rsidRPr="0046563C">
              <w:rPr>
                <w:rFonts w:ascii="Book Antiqua" w:hAnsi="Book Antiqua" w:cs="Times New Roman"/>
                <w:b/>
                <w:caps/>
                <w:color w:val="000000" w:themeColor="text1"/>
                <w:sz w:val="24"/>
                <w:szCs w:val="24"/>
              </w:rPr>
              <w:t>a</w:t>
            </w:r>
          </w:p>
        </w:tc>
        <w:tc>
          <w:tcPr>
            <w:tcW w:w="4896" w:type="dxa"/>
          </w:tcPr>
          <w:p w:rsidR="007263EE" w:rsidRPr="00764BB4" w:rsidRDefault="007263EE" w:rsidP="00B46B75">
            <w:pPr>
              <w:snapToGrid w:val="0"/>
              <w:spacing w:line="360" w:lineRule="auto"/>
              <w:jc w:val="both"/>
              <w:rPr>
                <w:rFonts w:ascii="Book Antiqua" w:hAnsi="Book Antiqua" w:cs="Times New Roman"/>
                <w:color w:val="000000" w:themeColor="text1"/>
                <w:sz w:val="24"/>
                <w:szCs w:val="24"/>
              </w:rPr>
            </w:pPr>
            <w:r w:rsidRPr="00764BB4">
              <w:rPr>
                <w:rFonts w:ascii="Book Antiqua" w:hAnsi="Book Antiqua" w:cs="Times New Roman"/>
                <w:b/>
                <w:i/>
                <w:noProof/>
                <w:color w:val="000000" w:themeColor="text1"/>
                <w:sz w:val="24"/>
                <w:szCs w:val="24"/>
                <w:lang w:eastAsia="zh-CN"/>
              </w:rPr>
              <w:drawing>
                <wp:inline distT="0" distB="0" distL="0" distR="0" wp14:anchorId="6BB5954C" wp14:editId="302D84F6">
                  <wp:extent cx="2560320" cy="2264197"/>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GSH NI.tif"/>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560320" cy="2264197"/>
                          </a:xfrm>
                          <a:prstGeom prst="rect">
                            <a:avLst/>
                          </a:prstGeom>
                          <a:noFill/>
                          <a:ln>
                            <a:noFill/>
                          </a:ln>
                        </pic:spPr>
                      </pic:pic>
                    </a:graphicData>
                  </a:graphic>
                </wp:inline>
              </w:drawing>
            </w:r>
          </w:p>
          <w:p w:rsidR="007263EE" w:rsidRPr="00764BB4" w:rsidRDefault="007263EE" w:rsidP="0046563C">
            <w:pPr>
              <w:snapToGrid w:val="0"/>
              <w:spacing w:line="360" w:lineRule="auto"/>
              <w:jc w:val="center"/>
              <w:rPr>
                <w:rFonts w:ascii="Book Antiqua" w:hAnsi="Book Antiqua" w:cs="Times New Roman"/>
                <w:b/>
                <w:color w:val="000000" w:themeColor="text1"/>
                <w:sz w:val="24"/>
                <w:szCs w:val="24"/>
              </w:rPr>
            </w:pPr>
            <w:r w:rsidRPr="0046563C">
              <w:rPr>
                <w:rFonts w:ascii="Book Antiqua" w:hAnsi="Book Antiqua" w:cs="Times New Roman"/>
                <w:b/>
                <w:caps/>
                <w:color w:val="000000" w:themeColor="text1"/>
                <w:sz w:val="24"/>
                <w:szCs w:val="24"/>
              </w:rPr>
              <w:t>b</w:t>
            </w:r>
          </w:p>
        </w:tc>
      </w:tr>
      <w:tr w:rsidR="007263EE" w:rsidRPr="00764BB4" w:rsidTr="00560A14">
        <w:trPr>
          <w:trHeight w:val="3950"/>
        </w:trPr>
        <w:tc>
          <w:tcPr>
            <w:tcW w:w="4657" w:type="dxa"/>
          </w:tcPr>
          <w:p w:rsidR="007263EE" w:rsidRPr="00764BB4" w:rsidRDefault="007263EE" w:rsidP="00B46B75">
            <w:pPr>
              <w:snapToGrid w:val="0"/>
              <w:spacing w:line="360" w:lineRule="auto"/>
              <w:jc w:val="both"/>
              <w:rPr>
                <w:rFonts w:ascii="Book Antiqua" w:hAnsi="Book Antiqua" w:cs="Times New Roman"/>
                <w:color w:val="000000" w:themeColor="text1"/>
                <w:sz w:val="24"/>
                <w:szCs w:val="24"/>
              </w:rPr>
            </w:pPr>
            <w:r w:rsidRPr="00764BB4">
              <w:rPr>
                <w:rFonts w:ascii="Book Antiqua" w:hAnsi="Book Antiqua" w:cs="Times New Roman"/>
                <w:noProof/>
                <w:color w:val="000000" w:themeColor="text1"/>
                <w:sz w:val="24"/>
                <w:szCs w:val="24"/>
                <w:lang w:eastAsia="zh-CN"/>
              </w:rPr>
              <w:drawing>
                <wp:inline distT="0" distB="0" distL="0" distR="0" wp14:anchorId="5D52B10D" wp14:editId="485F17D7">
                  <wp:extent cx="2691361" cy="2284554"/>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MDA NI.tif"/>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691361" cy="2284554"/>
                          </a:xfrm>
                          <a:prstGeom prst="rect">
                            <a:avLst/>
                          </a:prstGeom>
                          <a:noFill/>
                          <a:ln>
                            <a:noFill/>
                          </a:ln>
                        </pic:spPr>
                      </pic:pic>
                    </a:graphicData>
                  </a:graphic>
                </wp:inline>
              </w:drawing>
            </w:r>
          </w:p>
          <w:p w:rsidR="007263EE" w:rsidRPr="00764BB4" w:rsidRDefault="007263EE" w:rsidP="0046563C">
            <w:pPr>
              <w:snapToGrid w:val="0"/>
              <w:spacing w:line="360" w:lineRule="auto"/>
              <w:jc w:val="center"/>
              <w:rPr>
                <w:rFonts w:ascii="Book Antiqua" w:hAnsi="Book Antiqua" w:cs="Times New Roman"/>
                <w:b/>
                <w:color w:val="000000" w:themeColor="text1"/>
                <w:sz w:val="24"/>
                <w:szCs w:val="24"/>
              </w:rPr>
            </w:pPr>
            <w:r w:rsidRPr="0046563C">
              <w:rPr>
                <w:rFonts w:ascii="Book Antiqua" w:hAnsi="Book Antiqua" w:cs="Times New Roman"/>
                <w:b/>
                <w:caps/>
                <w:color w:val="000000" w:themeColor="text1"/>
                <w:sz w:val="24"/>
                <w:szCs w:val="24"/>
              </w:rPr>
              <w:t>c</w:t>
            </w:r>
          </w:p>
        </w:tc>
        <w:tc>
          <w:tcPr>
            <w:tcW w:w="4896" w:type="dxa"/>
          </w:tcPr>
          <w:p w:rsidR="007263EE" w:rsidRPr="00764BB4" w:rsidRDefault="007263EE" w:rsidP="00B46B75">
            <w:pPr>
              <w:snapToGrid w:val="0"/>
              <w:spacing w:line="360" w:lineRule="auto"/>
              <w:jc w:val="center"/>
              <w:rPr>
                <w:rFonts w:ascii="Book Antiqua" w:hAnsi="Book Antiqua" w:cs="Times New Roman"/>
                <w:b/>
                <w:color w:val="000000" w:themeColor="text1"/>
                <w:sz w:val="24"/>
                <w:szCs w:val="24"/>
              </w:rPr>
            </w:pPr>
            <w:r w:rsidRPr="00764BB4">
              <w:rPr>
                <w:rFonts w:ascii="Book Antiqua" w:hAnsi="Book Antiqua" w:cs="Times New Roman"/>
                <w:noProof/>
                <w:color w:val="000000" w:themeColor="text1"/>
                <w:sz w:val="24"/>
                <w:szCs w:val="24"/>
                <w:lang w:eastAsia="zh-CN"/>
              </w:rPr>
              <w:drawing>
                <wp:inline distT="0" distB="0" distL="0" distR="0" wp14:anchorId="03225DF6" wp14:editId="587B6B73">
                  <wp:extent cx="2746738" cy="237763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ALT.tif"/>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46738" cy="2377630"/>
                          </a:xfrm>
                          <a:prstGeom prst="rect">
                            <a:avLst/>
                          </a:prstGeom>
                          <a:noFill/>
                          <a:ln>
                            <a:noFill/>
                          </a:ln>
                        </pic:spPr>
                      </pic:pic>
                    </a:graphicData>
                  </a:graphic>
                </wp:inline>
              </w:drawing>
            </w:r>
          </w:p>
          <w:p w:rsidR="007263EE" w:rsidRPr="00764BB4" w:rsidRDefault="007263EE" w:rsidP="0046563C">
            <w:pPr>
              <w:snapToGrid w:val="0"/>
              <w:spacing w:line="360" w:lineRule="auto"/>
              <w:jc w:val="center"/>
              <w:rPr>
                <w:rFonts w:ascii="Book Antiqua" w:hAnsi="Book Antiqua" w:cs="Times New Roman"/>
                <w:b/>
                <w:color w:val="000000" w:themeColor="text1"/>
                <w:sz w:val="24"/>
                <w:szCs w:val="24"/>
              </w:rPr>
            </w:pPr>
            <w:r w:rsidRPr="00764BB4">
              <w:rPr>
                <w:rFonts w:ascii="Book Antiqua" w:hAnsi="Book Antiqua" w:cs="Times New Roman"/>
                <w:b/>
                <w:color w:val="000000" w:themeColor="text1"/>
                <w:sz w:val="24"/>
                <w:szCs w:val="24"/>
              </w:rPr>
              <w:t xml:space="preserve"> </w:t>
            </w:r>
            <w:r w:rsidRPr="0046563C">
              <w:rPr>
                <w:rFonts w:ascii="Book Antiqua" w:hAnsi="Book Antiqua" w:cs="Times New Roman"/>
                <w:b/>
                <w:caps/>
                <w:color w:val="000000" w:themeColor="text1"/>
                <w:sz w:val="24"/>
                <w:szCs w:val="24"/>
              </w:rPr>
              <w:t>d</w:t>
            </w:r>
          </w:p>
        </w:tc>
      </w:tr>
      <w:tr w:rsidR="007263EE" w:rsidRPr="00764BB4" w:rsidTr="00560A14">
        <w:trPr>
          <w:trHeight w:val="3950"/>
        </w:trPr>
        <w:tc>
          <w:tcPr>
            <w:tcW w:w="4657" w:type="dxa"/>
          </w:tcPr>
          <w:p w:rsidR="00DF2255" w:rsidRDefault="007263EE" w:rsidP="0046563C">
            <w:pPr>
              <w:snapToGrid w:val="0"/>
              <w:spacing w:line="360" w:lineRule="auto"/>
              <w:jc w:val="center"/>
              <w:rPr>
                <w:rFonts w:ascii="Book Antiqua" w:hAnsi="Book Antiqua" w:cs="Times New Roman"/>
                <w:b/>
                <w:caps/>
                <w:color w:val="000000" w:themeColor="text1"/>
                <w:sz w:val="24"/>
                <w:szCs w:val="24"/>
                <w:lang w:eastAsia="zh-CN"/>
              </w:rPr>
            </w:pPr>
            <w:r w:rsidRPr="00764BB4">
              <w:rPr>
                <w:rFonts w:ascii="Book Antiqua" w:hAnsi="Book Antiqua" w:cs="Times New Roman"/>
                <w:noProof/>
                <w:color w:val="000000" w:themeColor="text1"/>
                <w:sz w:val="24"/>
                <w:szCs w:val="24"/>
                <w:lang w:eastAsia="zh-CN"/>
              </w:rPr>
              <w:drawing>
                <wp:inline distT="0" distB="0" distL="0" distR="0" wp14:anchorId="11D606C1" wp14:editId="5ACDDAC6">
                  <wp:extent cx="2573093" cy="2227320"/>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 AST OF NI.tif"/>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573093" cy="2227320"/>
                          </a:xfrm>
                          <a:prstGeom prst="rect">
                            <a:avLst/>
                          </a:prstGeom>
                          <a:noFill/>
                          <a:ln>
                            <a:noFill/>
                          </a:ln>
                        </pic:spPr>
                      </pic:pic>
                    </a:graphicData>
                  </a:graphic>
                </wp:inline>
              </w:drawing>
            </w:r>
          </w:p>
          <w:p w:rsidR="007263EE" w:rsidRPr="00764BB4" w:rsidRDefault="0046563C" w:rsidP="0046563C">
            <w:pPr>
              <w:snapToGrid w:val="0"/>
              <w:spacing w:line="360" w:lineRule="auto"/>
              <w:jc w:val="center"/>
              <w:rPr>
                <w:rFonts w:ascii="Book Antiqua" w:hAnsi="Book Antiqua" w:cs="Times New Roman"/>
                <w:noProof/>
                <w:color w:val="000000" w:themeColor="text1"/>
                <w:sz w:val="24"/>
                <w:szCs w:val="24"/>
                <w:lang w:eastAsia="zh-CN"/>
              </w:rPr>
            </w:pPr>
            <w:r w:rsidRPr="0046563C">
              <w:rPr>
                <w:rFonts w:ascii="Book Antiqua" w:hAnsi="Book Antiqua" w:cs="Times New Roman"/>
                <w:b/>
                <w:caps/>
                <w:color w:val="000000" w:themeColor="text1"/>
                <w:sz w:val="24"/>
                <w:szCs w:val="24"/>
              </w:rPr>
              <w:t>e</w:t>
            </w:r>
          </w:p>
        </w:tc>
        <w:tc>
          <w:tcPr>
            <w:tcW w:w="4896" w:type="dxa"/>
          </w:tcPr>
          <w:p w:rsidR="007263EE" w:rsidRPr="00764BB4" w:rsidRDefault="007263EE" w:rsidP="00B46B75">
            <w:pPr>
              <w:snapToGrid w:val="0"/>
              <w:spacing w:line="360" w:lineRule="auto"/>
              <w:jc w:val="both"/>
              <w:rPr>
                <w:rFonts w:ascii="Book Antiqua" w:hAnsi="Book Antiqua" w:cs="Times New Roman"/>
                <w:b/>
                <w:i/>
                <w:noProof/>
                <w:color w:val="000000" w:themeColor="text1"/>
                <w:sz w:val="24"/>
                <w:szCs w:val="24"/>
              </w:rPr>
            </w:pPr>
            <w:r w:rsidRPr="00764BB4">
              <w:rPr>
                <w:rFonts w:ascii="Book Antiqua" w:hAnsi="Book Antiqua" w:cs="Times New Roman"/>
                <w:b/>
                <w:i/>
                <w:noProof/>
                <w:color w:val="000000" w:themeColor="text1"/>
                <w:sz w:val="24"/>
                <w:szCs w:val="24"/>
                <w:lang w:eastAsia="zh-CN"/>
              </w:rPr>
              <w:drawing>
                <wp:inline distT="0" distB="0" distL="0" distR="0" wp14:anchorId="264ED4C5" wp14:editId="39454031">
                  <wp:extent cx="2651417" cy="2299746"/>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TG NI.tif"/>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651417" cy="2299746"/>
                          </a:xfrm>
                          <a:prstGeom prst="rect">
                            <a:avLst/>
                          </a:prstGeom>
                          <a:noFill/>
                          <a:ln>
                            <a:noFill/>
                          </a:ln>
                        </pic:spPr>
                      </pic:pic>
                    </a:graphicData>
                  </a:graphic>
                </wp:inline>
              </w:drawing>
            </w:r>
          </w:p>
          <w:p w:rsidR="007263EE" w:rsidRPr="0046563C" w:rsidRDefault="007263EE" w:rsidP="0046563C">
            <w:pPr>
              <w:snapToGrid w:val="0"/>
              <w:spacing w:line="360" w:lineRule="auto"/>
              <w:jc w:val="center"/>
              <w:rPr>
                <w:rFonts w:ascii="Book Antiqua" w:hAnsi="Book Antiqua" w:cs="Times New Roman"/>
                <w:b/>
                <w:i/>
                <w:caps/>
                <w:noProof/>
                <w:color w:val="000000" w:themeColor="text1"/>
                <w:sz w:val="24"/>
                <w:szCs w:val="24"/>
              </w:rPr>
            </w:pPr>
            <w:r w:rsidRPr="0046563C">
              <w:rPr>
                <w:rFonts w:ascii="Book Antiqua" w:hAnsi="Book Antiqua" w:cs="Times New Roman"/>
                <w:b/>
                <w:caps/>
                <w:color w:val="000000" w:themeColor="text1"/>
                <w:sz w:val="24"/>
                <w:szCs w:val="24"/>
              </w:rPr>
              <w:t>f</w:t>
            </w:r>
          </w:p>
        </w:tc>
      </w:tr>
      <w:tr w:rsidR="007263EE" w:rsidRPr="00764BB4" w:rsidTr="00560A14">
        <w:trPr>
          <w:trHeight w:val="3230"/>
        </w:trPr>
        <w:tc>
          <w:tcPr>
            <w:tcW w:w="9553" w:type="dxa"/>
            <w:gridSpan w:val="2"/>
          </w:tcPr>
          <w:p w:rsidR="007263EE" w:rsidRPr="00764BB4" w:rsidRDefault="007263EE" w:rsidP="00B46B75">
            <w:pPr>
              <w:snapToGrid w:val="0"/>
              <w:spacing w:line="360" w:lineRule="auto"/>
              <w:jc w:val="center"/>
              <w:rPr>
                <w:rFonts w:ascii="Book Antiqua" w:hAnsi="Book Antiqua" w:cs="Times New Roman"/>
                <w:color w:val="000000" w:themeColor="text1"/>
                <w:sz w:val="24"/>
                <w:szCs w:val="24"/>
              </w:rPr>
            </w:pPr>
            <w:r w:rsidRPr="00764BB4">
              <w:rPr>
                <w:rFonts w:ascii="Book Antiqua" w:hAnsi="Book Antiqua" w:cs="Times New Roman"/>
                <w:b/>
                <w:i/>
                <w:noProof/>
                <w:color w:val="000000" w:themeColor="text1"/>
                <w:sz w:val="24"/>
                <w:szCs w:val="24"/>
                <w:lang w:eastAsia="zh-CN"/>
              </w:rPr>
              <w:lastRenderedPageBreak/>
              <w:drawing>
                <wp:inline distT="0" distB="0" distL="0" distR="0" wp14:anchorId="30BC5B3D" wp14:editId="4504F8EB">
                  <wp:extent cx="2493917" cy="2184100"/>
                  <wp:effectExtent l="0" t="0" r="190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Cholesterol NI.tif"/>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93917" cy="2184100"/>
                          </a:xfrm>
                          <a:prstGeom prst="rect">
                            <a:avLst/>
                          </a:prstGeom>
                          <a:noFill/>
                          <a:ln>
                            <a:noFill/>
                          </a:ln>
                        </pic:spPr>
                      </pic:pic>
                    </a:graphicData>
                  </a:graphic>
                </wp:inline>
              </w:drawing>
            </w:r>
          </w:p>
          <w:p w:rsidR="007263EE" w:rsidRPr="0046563C" w:rsidRDefault="007263EE" w:rsidP="0046563C">
            <w:pPr>
              <w:snapToGrid w:val="0"/>
              <w:spacing w:line="360" w:lineRule="auto"/>
              <w:jc w:val="center"/>
              <w:rPr>
                <w:rFonts w:ascii="Book Antiqua" w:hAnsi="Book Antiqua" w:cs="Times New Roman"/>
                <w:b/>
                <w:color w:val="000000" w:themeColor="text1"/>
                <w:sz w:val="24"/>
                <w:szCs w:val="24"/>
                <w:lang w:eastAsia="zh-CN"/>
              </w:rPr>
            </w:pPr>
            <w:r w:rsidRPr="0046563C">
              <w:rPr>
                <w:rFonts w:ascii="Book Antiqua" w:hAnsi="Book Antiqua" w:cs="Times New Roman"/>
                <w:b/>
                <w:caps/>
                <w:color w:val="000000" w:themeColor="text1"/>
                <w:sz w:val="24"/>
                <w:szCs w:val="24"/>
              </w:rPr>
              <w:t>g</w:t>
            </w:r>
          </w:p>
        </w:tc>
      </w:tr>
    </w:tbl>
    <w:p w:rsidR="007263EE" w:rsidRPr="008E64E5" w:rsidRDefault="007263EE" w:rsidP="00B46B75">
      <w:pPr>
        <w:snapToGrid w:val="0"/>
        <w:spacing w:after="0" w:line="360" w:lineRule="auto"/>
        <w:jc w:val="both"/>
        <w:rPr>
          <w:rFonts w:ascii="Book Antiqua" w:hAnsi="Book Antiqua" w:cs="Times New Roman"/>
          <w:b/>
          <w:sz w:val="24"/>
          <w:szCs w:val="24"/>
          <w:lang w:eastAsia="zh-CN"/>
        </w:rPr>
      </w:pPr>
      <w:r w:rsidRPr="00764BB4">
        <w:rPr>
          <w:rFonts w:ascii="Book Antiqua" w:hAnsi="Book Antiqua" w:cs="Times New Roman"/>
          <w:b/>
          <w:sz w:val="24"/>
          <w:szCs w:val="24"/>
        </w:rPr>
        <w:t>Figure 5</w:t>
      </w:r>
      <w:r w:rsidR="0046563C">
        <w:rPr>
          <w:rFonts w:ascii="Book Antiqua" w:hAnsi="Book Antiqua" w:cs="Times New Roman" w:hint="eastAsia"/>
          <w:sz w:val="24"/>
          <w:szCs w:val="24"/>
          <w:lang w:eastAsia="zh-CN"/>
        </w:rPr>
        <w:t xml:space="preserve"> </w:t>
      </w:r>
      <w:r w:rsidRPr="00764BB4">
        <w:rPr>
          <w:rFonts w:ascii="Book Antiqua" w:hAnsi="Book Antiqua" w:cs="Times New Roman"/>
          <w:b/>
          <w:sz w:val="24"/>
          <w:szCs w:val="24"/>
        </w:rPr>
        <w:t>Effect of prodrugs on markers of liver function and oxidative stress and biochemical parameters</w:t>
      </w:r>
      <w:r w:rsidR="008E64E5">
        <w:rPr>
          <w:rFonts w:ascii="Book Antiqua" w:hAnsi="Book Antiqua" w:cs="Times New Roman" w:hint="eastAsia"/>
          <w:b/>
          <w:sz w:val="24"/>
          <w:szCs w:val="24"/>
          <w:lang w:eastAsia="zh-CN"/>
        </w:rPr>
        <w:t>.</w:t>
      </w:r>
      <w:r w:rsidR="0046563C">
        <w:rPr>
          <w:rFonts w:ascii="Book Antiqua" w:hAnsi="Book Antiqua" w:cs="Times New Roman" w:hint="eastAsia"/>
          <w:b/>
          <w:sz w:val="24"/>
          <w:szCs w:val="24"/>
          <w:lang w:eastAsia="zh-CN"/>
        </w:rPr>
        <w:t xml:space="preserve"> </w:t>
      </w:r>
      <w:r w:rsidRPr="00764BB4">
        <w:rPr>
          <w:rFonts w:ascii="Book Antiqua" w:hAnsi="Book Antiqua" w:cs="Times New Roman"/>
          <w:sz w:val="24"/>
          <w:szCs w:val="24"/>
        </w:rPr>
        <w:t xml:space="preserve">Average of six readings; One-way ANOVA followed by Dunnett’s Multiple Comparison Test, statistical significance considered at </w:t>
      </w:r>
      <w:r w:rsidR="00DF2255" w:rsidRPr="00DF2255">
        <w:rPr>
          <w:rFonts w:ascii="Book Antiqua" w:hAnsi="Book Antiqua" w:cs="Times New Roman" w:hint="eastAsia"/>
          <w:sz w:val="24"/>
          <w:szCs w:val="24"/>
          <w:vertAlign w:val="superscript"/>
          <w:lang w:eastAsia="zh-CN"/>
        </w:rPr>
        <w:t>a</w:t>
      </w:r>
      <w:r w:rsidRPr="00DF2255">
        <w:rPr>
          <w:rFonts w:ascii="Book Antiqua" w:hAnsi="Book Antiqua" w:cs="Times New Roman"/>
          <w:i/>
          <w:sz w:val="24"/>
          <w:szCs w:val="24"/>
        </w:rPr>
        <w:t>P</w:t>
      </w:r>
      <w:r w:rsidRPr="00764BB4">
        <w:rPr>
          <w:rFonts w:ascii="Book Antiqua" w:hAnsi="Book Antiqua" w:cs="Times New Roman"/>
          <w:sz w:val="24"/>
          <w:szCs w:val="24"/>
        </w:rPr>
        <w:t xml:space="preserve"> &lt; 0.05, </w:t>
      </w:r>
      <w:r w:rsidR="00DF2255">
        <w:rPr>
          <w:rFonts w:ascii="Book Antiqua" w:hAnsi="Book Antiqua" w:cs="Times New Roman" w:hint="eastAsia"/>
          <w:sz w:val="24"/>
          <w:szCs w:val="24"/>
          <w:vertAlign w:val="superscript"/>
          <w:lang w:eastAsia="zh-CN"/>
        </w:rPr>
        <w:t>b</w:t>
      </w:r>
      <w:r w:rsidR="00DF2255" w:rsidRPr="00DF2255">
        <w:rPr>
          <w:rFonts w:ascii="Book Antiqua" w:hAnsi="Book Antiqua" w:cs="Times New Roman"/>
          <w:i/>
          <w:sz w:val="24"/>
          <w:szCs w:val="24"/>
        </w:rPr>
        <w:t>P</w:t>
      </w:r>
      <w:r w:rsidR="00DF2255" w:rsidRPr="00764BB4">
        <w:rPr>
          <w:rFonts w:ascii="Book Antiqua" w:hAnsi="Book Antiqua" w:cs="Times New Roman"/>
          <w:sz w:val="24"/>
          <w:szCs w:val="24"/>
        </w:rPr>
        <w:t xml:space="preserve"> </w:t>
      </w:r>
      <w:r w:rsidRPr="00764BB4">
        <w:rPr>
          <w:rFonts w:ascii="Book Antiqua" w:hAnsi="Book Antiqua" w:cs="Times New Roman"/>
          <w:sz w:val="24"/>
          <w:szCs w:val="24"/>
        </w:rPr>
        <w:t xml:space="preserve">&lt; 0.01, </w:t>
      </w:r>
      <w:r w:rsidR="00DF2255">
        <w:rPr>
          <w:rFonts w:ascii="Book Antiqua" w:hAnsi="Book Antiqua" w:cs="Times New Roman" w:hint="eastAsia"/>
          <w:sz w:val="24"/>
          <w:szCs w:val="24"/>
          <w:vertAlign w:val="superscript"/>
          <w:lang w:eastAsia="zh-CN"/>
        </w:rPr>
        <w:t>e</w:t>
      </w:r>
      <w:r w:rsidR="00DF2255" w:rsidRPr="00DF2255">
        <w:rPr>
          <w:rFonts w:ascii="Book Antiqua" w:hAnsi="Book Antiqua" w:cs="Times New Roman"/>
          <w:i/>
          <w:sz w:val="24"/>
          <w:szCs w:val="24"/>
        </w:rPr>
        <w:t>P</w:t>
      </w:r>
      <w:r w:rsidRPr="00764BB4">
        <w:rPr>
          <w:rFonts w:ascii="Book Antiqua" w:hAnsi="Book Antiqua" w:cs="Times New Roman"/>
          <w:sz w:val="24"/>
          <w:szCs w:val="24"/>
        </w:rPr>
        <w:t xml:space="preserve"> &lt;</w:t>
      </w:r>
      <w:r w:rsidR="00DF2255">
        <w:rPr>
          <w:rFonts w:ascii="Book Antiqua" w:hAnsi="Book Antiqua" w:cs="Times New Roman" w:hint="eastAsia"/>
          <w:sz w:val="24"/>
          <w:szCs w:val="24"/>
          <w:lang w:eastAsia="zh-CN"/>
        </w:rPr>
        <w:t xml:space="preserve"> </w:t>
      </w:r>
      <w:r w:rsidRPr="00764BB4">
        <w:rPr>
          <w:rFonts w:ascii="Book Antiqua" w:hAnsi="Book Antiqua" w:cs="Times New Roman"/>
          <w:sz w:val="24"/>
          <w:szCs w:val="24"/>
        </w:rPr>
        <w:t xml:space="preserve">0.001 and ns: non-significant, when </w:t>
      </w:r>
      <w:r w:rsidR="00C5729A" w:rsidRPr="00C5729A">
        <w:rPr>
          <w:rFonts w:ascii="Book Antiqua" w:hAnsi="Book Antiqua" w:cs="Times New Roman"/>
          <w:i/>
          <w:sz w:val="24"/>
          <w:szCs w:val="24"/>
          <w:lang w:eastAsia="zh-CN"/>
        </w:rPr>
        <w:t>vs</w:t>
      </w:r>
      <w:r w:rsidRPr="00764BB4">
        <w:rPr>
          <w:rFonts w:ascii="Book Antiqua" w:hAnsi="Book Antiqua" w:cs="Times New Roman"/>
          <w:sz w:val="24"/>
          <w:szCs w:val="24"/>
        </w:rPr>
        <w:t xml:space="preserve"> INH-treated group. H</w:t>
      </w:r>
      <w:r w:rsidRPr="00764BB4">
        <w:rPr>
          <w:rFonts w:ascii="Book Antiqua" w:hAnsi="Book Antiqua" w:cs="Times New Roman"/>
          <w:sz w:val="24"/>
          <w:szCs w:val="24"/>
          <w:lang w:eastAsia="zh-CN"/>
        </w:rPr>
        <w:t>:</w:t>
      </w:r>
      <w:r w:rsidRPr="00764BB4">
        <w:rPr>
          <w:rFonts w:ascii="Book Antiqua" w:hAnsi="Book Antiqua" w:cs="Times New Roman"/>
          <w:sz w:val="24"/>
          <w:szCs w:val="24"/>
        </w:rPr>
        <w:t xml:space="preserve"> Healthy control; INH</w:t>
      </w:r>
      <w:r w:rsidRPr="00764BB4">
        <w:rPr>
          <w:rFonts w:ascii="Book Antiqua" w:hAnsi="Book Antiqua" w:cs="Times New Roman"/>
          <w:sz w:val="24"/>
          <w:szCs w:val="24"/>
          <w:lang w:eastAsia="zh-CN"/>
        </w:rPr>
        <w:t>:</w:t>
      </w:r>
      <w:r w:rsidRPr="00764BB4">
        <w:rPr>
          <w:rFonts w:ascii="Book Antiqua" w:hAnsi="Book Antiqua" w:cs="Times New Roman"/>
          <w:sz w:val="24"/>
          <w:szCs w:val="24"/>
        </w:rPr>
        <w:t xml:space="preserve"> Isoniazid; </w:t>
      </w:r>
      <w:r w:rsidRPr="00764BB4">
        <w:rPr>
          <w:rFonts w:ascii="Book Antiqua" w:hAnsi="Book Antiqua" w:cs="Times New Roman"/>
          <w:color w:val="000000" w:themeColor="text1"/>
          <w:sz w:val="24"/>
          <w:szCs w:val="24"/>
        </w:rPr>
        <w:t>NI: Prodrug of INH and N-acetyl cysteine</w:t>
      </w:r>
      <w:r w:rsidR="00ED5A3F">
        <w:rPr>
          <w:rFonts w:ascii="Book Antiqua" w:hAnsi="Book Antiqua" w:cs="Times New Roman" w:hint="eastAsia"/>
          <w:color w:val="000000" w:themeColor="text1"/>
          <w:sz w:val="24"/>
          <w:szCs w:val="24"/>
          <w:lang w:eastAsia="zh-CN"/>
        </w:rPr>
        <w:t>;</w:t>
      </w:r>
      <w:r w:rsidRPr="00764BB4">
        <w:rPr>
          <w:rFonts w:ascii="Book Antiqua" w:hAnsi="Book Antiqua" w:cs="Times New Roman"/>
          <w:color w:val="000000" w:themeColor="text1"/>
          <w:sz w:val="24"/>
          <w:szCs w:val="24"/>
        </w:rPr>
        <w:t xml:space="preserve"> MGI:</w:t>
      </w:r>
      <w:r w:rsidR="00DF2255">
        <w:rPr>
          <w:rFonts w:ascii="Book Antiqua" w:hAnsi="Book Antiqua" w:cs="Times New Roman" w:hint="eastAsia"/>
          <w:color w:val="000000" w:themeColor="text1"/>
          <w:sz w:val="24"/>
          <w:szCs w:val="24"/>
          <w:lang w:eastAsia="zh-CN"/>
        </w:rPr>
        <w:t xml:space="preserve"> </w:t>
      </w:r>
      <w:r w:rsidRPr="00764BB4">
        <w:rPr>
          <w:rFonts w:ascii="Book Antiqua" w:hAnsi="Book Antiqua" w:cs="Times New Roman"/>
          <w:color w:val="000000" w:themeColor="text1"/>
          <w:sz w:val="24"/>
          <w:szCs w:val="24"/>
        </w:rPr>
        <w:t>Prodrug of INH and N-(2-mercaptopropionyl) glycine; MI: Prodrug of INH and L-methionine</w:t>
      </w:r>
      <w:r w:rsidR="00ED5A3F">
        <w:rPr>
          <w:rFonts w:ascii="Book Antiqua" w:hAnsi="Book Antiqua" w:cs="Times New Roman" w:hint="eastAsia"/>
          <w:color w:val="000000" w:themeColor="text1"/>
          <w:sz w:val="24"/>
          <w:szCs w:val="24"/>
          <w:lang w:eastAsia="zh-CN"/>
        </w:rPr>
        <w:t>;</w:t>
      </w:r>
      <w:r w:rsidRPr="00764BB4">
        <w:rPr>
          <w:rFonts w:ascii="Book Antiqua" w:hAnsi="Book Antiqua" w:cs="Times New Roman"/>
          <w:color w:val="000000" w:themeColor="text1"/>
          <w:sz w:val="24"/>
          <w:szCs w:val="24"/>
        </w:rPr>
        <w:t xml:space="preserve"> INH + NAC: Physical mixture of INH + N-acetyl cysteine; INH</w:t>
      </w:r>
      <w:r w:rsidR="00DF2255">
        <w:rPr>
          <w:rFonts w:ascii="Book Antiqua" w:hAnsi="Book Antiqua" w:cs="Times New Roman" w:hint="eastAsia"/>
          <w:color w:val="000000" w:themeColor="text1"/>
          <w:sz w:val="24"/>
          <w:szCs w:val="24"/>
          <w:lang w:eastAsia="zh-CN"/>
        </w:rPr>
        <w:t xml:space="preserve"> </w:t>
      </w:r>
      <w:r w:rsidRPr="00764BB4">
        <w:rPr>
          <w:rFonts w:ascii="Book Antiqua" w:hAnsi="Book Antiqua" w:cs="Times New Roman"/>
          <w:color w:val="000000" w:themeColor="text1"/>
          <w:sz w:val="24"/>
          <w:szCs w:val="24"/>
        </w:rPr>
        <w:t>+</w:t>
      </w:r>
      <w:r w:rsidR="00DF2255">
        <w:rPr>
          <w:rFonts w:ascii="Book Antiqua" w:hAnsi="Book Antiqua" w:cs="Times New Roman" w:hint="eastAsia"/>
          <w:color w:val="000000" w:themeColor="text1"/>
          <w:sz w:val="24"/>
          <w:szCs w:val="24"/>
          <w:lang w:eastAsia="zh-CN"/>
        </w:rPr>
        <w:t xml:space="preserve"> </w:t>
      </w:r>
      <w:r w:rsidRPr="00764BB4">
        <w:rPr>
          <w:rFonts w:ascii="Book Antiqua" w:hAnsi="Book Antiqua" w:cs="Times New Roman"/>
          <w:color w:val="000000" w:themeColor="text1"/>
          <w:sz w:val="24"/>
          <w:szCs w:val="24"/>
        </w:rPr>
        <w:t>MPG: Physical mixture of INH</w:t>
      </w:r>
      <w:r w:rsidR="00DF2255">
        <w:rPr>
          <w:rFonts w:ascii="Book Antiqua" w:hAnsi="Book Antiqua" w:cs="Times New Roman" w:hint="eastAsia"/>
          <w:color w:val="000000" w:themeColor="text1"/>
          <w:sz w:val="24"/>
          <w:szCs w:val="24"/>
          <w:lang w:eastAsia="zh-CN"/>
        </w:rPr>
        <w:t xml:space="preserve"> </w:t>
      </w:r>
      <w:r w:rsidRPr="00764BB4">
        <w:rPr>
          <w:rFonts w:ascii="Book Antiqua" w:hAnsi="Book Antiqua" w:cs="Times New Roman"/>
          <w:color w:val="000000" w:themeColor="text1"/>
          <w:sz w:val="24"/>
          <w:szCs w:val="24"/>
        </w:rPr>
        <w:t>+ N-(2-mercaptopropionyl) glycine; INH</w:t>
      </w:r>
      <w:r w:rsidR="00DF2255">
        <w:rPr>
          <w:rFonts w:ascii="Book Antiqua" w:hAnsi="Book Antiqua" w:cs="Times New Roman" w:hint="eastAsia"/>
          <w:color w:val="000000" w:themeColor="text1"/>
          <w:sz w:val="24"/>
          <w:szCs w:val="24"/>
          <w:lang w:eastAsia="zh-CN"/>
        </w:rPr>
        <w:t xml:space="preserve"> </w:t>
      </w:r>
      <w:r w:rsidRPr="00764BB4">
        <w:rPr>
          <w:rFonts w:ascii="Book Antiqua" w:hAnsi="Book Antiqua" w:cs="Times New Roman"/>
          <w:color w:val="000000" w:themeColor="text1"/>
          <w:sz w:val="24"/>
          <w:szCs w:val="24"/>
        </w:rPr>
        <w:t>+</w:t>
      </w:r>
      <w:r w:rsidR="00DF2255">
        <w:rPr>
          <w:rFonts w:ascii="Book Antiqua" w:hAnsi="Book Antiqua" w:cs="Times New Roman" w:hint="eastAsia"/>
          <w:color w:val="000000" w:themeColor="text1"/>
          <w:sz w:val="24"/>
          <w:szCs w:val="24"/>
          <w:lang w:eastAsia="zh-CN"/>
        </w:rPr>
        <w:t xml:space="preserve"> </w:t>
      </w:r>
      <w:r w:rsidRPr="00764BB4">
        <w:rPr>
          <w:rFonts w:ascii="Book Antiqua" w:hAnsi="Book Antiqua" w:cs="Times New Roman"/>
          <w:color w:val="000000" w:themeColor="text1"/>
          <w:sz w:val="24"/>
          <w:szCs w:val="24"/>
        </w:rPr>
        <w:t>Met: Physical mixture of INH and L-methionine</w:t>
      </w:r>
      <w:r w:rsidR="0046563C">
        <w:rPr>
          <w:rFonts w:ascii="Book Antiqua" w:hAnsi="Book Antiqua" w:cs="Times New Roman" w:hint="eastAsia"/>
          <w:color w:val="000000" w:themeColor="text1"/>
          <w:sz w:val="24"/>
          <w:szCs w:val="24"/>
          <w:lang w:eastAsia="zh-CN"/>
        </w:rPr>
        <w:t>.</w:t>
      </w:r>
    </w:p>
    <w:p w:rsidR="0041493A" w:rsidRPr="00764BB4" w:rsidRDefault="0041493A" w:rsidP="00B46B75">
      <w:pPr>
        <w:snapToGrid w:val="0"/>
        <w:spacing w:after="0" w:line="360" w:lineRule="auto"/>
        <w:jc w:val="both"/>
        <w:rPr>
          <w:rFonts w:ascii="Book Antiqua" w:hAnsi="Book Antiqua" w:cs="Times New Roman"/>
          <w:color w:val="000000" w:themeColor="text1"/>
          <w:sz w:val="24"/>
          <w:szCs w:val="24"/>
          <w:lang w:eastAsia="zh-CN"/>
        </w:rPr>
      </w:pPr>
    </w:p>
    <w:p w:rsidR="008E64E5" w:rsidRDefault="008E64E5">
      <w:pPr>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tbl>
      <w:tblPr>
        <w:tblStyle w:val="TableGrid"/>
        <w:tblW w:w="10620" w:type="dxa"/>
        <w:tblInd w:w="-522" w:type="dxa"/>
        <w:tblLayout w:type="fixed"/>
        <w:tblLook w:val="04A0" w:firstRow="1" w:lastRow="0" w:firstColumn="1" w:lastColumn="0" w:noHBand="0" w:noVBand="1"/>
      </w:tblPr>
      <w:tblGrid>
        <w:gridCol w:w="1440"/>
        <w:gridCol w:w="2160"/>
        <w:gridCol w:w="1548"/>
        <w:gridCol w:w="1962"/>
        <w:gridCol w:w="1620"/>
        <w:gridCol w:w="1890"/>
      </w:tblGrid>
      <w:tr w:rsidR="007263EE" w:rsidRPr="00764BB4" w:rsidTr="00560A14">
        <w:trPr>
          <w:trHeight w:val="3320"/>
        </w:trPr>
        <w:tc>
          <w:tcPr>
            <w:tcW w:w="3600" w:type="dxa"/>
            <w:gridSpan w:val="2"/>
          </w:tcPr>
          <w:p w:rsidR="007263EE" w:rsidRPr="00764BB4" w:rsidRDefault="007263EE" w:rsidP="00B46B75">
            <w:pPr>
              <w:snapToGrid w:val="0"/>
              <w:spacing w:line="360" w:lineRule="auto"/>
              <w:jc w:val="both"/>
              <w:rPr>
                <w:rFonts w:ascii="Book Antiqua" w:hAnsi="Book Antiqua" w:cs="Times New Roman"/>
                <w:color w:val="000000" w:themeColor="text1"/>
                <w:sz w:val="24"/>
                <w:szCs w:val="24"/>
              </w:rPr>
            </w:pPr>
            <w:r w:rsidRPr="00764BB4">
              <w:rPr>
                <w:rFonts w:ascii="Book Antiqua" w:hAnsi="Book Antiqua" w:cs="Times New Roman"/>
                <w:noProof/>
                <w:color w:val="000000" w:themeColor="text1"/>
                <w:sz w:val="24"/>
                <w:szCs w:val="24"/>
                <w:lang w:eastAsia="zh-CN"/>
              </w:rPr>
              <w:lastRenderedPageBreak/>
              <mc:AlternateContent>
                <mc:Choice Requires="wps">
                  <w:drawing>
                    <wp:anchor distT="0" distB="0" distL="114300" distR="114300" simplePos="0" relativeHeight="251756544" behindDoc="0" locked="0" layoutInCell="1" allowOverlap="1" wp14:anchorId="6ACE2D54" wp14:editId="02ADE72E">
                      <wp:simplePos x="0" y="0"/>
                      <wp:positionH relativeFrom="column">
                        <wp:posOffset>1479286</wp:posOffset>
                      </wp:positionH>
                      <wp:positionV relativeFrom="paragraph">
                        <wp:posOffset>826135</wp:posOffset>
                      </wp:positionV>
                      <wp:extent cx="158750" cy="317500"/>
                      <wp:effectExtent l="0" t="0" r="12700" b="25400"/>
                      <wp:wrapNone/>
                      <wp:docPr id="50" name="Isosceles Triangle 50"/>
                      <wp:cNvGraphicFramePr/>
                      <a:graphic xmlns:a="http://schemas.openxmlformats.org/drawingml/2006/main">
                        <a:graphicData uri="http://schemas.microsoft.com/office/word/2010/wordprocessingShape">
                          <wps:wsp>
                            <wps:cNvSpPr/>
                            <wps:spPr>
                              <a:xfrm>
                                <a:off x="0" y="0"/>
                                <a:ext cx="158750" cy="31750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870A0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0" o:spid="_x0000_s1026" type="#_x0000_t5" style="position:absolute;margin-left:116.5pt;margin-top:65.05pt;width:12.5pt;height: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" fillcolor="white [3201]" strokecolor="black [3200]" strokeweight="2pt"/>
                  </w:pict>
                </mc:Fallback>
              </mc:AlternateContent>
            </w:r>
            <w:r w:rsidRPr="00764BB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55520" behindDoc="0" locked="0" layoutInCell="1" allowOverlap="1" wp14:anchorId="648A8655" wp14:editId="315054AE">
                      <wp:simplePos x="0" y="0"/>
                      <wp:positionH relativeFrom="column">
                        <wp:posOffset>850265</wp:posOffset>
                      </wp:positionH>
                      <wp:positionV relativeFrom="paragraph">
                        <wp:posOffset>1473530</wp:posOffset>
                      </wp:positionV>
                      <wp:extent cx="263346" cy="256031"/>
                      <wp:effectExtent l="57150" t="38100" r="80010" b="86995"/>
                      <wp:wrapNone/>
                      <wp:docPr id="63" name="Straight Arrow Connector 63"/>
                      <wp:cNvGraphicFramePr/>
                      <a:graphic xmlns:a="http://schemas.openxmlformats.org/drawingml/2006/main">
                        <a:graphicData uri="http://schemas.microsoft.com/office/word/2010/wordprocessingShape">
                          <wps:wsp>
                            <wps:cNvCnPr/>
                            <wps:spPr>
                              <a:xfrm flipH="1" flipV="1">
                                <a:off x="0" y="0"/>
                                <a:ext cx="263346" cy="256031"/>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90EEB8" id="_x0000_t32" coordsize="21600,21600" o:spt="32" o:oned="t" path="m,l21600,21600e" filled="f">
                      <v:path arrowok="t" fillok="f" o:connecttype="none"/>
                      <o:lock v:ext="edit" shapetype="t"/>
                    </v:shapetype>
                    <v:shape id="Straight Arrow Connector 63" o:spid="_x0000_s1026" type="#_x0000_t32" style="position:absolute;margin-left:66.95pt;margin-top:116.05pt;width:20.75pt;height:20.15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" strokecolor="black [3200]" strokeweight="2pt">
                      <v:stroke startarrow="open" endarrow="open"/>
                      <v:shadow on="t" color="black" opacity="24903f" origin=",.5" offset="0,.55556mm"/>
                    </v:shape>
                  </w:pict>
                </mc:Fallback>
              </mc:AlternateContent>
            </w:r>
            <w:r w:rsidRPr="00764BB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54496" behindDoc="0" locked="0" layoutInCell="1" allowOverlap="1" wp14:anchorId="71CD73F8" wp14:editId="71E6EC59">
                      <wp:simplePos x="0" y="0"/>
                      <wp:positionH relativeFrom="column">
                        <wp:posOffset>1202690</wp:posOffset>
                      </wp:positionH>
                      <wp:positionV relativeFrom="paragraph">
                        <wp:posOffset>235585</wp:posOffset>
                      </wp:positionV>
                      <wp:extent cx="207645" cy="365760"/>
                      <wp:effectExtent l="57150" t="19050" r="59055" b="91440"/>
                      <wp:wrapNone/>
                      <wp:docPr id="64" name="Straight Arrow Connector 64"/>
                      <wp:cNvGraphicFramePr/>
                      <a:graphic xmlns:a="http://schemas.openxmlformats.org/drawingml/2006/main">
                        <a:graphicData uri="http://schemas.microsoft.com/office/word/2010/wordprocessingShape">
                          <wps:wsp>
                            <wps:cNvCnPr/>
                            <wps:spPr>
                              <a:xfrm flipH="1">
                                <a:off x="0" y="0"/>
                                <a:ext cx="207645" cy="3657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75C9D9" id="Straight Arrow Connector 64" o:spid="_x0000_s1026" type="#_x0000_t32" style="position:absolute;margin-left:94.7pt;margin-top:18.55pt;width:16.35pt;height:28.8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" strokecolor="black [3200]" strokeweight="2pt">
                      <v:stroke endarrow="open"/>
                      <v:shadow on="t" color="black" opacity="24903f" origin=",.5" offset="0,.55556mm"/>
                    </v:shape>
                  </w:pict>
                </mc:Fallback>
              </mc:AlternateContent>
            </w:r>
            <w:r w:rsidRPr="00764BB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46304" behindDoc="0" locked="0" layoutInCell="1" allowOverlap="1" wp14:anchorId="43060AE4" wp14:editId="59DCB0B5">
                      <wp:simplePos x="0" y="0"/>
                      <wp:positionH relativeFrom="column">
                        <wp:posOffset>-11430</wp:posOffset>
                      </wp:positionH>
                      <wp:positionV relativeFrom="paragraph">
                        <wp:posOffset>7782</wp:posOffset>
                      </wp:positionV>
                      <wp:extent cx="329609" cy="287079"/>
                      <wp:effectExtent l="0" t="0" r="13335" b="17780"/>
                      <wp:wrapNone/>
                      <wp:docPr id="66" name="Text Box 66"/>
                      <wp:cNvGraphicFramePr/>
                      <a:graphic xmlns:a="http://schemas.openxmlformats.org/drawingml/2006/main">
                        <a:graphicData uri="http://schemas.microsoft.com/office/word/2010/wordprocessingShape">
                          <wps:wsp>
                            <wps:cNvSpPr txBox="1"/>
                            <wps:spPr>
                              <a:xfrm>
                                <a:off x="0" y="0"/>
                                <a:ext cx="329609" cy="287079"/>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F21E6" w:rsidRPr="008B4AAE" w:rsidRDefault="008F21E6" w:rsidP="007263EE">
                                  <w:pPr>
                                    <w:rPr>
                                      <w:rFonts w:ascii="Times New Roman" w:hAnsi="Times New Roman" w:cs="Times New Roman"/>
                                      <w:b/>
                                      <w:color w:val="000000" w:themeColor="text1"/>
                                      <w:sz w:val="28"/>
                                      <w:szCs w:val="28"/>
                                    </w:rPr>
                                  </w:pPr>
                                  <w:r w:rsidRPr="008B4AAE">
                                    <w:rPr>
                                      <w:rFonts w:ascii="Times New Roman" w:hAnsi="Times New Roman" w:cs="Times New Roman"/>
                                      <w:b/>
                                      <w:color w:val="000000" w:themeColor="text1"/>
                                      <w:sz w:val="28"/>
                                      <w:szCs w:val="2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060AE4" id="_x0000_t202" coordsize="21600,21600" o:spt="202" path="m,l,21600r21600,l21600,xe">
                      <v:stroke joinstyle="miter"/>
                      <v:path gradientshapeok="t" o:connecttype="rect"/>
                    </v:shapetype>
                    <v:shape id="Text Box 66" o:spid="_x0000_s1026" type="#_x0000_t202" style="position:absolute;left:0;text-align:left;margin-left:-.9pt;margin-top:.6pt;width:25.95pt;height:22.6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" fillcolor="white [3212]" strokecolor="black [3213]" strokeweight=".5pt">
                      <v:textbox>
                        <w:txbxContent>
                          <w:p w:rsidR="008F21E6" w:rsidRPr="008B4AAE" w:rsidRDefault="008F21E6" w:rsidP="007263EE">
                            <w:pPr>
                              <w:rPr>
                                <w:rFonts w:ascii="Times New Roman" w:hAnsi="Times New Roman" w:cs="Times New Roman"/>
                                <w:b/>
                                <w:color w:val="000000" w:themeColor="text1"/>
                                <w:sz w:val="28"/>
                                <w:szCs w:val="28"/>
                              </w:rPr>
                            </w:pPr>
                            <w:r w:rsidRPr="008B4AAE">
                              <w:rPr>
                                <w:rFonts w:ascii="Times New Roman" w:hAnsi="Times New Roman" w:cs="Times New Roman"/>
                                <w:b/>
                                <w:color w:val="000000" w:themeColor="text1"/>
                                <w:sz w:val="28"/>
                                <w:szCs w:val="28"/>
                              </w:rPr>
                              <w:t>H</w:t>
                            </w:r>
                          </w:p>
                        </w:txbxContent>
                      </v:textbox>
                    </v:shape>
                  </w:pict>
                </mc:Fallback>
              </mc:AlternateContent>
            </w:r>
            <w:r w:rsidRPr="00764BB4">
              <w:rPr>
                <w:rFonts w:ascii="Book Antiqua" w:hAnsi="Book Antiqua" w:cs="Times New Roman"/>
                <w:noProof/>
                <w:color w:val="000000" w:themeColor="text1"/>
                <w:sz w:val="24"/>
                <w:szCs w:val="24"/>
                <w:lang w:eastAsia="zh-CN"/>
              </w:rPr>
              <w:drawing>
                <wp:inline distT="0" distB="0" distL="0" distR="0" wp14:anchorId="0273EE78" wp14:editId="3490157C">
                  <wp:extent cx="2178050" cy="2108200"/>
                  <wp:effectExtent l="0" t="0" r="0" b="6350"/>
                  <wp:docPr id="95" name="Picture 95" descr="C:\Users\hp\Desktop\pharmacology results\Histo liver\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pharmacology results\Histo liver\Norma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2179889" cy="2109980"/>
                          </a:xfrm>
                          <a:prstGeom prst="rect">
                            <a:avLst/>
                          </a:prstGeom>
                          <a:noFill/>
                          <a:ln>
                            <a:noFill/>
                          </a:ln>
                        </pic:spPr>
                      </pic:pic>
                    </a:graphicData>
                  </a:graphic>
                </wp:inline>
              </w:drawing>
            </w:r>
          </w:p>
        </w:tc>
        <w:tc>
          <w:tcPr>
            <w:tcW w:w="3510" w:type="dxa"/>
            <w:gridSpan w:val="2"/>
          </w:tcPr>
          <w:p w:rsidR="007263EE" w:rsidRPr="00764BB4" w:rsidRDefault="007263EE" w:rsidP="00B46B75">
            <w:pPr>
              <w:snapToGrid w:val="0"/>
              <w:spacing w:line="360" w:lineRule="auto"/>
              <w:jc w:val="both"/>
              <w:rPr>
                <w:rFonts w:ascii="Book Antiqua" w:hAnsi="Book Antiqua" w:cs="Times New Roman"/>
                <w:color w:val="000000" w:themeColor="text1"/>
                <w:sz w:val="24"/>
                <w:szCs w:val="24"/>
              </w:rPr>
            </w:pPr>
            <w:r w:rsidRPr="00764BB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57568" behindDoc="0" locked="0" layoutInCell="1" allowOverlap="1" wp14:anchorId="1695101E" wp14:editId="6F97FFC0">
                      <wp:simplePos x="0" y="0"/>
                      <wp:positionH relativeFrom="column">
                        <wp:posOffset>461381</wp:posOffset>
                      </wp:positionH>
                      <wp:positionV relativeFrom="paragraph">
                        <wp:posOffset>1374140</wp:posOffset>
                      </wp:positionV>
                      <wp:extent cx="129929" cy="413745"/>
                      <wp:effectExtent l="57150" t="19050" r="80010" b="5715"/>
                      <wp:wrapNone/>
                      <wp:docPr id="67" name="Down Arrow 67"/>
                      <wp:cNvGraphicFramePr/>
                      <a:graphic xmlns:a="http://schemas.openxmlformats.org/drawingml/2006/main">
                        <a:graphicData uri="http://schemas.microsoft.com/office/word/2010/wordprocessingShape">
                          <wps:wsp>
                            <wps:cNvSpPr/>
                            <wps:spPr>
                              <a:xfrm rot="20340719" flipH="1">
                                <a:off x="0" y="0"/>
                                <a:ext cx="129929" cy="4137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9ED52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7" o:spid="_x0000_s1026" type="#_x0000_t67" style="position:absolute;margin-left:36.35pt;margin-top:108.2pt;width:10.25pt;height:32.6pt;rotation:1375471fd;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" adj="18208" fillcolor="#4f81bd [3204]" strokecolor="#243f60 [1604]" strokeweight="2pt"/>
                  </w:pict>
                </mc:Fallback>
              </mc:AlternateContent>
            </w:r>
            <w:r w:rsidRPr="00764BB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59616" behindDoc="0" locked="0" layoutInCell="1" allowOverlap="1" wp14:anchorId="353B5313" wp14:editId="3FEED027">
                      <wp:simplePos x="0" y="0"/>
                      <wp:positionH relativeFrom="column">
                        <wp:posOffset>1297497</wp:posOffset>
                      </wp:positionH>
                      <wp:positionV relativeFrom="paragraph">
                        <wp:posOffset>1142137</wp:posOffset>
                      </wp:positionV>
                      <wp:extent cx="340995" cy="142875"/>
                      <wp:effectExtent l="57150" t="76200" r="1905" b="142875"/>
                      <wp:wrapNone/>
                      <wp:docPr id="68" name="Curved Connector 68"/>
                      <wp:cNvGraphicFramePr/>
                      <a:graphic xmlns:a="http://schemas.openxmlformats.org/drawingml/2006/main">
                        <a:graphicData uri="http://schemas.microsoft.com/office/word/2010/wordprocessingShape">
                          <wps:wsp>
                            <wps:cNvCnPr/>
                            <wps:spPr>
                              <a:xfrm rot="10800000">
                                <a:off x="0" y="0"/>
                                <a:ext cx="340995" cy="142875"/>
                              </a:xfrm>
                              <a:prstGeom prst="curvedConnector3">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w14:anchorId="03B1AAF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68" o:spid="_x0000_s1026" type="#_x0000_t38" style="position:absolute;margin-left:102.15pt;margin-top:89.95pt;width:26.85pt;height:11.25pt;rotation:180;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" adj="10800" strokecolor="black [3200]" strokeweight="2pt">
                      <v:stroke startarrow="open" endarrow="open"/>
                      <v:shadow on="t" color="black" opacity="24903f" origin=",.5" offset="0,.55556mm"/>
                    </v:shape>
                  </w:pict>
                </mc:Fallback>
              </mc:AlternateContent>
            </w:r>
            <w:r w:rsidRPr="00764BB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58592" behindDoc="0" locked="0" layoutInCell="1" allowOverlap="1" wp14:anchorId="47B43040" wp14:editId="66ABD70C">
                      <wp:simplePos x="0" y="0"/>
                      <wp:positionH relativeFrom="column">
                        <wp:posOffset>1096909</wp:posOffset>
                      </wp:positionH>
                      <wp:positionV relativeFrom="paragraph">
                        <wp:posOffset>290195</wp:posOffset>
                      </wp:positionV>
                      <wp:extent cx="439911" cy="61595"/>
                      <wp:effectExtent l="38100" t="38100" r="74930" b="147955"/>
                      <wp:wrapNone/>
                      <wp:docPr id="69" name="Curved Connector 69"/>
                      <wp:cNvGraphicFramePr/>
                      <a:graphic xmlns:a="http://schemas.openxmlformats.org/drawingml/2006/main">
                        <a:graphicData uri="http://schemas.microsoft.com/office/word/2010/wordprocessingShape">
                          <wps:wsp>
                            <wps:cNvCnPr/>
                            <wps:spPr>
                              <a:xfrm>
                                <a:off x="0" y="0"/>
                                <a:ext cx="439911" cy="61595"/>
                              </a:xfrm>
                              <a:prstGeom prst="curvedConnector3">
                                <a:avLst>
                                  <a:gd name="adj1" fmla="val 4210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085B19" id="Curved Connector 69" o:spid="_x0000_s1026" type="#_x0000_t38" style="position:absolute;margin-left:86.35pt;margin-top:22.85pt;width:34.65pt;height:4.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" adj="9094" strokecolor="black [3200]" strokeweight="2pt">
                      <v:stroke endarrow="open"/>
                      <v:shadow on="t" color="black" opacity="24903f" origin=",.5" offset="0,.55556mm"/>
                    </v:shape>
                  </w:pict>
                </mc:Fallback>
              </mc:AlternateContent>
            </w:r>
            <w:r w:rsidRPr="00764BB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47328" behindDoc="0" locked="0" layoutInCell="1" allowOverlap="1" wp14:anchorId="6965D25B" wp14:editId="0243D596">
                      <wp:simplePos x="0" y="0"/>
                      <wp:positionH relativeFrom="column">
                        <wp:posOffset>8890</wp:posOffset>
                      </wp:positionH>
                      <wp:positionV relativeFrom="paragraph">
                        <wp:posOffset>-3175</wp:posOffset>
                      </wp:positionV>
                      <wp:extent cx="571500" cy="287020"/>
                      <wp:effectExtent l="0" t="0" r="19050" b="17780"/>
                      <wp:wrapNone/>
                      <wp:docPr id="70" name="Text Box 70"/>
                      <wp:cNvGraphicFramePr/>
                      <a:graphic xmlns:a="http://schemas.openxmlformats.org/drawingml/2006/main">
                        <a:graphicData uri="http://schemas.microsoft.com/office/word/2010/wordprocessingShape">
                          <wps:wsp>
                            <wps:cNvSpPr txBox="1"/>
                            <wps:spPr>
                              <a:xfrm>
                                <a:off x="0" y="0"/>
                                <a:ext cx="571500" cy="28702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21E6" w:rsidRPr="008B4AAE" w:rsidRDefault="008F21E6" w:rsidP="007263EE">
                                  <w:pPr>
                                    <w:rPr>
                                      <w:rFonts w:ascii="Times New Roman" w:hAnsi="Times New Roman" w:cs="Times New Roman"/>
                                      <w:b/>
                                      <w:sz w:val="28"/>
                                      <w:szCs w:val="28"/>
                                    </w:rPr>
                                  </w:pPr>
                                  <w:r w:rsidRPr="008B4AAE">
                                    <w:rPr>
                                      <w:rFonts w:ascii="Times New Roman" w:hAnsi="Times New Roman" w:cs="Times New Roman"/>
                                      <w:b/>
                                      <w:sz w:val="28"/>
                                      <w:szCs w:val="28"/>
                                    </w:rPr>
                                    <w:t>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5D25B" id="Text Box 70" o:spid="_x0000_s1027" type="#_x0000_t202" style="position:absolute;left:0;text-align:left;margin-left:.7pt;margin-top:-.25pt;width:45pt;height:22.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" fillcolor="white [3212]" strokeweight=".5pt">
                      <v:textbox>
                        <w:txbxContent>
                          <w:p w:rsidR="008F21E6" w:rsidRPr="008B4AAE" w:rsidRDefault="008F21E6" w:rsidP="007263EE">
                            <w:pPr>
                              <w:rPr>
                                <w:rFonts w:ascii="Times New Roman" w:hAnsi="Times New Roman" w:cs="Times New Roman"/>
                                <w:b/>
                                <w:sz w:val="28"/>
                                <w:szCs w:val="28"/>
                              </w:rPr>
                            </w:pPr>
                            <w:r w:rsidRPr="008B4AAE">
                              <w:rPr>
                                <w:rFonts w:ascii="Times New Roman" w:hAnsi="Times New Roman" w:cs="Times New Roman"/>
                                <w:b/>
                                <w:sz w:val="28"/>
                                <w:szCs w:val="28"/>
                              </w:rPr>
                              <w:t>INH</w:t>
                            </w:r>
                          </w:p>
                        </w:txbxContent>
                      </v:textbox>
                    </v:shape>
                  </w:pict>
                </mc:Fallback>
              </mc:AlternateContent>
            </w:r>
            <w:r w:rsidRPr="00764BB4">
              <w:rPr>
                <w:rFonts w:ascii="Book Antiqua" w:hAnsi="Book Antiqua" w:cs="Times New Roman"/>
                <w:noProof/>
                <w:color w:val="000000" w:themeColor="text1"/>
                <w:sz w:val="24"/>
                <w:szCs w:val="24"/>
                <w:lang w:eastAsia="zh-CN"/>
              </w:rPr>
              <w:drawing>
                <wp:inline distT="0" distB="0" distL="0" distR="0" wp14:anchorId="7F659DE0" wp14:editId="78669807">
                  <wp:extent cx="2128724" cy="2106778"/>
                  <wp:effectExtent l="0" t="0" r="5080" b="8255"/>
                  <wp:docPr id="96" name="Picture 96" descr="C:\Users\hp\Desktop\pharmacology results\Histo liver\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pharmacology results\Histo liver\INH.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1812" cy="2109834"/>
                          </a:xfrm>
                          <a:prstGeom prst="rect">
                            <a:avLst/>
                          </a:prstGeom>
                          <a:noFill/>
                          <a:ln>
                            <a:noFill/>
                          </a:ln>
                        </pic:spPr>
                      </pic:pic>
                    </a:graphicData>
                  </a:graphic>
                </wp:inline>
              </w:drawing>
            </w:r>
          </w:p>
        </w:tc>
        <w:tc>
          <w:tcPr>
            <w:tcW w:w="3510" w:type="dxa"/>
            <w:gridSpan w:val="2"/>
          </w:tcPr>
          <w:p w:rsidR="007263EE" w:rsidRPr="00764BB4" w:rsidRDefault="007263EE" w:rsidP="00B46B75">
            <w:pPr>
              <w:snapToGrid w:val="0"/>
              <w:spacing w:line="360" w:lineRule="auto"/>
              <w:jc w:val="both"/>
              <w:rPr>
                <w:rFonts w:ascii="Book Antiqua" w:hAnsi="Book Antiqua" w:cs="Times New Roman"/>
                <w:color w:val="000000" w:themeColor="text1"/>
                <w:sz w:val="24"/>
                <w:szCs w:val="24"/>
              </w:rPr>
            </w:pPr>
            <w:r w:rsidRPr="00764BB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62688" behindDoc="0" locked="0" layoutInCell="1" allowOverlap="1" wp14:anchorId="12E34CD7" wp14:editId="3507972B">
                      <wp:simplePos x="0" y="0"/>
                      <wp:positionH relativeFrom="column">
                        <wp:posOffset>300355</wp:posOffset>
                      </wp:positionH>
                      <wp:positionV relativeFrom="paragraph">
                        <wp:posOffset>1301750</wp:posOffset>
                      </wp:positionV>
                      <wp:extent cx="160020" cy="361950"/>
                      <wp:effectExtent l="0" t="120015" r="5715" b="43815"/>
                      <wp:wrapNone/>
                      <wp:docPr id="71" name="Isosceles Triangle 71"/>
                      <wp:cNvGraphicFramePr/>
                      <a:graphic xmlns:a="http://schemas.openxmlformats.org/drawingml/2006/main">
                        <a:graphicData uri="http://schemas.microsoft.com/office/word/2010/wordprocessingShape">
                          <wps:wsp>
                            <wps:cNvSpPr/>
                            <wps:spPr>
                              <a:xfrm rot="14008427">
                                <a:off x="0" y="0"/>
                                <a:ext cx="160020" cy="36195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DE3712" id="Isosceles Triangle 71" o:spid="_x0000_s1026" type="#_x0000_t5" style="position:absolute;margin-left:23.65pt;margin-top:102.5pt;width:12.6pt;height:28.5pt;rotation:-8292022fd;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" fillcolor="white [3201]" strokecolor="black [3200]" strokeweight="2pt"/>
                  </w:pict>
                </mc:Fallback>
              </mc:AlternateContent>
            </w:r>
            <w:r w:rsidRPr="00764BB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60640" behindDoc="0" locked="0" layoutInCell="1" allowOverlap="1" wp14:anchorId="7F3F15E6" wp14:editId="32380B1F">
                      <wp:simplePos x="0" y="0"/>
                      <wp:positionH relativeFrom="column">
                        <wp:posOffset>776341</wp:posOffset>
                      </wp:positionH>
                      <wp:positionV relativeFrom="paragraph">
                        <wp:posOffset>1009015</wp:posOffset>
                      </wp:positionV>
                      <wp:extent cx="232913" cy="137795"/>
                      <wp:effectExtent l="57150" t="38100" r="72390" b="90805"/>
                      <wp:wrapNone/>
                      <wp:docPr id="72" name="Straight Arrow Connector 72"/>
                      <wp:cNvGraphicFramePr/>
                      <a:graphic xmlns:a="http://schemas.openxmlformats.org/drawingml/2006/main">
                        <a:graphicData uri="http://schemas.microsoft.com/office/word/2010/wordprocessingShape">
                          <wps:wsp>
                            <wps:cNvCnPr/>
                            <wps:spPr>
                              <a:xfrm>
                                <a:off x="0" y="0"/>
                                <a:ext cx="232913" cy="137795"/>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300ACF" id="Straight Arrow Connector 72" o:spid="_x0000_s1026" type="#_x0000_t32" style="position:absolute;margin-left:61.15pt;margin-top:79.45pt;width:18.35pt;height:10.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" strokecolor="black [3200]" strokeweight="2pt">
                      <v:stroke startarrow="open" endarrow="open"/>
                      <v:shadow on="t" color="black" opacity="24903f" origin=",.5" offset="0,.55556mm"/>
                    </v:shape>
                  </w:pict>
                </mc:Fallback>
              </mc:AlternateContent>
            </w:r>
            <w:r w:rsidRPr="00764BB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61664" behindDoc="0" locked="0" layoutInCell="1" allowOverlap="1" wp14:anchorId="2B0F73C3" wp14:editId="0AD8CEF8">
                      <wp:simplePos x="0" y="0"/>
                      <wp:positionH relativeFrom="column">
                        <wp:posOffset>1388110</wp:posOffset>
                      </wp:positionH>
                      <wp:positionV relativeFrom="paragraph">
                        <wp:posOffset>515356</wp:posOffset>
                      </wp:positionV>
                      <wp:extent cx="283210" cy="292735"/>
                      <wp:effectExtent l="38100" t="38100" r="59690" b="88265"/>
                      <wp:wrapNone/>
                      <wp:docPr id="73" name="Straight Arrow Connector 73"/>
                      <wp:cNvGraphicFramePr/>
                      <a:graphic xmlns:a="http://schemas.openxmlformats.org/drawingml/2006/main">
                        <a:graphicData uri="http://schemas.microsoft.com/office/word/2010/wordprocessingShape">
                          <wps:wsp>
                            <wps:cNvCnPr/>
                            <wps:spPr>
                              <a:xfrm flipV="1">
                                <a:off x="0" y="0"/>
                                <a:ext cx="283210" cy="2927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42F8E6" id="Straight Arrow Connector 73" o:spid="_x0000_s1026" type="#_x0000_t32" style="position:absolute;margin-left:109.3pt;margin-top:40.6pt;width:22.3pt;height:23.0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" strokecolor="black [3200]" strokeweight="2pt">
                      <v:stroke endarrow="open"/>
                      <v:shadow on="t" color="black" opacity="24903f" origin=",.5" offset="0,.55556mm"/>
                    </v:shape>
                  </w:pict>
                </mc:Fallback>
              </mc:AlternateContent>
            </w:r>
            <w:r w:rsidRPr="00764BB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48352" behindDoc="0" locked="0" layoutInCell="1" allowOverlap="1" wp14:anchorId="3A88AC61" wp14:editId="2849C621">
                      <wp:simplePos x="0" y="0"/>
                      <wp:positionH relativeFrom="column">
                        <wp:posOffset>13232</wp:posOffset>
                      </wp:positionH>
                      <wp:positionV relativeFrom="paragraph">
                        <wp:posOffset>-3618</wp:posOffset>
                      </wp:positionV>
                      <wp:extent cx="435935" cy="287079"/>
                      <wp:effectExtent l="0" t="0" r="21590" b="17780"/>
                      <wp:wrapNone/>
                      <wp:docPr id="74" name="Text Box 74"/>
                      <wp:cNvGraphicFramePr/>
                      <a:graphic xmlns:a="http://schemas.openxmlformats.org/drawingml/2006/main">
                        <a:graphicData uri="http://schemas.microsoft.com/office/word/2010/wordprocessingShape">
                          <wps:wsp>
                            <wps:cNvSpPr txBox="1"/>
                            <wps:spPr>
                              <a:xfrm>
                                <a:off x="0" y="0"/>
                                <a:ext cx="435935" cy="287079"/>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21E6" w:rsidRPr="008B4AAE" w:rsidRDefault="008F21E6" w:rsidP="007263EE">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w:t>
                                  </w:r>
                                  <w:r w:rsidRPr="008B4AAE">
                                    <w:rPr>
                                      <w:rFonts w:ascii="Times New Roman" w:hAnsi="Times New Roman" w:cs="Times New Roman"/>
                                      <w:b/>
                                      <w:color w:val="000000" w:themeColor="text1"/>
                                      <w:sz w:val="28"/>
                                      <w:szCs w:val="28"/>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8AC61" id="Text Box 74" o:spid="_x0000_s1028" type="#_x0000_t202" style="position:absolute;left:0;text-align:left;margin-left:1.05pt;margin-top:-.3pt;width:34.35pt;height:22.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" fillcolor="white [3212]" strokeweight=".5pt">
                      <v:textbox>
                        <w:txbxContent>
                          <w:p w:rsidR="008F21E6" w:rsidRPr="008B4AAE" w:rsidRDefault="008F21E6" w:rsidP="007263EE">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w:t>
                            </w:r>
                            <w:r w:rsidRPr="008B4AAE">
                              <w:rPr>
                                <w:rFonts w:ascii="Times New Roman" w:hAnsi="Times New Roman" w:cs="Times New Roman"/>
                                <w:b/>
                                <w:color w:val="000000" w:themeColor="text1"/>
                                <w:sz w:val="28"/>
                                <w:szCs w:val="28"/>
                              </w:rPr>
                              <w:t>I</w:t>
                            </w:r>
                          </w:p>
                        </w:txbxContent>
                      </v:textbox>
                    </v:shape>
                  </w:pict>
                </mc:Fallback>
              </mc:AlternateContent>
            </w:r>
            <w:r w:rsidRPr="00764BB4">
              <w:rPr>
                <w:rFonts w:ascii="Book Antiqua" w:hAnsi="Book Antiqua" w:cs="Times New Roman"/>
                <w:noProof/>
                <w:color w:val="000000" w:themeColor="text1"/>
                <w:sz w:val="24"/>
                <w:szCs w:val="24"/>
                <w:lang w:eastAsia="zh-CN"/>
              </w:rPr>
              <w:drawing>
                <wp:inline distT="0" distB="0" distL="0" distR="0" wp14:anchorId="31429F01" wp14:editId="63DAB9FC">
                  <wp:extent cx="2146300" cy="2108200"/>
                  <wp:effectExtent l="0" t="0" r="6350" b="6350"/>
                  <wp:docPr id="97" name="Picture 97" descr="C:\Users\hp\Desktop\pharmacology results\Histo liver\mODERATE 1 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pharmacology results\Histo liver\mODERATE 1 N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6510" cy="2108407"/>
                          </a:xfrm>
                          <a:prstGeom prst="rect">
                            <a:avLst/>
                          </a:prstGeom>
                          <a:noFill/>
                          <a:ln>
                            <a:noFill/>
                          </a:ln>
                        </pic:spPr>
                      </pic:pic>
                    </a:graphicData>
                  </a:graphic>
                </wp:inline>
              </w:drawing>
            </w:r>
          </w:p>
        </w:tc>
      </w:tr>
      <w:tr w:rsidR="007263EE" w:rsidRPr="00764BB4" w:rsidTr="00560A14">
        <w:trPr>
          <w:trHeight w:val="3302"/>
        </w:trPr>
        <w:tc>
          <w:tcPr>
            <w:tcW w:w="3600" w:type="dxa"/>
            <w:gridSpan w:val="2"/>
          </w:tcPr>
          <w:p w:rsidR="007263EE" w:rsidRPr="00764BB4" w:rsidRDefault="007263EE" w:rsidP="00B46B75">
            <w:pPr>
              <w:snapToGrid w:val="0"/>
              <w:spacing w:line="360" w:lineRule="auto"/>
              <w:jc w:val="both"/>
              <w:rPr>
                <w:rFonts w:ascii="Book Antiqua" w:hAnsi="Book Antiqua" w:cs="Times New Roman"/>
                <w:color w:val="000000" w:themeColor="text1"/>
                <w:sz w:val="24"/>
                <w:szCs w:val="24"/>
              </w:rPr>
            </w:pPr>
            <w:r w:rsidRPr="00764BB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63712" behindDoc="0" locked="0" layoutInCell="1" allowOverlap="1" wp14:anchorId="591DE378" wp14:editId="6AAC5426">
                      <wp:simplePos x="0" y="0"/>
                      <wp:positionH relativeFrom="column">
                        <wp:posOffset>745538</wp:posOffset>
                      </wp:positionH>
                      <wp:positionV relativeFrom="paragraph">
                        <wp:posOffset>1441821</wp:posOffset>
                      </wp:positionV>
                      <wp:extent cx="275638" cy="276046"/>
                      <wp:effectExtent l="57150" t="38100" r="48260" b="86360"/>
                      <wp:wrapNone/>
                      <wp:docPr id="75" name="Straight Arrow Connector 75"/>
                      <wp:cNvGraphicFramePr/>
                      <a:graphic xmlns:a="http://schemas.openxmlformats.org/drawingml/2006/main">
                        <a:graphicData uri="http://schemas.microsoft.com/office/word/2010/wordprocessingShape">
                          <wps:wsp>
                            <wps:cNvCnPr/>
                            <wps:spPr>
                              <a:xfrm flipV="1">
                                <a:off x="0" y="0"/>
                                <a:ext cx="275638" cy="276046"/>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EA8040" id="Straight Arrow Connector 75" o:spid="_x0000_s1026" type="#_x0000_t32" style="position:absolute;margin-left:58.7pt;margin-top:113.55pt;width:21.7pt;height:21.7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" strokecolor="black [3200]" strokeweight="2pt">
                      <v:stroke startarrow="open" endarrow="open"/>
                      <v:shadow on="t" color="black" opacity="24903f" origin=",.5" offset="0,.55556mm"/>
                    </v:shape>
                  </w:pict>
                </mc:Fallback>
              </mc:AlternateContent>
            </w:r>
            <w:r w:rsidRPr="00764BB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64736" behindDoc="0" locked="0" layoutInCell="1" allowOverlap="1" wp14:anchorId="702522AC" wp14:editId="5BB01DC3">
                      <wp:simplePos x="0" y="0"/>
                      <wp:positionH relativeFrom="column">
                        <wp:posOffset>396875</wp:posOffset>
                      </wp:positionH>
                      <wp:positionV relativeFrom="paragraph">
                        <wp:posOffset>845820</wp:posOffset>
                      </wp:positionV>
                      <wp:extent cx="296545" cy="88900"/>
                      <wp:effectExtent l="57150" t="38100" r="65405" b="120650"/>
                      <wp:wrapNone/>
                      <wp:docPr id="76" name="Straight Arrow Connector 76"/>
                      <wp:cNvGraphicFramePr/>
                      <a:graphic xmlns:a="http://schemas.openxmlformats.org/drawingml/2006/main">
                        <a:graphicData uri="http://schemas.microsoft.com/office/word/2010/wordprocessingShape">
                          <wps:wsp>
                            <wps:cNvCnPr/>
                            <wps:spPr>
                              <a:xfrm flipH="1">
                                <a:off x="0" y="0"/>
                                <a:ext cx="296545" cy="889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E86E25D" id="Straight Arrow Connector 76" o:spid="_x0000_s1026" type="#_x0000_t32" style="position:absolute;margin-left:31.25pt;margin-top:66.6pt;width:23.35pt;height:7pt;flip:x;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" strokecolor="black [3200]" strokeweight="2pt">
                      <v:stroke endarrow="open"/>
                      <v:shadow on="t" color="black" opacity="24903f" origin=",.5" offset="0,.55556mm"/>
                    </v:shape>
                  </w:pict>
                </mc:Fallback>
              </mc:AlternateContent>
            </w:r>
            <w:r w:rsidRPr="00764BB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65760" behindDoc="0" locked="0" layoutInCell="1" allowOverlap="1" wp14:anchorId="0E72B6A8" wp14:editId="61D60553">
                      <wp:simplePos x="0" y="0"/>
                      <wp:positionH relativeFrom="column">
                        <wp:posOffset>1602788</wp:posOffset>
                      </wp:positionH>
                      <wp:positionV relativeFrom="paragraph">
                        <wp:posOffset>630555</wp:posOffset>
                      </wp:positionV>
                      <wp:extent cx="142240" cy="409575"/>
                      <wp:effectExtent l="0" t="0" r="10160" b="28575"/>
                      <wp:wrapNone/>
                      <wp:docPr id="77" name="Isosceles Triangle 77"/>
                      <wp:cNvGraphicFramePr/>
                      <a:graphic xmlns:a="http://schemas.openxmlformats.org/drawingml/2006/main">
                        <a:graphicData uri="http://schemas.microsoft.com/office/word/2010/wordprocessingShape">
                          <wps:wsp>
                            <wps:cNvSpPr/>
                            <wps:spPr>
                              <a:xfrm>
                                <a:off x="0" y="0"/>
                                <a:ext cx="142240" cy="40957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F29141" id="Isosceles Triangle 77" o:spid="_x0000_s1026" type="#_x0000_t5" style="position:absolute;margin-left:126.2pt;margin-top:49.65pt;width:11.2pt;height:32.2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" fillcolor="white [3201]" strokecolor="black [3200]" strokeweight="2pt"/>
                  </w:pict>
                </mc:Fallback>
              </mc:AlternateContent>
            </w:r>
            <w:r w:rsidRPr="00764BB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49376" behindDoc="0" locked="0" layoutInCell="1" allowOverlap="1" wp14:anchorId="6A972721" wp14:editId="43C4FEFF">
                      <wp:simplePos x="0" y="0"/>
                      <wp:positionH relativeFrom="column">
                        <wp:posOffset>-11430</wp:posOffset>
                      </wp:positionH>
                      <wp:positionV relativeFrom="paragraph">
                        <wp:posOffset>635</wp:posOffset>
                      </wp:positionV>
                      <wp:extent cx="577850" cy="297180"/>
                      <wp:effectExtent l="0" t="0" r="12700" b="26670"/>
                      <wp:wrapNone/>
                      <wp:docPr id="78" name="Text Box 78"/>
                      <wp:cNvGraphicFramePr/>
                      <a:graphic xmlns:a="http://schemas.openxmlformats.org/drawingml/2006/main">
                        <a:graphicData uri="http://schemas.microsoft.com/office/word/2010/wordprocessingShape">
                          <wps:wsp>
                            <wps:cNvSpPr txBox="1"/>
                            <wps:spPr>
                              <a:xfrm>
                                <a:off x="0" y="0"/>
                                <a:ext cx="577850" cy="29718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21E6" w:rsidRPr="00594DF6" w:rsidRDefault="008F21E6" w:rsidP="007263EE">
                                  <w:pPr>
                                    <w:rPr>
                                      <w:rFonts w:ascii="Times New Roman" w:hAnsi="Times New Roman" w:cs="Times New Roman"/>
                                      <w:b/>
                                      <w:sz w:val="28"/>
                                      <w:szCs w:val="28"/>
                                    </w:rPr>
                                  </w:pPr>
                                  <w:r>
                                    <w:rPr>
                                      <w:rFonts w:ascii="Times New Roman" w:hAnsi="Times New Roman" w:cs="Times New Roman"/>
                                      <w:b/>
                                      <w:sz w:val="28"/>
                                      <w:szCs w:val="28"/>
                                    </w:rPr>
                                    <w:t>MG</w:t>
                                  </w:r>
                                  <w:r w:rsidRPr="00594DF6">
                                    <w:rPr>
                                      <w:rFonts w:ascii="Times New Roman" w:hAnsi="Times New Roman" w:cs="Times New Roman"/>
                                      <w:b/>
                                      <w:sz w:val="28"/>
                                      <w:szCs w:val="28"/>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972721" id="Text Box 78" o:spid="_x0000_s1029" type="#_x0000_t202" style="position:absolute;left:0;text-align:left;margin-left:-.9pt;margin-top:.05pt;width:45.5pt;height:23.4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" fillcolor="white [3212]" strokeweight=".5pt">
                      <v:textbox>
                        <w:txbxContent>
                          <w:p w:rsidR="008F21E6" w:rsidRPr="00594DF6" w:rsidRDefault="008F21E6" w:rsidP="007263EE">
                            <w:pPr>
                              <w:rPr>
                                <w:rFonts w:ascii="Times New Roman" w:hAnsi="Times New Roman" w:cs="Times New Roman"/>
                                <w:b/>
                                <w:sz w:val="28"/>
                                <w:szCs w:val="28"/>
                              </w:rPr>
                            </w:pPr>
                            <w:r>
                              <w:rPr>
                                <w:rFonts w:ascii="Times New Roman" w:hAnsi="Times New Roman" w:cs="Times New Roman"/>
                                <w:b/>
                                <w:sz w:val="28"/>
                                <w:szCs w:val="28"/>
                              </w:rPr>
                              <w:t>MG</w:t>
                            </w:r>
                            <w:r w:rsidRPr="00594DF6">
                              <w:rPr>
                                <w:rFonts w:ascii="Times New Roman" w:hAnsi="Times New Roman" w:cs="Times New Roman"/>
                                <w:b/>
                                <w:sz w:val="28"/>
                                <w:szCs w:val="28"/>
                              </w:rPr>
                              <w:t>I</w:t>
                            </w:r>
                          </w:p>
                        </w:txbxContent>
                      </v:textbox>
                    </v:shape>
                  </w:pict>
                </mc:Fallback>
              </mc:AlternateContent>
            </w:r>
            <w:r w:rsidRPr="00764BB4">
              <w:rPr>
                <w:rFonts w:ascii="Book Antiqua" w:hAnsi="Book Antiqua" w:cs="Times New Roman"/>
                <w:noProof/>
                <w:color w:val="000000" w:themeColor="text1"/>
                <w:sz w:val="24"/>
                <w:szCs w:val="24"/>
                <w:lang w:eastAsia="zh-CN"/>
              </w:rPr>
              <w:drawing>
                <wp:inline distT="0" distB="0" distL="0" distR="0" wp14:anchorId="77774696" wp14:editId="35DBF369">
                  <wp:extent cx="2178050" cy="2146300"/>
                  <wp:effectExtent l="0" t="0" r="0" b="6350"/>
                  <wp:docPr id="98" name="Picture 98" descr="C:\Users\hp\Desktop\pharmacology results\Histo liver\Recover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pharmacology results\Histo liver\Recovery-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flipV="1">
                            <a:off x="0" y="0"/>
                            <a:ext cx="2181225" cy="2149429"/>
                          </a:xfrm>
                          <a:prstGeom prst="rect">
                            <a:avLst/>
                          </a:prstGeom>
                          <a:noFill/>
                          <a:ln>
                            <a:noFill/>
                          </a:ln>
                        </pic:spPr>
                      </pic:pic>
                    </a:graphicData>
                  </a:graphic>
                </wp:inline>
              </w:drawing>
            </w:r>
          </w:p>
        </w:tc>
        <w:tc>
          <w:tcPr>
            <w:tcW w:w="3510" w:type="dxa"/>
            <w:gridSpan w:val="2"/>
          </w:tcPr>
          <w:p w:rsidR="007263EE" w:rsidRPr="00764BB4" w:rsidRDefault="007263EE" w:rsidP="00B46B75">
            <w:pPr>
              <w:snapToGrid w:val="0"/>
              <w:spacing w:line="360" w:lineRule="auto"/>
              <w:jc w:val="both"/>
              <w:rPr>
                <w:rFonts w:ascii="Book Antiqua" w:hAnsi="Book Antiqua" w:cs="Times New Roman"/>
                <w:color w:val="000000" w:themeColor="text1"/>
                <w:sz w:val="24"/>
                <w:szCs w:val="24"/>
              </w:rPr>
            </w:pPr>
            <w:r w:rsidRPr="00764BB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77024" behindDoc="0" locked="0" layoutInCell="1" allowOverlap="1" wp14:anchorId="5215D3D7" wp14:editId="2A6CD100">
                      <wp:simplePos x="0" y="0"/>
                      <wp:positionH relativeFrom="column">
                        <wp:posOffset>874934</wp:posOffset>
                      </wp:positionH>
                      <wp:positionV relativeFrom="paragraph">
                        <wp:posOffset>1200282</wp:posOffset>
                      </wp:positionV>
                      <wp:extent cx="508695" cy="45720"/>
                      <wp:effectExtent l="57150" t="76200" r="5715" b="144780"/>
                      <wp:wrapNone/>
                      <wp:docPr id="79" name="Curved Connector 79"/>
                      <wp:cNvGraphicFramePr/>
                      <a:graphic xmlns:a="http://schemas.openxmlformats.org/drawingml/2006/main">
                        <a:graphicData uri="http://schemas.microsoft.com/office/word/2010/wordprocessingShape">
                          <wps:wsp>
                            <wps:cNvCnPr/>
                            <wps:spPr>
                              <a:xfrm flipV="1">
                                <a:off x="0" y="0"/>
                                <a:ext cx="508695" cy="45720"/>
                              </a:xfrm>
                              <a:prstGeom prst="curvedConnector3">
                                <a:avLst>
                                  <a:gd name="adj1" fmla="val 49994"/>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36FD8C99" id="Curved Connector 79" o:spid="_x0000_s1026" type="#_x0000_t38" style="position:absolute;margin-left:68.9pt;margin-top:94.5pt;width:40.05pt;height:3.6pt;flip:y;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" adj="10799" strokecolor="black [3200]" strokeweight="2pt">
                      <v:stroke startarrow="open" endarrow="open"/>
                      <v:shadow on="t" color="black" opacity="24903f" origin=",.5" offset="0,.55556mm"/>
                    </v:shape>
                  </w:pict>
                </mc:Fallback>
              </mc:AlternateContent>
            </w:r>
            <w:r w:rsidRPr="00764BB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71904" behindDoc="0" locked="0" layoutInCell="1" allowOverlap="1" wp14:anchorId="2B9AA413" wp14:editId="669533C8">
                      <wp:simplePos x="0" y="0"/>
                      <wp:positionH relativeFrom="column">
                        <wp:posOffset>1141730</wp:posOffset>
                      </wp:positionH>
                      <wp:positionV relativeFrom="paragraph">
                        <wp:posOffset>225161</wp:posOffset>
                      </wp:positionV>
                      <wp:extent cx="42545" cy="414068"/>
                      <wp:effectExtent l="95250" t="38100" r="90805" b="100330"/>
                      <wp:wrapNone/>
                      <wp:docPr id="80" name="Straight Arrow Connector 80"/>
                      <wp:cNvGraphicFramePr/>
                      <a:graphic xmlns:a="http://schemas.openxmlformats.org/drawingml/2006/main">
                        <a:graphicData uri="http://schemas.microsoft.com/office/word/2010/wordprocessingShape">
                          <wps:wsp>
                            <wps:cNvCnPr/>
                            <wps:spPr>
                              <a:xfrm>
                                <a:off x="0" y="0"/>
                                <a:ext cx="42545" cy="414068"/>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C4A6B3" id="Straight Arrow Connector 80" o:spid="_x0000_s1026" type="#_x0000_t32" style="position:absolute;margin-left:89.9pt;margin-top:17.75pt;width:3.35pt;height:32.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" strokecolor="black [3200]" strokeweight="2pt">
                      <v:stroke startarrow="open" endarrow="open"/>
                      <v:shadow on="t" color="black" opacity="24903f" origin=",.5" offset="0,.55556mm"/>
                    </v:shape>
                  </w:pict>
                </mc:Fallback>
              </mc:AlternateContent>
            </w:r>
            <w:r w:rsidRPr="00764BB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66784" behindDoc="0" locked="0" layoutInCell="1" allowOverlap="1" wp14:anchorId="04F0796B" wp14:editId="186EB7B8">
                      <wp:simplePos x="0" y="0"/>
                      <wp:positionH relativeFrom="column">
                        <wp:posOffset>1573674</wp:posOffset>
                      </wp:positionH>
                      <wp:positionV relativeFrom="paragraph">
                        <wp:posOffset>1597097</wp:posOffset>
                      </wp:positionV>
                      <wp:extent cx="302260" cy="198408"/>
                      <wp:effectExtent l="57150" t="19050" r="59690" b="87630"/>
                      <wp:wrapNone/>
                      <wp:docPr id="81" name="Straight Arrow Connector 81"/>
                      <wp:cNvGraphicFramePr/>
                      <a:graphic xmlns:a="http://schemas.openxmlformats.org/drawingml/2006/main">
                        <a:graphicData uri="http://schemas.microsoft.com/office/word/2010/wordprocessingShape">
                          <wps:wsp>
                            <wps:cNvCnPr/>
                            <wps:spPr>
                              <a:xfrm flipH="1">
                                <a:off x="0" y="0"/>
                                <a:ext cx="302260" cy="19840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655336A0" id="Straight Arrow Connector 81" o:spid="_x0000_s1026" type="#_x0000_t32" style="position:absolute;margin-left:123.9pt;margin-top:125.75pt;width:23.8pt;height:15.6pt;flip:x;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" strokecolor="black [3200]" strokeweight="2pt">
                      <v:stroke endarrow="open"/>
                      <v:shadow on="t" color="black" opacity="24903f" origin=",.5" offset="0,.55556mm"/>
                    </v:shape>
                  </w:pict>
                </mc:Fallback>
              </mc:AlternateContent>
            </w:r>
            <w:r w:rsidRPr="00764BB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50400" behindDoc="0" locked="0" layoutInCell="1" allowOverlap="1" wp14:anchorId="6A8ACA02" wp14:editId="6974A975">
                      <wp:simplePos x="0" y="0"/>
                      <wp:positionH relativeFrom="column">
                        <wp:posOffset>1270</wp:posOffset>
                      </wp:positionH>
                      <wp:positionV relativeFrom="paragraph">
                        <wp:posOffset>6985</wp:posOffset>
                      </wp:positionV>
                      <wp:extent cx="444500" cy="287020"/>
                      <wp:effectExtent l="0" t="0" r="12700" b="17780"/>
                      <wp:wrapNone/>
                      <wp:docPr id="82" name="Text Box 82"/>
                      <wp:cNvGraphicFramePr/>
                      <a:graphic xmlns:a="http://schemas.openxmlformats.org/drawingml/2006/main">
                        <a:graphicData uri="http://schemas.microsoft.com/office/word/2010/wordprocessingShape">
                          <wps:wsp>
                            <wps:cNvSpPr txBox="1"/>
                            <wps:spPr>
                              <a:xfrm>
                                <a:off x="0" y="0"/>
                                <a:ext cx="444500" cy="28702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21E6" w:rsidRPr="00594DF6" w:rsidRDefault="008F21E6" w:rsidP="007263EE">
                                  <w:pPr>
                                    <w:rPr>
                                      <w:rFonts w:ascii="Times New Roman" w:hAnsi="Times New Roman" w:cs="Times New Roman"/>
                                      <w:b/>
                                      <w:sz w:val="28"/>
                                      <w:szCs w:val="28"/>
                                    </w:rPr>
                                  </w:pPr>
                                  <w:r>
                                    <w:rPr>
                                      <w:rFonts w:ascii="Times New Roman" w:hAnsi="Times New Roman" w:cs="Times New Roman"/>
                                      <w:b/>
                                      <w:sz w:val="28"/>
                                      <w:szCs w:val="28"/>
                                    </w:rPr>
                                    <w:t>M</w:t>
                                  </w:r>
                                  <w:r w:rsidRPr="00594DF6">
                                    <w:rPr>
                                      <w:rFonts w:ascii="Times New Roman" w:hAnsi="Times New Roman" w:cs="Times New Roman"/>
                                      <w:b/>
                                      <w:sz w:val="28"/>
                                      <w:szCs w:val="28"/>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8ACA02" id="Text Box 82" o:spid="_x0000_s1030" type="#_x0000_t202" style="position:absolute;left:0;text-align:left;margin-left:.1pt;margin-top:.55pt;width:35pt;height:22.6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" fillcolor="white [3212]" strokeweight=".5pt">
                      <v:textbox>
                        <w:txbxContent>
                          <w:p w:rsidR="008F21E6" w:rsidRPr="00594DF6" w:rsidRDefault="008F21E6" w:rsidP="007263EE">
                            <w:pPr>
                              <w:rPr>
                                <w:rFonts w:ascii="Times New Roman" w:hAnsi="Times New Roman" w:cs="Times New Roman"/>
                                <w:b/>
                                <w:sz w:val="28"/>
                                <w:szCs w:val="28"/>
                              </w:rPr>
                            </w:pPr>
                            <w:r>
                              <w:rPr>
                                <w:rFonts w:ascii="Times New Roman" w:hAnsi="Times New Roman" w:cs="Times New Roman"/>
                                <w:b/>
                                <w:sz w:val="28"/>
                                <w:szCs w:val="28"/>
                              </w:rPr>
                              <w:t>M</w:t>
                            </w:r>
                            <w:r w:rsidRPr="00594DF6">
                              <w:rPr>
                                <w:rFonts w:ascii="Times New Roman" w:hAnsi="Times New Roman" w:cs="Times New Roman"/>
                                <w:b/>
                                <w:sz w:val="28"/>
                                <w:szCs w:val="28"/>
                              </w:rPr>
                              <w:t>I</w:t>
                            </w:r>
                          </w:p>
                        </w:txbxContent>
                      </v:textbox>
                    </v:shape>
                  </w:pict>
                </mc:Fallback>
              </mc:AlternateContent>
            </w:r>
            <w:r w:rsidRPr="00764BB4">
              <w:rPr>
                <w:rFonts w:ascii="Book Antiqua" w:hAnsi="Book Antiqua" w:cs="Times New Roman"/>
                <w:noProof/>
                <w:color w:val="000000" w:themeColor="text1"/>
                <w:sz w:val="24"/>
                <w:szCs w:val="24"/>
                <w:lang w:eastAsia="zh-CN"/>
              </w:rPr>
              <w:drawing>
                <wp:inline distT="0" distB="0" distL="0" distR="0" wp14:anchorId="3B95DB93" wp14:editId="7F1569B8">
                  <wp:extent cx="2127181" cy="2146300"/>
                  <wp:effectExtent l="0" t="0" r="6985" b="6350"/>
                  <wp:docPr id="99" name="Picture 99" descr="C:\Users\hp\Desktop\pharmacology results\Histo liver\Recove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pharmacology results\Histo liver\Recovery-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V="1">
                            <a:off x="0" y="0"/>
                            <a:ext cx="2129632" cy="2148773"/>
                          </a:xfrm>
                          <a:prstGeom prst="rect">
                            <a:avLst/>
                          </a:prstGeom>
                          <a:noFill/>
                          <a:ln>
                            <a:noFill/>
                          </a:ln>
                        </pic:spPr>
                      </pic:pic>
                    </a:graphicData>
                  </a:graphic>
                </wp:inline>
              </w:drawing>
            </w:r>
          </w:p>
        </w:tc>
        <w:tc>
          <w:tcPr>
            <w:tcW w:w="3510" w:type="dxa"/>
            <w:gridSpan w:val="2"/>
          </w:tcPr>
          <w:p w:rsidR="007263EE" w:rsidRPr="00764BB4" w:rsidRDefault="007263EE" w:rsidP="00B46B75">
            <w:pPr>
              <w:snapToGrid w:val="0"/>
              <w:spacing w:line="360" w:lineRule="auto"/>
              <w:jc w:val="both"/>
              <w:rPr>
                <w:rFonts w:ascii="Book Antiqua" w:hAnsi="Book Antiqua" w:cs="Times New Roman"/>
                <w:color w:val="000000" w:themeColor="text1"/>
                <w:sz w:val="24"/>
                <w:szCs w:val="24"/>
              </w:rPr>
            </w:pPr>
            <w:r w:rsidRPr="00764BB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72928" behindDoc="0" locked="0" layoutInCell="1" allowOverlap="1" wp14:anchorId="7385B772" wp14:editId="6BDB7723">
                      <wp:simplePos x="0" y="0"/>
                      <wp:positionH relativeFrom="column">
                        <wp:posOffset>449005</wp:posOffset>
                      </wp:positionH>
                      <wp:positionV relativeFrom="paragraph">
                        <wp:posOffset>699950</wp:posOffset>
                      </wp:positionV>
                      <wp:extent cx="250166" cy="284671"/>
                      <wp:effectExtent l="57150" t="38100" r="74295" b="96520"/>
                      <wp:wrapNone/>
                      <wp:docPr id="83" name="Straight Arrow Connector 83"/>
                      <wp:cNvGraphicFramePr/>
                      <a:graphic xmlns:a="http://schemas.openxmlformats.org/drawingml/2006/main">
                        <a:graphicData uri="http://schemas.microsoft.com/office/word/2010/wordprocessingShape">
                          <wps:wsp>
                            <wps:cNvCnPr/>
                            <wps:spPr>
                              <a:xfrm flipH="1" flipV="1">
                                <a:off x="0" y="0"/>
                                <a:ext cx="250166" cy="284671"/>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FF583F" id="Straight Arrow Connector 83" o:spid="_x0000_s1026" type="#_x0000_t32" style="position:absolute;margin-left:35.35pt;margin-top:55.1pt;width:19.7pt;height:22.4pt;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" strokecolor="black [3200]" strokeweight="2pt">
                      <v:stroke startarrow="open" endarrow="open"/>
                      <v:shadow on="t" color="black" opacity="24903f" origin=",.5" offset="0,.55556mm"/>
                    </v:shape>
                  </w:pict>
                </mc:Fallback>
              </mc:AlternateContent>
            </w:r>
            <w:r w:rsidRPr="00764BB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68832" behindDoc="0" locked="0" layoutInCell="1" allowOverlap="1" wp14:anchorId="5D767B1D" wp14:editId="255DFC0D">
                      <wp:simplePos x="0" y="0"/>
                      <wp:positionH relativeFrom="column">
                        <wp:posOffset>1343193</wp:posOffset>
                      </wp:positionH>
                      <wp:positionV relativeFrom="paragraph">
                        <wp:posOffset>1160145</wp:posOffset>
                      </wp:positionV>
                      <wp:extent cx="320843" cy="248153"/>
                      <wp:effectExtent l="38100" t="19050" r="98425" b="95250"/>
                      <wp:wrapNone/>
                      <wp:docPr id="84" name="Straight Arrow Connector 84"/>
                      <wp:cNvGraphicFramePr/>
                      <a:graphic xmlns:a="http://schemas.openxmlformats.org/drawingml/2006/main">
                        <a:graphicData uri="http://schemas.microsoft.com/office/word/2010/wordprocessingShape">
                          <wps:wsp>
                            <wps:cNvCnPr/>
                            <wps:spPr>
                              <a:xfrm>
                                <a:off x="0" y="0"/>
                                <a:ext cx="320843" cy="24815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1D525B" id="Straight Arrow Connector 84" o:spid="_x0000_s1026" type="#_x0000_t32" style="position:absolute;margin-left:105.75pt;margin-top:91.35pt;width:25.25pt;height:19.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" strokecolor="black [3200]" strokeweight="2pt">
                      <v:stroke endarrow="open"/>
                      <v:shadow on="t" color="black" opacity="24903f" origin=",.5" offset="0,.55556mm"/>
                    </v:shape>
                  </w:pict>
                </mc:Fallback>
              </mc:AlternateContent>
            </w:r>
            <w:r w:rsidRPr="00764BB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67808" behindDoc="0" locked="0" layoutInCell="1" allowOverlap="1" wp14:anchorId="219B4382" wp14:editId="5C79A253">
                      <wp:simplePos x="0" y="0"/>
                      <wp:positionH relativeFrom="column">
                        <wp:posOffset>1250579</wp:posOffset>
                      </wp:positionH>
                      <wp:positionV relativeFrom="paragraph">
                        <wp:posOffset>449580</wp:posOffset>
                      </wp:positionV>
                      <wp:extent cx="431321" cy="250741"/>
                      <wp:effectExtent l="57150" t="76200" r="0" b="130810"/>
                      <wp:wrapNone/>
                      <wp:docPr id="85" name="Curved Connector 85"/>
                      <wp:cNvGraphicFramePr/>
                      <a:graphic xmlns:a="http://schemas.openxmlformats.org/drawingml/2006/main">
                        <a:graphicData uri="http://schemas.microsoft.com/office/word/2010/wordprocessingShape">
                          <wps:wsp>
                            <wps:cNvCnPr/>
                            <wps:spPr>
                              <a:xfrm flipV="1">
                                <a:off x="0" y="0"/>
                                <a:ext cx="431321" cy="250741"/>
                              </a:xfrm>
                              <a:prstGeom prst="curvedConnector3">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6EDA8C" id="Curved Connector 85" o:spid="_x0000_s1026" type="#_x0000_t38" style="position:absolute;margin-left:98.45pt;margin-top:35.4pt;width:33.95pt;height:19.7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" adj="10800" strokecolor="black [3200]" strokeweight="2pt">
                      <v:stroke startarrow="open" endarrow="open"/>
                      <v:shadow on="t" color="black" opacity="24903f" origin=",.5" offset="0,.55556mm"/>
                    </v:shape>
                  </w:pict>
                </mc:Fallback>
              </mc:AlternateContent>
            </w:r>
            <w:r w:rsidRPr="00764BB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51424" behindDoc="0" locked="0" layoutInCell="1" allowOverlap="1" wp14:anchorId="41552AA9" wp14:editId="7B526D6F">
                      <wp:simplePos x="0" y="0"/>
                      <wp:positionH relativeFrom="column">
                        <wp:posOffset>1270</wp:posOffset>
                      </wp:positionH>
                      <wp:positionV relativeFrom="paragraph">
                        <wp:posOffset>6985</wp:posOffset>
                      </wp:positionV>
                      <wp:extent cx="1035050" cy="287020"/>
                      <wp:effectExtent l="0" t="0" r="12700" b="17780"/>
                      <wp:wrapNone/>
                      <wp:docPr id="86" name="Text Box 86"/>
                      <wp:cNvGraphicFramePr/>
                      <a:graphic xmlns:a="http://schemas.openxmlformats.org/drawingml/2006/main">
                        <a:graphicData uri="http://schemas.microsoft.com/office/word/2010/wordprocessingShape">
                          <wps:wsp>
                            <wps:cNvSpPr txBox="1"/>
                            <wps:spPr>
                              <a:xfrm>
                                <a:off x="0" y="0"/>
                                <a:ext cx="1035050" cy="287020"/>
                              </a:xfrm>
                              <a:prstGeom prst="rect">
                                <a:avLst/>
                              </a:prstGeom>
                              <a:solidFill>
                                <a:schemeClr val="bg1"/>
                              </a:solidFill>
                              <a:ln w="6350">
                                <a:solidFill>
                                  <a:prstClr val="black"/>
                                </a:solidFill>
                              </a:ln>
                              <a:effectLst/>
                            </wps:spPr>
                            <wps:txbx>
                              <w:txbxContent>
                                <w:p w:rsidR="008F21E6" w:rsidRPr="0098119D" w:rsidRDefault="008F21E6" w:rsidP="007263EE">
                                  <w:pPr>
                                    <w:rPr>
                                      <w:rFonts w:ascii="Times New Roman" w:hAnsi="Times New Roman" w:cs="Times New Roman"/>
                                      <w:b/>
                                      <w:sz w:val="28"/>
                                      <w:szCs w:val="28"/>
                                    </w:rPr>
                                  </w:pPr>
                                  <w:r>
                                    <w:rPr>
                                      <w:rFonts w:ascii="Times New Roman" w:hAnsi="Times New Roman" w:cs="Times New Roman"/>
                                      <w:b/>
                                      <w:sz w:val="28"/>
                                      <w:szCs w:val="28"/>
                                    </w:rPr>
                                    <w:t>INH+NAC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552AA9" id="Text Box 86" o:spid="_x0000_s1031" type="#_x0000_t202" style="position:absolute;left:0;text-align:left;margin-left:.1pt;margin-top:.55pt;width:81.5pt;height:22.6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" fillcolor="white [3212]" strokeweight=".5pt">
                      <v:textbox>
                        <w:txbxContent>
                          <w:p w:rsidR="008F21E6" w:rsidRPr="0098119D" w:rsidRDefault="008F21E6" w:rsidP="007263EE">
                            <w:pPr>
                              <w:rPr>
                                <w:rFonts w:ascii="Times New Roman" w:hAnsi="Times New Roman" w:cs="Times New Roman"/>
                                <w:b/>
                                <w:sz w:val="28"/>
                                <w:szCs w:val="28"/>
                              </w:rPr>
                            </w:pPr>
                            <w:r>
                              <w:rPr>
                                <w:rFonts w:ascii="Times New Roman" w:hAnsi="Times New Roman" w:cs="Times New Roman"/>
                                <w:b/>
                                <w:sz w:val="28"/>
                                <w:szCs w:val="28"/>
                              </w:rPr>
                              <w:t>INH+NAC</w:t>
                            </w:r>
                          </w:p>
                        </w:txbxContent>
                      </v:textbox>
                    </v:shape>
                  </w:pict>
                </mc:Fallback>
              </mc:AlternateContent>
            </w:r>
            <w:r w:rsidRPr="00764BB4">
              <w:rPr>
                <w:rFonts w:ascii="Book Antiqua" w:hAnsi="Book Antiqua" w:cs="Times New Roman"/>
                <w:noProof/>
                <w:color w:val="000000" w:themeColor="text1"/>
                <w:sz w:val="24"/>
                <w:szCs w:val="24"/>
                <w:lang w:eastAsia="zh-CN"/>
              </w:rPr>
              <w:drawing>
                <wp:inline distT="0" distB="0" distL="0" distR="0" wp14:anchorId="243D2593" wp14:editId="58D7419B">
                  <wp:extent cx="2146300" cy="2146300"/>
                  <wp:effectExtent l="0" t="0" r="6350" b="6350"/>
                  <wp:docPr id="100" name="Picture 100" descr="C:\Users\hp\Desktop\pharmacology results\Histo liver\Modera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pharmacology results\Histo liver\Moderate-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flipV="1">
                            <a:off x="0" y="0"/>
                            <a:ext cx="2149154" cy="2149154"/>
                          </a:xfrm>
                          <a:prstGeom prst="rect">
                            <a:avLst/>
                          </a:prstGeom>
                          <a:noFill/>
                          <a:ln>
                            <a:noFill/>
                          </a:ln>
                        </pic:spPr>
                      </pic:pic>
                    </a:graphicData>
                  </a:graphic>
                </wp:inline>
              </w:drawing>
            </w:r>
          </w:p>
        </w:tc>
      </w:tr>
      <w:tr w:rsidR="007263EE" w:rsidRPr="00764BB4" w:rsidTr="00560A14">
        <w:trPr>
          <w:gridBefore w:val="1"/>
          <w:gridAfter w:val="1"/>
          <w:wBefore w:w="1440" w:type="dxa"/>
          <w:wAfter w:w="1890" w:type="dxa"/>
          <w:trHeight w:val="3365"/>
        </w:trPr>
        <w:tc>
          <w:tcPr>
            <w:tcW w:w="3708" w:type="dxa"/>
            <w:gridSpan w:val="2"/>
          </w:tcPr>
          <w:p w:rsidR="007263EE" w:rsidRPr="00764BB4" w:rsidRDefault="007263EE" w:rsidP="00B46B75">
            <w:pPr>
              <w:snapToGrid w:val="0"/>
              <w:spacing w:line="360" w:lineRule="auto"/>
              <w:jc w:val="both"/>
              <w:rPr>
                <w:rFonts w:ascii="Book Antiqua" w:hAnsi="Book Antiqua" w:cs="Times New Roman"/>
                <w:color w:val="000000" w:themeColor="text1"/>
                <w:sz w:val="24"/>
                <w:szCs w:val="24"/>
              </w:rPr>
            </w:pPr>
            <w:r w:rsidRPr="00764BB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73952" behindDoc="0" locked="0" layoutInCell="1" allowOverlap="1" wp14:anchorId="54FCC2E8" wp14:editId="7FCE11D3">
                      <wp:simplePos x="0" y="0"/>
                      <wp:positionH relativeFrom="column">
                        <wp:posOffset>460375</wp:posOffset>
                      </wp:positionH>
                      <wp:positionV relativeFrom="paragraph">
                        <wp:posOffset>1503045</wp:posOffset>
                      </wp:positionV>
                      <wp:extent cx="163830" cy="335915"/>
                      <wp:effectExtent l="57150" t="38100" r="83820" b="83185"/>
                      <wp:wrapNone/>
                      <wp:docPr id="87" name="Straight Arrow Connector 87"/>
                      <wp:cNvGraphicFramePr/>
                      <a:graphic xmlns:a="http://schemas.openxmlformats.org/drawingml/2006/main">
                        <a:graphicData uri="http://schemas.microsoft.com/office/word/2010/wordprocessingShape">
                          <wps:wsp>
                            <wps:cNvCnPr/>
                            <wps:spPr>
                              <a:xfrm>
                                <a:off x="0" y="0"/>
                                <a:ext cx="163830" cy="335915"/>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06C7D8" id="Straight Arrow Connector 87" o:spid="_x0000_s1026" type="#_x0000_t32" style="position:absolute;margin-left:36.25pt;margin-top:118.35pt;width:12.9pt;height:26.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" strokecolor="black [3200]" strokeweight="2pt">
                      <v:stroke startarrow="open" endarrow="open"/>
                      <v:shadow on="t" color="black" opacity="24903f" origin=",.5" offset="0,.55556mm"/>
                    </v:shape>
                  </w:pict>
                </mc:Fallback>
              </mc:AlternateContent>
            </w:r>
            <w:r w:rsidRPr="00764BB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74976" behindDoc="0" locked="0" layoutInCell="1" allowOverlap="1" wp14:anchorId="1F8EB9CD" wp14:editId="417AA166">
                      <wp:simplePos x="0" y="0"/>
                      <wp:positionH relativeFrom="column">
                        <wp:posOffset>926693</wp:posOffset>
                      </wp:positionH>
                      <wp:positionV relativeFrom="paragraph">
                        <wp:posOffset>537114</wp:posOffset>
                      </wp:positionV>
                      <wp:extent cx="151453" cy="316877"/>
                      <wp:effectExtent l="57150" t="19050" r="77470" b="83185"/>
                      <wp:wrapNone/>
                      <wp:docPr id="88" name="Straight Arrow Connector 88"/>
                      <wp:cNvGraphicFramePr/>
                      <a:graphic xmlns:a="http://schemas.openxmlformats.org/drawingml/2006/main">
                        <a:graphicData uri="http://schemas.microsoft.com/office/word/2010/wordprocessingShape">
                          <wps:wsp>
                            <wps:cNvCnPr/>
                            <wps:spPr>
                              <a:xfrm>
                                <a:off x="0" y="0"/>
                                <a:ext cx="151453" cy="31687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98A7F3" id="Straight Arrow Connector 88" o:spid="_x0000_s1026" type="#_x0000_t32" style="position:absolute;margin-left:72.95pt;margin-top:42.3pt;width:11.95pt;height:24.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" strokecolor="black [3200]" strokeweight="2pt">
                      <v:stroke endarrow="open"/>
                      <v:shadow on="t" color="black" opacity="24903f" origin=",.5" offset="0,.55556mm"/>
                    </v:shape>
                  </w:pict>
                </mc:Fallback>
              </mc:AlternateContent>
            </w:r>
            <w:r w:rsidRPr="00764BB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70880" behindDoc="0" locked="0" layoutInCell="1" allowOverlap="1" wp14:anchorId="188E9B2D" wp14:editId="31E3CE03">
                      <wp:simplePos x="0" y="0"/>
                      <wp:positionH relativeFrom="column">
                        <wp:posOffset>721360</wp:posOffset>
                      </wp:positionH>
                      <wp:positionV relativeFrom="paragraph">
                        <wp:posOffset>1318955</wp:posOffset>
                      </wp:positionV>
                      <wp:extent cx="500069" cy="174468"/>
                      <wp:effectExtent l="57150" t="76200" r="14605" b="149860"/>
                      <wp:wrapNone/>
                      <wp:docPr id="89" name="Curved Connector 89"/>
                      <wp:cNvGraphicFramePr/>
                      <a:graphic xmlns:a="http://schemas.openxmlformats.org/drawingml/2006/main">
                        <a:graphicData uri="http://schemas.microsoft.com/office/word/2010/wordprocessingShape">
                          <wps:wsp>
                            <wps:cNvCnPr/>
                            <wps:spPr>
                              <a:xfrm>
                                <a:off x="0" y="0"/>
                                <a:ext cx="500069" cy="174468"/>
                              </a:xfrm>
                              <a:prstGeom prst="curvedConnector3">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C41A32" id="Curved Connector 89" o:spid="_x0000_s1026" type="#_x0000_t38" style="position:absolute;margin-left:56.8pt;margin-top:103.85pt;width:39.4pt;height:13.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" adj="10800" strokecolor="black [3200]" strokeweight="2pt">
                      <v:stroke startarrow="open" endarrow="open"/>
                      <v:shadow on="t" color="black" opacity="24903f" origin=",.5" offset="0,.55556mm"/>
                    </v:shape>
                  </w:pict>
                </mc:Fallback>
              </mc:AlternateContent>
            </w:r>
            <w:r w:rsidRPr="00764BB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52448" behindDoc="0" locked="0" layoutInCell="1" allowOverlap="1" wp14:anchorId="0B631991" wp14:editId="73D8864C">
                      <wp:simplePos x="0" y="0"/>
                      <wp:positionH relativeFrom="column">
                        <wp:posOffset>20320</wp:posOffset>
                      </wp:positionH>
                      <wp:positionV relativeFrom="paragraph">
                        <wp:posOffset>26670</wp:posOffset>
                      </wp:positionV>
                      <wp:extent cx="1054100" cy="297180"/>
                      <wp:effectExtent l="0" t="0" r="12700" b="26670"/>
                      <wp:wrapNone/>
                      <wp:docPr id="90" name="Text Box 90"/>
                      <wp:cNvGraphicFramePr/>
                      <a:graphic xmlns:a="http://schemas.openxmlformats.org/drawingml/2006/main">
                        <a:graphicData uri="http://schemas.microsoft.com/office/word/2010/wordprocessingShape">
                          <wps:wsp>
                            <wps:cNvSpPr txBox="1"/>
                            <wps:spPr>
                              <a:xfrm>
                                <a:off x="0" y="0"/>
                                <a:ext cx="1054100" cy="29718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21E6" w:rsidRPr="00594DF6" w:rsidRDefault="008F21E6" w:rsidP="007263EE">
                                  <w:pPr>
                                    <w:rPr>
                                      <w:rFonts w:ascii="Times New Roman" w:hAnsi="Times New Roman" w:cs="Times New Roman"/>
                                      <w:b/>
                                      <w:sz w:val="28"/>
                                      <w:szCs w:val="28"/>
                                    </w:rPr>
                                  </w:pPr>
                                  <w:r>
                                    <w:rPr>
                                      <w:rFonts w:ascii="Times New Roman" w:hAnsi="Times New Roman" w:cs="Times New Roman"/>
                                      <w:b/>
                                      <w:sz w:val="28"/>
                                      <w:szCs w:val="28"/>
                                    </w:rPr>
                                    <w:t>INH+MPG</w:t>
                                  </w:r>
                                </w:p>
                                <w:p w:rsidR="008F21E6" w:rsidRDefault="008F21E6" w:rsidP="007263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631991" id="Text Box 90" o:spid="_x0000_s1032" type="#_x0000_t202" style="position:absolute;left:0;text-align:left;margin-left:1.6pt;margin-top:2.1pt;width:83pt;height:23.4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" fillcolor="white [3212]" strokeweight=".5pt">
                      <v:textbox>
                        <w:txbxContent>
                          <w:p w:rsidR="008F21E6" w:rsidRPr="00594DF6" w:rsidRDefault="008F21E6" w:rsidP="007263EE">
                            <w:pPr>
                              <w:rPr>
                                <w:rFonts w:ascii="Times New Roman" w:hAnsi="Times New Roman" w:cs="Times New Roman"/>
                                <w:b/>
                                <w:sz w:val="28"/>
                                <w:szCs w:val="28"/>
                              </w:rPr>
                            </w:pPr>
                            <w:r>
                              <w:rPr>
                                <w:rFonts w:ascii="Times New Roman" w:hAnsi="Times New Roman" w:cs="Times New Roman"/>
                                <w:b/>
                                <w:sz w:val="28"/>
                                <w:szCs w:val="28"/>
                              </w:rPr>
                              <w:t>INH+MPG</w:t>
                            </w:r>
                          </w:p>
                          <w:p w:rsidR="008F21E6" w:rsidRDefault="008F21E6" w:rsidP="007263EE"/>
                        </w:txbxContent>
                      </v:textbox>
                    </v:shape>
                  </w:pict>
                </mc:Fallback>
              </mc:AlternateContent>
            </w:r>
            <w:r w:rsidRPr="00764BB4">
              <w:rPr>
                <w:rFonts w:ascii="Book Antiqua" w:hAnsi="Book Antiqua" w:cs="Times New Roman"/>
                <w:noProof/>
                <w:color w:val="000000" w:themeColor="text1"/>
                <w:sz w:val="24"/>
                <w:szCs w:val="24"/>
                <w:lang w:eastAsia="zh-CN"/>
              </w:rPr>
              <w:drawing>
                <wp:inline distT="0" distB="0" distL="0" distR="0" wp14:anchorId="54A4FB68" wp14:editId="584DB0E7">
                  <wp:extent cx="2260600" cy="2108200"/>
                  <wp:effectExtent l="0" t="0" r="6350" b="6350"/>
                  <wp:docPr id="101" name="Picture 101" descr="C:\Users\hp\Desktop\pharmacology results\Histo liver\Moderat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pharmacology results\Histo liver\Moderate-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60600" cy="2108200"/>
                          </a:xfrm>
                          <a:prstGeom prst="rect">
                            <a:avLst/>
                          </a:prstGeom>
                          <a:noFill/>
                          <a:ln>
                            <a:noFill/>
                          </a:ln>
                        </pic:spPr>
                      </pic:pic>
                    </a:graphicData>
                  </a:graphic>
                </wp:inline>
              </w:drawing>
            </w:r>
          </w:p>
        </w:tc>
        <w:tc>
          <w:tcPr>
            <w:tcW w:w="3582" w:type="dxa"/>
            <w:gridSpan w:val="2"/>
          </w:tcPr>
          <w:p w:rsidR="007263EE" w:rsidRPr="00764BB4" w:rsidRDefault="007263EE" w:rsidP="00B46B75">
            <w:pPr>
              <w:snapToGrid w:val="0"/>
              <w:spacing w:line="360" w:lineRule="auto"/>
              <w:jc w:val="both"/>
              <w:rPr>
                <w:rFonts w:ascii="Book Antiqua" w:hAnsi="Book Antiqua" w:cs="Times New Roman"/>
                <w:color w:val="000000" w:themeColor="text1"/>
                <w:sz w:val="24"/>
                <w:szCs w:val="24"/>
              </w:rPr>
            </w:pPr>
            <w:r w:rsidRPr="00764BB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78048" behindDoc="0" locked="0" layoutInCell="1" allowOverlap="1" wp14:anchorId="37886BE1" wp14:editId="079F680A">
                      <wp:simplePos x="0" y="0"/>
                      <wp:positionH relativeFrom="column">
                        <wp:posOffset>1142629</wp:posOffset>
                      </wp:positionH>
                      <wp:positionV relativeFrom="paragraph">
                        <wp:posOffset>502285</wp:posOffset>
                      </wp:positionV>
                      <wp:extent cx="60385" cy="396816"/>
                      <wp:effectExtent l="95250" t="38100" r="111125" b="99060"/>
                      <wp:wrapNone/>
                      <wp:docPr id="91" name="Straight Arrow Connector 91"/>
                      <wp:cNvGraphicFramePr/>
                      <a:graphic xmlns:a="http://schemas.openxmlformats.org/drawingml/2006/main">
                        <a:graphicData uri="http://schemas.microsoft.com/office/word/2010/wordprocessingShape">
                          <wps:wsp>
                            <wps:cNvCnPr/>
                            <wps:spPr>
                              <a:xfrm>
                                <a:off x="0" y="0"/>
                                <a:ext cx="60385" cy="396816"/>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F8F7D3" id="Straight Arrow Connector 91" o:spid="_x0000_s1026" type="#_x0000_t32" style="position:absolute;margin-left:89.95pt;margin-top:39.55pt;width:4.75pt;height:31.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" strokecolor="black [3200]" strokeweight="2pt">
                      <v:stroke startarrow="open" endarrow="open"/>
                      <v:shadow on="t" color="black" opacity="24903f" origin=",.5" offset="0,.55556mm"/>
                    </v:shape>
                  </w:pict>
                </mc:Fallback>
              </mc:AlternateContent>
            </w:r>
            <w:r w:rsidRPr="00764BB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76000" behindDoc="0" locked="0" layoutInCell="1" allowOverlap="1" wp14:anchorId="0966FE2F" wp14:editId="4F320D8A">
                      <wp:simplePos x="0" y="0"/>
                      <wp:positionH relativeFrom="column">
                        <wp:posOffset>740410</wp:posOffset>
                      </wp:positionH>
                      <wp:positionV relativeFrom="paragraph">
                        <wp:posOffset>863336</wp:posOffset>
                      </wp:positionV>
                      <wp:extent cx="41275" cy="409575"/>
                      <wp:effectExtent l="95250" t="38100" r="73025" b="85725"/>
                      <wp:wrapNone/>
                      <wp:docPr id="92" name="Straight Arrow Connector 92"/>
                      <wp:cNvGraphicFramePr/>
                      <a:graphic xmlns:a="http://schemas.openxmlformats.org/drawingml/2006/main">
                        <a:graphicData uri="http://schemas.microsoft.com/office/word/2010/wordprocessingShape">
                          <wps:wsp>
                            <wps:cNvCnPr/>
                            <wps:spPr>
                              <a:xfrm flipH="1" flipV="1">
                                <a:off x="0" y="0"/>
                                <a:ext cx="41275" cy="409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FE02537" id="Straight Arrow Connector 92" o:spid="_x0000_s1026" type="#_x0000_t32" style="position:absolute;margin-left:58.3pt;margin-top:68pt;width:3.25pt;height:32.25pt;flip:x y;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" strokecolor="black [3200]" strokeweight="2pt">
                      <v:stroke endarrow="open"/>
                      <v:shadow on="t" color="black" opacity="24903f" origin=",.5" offset="0,.55556mm"/>
                    </v:shape>
                  </w:pict>
                </mc:Fallback>
              </mc:AlternateContent>
            </w:r>
            <w:r w:rsidRPr="00764BB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69856" behindDoc="0" locked="0" layoutInCell="1" allowOverlap="1" wp14:anchorId="4E3E5760" wp14:editId="48AADB76">
                      <wp:simplePos x="0" y="0"/>
                      <wp:positionH relativeFrom="column">
                        <wp:posOffset>852110</wp:posOffset>
                      </wp:positionH>
                      <wp:positionV relativeFrom="paragraph">
                        <wp:posOffset>1503045</wp:posOffset>
                      </wp:positionV>
                      <wp:extent cx="419580" cy="98006"/>
                      <wp:effectExtent l="57150" t="76200" r="38100" b="149860"/>
                      <wp:wrapNone/>
                      <wp:docPr id="93" name="Curved Connector 93"/>
                      <wp:cNvGraphicFramePr/>
                      <a:graphic xmlns:a="http://schemas.openxmlformats.org/drawingml/2006/main">
                        <a:graphicData uri="http://schemas.microsoft.com/office/word/2010/wordprocessingShape">
                          <wps:wsp>
                            <wps:cNvCnPr/>
                            <wps:spPr>
                              <a:xfrm>
                                <a:off x="0" y="0"/>
                                <a:ext cx="419580" cy="98006"/>
                              </a:xfrm>
                              <a:prstGeom prst="curvedConnector3">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B90DA1" id="Curved Connector 93" o:spid="_x0000_s1026" type="#_x0000_t38" style="position:absolute;margin-left:67.1pt;margin-top:118.35pt;width:33.05pt;height:7.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" adj="10800" strokecolor="black [3200]" strokeweight="2pt">
                      <v:stroke startarrow="open" endarrow="open"/>
                      <v:shadow on="t" color="black" opacity="24903f" origin=",.5" offset="0,.55556mm"/>
                    </v:shape>
                  </w:pict>
                </mc:Fallback>
              </mc:AlternateContent>
            </w:r>
            <w:r w:rsidRPr="00764BB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53472" behindDoc="0" locked="0" layoutInCell="1" allowOverlap="1" wp14:anchorId="5DB212AF" wp14:editId="1383B518">
                      <wp:simplePos x="0" y="0"/>
                      <wp:positionH relativeFrom="column">
                        <wp:posOffset>-16510</wp:posOffset>
                      </wp:positionH>
                      <wp:positionV relativeFrom="paragraph">
                        <wp:posOffset>1270</wp:posOffset>
                      </wp:positionV>
                      <wp:extent cx="946150" cy="297180"/>
                      <wp:effectExtent l="0" t="0" r="25400" b="26670"/>
                      <wp:wrapNone/>
                      <wp:docPr id="94" name="Text Box 94"/>
                      <wp:cNvGraphicFramePr/>
                      <a:graphic xmlns:a="http://schemas.openxmlformats.org/drawingml/2006/main">
                        <a:graphicData uri="http://schemas.microsoft.com/office/word/2010/wordprocessingShape">
                          <wps:wsp>
                            <wps:cNvSpPr txBox="1"/>
                            <wps:spPr>
                              <a:xfrm>
                                <a:off x="0" y="0"/>
                                <a:ext cx="946150" cy="29718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21E6" w:rsidRPr="00594DF6" w:rsidRDefault="008F21E6" w:rsidP="007263EE">
                                  <w:pPr>
                                    <w:rPr>
                                      <w:rFonts w:ascii="Times New Roman" w:hAnsi="Times New Roman" w:cs="Times New Roman"/>
                                      <w:b/>
                                      <w:sz w:val="28"/>
                                      <w:szCs w:val="28"/>
                                    </w:rPr>
                                  </w:pPr>
                                  <w:r>
                                    <w:rPr>
                                      <w:rFonts w:ascii="Times New Roman" w:hAnsi="Times New Roman" w:cs="Times New Roman"/>
                                      <w:b/>
                                      <w:sz w:val="28"/>
                                      <w:szCs w:val="28"/>
                                    </w:rPr>
                                    <w:t>INH+Met</w:t>
                                  </w:r>
                                </w:p>
                                <w:p w:rsidR="008F21E6" w:rsidRDefault="008F21E6" w:rsidP="007263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B212AF" id="Text Box 94" o:spid="_x0000_s1033" type="#_x0000_t202" style="position:absolute;left:0;text-align:left;margin-left:-1.3pt;margin-top:.1pt;width:74.5pt;height:23.4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" fillcolor="white [3212]" strokeweight=".5pt">
                      <v:textbox>
                        <w:txbxContent>
                          <w:p w:rsidR="008F21E6" w:rsidRPr="00594DF6" w:rsidRDefault="008F21E6" w:rsidP="007263EE">
                            <w:pPr>
                              <w:rPr>
                                <w:rFonts w:ascii="Times New Roman" w:hAnsi="Times New Roman" w:cs="Times New Roman"/>
                                <w:b/>
                                <w:sz w:val="28"/>
                                <w:szCs w:val="28"/>
                              </w:rPr>
                            </w:pPr>
                            <w:r>
                              <w:rPr>
                                <w:rFonts w:ascii="Times New Roman" w:hAnsi="Times New Roman" w:cs="Times New Roman"/>
                                <w:b/>
                                <w:sz w:val="28"/>
                                <w:szCs w:val="28"/>
                              </w:rPr>
                              <w:t>INH+Met</w:t>
                            </w:r>
                          </w:p>
                          <w:p w:rsidR="008F21E6" w:rsidRDefault="008F21E6" w:rsidP="007263EE"/>
                        </w:txbxContent>
                      </v:textbox>
                    </v:shape>
                  </w:pict>
                </mc:Fallback>
              </mc:AlternateContent>
            </w:r>
            <w:r w:rsidRPr="00764BB4">
              <w:rPr>
                <w:rFonts w:ascii="Book Antiqua" w:hAnsi="Book Antiqua" w:cs="Times New Roman"/>
                <w:noProof/>
                <w:color w:val="000000" w:themeColor="text1"/>
                <w:sz w:val="24"/>
                <w:szCs w:val="24"/>
                <w:lang w:eastAsia="zh-CN"/>
              </w:rPr>
              <w:drawing>
                <wp:inline distT="0" distB="0" distL="0" distR="0" wp14:anchorId="3EC71450" wp14:editId="76631C8C">
                  <wp:extent cx="2197100" cy="2108200"/>
                  <wp:effectExtent l="0" t="0" r="0" b="6350"/>
                  <wp:docPr id="102" name="Picture 102" descr="C:\Users\hp\Desktop\pharmacology results\Histo liver\Recover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pharmacology results\Histo liver\Recovery-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0" y="0"/>
                            <a:ext cx="2200473" cy="2111437"/>
                          </a:xfrm>
                          <a:prstGeom prst="rect">
                            <a:avLst/>
                          </a:prstGeom>
                          <a:noFill/>
                          <a:ln>
                            <a:noFill/>
                          </a:ln>
                        </pic:spPr>
                      </pic:pic>
                    </a:graphicData>
                  </a:graphic>
                </wp:inline>
              </w:drawing>
            </w:r>
          </w:p>
        </w:tc>
      </w:tr>
    </w:tbl>
    <w:p w:rsidR="007263EE" w:rsidRPr="002F52FC" w:rsidRDefault="007263EE" w:rsidP="00B46B75">
      <w:pPr>
        <w:snapToGrid w:val="0"/>
        <w:spacing w:after="0" w:line="360" w:lineRule="auto"/>
        <w:jc w:val="both"/>
        <w:rPr>
          <w:rFonts w:ascii="Book Antiqua" w:hAnsi="Book Antiqua" w:cs="Times New Roman"/>
          <w:b/>
          <w:sz w:val="24"/>
          <w:szCs w:val="24"/>
          <w:lang w:eastAsia="zh-CN"/>
        </w:rPr>
      </w:pPr>
      <w:r w:rsidRPr="002F52FC">
        <w:rPr>
          <w:rFonts w:ascii="Book Antiqua" w:hAnsi="Book Antiqua" w:cs="Times New Roman"/>
          <w:b/>
          <w:sz w:val="24"/>
          <w:szCs w:val="24"/>
        </w:rPr>
        <w:t>Figure 6</w:t>
      </w:r>
      <w:r w:rsidR="002F52FC" w:rsidRPr="002F52FC">
        <w:rPr>
          <w:rFonts w:ascii="Book Antiqua" w:hAnsi="Book Antiqua" w:cs="Times New Roman" w:hint="eastAsia"/>
          <w:b/>
          <w:sz w:val="24"/>
          <w:szCs w:val="24"/>
          <w:lang w:eastAsia="zh-CN"/>
        </w:rPr>
        <w:t xml:space="preserve"> </w:t>
      </w:r>
      <w:r w:rsidRPr="002F52FC">
        <w:rPr>
          <w:rFonts w:ascii="Book Antiqua" w:hAnsi="Book Antiqua" w:cs="Times New Roman"/>
          <w:b/>
          <w:sz w:val="24"/>
          <w:szCs w:val="24"/>
        </w:rPr>
        <w:t xml:space="preserve">Photomicrographs of hematoxylin and eosin-stained histological sections of normal, </w:t>
      </w:r>
      <w:r w:rsidR="002F52FC" w:rsidRPr="002F52FC">
        <w:rPr>
          <w:rFonts w:ascii="Book Antiqua" w:hAnsi="Book Antiqua" w:cs="Times New Roman"/>
          <w:b/>
          <w:sz w:val="24"/>
          <w:szCs w:val="24"/>
        </w:rPr>
        <w:t>isoniazid</w:t>
      </w:r>
      <w:r w:rsidR="002F52FC">
        <w:rPr>
          <w:rFonts w:ascii="Book Antiqua" w:hAnsi="Book Antiqua" w:cs="Times New Roman"/>
          <w:b/>
          <w:sz w:val="24"/>
          <w:szCs w:val="24"/>
        </w:rPr>
        <w:t>-</w:t>
      </w:r>
      <w:r w:rsidRPr="002F52FC">
        <w:rPr>
          <w:rFonts w:ascii="Book Antiqua" w:hAnsi="Book Antiqua" w:cs="Times New Roman"/>
          <w:b/>
          <w:sz w:val="24"/>
          <w:szCs w:val="24"/>
        </w:rPr>
        <w:t xml:space="preserve">intoxicated, </w:t>
      </w:r>
      <w:r w:rsidR="00FD5DAF">
        <w:rPr>
          <w:rFonts w:ascii="Book Antiqua" w:hAnsi="Book Antiqua" w:cs="Times New Roman"/>
          <w:b/>
          <w:sz w:val="24"/>
          <w:szCs w:val="24"/>
        </w:rPr>
        <w:t>prodrugs and physical mixtures-</w:t>
      </w:r>
      <w:r w:rsidRPr="002F52FC">
        <w:rPr>
          <w:rFonts w:ascii="Book Antiqua" w:hAnsi="Book Antiqua" w:cs="Times New Roman"/>
          <w:b/>
          <w:sz w:val="24"/>
          <w:szCs w:val="24"/>
        </w:rPr>
        <w:t>treated rat livers.</w:t>
      </w:r>
      <w:r w:rsidR="00C5729A">
        <w:rPr>
          <w:rFonts w:ascii="Book Antiqua" w:hAnsi="Book Antiqua" w:cs="Times New Roman" w:hint="eastAsia"/>
          <w:b/>
          <w:sz w:val="24"/>
          <w:szCs w:val="24"/>
          <w:lang w:eastAsia="zh-CN"/>
        </w:rPr>
        <w:t xml:space="preserve"> </w:t>
      </w:r>
    </w:p>
    <w:p w:rsidR="007263EE" w:rsidRPr="00764BB4" w:rsidRDefault="007263EE" w:rsidP="00B46B75">
      <w:pPr>
        <w:snapToGrid w:val="0"/>
        <w:spacing w:after="0" w:line="360" w:lineRule="auto"/>
        <w:jc w:val="both"/>
        <w:rPr>
          <w:rFonts w:ascii="Book Antiqua" w:hAnsi="Book Antiqua" w:cs="Times New Roman"/>
          <w:color w:val="000000" w:themeColor="text1"/>
          <w:sz w:val="24"/>
          <w:szCs w:val="24"/>
        </w:rPr>
      </w:pPr>
    </w:p>
    <w:p w:rsidR="008E64E5" w:rsidRDefault="008E64E5">
      <w:pPr>
        <w:rPr>
          <w:rFonts w:ascii="Book Antiqua" w:hAnsi="Book Antiqua" w:cs="Times New Roman"/>
          <w:b/>
          <w:sz w:val="24"/>
          <w:szCs w:val="24"/>
        </w:rPr>
      </w:pPr>
      <w:r>
        <w:rPr>
          <w:rFonts w:ascii="Book Antiqua" w:hAnsi="Book Antiqua" w:cs="Times New Roman"/>
          <w:b/>
          <w:sz w:val="24"/>
          <w:szCs w:val="24"/>
        </w:rPr>
        <w:br w:type="page"/>
      </w:r>
    </w:p>
    <w:p w:rsidR="007263EE" w:rsidRPr="007A223A" w:rsidRDefault="007263EE" w:rsidP="008E64E5">
      <w:pPr>
        <w:snapToGrid w:val="0"/>
        <w:spacing w:after="0" w:line="360" w:lineRule="auto"/>
        <w:rPr>
          <w:rFonts w:ascii="Book Antiqua" w:hAnsi="Book Antiqua" w:cs="Times New Roman"/>
          <w:b/>
          <w:bCs/>
          <w:sz w:val="24"/>
          <w:szCs w:val="24"/>
        </w:rPr>
      </w:pPr>
      <w:r w:rsidRPr="007A223A">
        <w:rPr>
          <w:rFonts w:ascii="Book Antiqua" w:hAnsi="Book Antiqua" w:cs="Times New Roman"/>
          <w:b/>
          <w:bCs/>
          <w:sz w:val="24"/>
          <w:szCs w:val="24"/>
        </w:rPr>
        <w:lastRenderedPageBreak/>
        <w:t>Table 1 Doses of test and standard drugs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3242"/>
        <w:gridCol w:w="3378"/>
      </w:tblGrid>
      <w:tr w:rsidR="007263EE" w:rsidRPr="00764BB4" w:rsidTr="007A223A">
        <w:trPr>
          <w:trHeight w:val="391"/>
        </w:trPr>
        <w:tc>
          <w:tcPr>
            <w:tcW w:w="1648" w:type="dxa"/>
            <w:shd w:val="clear" w:color="auto" w:fill="auto"/>
          </w:tcPr>
          <w:p w:rsidR="007263EE" w:rsidRPr="007A223A" w:rsidRDefault="007263EE" w:rsidP="00B46B75">
            <w:pPr>
              <w:snapToGrid w:val="0"/>
              <w:spacing w:after="0" w:line="360" w:lineRule="auto"/>
              <w:jc w:val="center"/>
              <w:rPr>
                <w:rFonts w:ascii="Book Antiqua" w:hAnsi="Book Antiqua" w:cs="Times New Roman"/>
                <w:b/>
                <w:bCs/>
                <w:sz w:val="24"/>
                <w:szCs w:val="24"/>
              </w:rPr>
            </w:pPr>
            <w:r w:rsidRPr="007A223A">
              <w:rPr>
                <w:rFonts w:ascii="Book Antiqua" w:hAnsi="Book Antiqua" w:cs="Times New Roman"/>
                <w:b/>
                <w:bCs/>
                <w:sz w:val="24"/>
                <w:szCs w:val="24"/>
              </w:rPr>
              <w:t>S.N.</w:t>
            </w:r>
          </w:p>
        </w:tc>
        <w:tc>
          <w:tcPr>
            <w:tcW w:w="3242" w:type="dxa"/>
            <w:shd w:val="clear" w:color="auto" w:fill="auto"/>
          </w:tcPr>
          <w:p w:rsidR="007263EE" w:rsidRPr="007A223A" w:rsidRDefault="007263EE" w:rsidP="00B46B75">
            <w:pPr>
              <w:snapToGrid w:val="0"/>
              <w:spacing w:after="0" w:line="360" w:lineRule="auto"/>
              <w:jc w:val="center"/>
              <w:rPr>
                <w:rFonts w:ascii="Book Antiqua" w:hAnsi="Book Antiqua" w:cs="Times New Roman"/>
                <w:b/>
                <w:bCs/>
                <w:sz w:val="24"/>
                <w:szCs w:val="24"/>
              </w:rPr>
            </w:pPr>
            <w:r w:rsidRPr="007A223A">
              <w:rPr>
                <w:rFonts w:ascii="Book Antiqua" w:hAnsi="Book Antiqua" w:cs="Times New Roman"/>
                <w:b/>
                <w:bCs/>
                <w:sz w:val="24"/>
                <w:szCs w:val="24"/>
              </w:rPr>
              <w:t>Compound</w:t>
            </w:r>
          </w:p>
        </w:tc>
        <w:tc>
          <w:tcPr>
            <w:tcW w:w="3378" w:type="dxa"/>
            <w:shd w:val="clear" w:color="auto" w:fill="auto"/>
          </w:tcPr>
          <w:p w:rsidR="007263EE" w:rsidRPr="007A223A" w:rsidRDefault="007263EE" w:rsidP="00B46B75">
            <w:pPr>
              <w:snapToGrid w:val="0"/>
              <w:spacing w:after="0" w:line="360" w:lineRule="auto"/>
              <w:jc w:val="center"/>
              <w:rPr>
                <w:rFonts w:ascii="Book Antiqua" w:hAnsi="Book Antiqua" w:cs="Times New Roman"/>
                <w:b/>
                <w:bCs/>
                <w:sz w:val="24"/>
                <w:szCs w:val="24"/>
              </w:rPr>
            </w:pPr>
            <w:r w:rsidRPr="007A223A">
              <w:rPr>
                <w:rFonts w:ascii="Book Antiqua" w:hAnsi="Book Antiqua" w:cs="Times New Roman"/>
                <w:b/>
                <w:bCs/>
                <w:sz w:val="24"/>
                <w:szCs w:val="24"/>
              </w:rPr>
              <w:t>Dose</w:t>
            </w:r>
            <w:r w:rsidRPr="007A223A">
              <w:rPr>
                <w:rFonts w:ascii="Book Antiqua" w:hAnsi="Book Antiqua" w:cs="Times New Roman"/>
                <w:b/>
                <w:bCs/>
                <w:sz w:val="24"/>
                <w:szCs w:val="24"/>
                <w:vertAlign w:val="superscript"/>
              </w:rPr>
              <w:t>1</w:t>
            </w:r>
            <w:r w:rsidR="007A223A" w:rsidRPr="007A223A">
              <w:rPr>
                <w:rFonts w:ascii="Book Antiqua" w:hAnsi="Book Antiqua" w:cs="Times New Roman"/>
                <w:b/>
                <w:bCs/>
                <w:sz w:val="24"/>
                <w:szCs w:val="24"/>
              </w:rPr>
              <w:t xml:space="preserve"> (mg/kg/d</w:t>
            </w:r>
            <w:r w:rsidRPr="007A223A">
              <w:rPr>
                <w:rFonts w:ascii="Book Antiqua" w:hAnsi="Book Antiqua" w:cs="Times New Roman"/>
                <w:b/>
                <w:bCs/>
                <w:sz w:val="24"/>
                <w:szCs w:val="24"/>
              </w:rPr>
              <w:t>)</w:t>
            </w:r>
          </w:p>
        </w:tc>
      </w:tr>
      <w:tr w:rsidR="007263EE" w:rsidRPr="00764BB4" w:rsidTr="007A223A">
        <w:trPr>
          <w:trHeight w:val="435"/>
        </w:trPr>
        <w:tc>
          <w:tcPr>
            <w:tcW w:w="1648" w:type="dxa"/>
            <w:shd w:val="clear" w:color="auto" w:fill="auto"/>
          </w:tcPr>
          <w:p w:rsidR="007263EE" w:rsidRPr="00764BB4" w:rsidRDefault="007263EE" w:rsidP="00B46B75">
            <w:pPr>
              <w:snapToGrid w:val="0"/>
              <w:spacing w:after="0" w:line="360" w:lineRule="auto"/>
              <w:jc w:val="center"/>
              <w:rPr>
                <w:rFonts w:ascii="Book Antiqua" w:hAnsi="Book Antiqua" w:cs="Times New Roman"/>
                <w:bCs/>
                <w:sz w:val="24"/>
                <w:szCs w:val="24"/>
              </w:rPr>
            </w:pPr>
            <w:r w:rsidRPr="00764BB4">
              <w:rPr>
                <w:rFonts w:ascii="Book Antiqua" w:hAnsi="Book Antiqua" w:cs="Times New Roman"/>
                <w:bCs/>
                <w:sz w:val="24"/>
                <w:szCs w:val="24"/>
              </w:rPr>
              <w:t>1</w:t>
            </w:r>
          </w:p>
        </w:tc>
        <w:tc>
          <w:tcPr>
            <w:tcW w:w="3242" w:type="dxa"/>
            <w:shd w:val="clear" w:color="auto" w:fill="auto"/>
          </w:tcPr>
          <w:p w:rsidR="007263EE" w:rsidRPr="00764BB4" w:rsidRDefault="007263EE" w:rsidP="00B46B75">
            <w:pPr>
              <w:snapToGrid w:val="0"/>
              <w:spacing w:after="0" w:line="360" w:lineRule="auto"/>
              <w:jc w:val="center"/>
              <w:rPr>
                <w:rFonts w:ascii="Book Antiqua" w:hAnsi="Book Antiqua" w:cs="Times New Roman"/>
                <w:bCs/>
                <w:sz w:val="24"/>
                <w:szCs w:val="24"/>
              </w:rPr>
            </w:pPr>
            <w:r w:rsidRPr="00764BB4">
              <w:rPr>
                <w:rFonts w:ascii="Book Antiqua" w:hAnsi="Book Antiqua" w:cs="Times New Roman"/>
                <w:bCs/>
                <w:sz w:val="24"/>
                <w:szCs w:val="24"/>
              </w:rPr>
              <w:t>H</w:t>
            </w:r>
          </w:p>
        </w:tc>
        <w:tc>
          <w:tcPr>
            <w:tcW w:w="3378" w:type="dxa"/>
            <w:shd w:val="clear" w:color="auto" w:fill="auto"/>
          </w:tcPr>
          <w:p w:rsidR="007263EE" w:rsidRPr="00764BB4" w:rsidRDefault="007263EE" w:rsidP="00B46B75">
            <w:pPr>
              <w:snapToGrid w:val="0"/>
              <w:spacing w:after="0" w:line="360" w:lineRule="auto"/>
              <w:jc w:val="center"/>
              <w:rPr>
                <w:rFonts w:ascii="Book Antiqua" w:hAnsi="Book Antiqua" w:cs="Times New Roman"/>
                <w:bCs/>
                <w:sz w:val="24"/>
                <w:szCs w:val="24"/>
              </w:rPr>
            </w:pPr>
            <w:r w:rsidRPr="00764BB4">
              <w:rPr>
                <w:rFonts w:ascii="Book Antiqua" w:hAnsi="Book Antiqua" w:cs="Times New Roman"/>
                <w:bCs/>
                <w:sz w:val="24"/>
                <w:szCs w:val="24"/>
              </w:rPr>
              <w:t>0.9% saline (1</w:t>
            </w:r>
            <w:r w:rsidR="001640F4">
              <w:rPr>
                <w:rFonts w:ascii="Book Antiqua" w:hAnsi="Book Antiqua" w:cs="Times New Roman" w:hint="eastAsia"/>
                <w:bCs/>
                <w:sz w:val="24"/>
                <w:szCs w:val="24"/>
                <w:lang w:eastAsia="zh-CN"/>
              </w:rPr>
              <w:t xml:space="preserve"> </w:t>
            </w:r>
            <w:r w:rsidRPr="00764BB4">
              <w:rPr>
                <w:rFonts w:ascii="Book Antiqua" w:hAnsi="Book Antiqua" w:cs="Times New Roman"/>
                <w:bCs/>
                <w:sz w:val="24"/>
                <w:szCs w:val="24"/>
              </w:rPr>
              <w:t>mL)</w:t>
            </w:r>
          </w:p>
        </w:tc>
      </w:tr>
      <w:tr w:rsidR="007263EE" w:rsidRPr="00764BB4" w:rsidTr="007A223A">
        <w:trPr>
          <w:trHeight w:val="448"/>
        </w:trPr>
        <w:tc>
          <w:tcPr>
            <w:tcW w:w="1648" w:type="dxa"/>
            <w:shd w:val="clear" w:color="auto" w:fill="auto"/>
          </w:tcPr>
          <w:p w:rsidR="007263EE" w:rsidRPr="00764BB4" w:rsidRDefault="007263EE" w:rsidP="00B46B75">
            <w:pPr>
              <w:snapToGrid w:val="0"/>
              <w:spacing w:after="0" w:line="360" w:lineRule="auto"/>
              <w:jc w:val="center"/>
              <w:rPr>
                <w:rFonts w:ascii="Book Antiqua" w:hAnsi="Book Antiqua" w:cs="Times New Roman"/>
                <w:bCs/>
                <w:sz w:val="24"/>
                <w:szCs w:val="24"/>
              </w:rPr>
            </w:pPr>
            <w:r w:rsidRPr="00764BB4">
              <w:rPr>
                <w:rFonts w:ascii="Book Antiqua" w:hAnsi="Book Antiqua" w:cs="Times New Roman"/>
                <w:bCs/>
                <w:sz w:val="24"/>
                <w:szCs w:val="24"/>
              </w:rPr>
              <w:t>2</w:t>
            </w:r>
          </w:p>
        </w:tc>
        <w:tc>
          <w:tcPr>
            <w:tcW w:w="3242" w:type="dxa"/>
            <w:shd w:val="clear" w:color="auto" w:fill="auto"/>
          </w:tcPr>
          <w:p w:rsidR="007263EE" w:rsidRPr="00764BB4" w:rsidRDefault="007263EE" w:rsidP="00B46B75">
            <w:pPr>
              <w:snapToGrid w:val="0"/>
              <w:spacing w:after="0" w:line="360" w:lineRule="auto"/>
              <w:jc w:val="center"/>
              <w:rPr>
                <w:rFonts w:ascii="Book Antiqua" w:hAnsi="Book Antiqua" w:cs="Times New Roman"/>
                <w:bCs/>
                <w:sz w:val="24"/>
                <w:szCs w:val="24"/>
              </w:rPr>
            </w:pPr>
            <w:r w:rsidRPr="00764BB4">
              <w:rPr>
                <w:rFonts w:ascii="Book Antiqua" w:hAnsi="Book Antiqua" w:cs="Times New Roman"/>
                <w:bCs/>
                <w:sz w:val="24"/>
                <w:szCs w:val="24"/>
              </w:rPr>
              <w:t>INH</w:t>
            </w:r>
          </w:p>
        </w:tc>
        <w:tc>
          <w:tcPr>
            <w:tcW w:w="3378" w:type="dxa"/>
            <w:shd w:val="clear" w:color="auto" w:fill="auto"/>
          </w:tcPr>
          <w:p w:rsidR="007263EE" w:rsidRPr="00764BB4" w:rsidRDefault="007263EE" w:rsidP="00B46B75">
            <w:pPr>
              <w:snapToGrid w:val="0"/>
              <w:spacing w:after="0" w:line="360" w:lineRule="auto"/>
              <w:jc w:val="center"/>
              <w:rPr>
                <w:rFonts w:ascii="Book Antiqua" w:hAnsi="Book Antiqua" w:cs="Times New Roman"/>
                <w:bCs/>
                <w:sz w:val="24"/>
                <w:szCs w:val="24"/>
              </w:rPr>
            </w:pPr>
            <w:r w:rsidRPr="00764BB4">
              <w:rPr>
                <w:rFonts w:ascii="Book Antiqua" w:hAnsi="Book Antiqua" w:cs="Times New Roman"/>
                <w:bCs/>
                <w:sz w:val="24"/>
                <w:szCs w:val="24"/>
              </w:rPr>
              <w:t>150</w:t>
            </w:r>
          </w:p>
        </w:tc>
      </w:tr>
      <w:tr w:rsidR="007263EE" w:rsidRPr="00764BB4" w:rsidTr="007A223A">
        <w:trPr>
          <w:trHeight w:val="448"/>
        </w:trPr>
        <w:tc>
          <w:tcPr>
            <w:tcW w:w="1648" w:type="dxa"/>
            <w:shd w:val="clear" w:color="auto" w:fill="auto"/>
          </w:tcPr>
          <w:p w:rsidR="007263EE" w:rsidRPr="00764BB4" w:rsidRDefault="007263EE" w:rsidP="00B46B75">
            <w:pPr>
              <w:snapToGrid w:val="0"/>
              <w:spacing w:after="0" w:line="360" w:lineRule="auto"/>
              <w:jc w:val="center"/>
              <w:rPr>
                <w:rFonts w:ascii="Book Antiqua" w:hAnsi="Book Antiqua" w:cs="Times New Roman"/>
                <w:bCs/>
                <w:sz w:val="24"/>
                <w:szCs w:val="24"/>
              </w:rPr>
            </w:pPr>
            <w:r w:rsidRPr="00764BB4">
              <w:rPr>
                <w:rFonts w:ascii="Book Antiqua" w:hAnsi="Book Antiqua" w:cs="Times New Roman"/>
                <w:bCs/>
                <w:sz w:val="24"/>
                <w:szCs w:val="24"/>
              </w:rPr>
              <w:t>3</w:t>
            </w:r>
          </w:p>
        </w:tc>
        <w:tc>
          <w:tcPr>
            <w:tcW w:w="3242" w:type="dxa"/>
            <w:shd w:val="clear" w:color="auto" w:fill="auto"/>
          </w:tcPr>
          <w:p w:rsidR="007263EE" w:rsidRPr="00764BB4" w:rsidRDefault="007263EE" w:rsidP="00B46B75">
            <w:pPr>
              <w:snapToGrid w:val="0"/>
              <w:spacing w:after="0" w:line="360" w:lineRule="auto"/>
              <w:jc w:val="center"/>
              <w:rPr>
                <w:rFonts w:ascii="Book Antiqua" w:hAnsi="Book Antiqua" w:cs="Times New Roman"/>
                <w:bCs/>
                <w:sz w:val="24"/>
                <w:szCs w:val="24"/>
              </w:rPr>
            </w:pPr>
            <w:r w:rsidRPr="00764BB4">
              <w:rPr>
                <w:rFonts w:ascii="Book Antiqua" w:hAnsi="Book Antiqua" w:cs="Times New Roman"/>
                <w:bCs/>
                <w:sz w:val="24"/>
                <w:szCs w:val="24"/>
              </w:rPr>
              <w:t>NI</w:t>
            </w:r>
          </w:p>
        </w:tc>
        <w:tc>
          <w:tcPr>
            <w:tcW w:w="3378" w:type="dxa"/>
            <w:shd w:val="clear" w:color="auto" w:fill="auto"/>
          </w:tcPr>
          <w:p w:rsidR="007263EE" w:rsidRPr="00764BB4" w:rsidRDefault="007263EE" w:rsidP="00B46B75">
            <w:pPr>
              <w:snapToGrid w:val="0"/>
              <w:spacing w:after="0" w:line="360" w:lineRule="auto"/>
              <w:jc w:val="center"/>
              <w:rPr>
                <w:rFonts w:ascii="Book Antiqua" w:hAnsi="Book Antiqua" w:cs="Times New Roman"/>
                <w:bCs/>
                <w:sz w:val="24"/>
                <w:szCs w:val="24"/>
              </w:rPr>
            </w:pPr>
            <w:r w:rsidRPr="00764BB4">
              <w:rPr>
                <w:rFonts w:ascii="Book Antiqua" w:hAnsi="Book Antiqua" w:cs="Times New Roman"/>
                <w:bCs/>
                <w:sz w:val="24"/>
                <w:szCs w:val="24"/>
              </w:rPr>
              <w:t>309</w:t>
            </w:r>
          </w:p>
        </w:tc>
      </w:tr>
      <w:tr w:rsidR="007263EE" w:rsidRPr="00764BB4" w:rsidTr="007A223A">
        <w:trPr>
          <w:trHeight w:val="435"/>
        </w:trPr>
        <w:tc>
          <w:tcPr>
            <w:tcW w:w="1648" w:type="dxa"/>
            <w:shd w:val="clear" w:color="auto" w:fill="auto"/>
          </w:tcPr>
          <w:p w:rsidR="007263EE" w:rsidRPr="00764BB4" w:rsidRDefault="007263EE" w:rsidP="00B46B75">
            <w:pPr>
              <w:snapToGrid w:val="0"/>
              <w:spacing w:after="0" w:line="360" w:lineRule="auto"/>
              <w:jc w:val="center"/>
              <w:rPr>
                <w:rFonts w:ascii="Book Antiqua" w:hAnsi="Book Antiqua" w:cs="Times New Roman"/>
                <w:bCs/>
                <w:sz w:val="24"/>
                <w:szCs w:val="24"/>
              </w:rPr>
            </w:pPr>
            <w:r w:rsidRPr="00764BB4">
              <w:rPr>
                <w:rFonts w:ascii="Book Antiqua" w:hAnsi="Book Antiqua" w:cs="Times New Roman"/>
                <w:bCs/>
                <w:sz w:val="24"/>
                <w:szCs w:val="24"/>
              </w:rPr>
              <w:t>4</w:t>
            </w:r>
          </w:p>
        </w:tc>
        <w:tc>
          <w:tcPr>
            <w:tcW w:w="3242" w:type="dxa"/>
            <w:shd w:val="clear" w:color="auto" w:fill="auto"/>
          </w:tcPr>
          <w:p w:rsidR="007263EE" w:rsidRPr="00764BB4" w:rsidRDefault="007263EE" w:rsidP="00B46B75">
            <w:pPr>
              <w:snapToGrid w:val="0"/>
              <w:spacing w:after="0" w:line="360" w:lineRule="auto"/>
              <w:jc w:val="center"/>
              <w:rPr>
                <w:rFonts w:ascii="Book Antiqua" w:hAnsi="Book Antiqua" w:cs="Times New Roman"/>
                <w:bCs/>
                <w:sz w:val="24"/>
                <w:szCs w:val="24"/>
              </w:rPr>
            </w:pPr>
            <w:r w:rsidRPr="00764BB4">
              <w:rPr>
                <w:rFonts w:ascii="Book Antiqua" w:hAnsi="Book Antiqua" w:cs="Times New Roman"/>
                <w:bCs/>
                <w:sz w:val="24"/>
                <w:szCs w:val="24"/>
              </w:rPr>
              <w:t>MGI</w:t>
            </w:r>
          </w:p>
        </w:tc>
        <w:tc>
          <w:tcPr>
            <w:tcW w:w="3378" w:type="dxa"/>
            <w:shd w:val="clear" w:color="auto" w:fill="auto"/>
          </w:tcPr>
          <w:p w:rsidR="007263EE" w:rsidRPr="00764BB4" w:rsidRDefault="007263EE" w:rsidP="00B46B75">
            <w:pPr>
              <w:snapToGrid w:val="0"/>
              <w:spacing w:after="0" w:line="360" w:lineRule="auto"/>
              <w:jc w:val="center"/>
              <w:rPr>
                <w:rFonts w:ascii="Book Antiqua" w:hAnsi="Book Antiqua" w:cs="Times New Roman"/>
                <w:bCs/>
                <w:sz w:val="24"/>
                <w:szCs w:val="24"/>
              </w:rPr>
            </w:pPr>
            <w:r w:rsidRPr="00764BB4">
              <w:rPr>
                <w:rFonts w:ascii="Book Antiqua" w:hAnsi="Book Antiqua" w:cs="Times New Roman"/>
                <w:bCs/>
                <w:sz w:val="24"/>
                <w:szCs w:val="24"/>
              </w:rPr>
              <w:t>311</w:t>
            </w:r>
          </w:p>
        </w:tc>
      </w:tr>
      <w:tr w:rsidR="007263EE" w:rsidRPr="00764BB4" w:rsidTr="007A223A">
        <w:trPr>
          <w:trHeight w:val="448"/>
        </w:trPr>
        <w:tc>
          <w:tcPr>
            <w:tcW w:w="1648" w:type="dxa"/>
            <w:shd w:val="clear" w:color="auto" w:fill="auto"/>
          </w:tcPr>
          <w:p w:rsidR="007263EE" w:rsidRPr="00764BB4" w:rsidRDefault="007263EE" w:rsidP="00B46B75">
            <w:pPr>
              <w:snapToGrid w:val="0"/>
              <w:spacing w:after="0" w:line="360" w:lineRule="auto"/>
              <w:jc w:val="center"/>
              <w:rPr>
                <w:rFonts w:ascii="Book Antiqua" w:hAnsi="Book Antiqua" w:cs="Times New Roman"/>
                <w:bCs/>
                <w:sz w:val="24"/>
                <w:szCs w:val="24"/>
              </w:rPr>
            </w:pPr>
            <w:r w:rsidRPr="00764BB4">
              <w:rPr>
                <w:rFonts w:ascii="Book Antiqua" w:hAnsi="Book Antiqua" w:cs="Times New Roman"/>
                <w:bCs/>
                <w:sz w:val="24"/>
                <w:szCs w:val="24"/>
              </w:rPr>
              <w:t>5</w:t>
            </w:r>
          </w:p>
        </w:tc>
        <w:tc>
          <w:tcPr>
            <w:tcW w:w="3242" w:type="dxa"/>
            <w:shd w:val="clear" w:color="auto" w:fill="auto"/>
          </w:tcPr>
          <w:p w:rsidR="007263EE" w:rsidRPr="00764BB4" w:rsidRDefault="007263EE" w:rsidP="00B46B75">
            <w:pPr>
              <w:snapToGrid w:val="0"/>
              <w:spacing w:after="0" w:line="360" w:lineRule="auto"/>
              <w:jc w:val="center"/>
              <w:rPr>
                <w:rFonts w:ascii="Book Antiqua" w:hAnsi="Book Antiqua" w:cs="Times New Roman"/>
                <w:bCs/>
                <w:sz w:val="24"/>
                <w:szCs w:val="24"/>
              </w:rPr>
            </w:pPr>
            <w:r w:rsidRPr="00764BB4">
              <w:rPr>
                <w:rFonts w:ascii="Book Antiqua" w:hAnsi="Book Antiqua" w:cs="Times New Roman"/>
                <w:bCs/>
                <w:sz w:val="24"/>
                <w:szCs w:val="24"/>
              </w:rPr>
              <w:t>MI</w:t>
            </w:r>
          </w:p>
        </w:tc>
        <w:tc>
          <w:tcPr>
            <w:tcW w:w="3378" w:type="dxa"/>
            <w:shd w:val="clear" w:color="auto" w:fill="auto"/>
          </w:tcPr>
          <w:p w:rsidR="007263EE" w:rsidRPr="00764BB4" w:rsidRDefault="007263EE" w:rsidP="00B46B75">
            <w:pPr>
              <w:snapToGrid w:val="0"/>
              <w:spacing w:after="0" w:line="360" w:lineRule="auto"/>
              <w:jc w:val="center"/>
              <w:rPr>
                <w:rFonts w:ascii="Book Antiqua" w:hAnsi="Book Antiqua" w:cs="Times New Roman"/>
                <w:bCs/>
                <w:sz w:val="24"/>
                <w:szCs w:val="24"/>
              </w:rPr>
            </w:pPr>
            <w:r w:rsidRPr="00764BB4">
              <w:rPr>
                <w:rFonts w:ascii="Book Antiqua" w:hAnsi="Book Antiqua" w:cs="Times New Roman"/>
                <w:bCs/>
                <w:sz w:val="24"/>
                <w:szCs w:val="24"/>
              </w:rPr>
              <w:t>293</w:t>
            </w:r>
          </w:p>
        </w:tc>
      </w:tr>
      <w:tr w:rsidR="007263EE" w:rsidRPr="00764BB4" w:rsidTr="007A223A">
        <w:trPr>
          <w:trHeight w:val="448"/>
        </w:trPr>
        <w:tc>
          <w:tcPr>
            <w:tcW w:w="1648" w:type="dxa"/>
            <w:shd w:val="clear" w:color="auto" w:fill="auto"/>
          </w:tcPr>
          <w:p w:rsidR="007263EE" w:rsidRPr="00764BB4" w:rsidRDefault="007263EE" w:rsidP="00B46B75">
            <w:pPr>
              <w:snapToGrid w:val="0"/>
              <w:spacing w:after="0" w:line="360" w:lineRule="auto"/>
              <w:jc w:val="center"/>
              <w:rPr>
                <w:rFonts w:ascii="Book Antiqua" w:hAnsi="Book Antiqua" w:cs="Times New Roman"/>
                <w:bCs/>
                <w:sz w:val="24"/>
                <w:szCs w:val="24"/>
              </w:rPr>
            </w:pPr>
            <w:r w:rsidRPr="00764BB4">
              <w:rPr>
                <w:rFonts w:ascii="Book Antiqua" w:hAnsi="Book Antiqua" w:cs="Times New Roman"/>
                <w:bCs/>
                <w:sz w:val="24"/>
                <w:szCs w:val="24"/>
              </w:rPr>
              <w:t>6</w:t>
            </w:r>
          </w:p>
        </w:tc>
        <w:tc>
          <w:tcPr>
            <w:tcW w:w="3242" w:type="dxa"/>
            <w:shd w:val="clear" w:color="auto" w:fill="auto"/>
          </w:tcPr>
          <w:p w:rsidR="007263EE" w:rsidRPr="00764BB4" w:rsidRDefault="007263EE" w:rsidP="00B46B75">
            <w:pPr>
              <w:snapToGrid w:val="0"/>
              <w:spacing w:after="0" w:line="360" w:lineRule="auto"/>
              <w:jc w:val="center"/>
              <w:rPr>
                <w:rFonts w:ascii="Book Antiqua" w:hAnsi="Book Antiqua" w:cs="Times New Roman"/>
                <w:bCs/>
                <w:sz w:val="24"/>
                <w:szCs w:val="24"/>
              </w:rPr>
            </w:pPr>
            <w:r w:rsidRPr="00764BB4">
              <w:rPr>
                <w:rFonts w:ascii="Book Antiqua" w:hAnsi="Book Antiqua" w:cs="Times New Roman"/>
                <w:bCs/>
                <w:sz w:val="24"/>
                <w:szCs w:val="24"/>
              </w:rPr>
              <w:t>INH</w:t>
            </w:r>
            <w:r w:rsidR="00076525">
              <w:rPr>
                <w:rFonts w:ascii="Book Antiqua" w:hAnsi="Book Antiqua" w:cs="Times New Roman" w:hint="eastAsia"/>
                <w:bCs/>
                <w:sz w:val="24"/>
                <w:szCs w:val="24"/>
                <w:lang w:eastAsia="zh-CN"/>
              </w:rPr>
              <w:t xml:space="preserve"> </w:t>
            </w:r>
            <w:r w:rsidRPr="00764BB4">
              <w:rPr>
                <w:rFonts w:ascii="Book Antiqua" w:hAnsi="Book Antiqua" w:cs="Times New Roman"/>
                <w:bCs/>
                <w:sz w:val="24"/>
                <w:szCs w:val="24"/>
              </w:rPr>
              <w:t>+</w:t>
            </w:r>
            <w:r w:rsidR="00076525">
              <w:rPr>
                <w:rFonts w:ascii="Book Antiqua" w:hAnsi="Book Antiqua" w:cs="Times New Roman" w:hint="eastAsia"/>
                <w:bCs/>
                <w:sz w:val="24"/>
                <w:szCs w:val="24"/>
                <w:lang w:eastAsia="zh-CN"/>
              </w:rPr>
              <w:t xml:space="preserve"> </w:t>
            </w:r>
            <w:r w:rsidRPr="00764BB4">
              <w:rPr>
                <w:rFonts w:ascii="Book Antiqua" w:hAnsi="Book Antiqua" w:cs="Times New Roman"/>
                <w:bCs/>
                <w:sz w:val="24"/>
                <w:szCs w:val="24"/>
              </w:rPr>
              <w:t>NAC</w:t>
            </w:r>
          </w:p>
        </w:tc>
        <w:tc>
          <w:tcPr>
            <w:tcW w:w="3378" w:type="dxa"/>
            <w:shd w:val="clear" w:color="auto" w:fill="auto"/>
          </w:tcPr>
          <w:p w:rsidR="007263EE" w:rsidRPr="00764BB4" w:rsidRDefault="007263EE" w:rsidP="00B46B75">
            <w:pPr>
              <w:snapToGrid w:val="0"/>
              <w:spacing w:after="0" w:line="360" w:lineRule="auto"/>
              <w:jc w:val="center"/>
              <w:rPr>
                <w:rFonts w:ascii="Book Antiqua" w:hAnsi="Book Antiqua" w:cs="Times New Roman"/>
                <w:bCs/>
                <w:sz w:val="24"/>
                <w:szCs w:val="24"/>
              </w:rPr>
            </w:pPr>
            <w:r w:rsidRPr="00764BB4">
              <w:rPr>
                <w:rFonts w:ascii="Book Antiqua" w:hAnsi="Book Antiqua" w:cs="Times New Roman"/>
                <w:bCs/>
                <w:sz w:val="24"/>
                <w:szCs w:val="24"/>
              </w:rPr>
              <w:t>150</w:t>
            </w:r>
            <w:r w:rsidR="007A223A">
              <w:rPr>
                <w:rFonts w:ascii="Book Antiqua" w:hAnsi="Book Antiqua" w:cs="Times New Roman" w:hint="eastAsia"/>
                <w:bCs/>
                <w:sz w:val="24"/>
                <w:szCs w:val="24"/>
                <w:lang w:eastAsia="zh-CN"/>
              </w:rPr>
              <w:t xml:space="preserve"> </w:t>
            </w:r>
            <w:r w:rsidRPr="00764BB4">
              <w:rPr>
                <w:rFonts w:ascii="Book Antiqua" w:hAnsi="Book Antiqua" w:cs="Times New Roman"/>
                <w:bCs/>
                <w:sz w:val="24"/>
                <w:szCs w:val="24"/>
              </w:rPr>
              <w:t>+</w:t>
            </w:r>
            <w:r w:rsidR="007A223A">
              <w:rPr>
                <w:rFonts w:ascii="Book Antiqua" w:hAnsi="Book Antiqua" w:cs="Times New Roman" w:hint="eastAsia"/>
                <w:bCs/>
                <w:sz w:val="24"/>
                <w:szCs w:val="24"/>
                <w:lang w:eastAsia="zh-CN"/>
              </w:rPr>
              <w:t xml:space="preserve"> </w:t>
            </w:r>
            <w:r w:rsidRPr="00764BB4">
              <w:rPr>
                <w:rFonts w:ascii="Book Antiqua" w:hAnsi="Book Antiqua" w:cs="Times New Roman"/>
                <w:bCs/>
                <w:sz w:val="24"/>
                <w:szCs w:val="24"/>
              </w:rPr>
              <w:t>159</w:t>
            </w:r>
          </w:p>
        </w:tc>
      </w:tr>
      <w:tr w:rsidR="007263EE" w:rsidRPr="00764BB4" w:rsidTr="007A223A">
        <w:trPr>
          <w:trHeight w:val="435"/>
        </w:trPr>
        <w:tc>
          <w:tcPr>
            <w:tcW w:w="1648" w:type="dxa"/>
            <w:shd w:val="clear" w:color="auto" w:fill="auto"/>
          </w:tcPr>
          <w:p w:rsidR="007263EE" w:rsidRPr="00764BB4" w:rsidRDefault="007263EE" w:rsidP="00B46B75">
            <w:pPr>
              <w:snapToGrid w:val="0"/>
              <w:spacing w:after="0" w:line="360" w:lineRule="auto"/>
              <w:jc w:val="center"/>
              <w:rPr>
                <w:rFonts w:ascii="Book Antiqua" w:hAnsi="Book Antiqua" w:cs="Times New Roman"/>
                <w:bCs/>
                <w:sz w:val="24"/>
                <w:szCs w:val="24"/>
              </w:rPr>
            </w:pPr>
            <w:r w:rsidRPr="00764BB4">
              <w:rPr>
                <w:rFonts w:ascii="Book Antiqua" w:hAnsi="Book Antiqua" w:cs="Times New Roman"/>
                <w:bCs/>
                <w:sz w:val="24"/>
                <w:szCs w:val="24"/>
              </w:rPr>
              <w:t>7</w:t>
            </w:r>
          </w:p>
        </w:tc>
        <w:tc>
          <w:tcPr>
            <w:tcW w:w="3242" w:type="dxa"/>
            <w:shd w:val="clear" w:color="auto" w:fill="auto"/>
          </w:tcPr>
          <w:p w:rsidR="007263EE" w:rsidRPr="00764BB4" w:rsidRDefault="007263EE" w:rsidP="00B46B75">
            <w:pPr>
              <w:snapToGrid w:val="0"/>
              <w:spacing w:after="0" w:line="360" w:lineRule="auto"/>
              <w:jc w:val="center"/>
              <w:rPr>
                <w:rFonts w:ascii="Book Antiqua" w:hAnsi="Book Antiqua" w:cs="Times New Roman"/>
                <w:bCs/>
                <w:sz w:val="24"/>
                <w:szCs w:val="24"/>
              </w:rPr>
            </w:pPr>
            <w:r w:rsidRPr="00764BB4">
              <w:rPr>
                <w:rFonts w:ascii="Book Antiqua" w:hAnsi="Book Antiqua" w:cs="Times New Roman"/>
                <w:bCs/>
                <w:sz w:val="24"/>
                <w:szCs w:val="24"/>
              </w:rPr>
              <w:t>INH</w:t>
            </w:r>
            <w:r w:rsidR="00076525">
              <w:rPr>
                <w:rFonts w:ascii="Book Antiqua" w:hAnsi="Book Antiqua" w:cs="Times New Roman" w:hint="eastAsia"/>
                <w:bCs/>
                <w:sz w:val="24"/>
                <w:szCs w:val="24"/>
                <w:lang w:eastAsia="zh-CN"/>
              </w:rPr>
              <w:t xml:space="preserve"> </w:t>
            </w:r>
            <w:r w:rsidRPr="00764BB4">
              <w:rPr>
                <w:rFonts w:ascii="Book Antiqua" w:hAnsi="Book Antiqua" w:cs="Times New Roman"/>
                <w:bCs/>
                <w:sz w:val="24"/>
                <w:szCs w:val="24"/>
              </w:rPr>
              <w:t>+</w:t>
            </w:r>
            <w:r w:rsidR="00076525">
              <w:rPr>
                <w:rFonts w:ascii="Book Antiqua" w:hAnsi="Book Antiqua" w:cs="Times New Roman" w:hint="eastAsia"/>
                <w:bCs/>
                <w:sz w:val="24"/>
                <w:szCs w:val="24"/>
                <w:lang w:eastAsia="zh-CN"/>
              </w:rPr>
              <w:t xml:space="preserve"> </w:t>
            </w:r>
            <w:r w:rsidRPr="00764BB4">
              <w:rPr>
                <w:rFonts w:ascii="Book Antiqua" w:hAnsi="Book Antiqua" w:cs="Times New Roman"/>
                <w:bCs/>
                <w:sz w:val="24"/>
                <w:szCs w:val="24"/>
              </w:rPr>
              <w:t>MPG</w:t>
            </w:r>
          </w:p>
        </w:tc>
        <w:tc>
          <w:tcPr>
            <w:tcW w:w="3378" w:type="dxa"/>
            <w:shd w:val="clear" w:color="auto" w:fill="auto"/>
          </w:tcPr>
          <w:p w:rsidR="007263EE" w:rsidRPr="00764BB4" w:rsidRDefault="007263EE" w:rsidP="00B46B75">
            <w:pPr>
              <w:snapToGrid w:val="0"/>
              <w:spacing w:after="0" w:line="360" w:lineRule="auto"/>
              <w:jc w:val="center"/>
              <w:rPr>
                <w:rFonts w:ascii="Book Antiqua" w:hAnsi="Book Antiqua" w:cs="Times New Roman"/>
                <w:bCs/>
                <w:sz w:val="24"/>
                <w:szCs w:val="24"/>
              </w:rPr>
            </w:pPr>
            <w:r w:rsidRPr="00764BB4">
              <w:rPr>
                <w:rFonts w:ascii="Book Antiqua" w:hAnsi="Book Antiqua" w:cs="Times New Roman"/>
                <w:bCs/>
                <w:sz w:val="24"/>
                <w:szCs w:val="24"/>
              </w:rPr>
              <w:t>150</w:t>
            </w:r>
            <w:r w:rsidR="007A223A">
              <w:rPr>
                <w:rFonts w:ascii="Book Antiqua" w:hAnsi="Book Antiqua" w:cs="Times New Roman" w:hint="eastAsia"/>
                <w:bCs/>
                <w:sz w:val="24"/>
                <w:szCs w:val="24"/>
                <w:lang w:eastAsia="zh-CN"/>
              </w:rPr>
              <w:t xml:space="preserve"> </w:t>
            </w:r>
            <w:r w:rsidRPr="00764BB4">
              <w:rPr>
                <w:rFonts w:ascii="Book Antiqua" w:hAnsi="Book Antiqua" w:cs="Times New Roman"/>
                <w:bCs/>
                <w:sz w:val="24"/>
                <w:szCs w:val="24"/>
              </w:rPr>
              <w:t>+</w:t>
            </w:r>
            <w:r w:rsidR="007A223A">
              <w:rPr>
                <w:rFonts w:ascii="Book Antiqua" w:hAnsi="Book Antiqua" w:cs="Times New Roman" w:hint="eastAsia"/>
                <w:bCs/>
                <w:sz w:val="24"/>
                <w:szCs w:val="24"/>
                <w:lang w:eastAsia="zh-CN"/>
              </w:rPr>
              <w:t xml:space="preserve"> </w:t>
            </w:r>
            <w:r w:rsidRPr="00764BB4">
              <w:rPr>
                <w:rFonts w:ascii="Book Antiqua" w:hAnsi="Book Antiqua" w:cs="Times New Roman"/>
                <w:bCs/>
                <w:sz w:val="24"/>
                <w:szCs w:val="24"/>
              </w:rPr>
              <w:t>161</w:t>
            </w:r>
          </w:p>
        </w:tc>
      </w:tr>
      <w:tr w:rsidR="007263EE" w:rsidRPr="00764BB4" w:rsidTr="007A223A">
        <w:trPr>
          <w:trHeight w:val="462"/>
        </w:trPr>
        <w:tc>
          <w:tcPr>
            <w:tcW w:w="1648" w:type="dxa"/>
            <w:shd w:val="clear" w:color="auto" w:fill="auto"/>
          </w:tcPr>
          <w:p w:rsidR="007263EE" w:rsidRPr="00764BB4" w:rsidRDefault="007263EE" w:rsidP="00B46B75">
            <w:pPr>
              <w:snapToGrid w:val="0"/>
              <w:spacing w:after="0" w:line="360" w:lineRule="auto"/>
              <w:jc w:val="center"/>
              <w:rPr>
                <w:rFonts w:ascii="Book Antiqua" w:hAnsi="Book Antiqua" w:cs="Times New Roman"/>
                <w:bCs/>
                <w:sz w:val="24"/>
                <w:szCs w:val="24"/>
              </w:rPr>
            </w:pPr>
            <w:r w:rsidRPr="00764BB4">
              <w:rPr>
                <w:rFonts w:ascii="Book Antiqua" w:hAnsi="Book Antiqua" w:cs="Times New Roman"/>
                <w:bCs/>
                <w:sz w:val="24"/>
                <w:szCs w:val="24"/>
              </w:rPr>
              <w:t>8</w:t>
            </w:r>
          </w:p>
        </w:tc>
        <w:tc>
          <w:tcPr>
            <w:tcW w:w="3242" w:type="dxa"/>
            <w:shd w:val="clear" w:color="auto" w:fill="auto"/>
          </w:tcPr>
          <w:p w:rsidR="007263EE" w:rsidRPr="00764BB4" w:rsidRDefault="007263EE" w:rsidP="00B46B75">
            <w:pPr>
              <w:snapToGrid w:val="0"/>
              <w:spacing w:after="0" w:line="360" w:lineRule="auto"/>
              <w:jc w:val="center"/>
              <w:rPr>
                <w:rFonts w:ascii="Book Antiqua" w:hAnsi="Book Antiqua" w:cs="Times New Roman"/>
                <w:bCs/>
                <w:sz w:val="24"/>
                <w:szCs w:val="24"/>
              </w:rPr>
            </w:pPr>
            <w:r w:rsidRPr="00764BB4">
              <w:rPr>
                <w:rFonts w:ascii="Book Antiqua" w:hAnsi="Book Antiqua" w:cs="Times New Roman"/>
                <w:bCs/>
                <w:sz w:val="24"/>
                <w:szCs w:val="24"/>
              </w:rPr>
              <w:t>INH</w:t>
            </w:r>
            <w:r w:rsidR="00076525">
              <w:rPr>
                <w:rFonts w:ascii="Book Antiqua" w:hAnsi="Book Antiqua" w:cs="Times New Roman" w:hint="eastAsia"/>
                <w:bCs/>
                <w:sz w:val="24"/>
                <w:szCs w:val="24"/>
                <w:lang w:eastAsia="zh-CN"/>
              </w:rPr>
              <w:t xml:space="preserve"> </w:t>
            </w:r>
            <w:r w:rsidRPr="00764BB4">
              <w:rPr>
                <w:rFonts w:ascii="Book Antiqua" w:hAnsi="Book Antiqua" w:cs="Times New Roman"/>
                <w:bCs/>
                <w:sz w:val="24"/>
                <w:szCs w:val="24"/>
              </w:rPr>
              <w:t>+</w:t>
            </w:r>
            <w:r w:rsidR="00076525">
              <w:rPr>
                <w:rFonts w:ascii="Book Antiqua" w:hAnsi="Book Antiqua" w:cs="Times New Roman" w:hint="eastAsia"/>
                <w:bCs/>
                <w:sz w:val="24"/>
                <w:szCs w:val="24"/>
                <w:lang w:eastAsia="zh-CN"/>
              </w:rPr>
              <w:t xml:space="preserve"> </w:t>
            </w:r>
            <w:r w:rsidRPr="00764BB4">
              <w:rPr>
                <w:rFonts w:ascii="Book Antiqua" w:hAnsi="Book Antiqua" w:cs="Times New Roman"/>
                <w:bCs/>
                <w:sz w:val="24"/>
                <w:szCs w:val="24"/>
              </w:rPr>
              <w:t>Met</w:t>
            </w:r>
          </w:p>
        </w:tc>
        <w:tc>
          <w:tcPr>
            <w:tcW w:w="3378" w:type="dxa"/>
            <w:shd w:val="clear" w:color="auto" w:fill="auto"/>
          </w:tcPr>
          <w:p w:rsidR="007263EE" w:rsidRPr="00764BB4" w:rsidRDefault="007263EE" w:rsidP="00B46B75">
            <w:pPr>
              <w:snapToGrid w:val="0"/>
              <w:spacing w:after="0" w:line="360" w:lineRule="auto"/>
              <w:jc w:val="center"/>
              <w:rPr>
                <w:rFonts w:ascii="Book Antiqua" w:hAnsi="Book Antiqua" w:cs="Times New Roman"/>
                <w:bCs/>
                <w:sz w:val="24"/>
                <w:szCs w:val="24"/>
              </w:rPr>
            </w:pPr>
            <w:r w:rsidRPr="00764BB4">
              <w:rPr>
                <w:rFonts w:ascii="Book Antiqua" w:hAnsi="Book Antiqua" w:cs="Times New Roman"/>
                <w:bCs/>
                <w:sz w:val="24"/>
                <w:szCs w:val="24"/>
              </w:rPr>
              <w:t>150</w:t>
            </w:r>
            <w:r w:rsidR="007A223A">
              <w:rPr>
                <w:rFonts w:ascii="Book Antiqua" w:hAnsi="Book Antiqua" w:cs="Times New Roman" w:hint="eastAsia"/>
                <w:bCs/>
                <w:sz w:val="24"/>
                <w:szCs w:val="24"/>
                <w:lang w:eastAsia="zh-CN"/>
              </w:rPr>
              <w:t xml:space="preserve"> </w:t>
            </w:r>
            <w:r w:rsidRPr="00764BB4">
              <w:rPr>
                <w:rFonts w:ascii="Book Antiqua" w:hAnsi="Book Antiqua" w:cs="Times New Roman"/>
                <w:bCs/>
                <w:sz w:val="24"/>
                <w:szCs w:val="24"/>
              </w:rPr>
              <w:t>+</w:t>
            </w:r>
            <w:r w:rsidR="007A223A">
              <w:rPr>
                <w:rFonts w:ascii="Book Antiqua" w:hAnsi="Book Antiqua" w:cs="Times New Roman" w:hint="eastAsia"/>
                <w:bCs/>
                <w:sz w:val="24"/>
                <w:szCs w:val="24"/>
                <w:lang w:eastAsia="zh-CN"/>
              </w:rPr>
              <w:t xml:space="preserve"> </w:t>
            </w:r>
            <w:r w:rsidRPr="00764BB4">
              <w:rPr>
                <w:rFonts w:ascii="Book Antiqua" w:hAnsi="Book Antiqua" w:cs="Times New Roman"/>
                <w:bCs/>
                <w:sz w:val="24"/>
                <w:szCs w:val="24"/>
              </w:rPr>
              <w:t>143</w:t>
            </w:r>
          </w:p>
        </w:tc>
      </w:tr>
    </w:tbl>
    <w:p w:rsidR="007263EE" w:rsidRPr="00764BB4" w:rsidRDefault="007263EE" w:rsidP="00B46B75">
      <w:pPr>
        <w:snapToGrid w:val="0"/>
        <w:spacing w:after="0" w:line="360" w:lineRule="auto"/>
        <w:jc w:val="both"/>
        <w:rPr>
          <w:rFonts w:ascii="Book Antiqua" w:hAnsi="Book Antiqua" w:cs="Times New Roman"/>
          <w:bCs/>
          <w:sz w:val="24"/>
          <w:szCs w:val="24"/>
          <w:lang w:eastAsia="zh-CN"/>
        </w:rPr>
      </w:pPr>
      <w:r w:rsidRPr="00764BB4">
        <w:rPr>
          <w:rFonts w:ascii="Book Antiqua" w:hAnsi="Book Antiqua" w:cs="Times New Roman"/>
          <w:bCs/>
          <w:sz w:val="24"/>
          <w:szCs w:val="24"/>
          <w:vertAlign w:val="superscript"/>
        </w:rPr>
        <w:t>1</w:t>
      </w:r>
      <w:r w:rsidRPr="00764BB4">
        <w:rPr>
          <w:rFonts w:ascii="Book Antiqua" w:hAnsi="Book Antiqua" w:cs="Times New Roman"/>
          <w:bCs/>
          <w:sz w:val="24"/>
          <w:szCs w:val="24"/>
        </w:rPr>
        <w:t>All doses were calculated on an equimolar basis to the dose of INH. H: Healthy control; INH: Isoniazid; NI: Prodrug of INH and N-acetyl cysteine</w:t>
      </w:r>
      <w:r w:rsidR="0029441A">
        <w:rPr>
          <w:rFonts w:ascii="Book Antiqua" w:hAnsi="Book Antiqua" w:cs="Times New Roman" w:hint="eastAsia"/>
          <w:bCs/>
          <w:sz w:val="24"/>
          <w:szCs w:val="24"/>
          <w:lang w:eastAsia="zh-CN"/>
        </w:rPr>
        <w:t>;</w:t>
      </w:r>
      <w:r w:rsidRPr="00764BB4">
        <w:rPr>
          <w:rFonts w:ascii="Book Antiqua" w:hAnsi="Book Antiqua" w:cs="Times New Roman"/>
          <w:bCs/>
          <w:sz w:val="24"/>
          <w:szCs w:val="24"/>
        </w:rPr>
        <w:t xml:space="preserve"> MGI: Prodrug of INH and N-(2-mercaptopropionyl) glycine; MI: Prodrug of INH and L-methionine</w:t>
      </w:r>
      <w:r w:rsidR="0029441A">
        <w:rPr>
          <w:rFonts w:ascii="Book Antiqua" w:hAnsi="Book Antiqua" w:cs="Times New Roman" w:hint="eastAsia"/>
          <w:bCs/>
          <w:sz w:val="24"/>
          <w:szCs w:val="24"/>
          <w:lang w:eastAsia="zh-CN"/>
        </w:rPr>
        <w:t xml:space="preserve">; </w:t>
      </w:r>
      <w:r w:rsidRPr="00764BB4">
        <w:rPr>
          <w:rFonts w:ascii="Book Antiqua" w:hAnsi="Book Antiqua" w:cs="Times New Roman"/>
          <w:bCs/>
          <w:sz w:val="24"/>
          <w:szCs w:val="24"/>
        </w:rPr>
        <w:t>INH</w:t>
      </w:r>
      <w:r w:rsidR="0029441A">
        <w:rPr>
          <w:rFonts w:ascii="Book Antiqua" w:hAnsi="Book Antiqua" w:cs="Times New Roman" w:hint="eastAsia"/>
          <w:bCs/>
          <w:sz w:val="24"/>
          <w:szCs w:val="24"/>
          <w:lang w:eastAsia="zh-CN"/>
        </w:rPr>
        <w:t xml:space="preserve"> </w:t>
      </w:r>
      <w:r w:rsidRPr="00764BB4">
        <w:rPr>
          <w:rFonts w:ascii="Book Antiqua" w:hAnsi="Book Antiqua" w:cs="Times New Roman"/>
          <w:bCs/>
          <w:sz w:val="24"/>
          <w:szCs w:val="24"/>
        </w:rPr>
        <w:t>+</w:t>
      </w:r>
      <w:r w:rsidR="0029441A">
        <w:rPr>
          <w:rFonts w:ascii="Book Antiqua" w:hAnsi="Book Antiqua" w:cs="Times New Roman" w:hint="eastAsia"/>
          <w:bCs/>
          <w:sz w:val="24"/>
          <w:szCs w:val="24"/>
          <w:lang w:eastAsia="zh-CN"/>
        </w:rPr>
        <w:t xml:space="preserve"> </w:t>
      </w:r>
      <w:r w:rsidRPr="00764BB4">
        <w:rPr>
          <w:rFonts w:ascii="Book Antiqua" w:hAnsi="Book Antiqua" w:cs="Times New Roman"/>
          <w:bCs/>
          <w:sz w:val="24"/>
          <w:szCs w:val="24"/>
        </w:rPr>
        <w:t>NAC: Physical mixture of INH+N-acetyl cysteine; INH</w:t>
      </w:r>
      <w:r w:rsidR="0029441A">
        <w:rPr>
          <w:rFonts w:ascii="Book Antiqua" w:hAnsi="Book Antiqua" w:cs="Times New Roman" w:hint="eastAsia"/>
          <w:bCs/>
          <w:sz w:val="24"/>
          <w:szCs w:val="24"/>
          <w:lang w:eastAsia="zh-CN"/>
        </w:rPr>
        <w:t xml:space="preserve"> </w:t>
      </w:r>
      <w:r w:rsidRPr="00764BB4">
        <w:rPr>
          <w:rFonts w:ascii="Book Antiqua" w:hAnsi="Book Antiqua" w:cs="Times New Roman"/>
          <w:bCs/>
          <w:sz w:val="24"/>
          <w:szCs w:val="24"/>
        </w:rPr>
        <w:t>+</w:t>
      </w:r>
      <w:r w:rsidR="0029441A">
        <w:rPr>
          <w:rFonts w:ascii="Book Antiqua" w:hAnsi="Book Antiqua" w:cs="Times New Roman" w:hint="eastAsia"/>
          <w:bCs/>
          <w:sz w:val="24"/>
          <w:szCs w:val="24"/>
          <w:lang w:eastAsia="zh-CN"/>
        </w:rPr>
        <w:t xml:space="preserve"> </w:t>
      </w:r>
      <w:r w:rsidRPr="00764BB4">
        <w:rPr>
          <w:rFonts w:ascii="Book Antiqua" w:hAnsi="Book Antiqua" w:cs="Times New Roman"/>
          <w:bCs/>
          <w:sz w:val="24"/>
          <w:szCs w:val="24"/>
        </w:rPr>
        <w:t>MPG: Physical mixture of INH</w:t>
      </w:r>
      <w:r w:rsidR="0029441A">
        <w:rPr>
          <w:rFonts w:ascii="Book Antiqua" w:hAnsi="Book Antiqua" w:cs="Times New Roman" w:hint="eastAsia"/>
          <w:bCs/>
          <w:sz w:val="24"/>
          <w:szCs w:val="24"/>
          <w:lang w:eastAsia="zh-CN"/>
        </w:rPr>
        <w:t xml:space="preserve"> </w:t>
      </w:r>
      <w:r w:rsidRPr="00764BB4">
        <w:rPr>
          <w:rFonts w:ascii="Book Antiqua" w:hAnsi="Book Antiqua" w:cs="Times New Roman"/>
          <w:bCs/>
          <w:sz w:val="24"/>
          <w:szCs w:val="24"/>
        </w:rPr>
        <w:t>+</w:t>
      </w:r>
      <w:r w:rsidR="0029441A">
        <w:rPr>
          <w:rFonts w:ascii="Book Antiqua" w:hAnsi="Book Antiqua" w:cs="Times New Roman" w:hint="eastAsia"/>
          <w:bCs/>
          <w:sz w:val="24"/>
          <w:szCs w:val="24"/>
          <w:lang w:eastAsia="zh-CN"/>
        </w:rPr>
        <w:t xml:space="preserve"> </w:t>
      </w:r>
      <w:r w:rsidRPr="00764BB4">
        <w:rPr>
          <w:rFonts w:ascii="Book Antiqua" w:hAnsi="Book Antiqua" w:cs="Times New Roman"/>
          <w:bCs/>
          <w:sz w:val="24"/>
          <w:szCs w:val="24"/>
        </w:rPr>
        <w:t>N-(2-mercaptopropionyl) glycine; INH</w:t>
      </w:r>
      <w:r w:rsidR="0029441A">
        <w:rPr>
          <w:rFonts w:ascii="Book Antiqua" w:hAnsi="Book Antiqua" w:cs="Times New Roman" w:hint="eastAsia"/>
          <w:bCs/>
          <w:sz w:val="24"/>
          <w:szCs w:val="24"/>
          <w:lang w:eastAsia="zh-CN"/>
        </w:rPr>
        <w:t xml:space="preserve"> </w:t>
      </w:r>
      <w:r w:rsidRPr="00764BB4">
        <w:rPr>
          <w:rFonts w:ascii="Book Antiqua" w:hAnsi="Book Antiqua" w:cs="Times New Roman"/>
          <w:bCs/>
          <w:sz w:val="24"/>
          <w:szCs w:val="24"/>
        </w:rPr>
        <w:t>+</w:t>
      </w:r>
      <w:r w:rsidR="0029441A">
        <w:rPr>
          <w:rFonts w:ascii="Book Antiqua" w:hAnsi="Book Antiqua" w:cs="Times New Roman" w:hint="eastAsia"/>
          <w:bCs/>
          <w:sz w:val="24"/>
          <w:szCs w:val="24"/>
          <w:lang w:eastAsia="zh-CN"/>
        </w:rPr>
        <w:t xml:space="preserve"> </w:t>
      </w:r>
      <w:r w:rsidRPr="00764BB4">
        <w:rPr>
          <w:rFonts w:ascii="Book Antiqua" w:hAnsi="Book Antiqua" w:cs="Times New Roman"/>
          <w:bCs/>
          <w:sz w:val="24"/>
          <w:szCs w:val="24"/>
        </w:rPr>
        <w:t>Met: Physical mixture of INH and L-methionine</w:t>
      </w:r>
      <w:r w:rsidR="0029441A">
        <w:rPr>
          <w:rFonts w:ascii="Book Antiqua" w:hAnsi="Book Antiqua" w:cs="Times New Roman" w:hint="eastAsia"/>
          <w:bCs/>
          <w:sz w:val="24"/>
          <w:szCs w:val="24"/>
          <w:lang w:eastAsia="zh-CN"/>
        </w:rPr>
        <w:t>.</w:t>
      </w:r>
    </w:p>
    <w:p w:rsidR="008E64E5" w:rsidRDefault="008E64E5">
      <w:pPr>
        <w:rPr>
          <w:rFonts w:ascii="Book Antiqua" w:hAnsi="Book Antiqua" w:cs="Times New Roman"/>
          <w:b/>
          <w:bCs/>
          <w:color w:val="000000" w:themeColor="text1"/>
          <w:sz w:val="24"/>
          <w:szCs w:val="24"/>
        </w:rPr>
      </w:pPr>
      <w:r>
        <w:rPr>
          <w:rFonts w:ascii="Book Antiqua" w:hAnsi="Book Antiqua" w:cs="Times New Roman"/>
          <w:b/>
          <w:bCs/>
          <w:color w:val="000000" w:themeColor="text1"/>
          <w:sz w:val="24"/>
          <w:szCs w:val="24"/>
        </w:rPr>
        <w:br w:type="page"/>
      </w:r>
    </w:p>
    <w:p w:rsidR="0065783A" w:rsidRPr="00764BB4" w:rsidRDefault="0065783A" w:rsidP="00B46B75">
      <w:pPr>
        <w:snapToGrid w:val="0"/>
        <w:spacing w:after="0" w:line="360" w:lineRule="auto"/>
        <w:rPr>
          <w:rFonts w:ascii="Book Antiqua" w:hAnsi="Book Antiqua" w:cs="Times New Roman"/>
          <w:bCs/>
          <w:color w:val="000000" w:themeColor="text1"/>
          <w:sz w:val="24"/>
          <w:szCs w:val="24"/>
        </w:rPr>
      </w:pPr>
      <w:r w:rsidRPr="00764BB4">
        <w:rPr>
          <w:rFonts w:ascii="Book Antiqua" w:hAnsi="Book Antiqua" w:cs="Times New Roman"/>
          <w:b/>
          <w:bCs/>
          <w:color w:val="000000" w:themeColor="text1"/>
          <w:sz w:val="24"/>
          <w:szCs w:val="24"/>
        </w:rPr>
        <w:lastRenderedPageBreak/>
        <w:t xml:space="preserve">Table 2 </w:t>
      </w:r>
      <w:r w:rsidRPr="0029441A">
        <w:rPr>
          <w:rFonts w:ascii="Book Antiqua" w:hAnsi="Book Antiqua" w:cs="Times New Roman"/>
          <w:b/>
          <w:bCs/>
          <w:i/>
          <w:color w:val="000000" w:themeColor="text1"/>
          <w:sz w:val="24"/>
          <w:szCs w:val="24"/>
        </w:rPr>
        <w:t>In vitro</w:t>
      </w:r>
      <w:r w:rsidRPr="0029441A">
        <w:rPr>
          <w:rFonts w:ascii="Book Antiqua" w:hAnsi="Book Antiqua" w:cs="Times New Roman"/>
          <w:b/>
          <w:bCs/>
          <w:color w:val="000000" w:themeColor="text1"/>
          <w:sz w:val="24"/>
          <w:szCs w:val="24"/>
        </w:rPr>
        <w:t xml:space="preserve"> release kinetics data </w:t>
      </w:r>
    </w:p>
    <w:tbl>
      <w:tblPr>
        <w:tblW w:w="10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1197"/>
        <w:gridCol w:w="1336"/>
        <w:gridCol w:w="1527"/>
        <w:gridCol w:w="1336"/>
        <w:gridCol w:w="1146"/>
        <w:gridCol w:w="1518"/>
        <w:gridCol w:w="1297"/>
      </w:tblGrid>
      <w:tr w:rsidR="0065783A" w:rsidRPr="00764BB4" w:rsidTr="00747660">
        <w:trPr>
          <w:trHeight w:val="303"/>
          <w:jc w:val="center"/>
        </w:trPr>
        <w:tc>
          <w:tcPr>
            <w:tcW w:w="1248" w:type="dxa"/>
            <w:vMerge w:val="restart"/>
            <w:shd w:val="clear" w:color="auto" w:fill="auto"/>
            <w:vAlign w:val="center"/>
          </w:tcPr>
          <w:p w:rsidR="0065783A" w:rsidRPr="00764BB4" w:rsidRDefault="0065783A" w:rsidP="00B46B75">
            <w:pPr>
              <w:snapToGrid w:val="0"/>
              <w:spacing w:after="0" w:line="360" w:lineRule="auto"/>
              <w:jc w:val="center"/>
              <w:rPr>
                <w:rFonts w:ascii="Book Antiqua" w:hAnsi="Book Antiqua" w:cs="Times New Roman"/>
                <w:b/>
                <w:color w:val="000000" w:themeColor="text1"/>
                <w:sz w:val="24"/>
                <w:szCs w:val="24"/>
              </w:rPr>
            </w:pPr>
            <w:r w:rsidRPr="00764BB4">
              <w:rPr>
                <w:rFonts w:ascii="Book Antiqua" w:hAnsi="Book Antiqua" w:cs="Times New Roman"/>
                <w:b/>
                <w:color w:val="000000" w:themeColor="text1"/>
                <w:sz w:val="24"/>
                <w:szCs w:val="24"/>
              </w:rPr>
              <w:t>Prodrug</w:t>
            </w:r>
          </w:p>
        </w:tc>
        <w:tc>
          <w:tcPr>
            <w:tcW w:w="9357" w:type="dxa"/>
            <w:gridSpan w:val="7"/>
            <w:vAlign w:val="center"/>
          </w:tcPr>
          <w:p w:rsidR="0065783A" w:rsidRPr="00764BB4" w:rsidRDefault="0065783A" w:rsidP="00B46B75">
            <w:pPr>
              <w:snapToGrid w:val="0"/>
              <w:spacing w:after="0" w:line="360" w:lineRule="auto"/>
              <w:jc w:val="center"/>
              <w:rPr>
                <w:rFonts w:ascii="Book Antiqua" w:hAnsi="Book Antiqua" w:cs="Times New Roman"/>
                <w:b/>
                <w:color w:val="000000" w:themeColor="text1"/>
                <w:sz w:val="24"/>
                <w:szCs w:val="24"/>
              </w:rPr>
            </w:pPr>
            <w:r w:rsidRPr="00764BB4">
              <w:rPr>
                <w:rFonts w:ascii="Book Antiqua" w:hAnsi="Book Antiqua" w:cs="Times New Roman"/>
                <w:b/>
                <w:color w:val="000000" w:themeColor="text1"/>
                <w:sz w:val="24"/>
                <w:szCs w:val="24"/>
              </w:rPr>
              <w:t>Incubation medium</w:t>
            </w:r>
          </w:p>
        </w:tc>
      </w:tr>
      <w:tr w:rsidR="0065783A" w:rsidRPr="00764BB4" w:rsidTr="00747660">
        <w:trPr>
          <w:trHeight w:val="418"/>
          <w:jc w:val="center"/>
        </w:trPr>
        <w:tc>
          <w:tcPr>
            <w:tcW w:w="1248" w:type="dxa"/>
            <w:vMerge/>
            <w:shd w:val="clear" w:color="auto" w:fill="auto"/>
            <w:vAlign w:val="center"/>
          </w:tcPr>
          <w:p w:rsidR="0065783A" w:rsidRPr="00764BB4" w:rsidRDefault="0065783A" w:rsidP="00B46B75">
            <w:pPr>
              <w:snapToGrid w:val="0"/>
              <w:spacing w:after="0" w:line="360" w:lineRule="auto"/>
              <w:jc w:val="center"/>
              <w:rPr>
                <w:rFonts w:ascii="Book Antiqua" w:hAnsi="Book Antiqua" w:cs="Times New Roman"/>
                <w:b/>
                <w:color w:val="000000" w:themeColor="text1"/>
                <w:sz w:val="24"/>
                <w:szCs w:val="24"/>
              </w:rPr>
            </w:pPr>
          </w:p>
        </w:tc>
        <w:tc>
          <w:tcPr>
            <w:tcW w:w="1197" w:type="dxa"/>
            <w:vMerge w:val="restart"/>
            <w:shd w:val="clear" w:color="auto" w:fill="auto"/>
            <w:vAlign w:val="center"/>
          </w:tcPr>
          <w:p w:rsidR="0065783A" w:rsidRPr="00764BB4" w:rsidRDefault="0065783A" w:rsidP="00B46B75">
            <w:pPr>
              <w:snapToGrid w:val="0"/>
              <w:spacing w:after="0" w:line="360" w:lineRule="auto"/>
              <w:jc w:val="center"/>
              <w:rPr>
                <w:rFonts w:ascii="Book Antiqua" w:hAnsi="Book Antiqua" w:cs="Times New Roman"/>
                <w:b/>
                <w:color w:val="000000" w:themeColor="text1"/>
                <w:sz w:val="24"/>
                <w:szCs w:val="24"/>
              </w:rPr>
            </w:pPr>
            <w:r w:rsidRPr="00764BB4">
              <w:rPr>
                <w:rFonts w:ascii="Book Antiqua" w:hAnsi="Book Antiqua" w:cs="Times New Roman"/>
                <w:b/>
                <w:color w:val="000000" w:themeColor="text1"/>
                <w:sz w:val="24"/>
                <w:szCs w:val="24"/>
              </w:rPr>
              <w:t>HCl buffer (pH 1.2)</w:t>
            </w:r>
          </w:p>
        </w:tc>
        <w:tc>
          <w:tcPr>
            <w:tcW w:w="1336" w:type="dxa"/>
            <w:vMerge w:val="restart"/>
            <w:shd w:val="clear" w:color="auto" w:fill="auto"/>
            <w:vAlign w:val="center"/>
          </w:tcPr>
          <w:p w:rsidR="0065783A" w:rsidRPr="00764BB4" w:rsidRDefault="0065783A" w:rsidP="00B46B75">
            <w:pPr>
              <w:snapToGrid w:val="0"/>
              <w:spacing w:after="0" w:line="360" w:lineRule="auto"/>
              <w:jc w:val="center"/>
              <w:rPr>
                <w:rFonts w:ascii="Book Antiqua" w:hAnsi="Book Antiqua" w:cs="Times New Roman"/>
                <w:b/>
                <w:color w:val="000000" w:themeColor="text1"/>
                <w:sz w:val="24"/>
                <w:szCs w:val="24"/>
              </w:rPr>
            </w:pPr>
            <w:r w:rsidRPr="00764BB4">
              <w:rPr>
                <w:rFonts w:ascii="Book Antiqua" w:hAnsi="Book Antiqua" w:cs="Times New Roman"/>
                <w:b/>
                <w:color w:val="000000" w:themeColor="text1"/>
                <w:sz w:val="24"/>
                <w:szCs w:val="24"/>
              </w:rPr>
              <w:t>Phosphate buffer</w:t>
            </w:r>
            <w:r w:rsidR="006C7878">
              <w:rPr>
                <w:rFonts w:ascii="Book Antiqua" w:hAnsi="Book Antiqua" w:cs="Times New Roman"/>
                <w:b/>
                <w:color w:val="000000" w:themeColor="text1"/>
                <w:sz w:val="24"/>
                <w:szCs w:val="24"/>
              </w:rPr>
              <w:t xml:space="preserve"> </w:t>
            </w:r>
            <w:r w:rsidRPr="00764BB4">
              <w:rPr>
                <w:rFonts w:ascii="Book Antiqua" w:hAnsi="Book Antiqua" w:cs="Times New Roman"/>
                <w:b/>
                <w:color w:val="000000" w:themeColor="text1"/>
                <w:sz w:val="24"/>
                <w:szCs w:val="24"/>
              </w:rPr>
              <w:t>(pH 7.4)</w:t>
            </w:r>
          </w:p>
        </w:tc>
        <w:tc>
          <w:tcPr>
            <w:tcW w:w="1527" w:type="dxa"/>
            <w:vMerge w:val="restart"/>
            <w:vAlign w:val="center"/>
          </w:tcPr>
          <w:p w:rsidR="0065783A" w:rsidRPr="00764BB4" w:rsidRDefault="0065783A" w:rsidP="00B46B75">
            <w:pPr>
              <w:snapToGrid w:val="0"/>
              <w:spacing w:after="0" w:line="360" w:lineRule="auto"/>
              <w:jc w:val="center"/>
              <w:rPr>
                <w:rFonts w:ascii="Book Antiqua" w:hAnsi="Book Antiqua" w:cs="Times New Roman"/>
                <w:b/>
                <w:color w:val="000000" w:themeColor="text1"/>
                <w:sz w:val="24"/>
                <w:szCs w:val="24"/>
              </w:rPr>
            </w:pPr>
            <w:r w:rsidRPr="00764BB4">
              <w:rPr>
                <w:rFonts w:ascii="Book Antiqua" w:hAnsi="Book Antiqua" w:cs="Times New Roman"/>
                <w:b/>
                <w:color w:val="000000" w:themeColor="text1"/>
                <w:sz w:val="24"/>
                <w:szCs w:val="24"/>
              </w:rPr>
              <w:t>Stomach homogenates</w:t>
            </w:r>
          </w:p>
        </w:tc>
        <w:tc>
          <w:tcPr>
            <w:tcW w:w="5297" w:type="dxa"/>
            <w:gridSpan w:val="4"/>
            <w:shd w:val="clear" w:color="auto" w:fill="auto"/>
            <w:vAlign w:val="center"/>
          </w:tcPr>
          <w:p w:rsidR="0065783A" w:rsidRPr="00764BB4" w:rsidRDefault="0065783A" w:rsidP="00B46B75">
            <w:pPr>
              <w:snapToGrid w:val="0"/>
              <w:spacing w:after="0" w:line="360" w:lineRule="auto"/>
              <w:jc w:val="center"/>
              <w:rPr>
                <w:rFonts w:ascii="Book Antiqua" w:hAnsi="Book Antiqua" w:cs="Times New Roman"/>
                <w:b/>
                <w:color w:val="000000" w:themeColor="text1"/>
                <w:sz w:val="24"/>
                <w:szCs w:val="24"/>
              </w:rPr>
            </w:pPr>
            <w:r w:rsidRPr="00764BB4">
              <w:rPr>
                <w:rFonts w:ascii="Book Antiqua" w:hAnsi="Book Antiqua" w:cs="Times New Roman"/>
                <w:b/>
                <w:color w:val="000000" w:themeColor="text1"/>
                <w:sz w:val="24"/>
                <w:szCs w:val="24"/>
              </w:rPr>
              <w:t>Intestinal homogenates</w:t>
            </w:r>
          </w:p>
        </w:tc>
      </w:tr>
      <w:tr w:rsidR="0065783A" w:rsidRPr="00764BB4" w:rsidTr="00747660">
        <w:trPr>
          <w:trHeight w:val="1012"/>
          <w:jc w:val="center"/>
        </w:trPr>
        <w:tc>
          <w:tcPr>
            <w:tcW w:w="1248" w:type="dxa"/>
            <w:vMerge/>
            <w:shd w:val="clear" w:color="auto" w:fill="auto"/>
            <w:vAlign w:val="center"/>
          </w:tcPr>
          <w:p w:rsidR="0065783A" w:rsidRPr="00764BB4" w:rsidRDefault="0065783A" w:rsidP="00B46B75">
            <w:pPr>
              <w:snapToGrid w:val="0"/>
              <w:spacing w:after="0" w:line="360" w:lineRule="auto"/>
              <w:jc w:val="center"/>
              <w:rPr>
                <w:rFonts w:ascii="Book Antiqua" w:hAnsi="Book Antiqua" w:cs="Times New Roman"/>
                <w:b/>
                <w:color w:val="000000" w:themeColor="text1"/>
                <w:sz w:val="24"/>
                <w:szCs w:val="24"/>
              </w:rPr>
            </w:pPr>
          </w:p>
        </w:tc>
        <w:tc>
          <w:tcPr>
            <w:tcW w:w="1197" w:type="dxa"/>
            <w:vMerge/>
            <w:shd w:val="clear" w:color="auto" w:fill="auto"/>
            <w:vAlign w:val="center"/>
          </w:tcPr>
          <w:p w:rsidR="0065783A" w:rsidRPr="00764BB4" w:rsidRDefault="0065783A" w:rsidP="00B46B75">
            <w:pPr>
              <w:snapToGrid w:val="0"/>
              <w:spacing w:after="0" w:line="360" w:lineRule="auto"/>
              <w:jc w:val="center"/>
              <w:rPr>
                <w:rFonts w:ascii="Book Antiqua" w:hAnsi="Book Antiqua" w:cs="Times New Roman"/>
                <w:b/>
                <w:color w:val="000000" w:themeColor="text1"/>
                <w:sz w:val="24"/>
                <w:szCs w:val="24"/>
              </w:rPr>
            </w:pPr>
          </w:p>
        </w:tc>
        <w:tc>
          <w:tcPr>
            <w:tcW w:w="1336" w:type="dxa"/>
            <w:vMerge/>
            <w:shd w:val="clear" w:color="auto" w:fill="auto"/>
            <w:vAlign w:val="center"/>
          </w:tcPr>
          <w:p w:rsidR="0065783A" w:rsidRPr="00764BB4" w:rsidRDefault="0065783A" w:rsidP="00B46B75">
            <w:pPr>
              <w:snapToGrid w:val="0"/>
              <w:spacing w:after="0" w:line="360" w:lineRule="auto"/>
              <w:jc w:val="center"/>
              <w:rPr>
                <w:rFonts w:ascii="Book Antiqua" w:hAnsi="Book Antiqua" w:cs="Times New Roman"/>
                <w:b/>
                <w:color w:val="000000" w:themeColor="text1"/>
                <w:sz w:val="24"/>
                <w:szCs w:val="24"/>
              </w:rPr>
            </w:pPr>
          </w:p>
        </w:tc>
        <w:tc>
          <w:tcPr>
            <w:tcW w:w="1527" w:type="dxa"/>
            <w:vMerge/>
            <w:vAlign w:val="center"/>
          </w:tcPr>
          <w:p w:rsidR="0065783A" w:rsidRPr="00764BB4" w:rsidRDefault="0065783A" w:rsidP="00B46B75">
            <w:pPr>
              <w:snapToGrid w:val="0"/>
              <w:spacing w:after="0" w:line="360" w:lineRule="auto"/>
              <w:jc w:val="center"/>
              <w:rPr>
                <w:rFonts w:ascii="Book Antiqua" w:hAnsi="Book Antiqua" w:cs="Times New Roman"/>
                <w:b/>
                <w:color w:val="000000" w:themeColor="text1"/>
                <w:sz w:val="24"/>
                <w:szCs w:val="24"/>
              </w:rPr>
            </w:pPr>
          </w:p>
        </w:tc>
        <w:tc>
          <w:tcPr>
            <w:tcW w:w="1336" w:type="dxa"/>
            <w:shd w:val="clear" w:color="auto" w:fill="auto"/>
            <w:vAlign w:val="center"/>
          </w:tcPr>
          <w:p w:rsidR="0065783A" w:rsidRPr="00764BB4" w:rsidRDefault="00747660" w:rsidP="00B46B75">
            <w:pPr>
              <w:snapToGrid w:val="0"/>
              <w:spacing w:after="0" w:line="360" w:lineRule="auto"/>
              <w:jc w:val="center"/>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t>K ± SD</w:t>
            </w:r>
            <w:r>
              <w:rPr>
                <w:rFonts w:ascii="Book Antiqua" w:hAnsi="Book Antiqua" w:cs="Times New Roman" w:hint="eastAsia"/>
                <w:b/>
                <w:color w:val="000000" w:themeColor="text1"/>
                <w:sz w:val="24"/>
                <w:szCs w:val="24"/>
                <w:lang w:eastAsia="zh-CN"/>
              </w:rPr>
              <w:t xml:space="preserve"> </w:t>
            </w:r>
            <w:r w:rsidR="0065783A" w:rsidRPr="00764BB4">
              <w:rPr>
                <w:rFonts w:ascii="Book Antiqua" w:hAnsi="Book Antiqua" w:cs="Times New Roman"/>
                <w:b/>
                <w:color w:val="000000" w:themeColor="text1"/>
                <w:sz w:val="24"/>
                <w:szCs w:val="24"/>
              </w:rPr>
              <w:t>(min-1)</w:t>
            </w:r>
            <w:r w:rsidRPr="00747660">
              <w:rPr>
                <w:rFonts w:ascii="Book Antiqua" w:hAnsi="Book Antiqua" w:cs="Times New Roman"/>
                <w:b/>
                <w:color w:val="000000" w:themeColor="text1"/>
                <w:sz w:val="24"/>
                <w:szCs w:val="24"/>
                <w:vertAlign w:val="superscript"/>
              </w:rPr>
              <w:t>1</w:t>
            </w:r>
          </w:p>
        </w:tc>
        <w:tc>
          <w:tcPr>
            <w:tcW w:w="1146" w:type="dxa"/>
            <w:shd w:val="clear" w:color="auto" w:fill="auto"/>
            <w:vAlign w:val="center"/>
          </w:tcPr>
          <w:p w:rsidR="0065783A" w:rsidRPr="00764BB4" w:rsidRDefault="0065783A" w:rsidP="00B46B75">
            <w:pPr>
              <w:snapToGrid w:val="0"/>
              <w:spacing w:after="0" w:line="360" w:lineRule="auto"/>
              <w:jc w:val="center"/>
              <w:rPr>
                <w:rFonts w:ascii="Book Antiqua" w:hAnsi="Book Antiqua" w:cs="Times New Roman"/>
                <w:b/>
                <w:color w:val="000000" w:themeColor="text1"/>
                <w:sz w:val="24"/>
                <w:szCs w:val="24"/>
              </w:rPr>
            </w:pPr>
            <w:r w:rsidRPr="00764BB4">
              <w:rPr>
                <w:rFonts w:ascii="Book Antiqua" w:hAnsi="Book Antiqua" w:cs="Times New Roman"/>
                <w:b/>
                <w:bCs/>
                <w:color w:val="000000" w:themeColor="text1"/>
                <w:sz w:val="24"/>
                <w:szCs w:val="24"/>
              </w:rPr>
              <w:t>t</w:t>
            </w:r>
            <w:r w:rsidRPr="00764BB4">
              <w:rPr>
                <w:rFonts w:ascii="Book Antiqua" w:hAnsi="Book Antiqua" w:cs="Times New Roman"/>
                <w:b/>
                <w:bCs/>
                <w:color w:val="000000" w:themeColor="text1"/>
                <w:sz w:val="24"/>
                <w:szCs w:val="24"/>
                <w:vertAlign w:val="subscript"/>
              </w:rPr>
              <w:t xml:space="preserve">1/2 </w:t>
            </w:r>
            <w:r w:rsidRPr="00764BB4">
              <w:rPr>
                <w:rFonts w:ascii="Book Antiqua" w:hAnsi="Book Antiqua" w:cs="Times New Roman"/>
                <w:b/>
                <w:bCs/>
                <w:color w:val="000000" w:themeColor="text1"/>
                <w:sz w:val="24"/>
                <w:szCs w:val="24"/>
              </w:rPr>
              <w:t>(min)</w:t>
            </w:r>
          </w:p>
        </w:tc>
        <w:tc>
          <w:tcPr>
            <w:tcW w:w="1518" w:type="dxa"/>
            <w:shd w:val="clear" w:color="auto" w:fill="auto"/>
            <w:vAlign w:val="center"/>
          </w:tcPr>
          <w:p w:rsidR="0065783A" w:rsidRPr="00764BB4" w:rsidRDefault="0065783A" w:rsidP="00B46B75">
            <w:pPr>
              <w:snapToGrid w:val="0"/>
              <w:spacing w:after="0" w:line="360" w:lineRule="auto"/>
              <w:jc w:val="center"/>
              <w:rPr>
                <w:rFonts w:ascii="Book Antiqua" w:hAnsi="Book Antiqua" w:cs="Times New Roman"/>
                <w:b/>
                <w:color w:val="000000" w:themeColor="text1"/>
                <w:sz w:val="24"/>
                <w:szCs w:val="24"/>
              </w:rPr>
            </w:pPr>
            <w:r w:rsidRPr="00764BB4">
              <w:rPr>
                <w:rFonts w:ascii="Book Antiqua" w:hAnsi="Book Antiqua" w:cs="Times New Roman"/>
                <w:b/>
                <w:color w:val="000000" w:themeColor="text1"/>
                <w:sz w:val="24"/>
                <w:szCs w:val="24"/>
              </w:rPr>
              <w:t>% Prodrug hydrolyzed</w:t>
            </w:r>
          </w:p>
        </w:tc>
        <w:tc>
          <w:tcPr>
            <w:tcW w:w="1297" w:type="dxa"/>
            <w:vAlign w:val="center"/>
          </w:tcPr>
          <w:p w:rsidR="0065783A" w:rsidRPr="00764BB4" w:rsidRDefault="0065783A" w:rsidP="00B46B75">
            <w:pPr>
              <w:snapToGrid w:val="0"/>
              <w:spacing w:after="0" w:line="360" w:lineRule="auto"/>
              <w:jc w:val="center"/>
              <w:rPr>
                <w:rFonts w:ascii="Book Antiqua" w:hAnsi="Book Antiqua" w:cs="Times New Roman"/>
                <w:b/>
                <w:color w:val="000000" w:themeColor="text1"/>
                <w:sz w:val="24"/>
                <w:szCs w:val="24"/>
              </w:rPr>
            </w:pPr>
            <w:r w:rsidRPr="00764BB4">
              <w:rPr>
                <w:rFonts w:ascii="Book Antiqua" w:hAnsi="Book Antiqua" w:cs="Times New Roman"/>
                <w:b/>
                <w:color w:val="000000" w:themeColor="text1"/>
                <w:sz w:val="24"/>
                <w:szCs w:val="24"/>
              </w:rPr>
              <w:t>% INH released</w:t>
            </w:r>
          </w:p>
        </w:tc>
      </w:tr>
      <w:tr w:rsidR="0065783A" w:rsidRPr="00764BB4" w:rsidTr="00747660">
        <w:trPr>
          <w:trHeight w:val="507"/>
          <w:jc w:val="center"/>
        </w:trPr>
        <w:tc>
          <w:tcPr>
            <w:tcW w:w="1248" w:type="dxa"/>
            <w:shd w:val="clear" w:color="auto" w:fill="auto"/>
            <w:vAlign w:val="center"/>
          </w:tcPr>
          <w:p w:rsidR="0065783A" w:rsidRPr="00764BB4" w:rsidRDefault="0065783A" w:rsidP="00B46B75">
            <w:pPr>
              <w:snapToGrid w:val="0"/>
              <w:spacing w:after="0" w:line="360" w:lineRule="auto"/>
              <w:jc w:val="center"/>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NI</w:t>
            </w:r>
          </w:p>
        </w:tc>
        <w:tc>
          <w:tcPr>
            <w:tcW w:w="1197" w:type="dxa"/>
            <w:shd w:val="clear" w:color="auto" w:fill="auto"/>
            <w:vAlign w:val="center"/>
          </w:tcPr>
          <w:p w:rsidR="0065783A" w:rsidRPr="00764BB4" w:rsidRDefault="0065783A" w:rsidP="00B46B75">
            <w:pPr>
              <w:snapToGrid w:val="0"/>
              <w:spacing w:after="0" w:line="360" w:lineRule="auto"/>
              <w:jc w:val="center"/>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Stable</w:t>
            </w:r>
          </w:p>
        </w:tc>
        <w:tc>
          <w:tcPr>
            <w:tcW w:w="1336" w:type="dxa"/>
            <w:shd w:val="clear" w:color="auto" w:fill="auto"/>
            <w:vAlign w:val="center"/>
          </w:tcPr>
          <w:p w:rsidR="0065783A" w:rsidRPr="00764BB4" w:rsidRDefault="0065783A" w:rsidP="00B46B75">
            <w:pPr>
              <w:snapToGrid w:val="0"/>
              <w:spacing w:after="0" w:line="360" w:lineRule="auto"/>
              <w:jc w:val="center"/>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Stable</w:t>
            </w:r>
          </w:p>
        </w:tc>
        <w:tc>
          <w:tcPr>
            <w:tcW w:w="1527" w:type="dxa"/>
            <w:vAlign w:val="center"/>
          </w:tcPr>
          <w:p w:rsidR="0065783A" w:rsidRPr="00764BB4" w:rsidRDefault="0065783A" w:rsidP="00B46B75">
            <w:pPr>
              <w:snapToGrid w:val="0"/>
              <w:spacing w:after="0" w:line="360" w:lineRule="auto"/>
              <w:jc w:val="center"/>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Negligible</w:t>
            </w:r>
          </w:p>
        </w:tc>
        <w:tc>
          <w:tcPr>
            <w:tcW w:w="1336" w:type="dxa"/>
            <w:shd w:val="clear" w:color="auto" w:fill="auto"/>
            <w:vAlign w:val="center"/>
          </w:tcPr>
          <w:p w:rsidR="0065783A" w:rsidRPr="00764BB4" w:rsidRDefault="0065783A" w:rsidP="00B46B75">
            <w:pPr>
              <w:snapToGrid w:val="0"/>
              <w:spacing w:after="0" w:line="360" w:lineRule="auto"/>
              <w:jc w:val="center"/>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3.4</w:t>
            </w:r>
            <w:r w:rsidR="008E64E5">
              <w:rPr>
                <w:rFonts w:ascii="Book Antiqua" w:hAnsi="Book Antiqua" w:cs="Times New Roman" w:hint="eastAsia"/>
                <w:color w:val="000000" w:themeColor="text1"/>
                <w:sz w:val="24"/>
                <w:szCs w:val="24"/>
                <w:lang w:eastAsia="zh-CN"/>
              </w:rPr>
              <w:t xml:space="preserve"> </w:t>
            </w:r>
            <w:r w:rsidRPr="00764BB4">
              <w:rPr>
                <w:rFonts w:ascii="Book Antiqua" w:hAnsi="Book Antiqua" w:cs="Times New Roman"/>
                <w:color w:val="000000" w:themeColor="text1"/>
                <w:sz w:val="24"/>
                <w:szCs w:val="24"/>
              </w:rPr>
              <w:t>×</w:t>
            </w:r>
            <w:r w:rsidR="008E64E5">
              <w:rPr>
                <w:rFonts w:ascii="Book Antiqua" w:hAnsi="Book Antiqua" w:cs="Times New Roman" w:hint="eastAsia"/>
                <w:color w:val="000000" w:themeColor="text1"/>
                <w:sz w:val="24"/>
                <w:szCs w:val="24"/>
                <w:lang w:eastAsia="zh-CN"/>
              </w:rPr>
              <w:t xml:space="preserve"> </w:t>
            </w:r>
            <w:r w:rsidRPr="00764BB4">
              <w:rPr>
                <w:rFonts w:ascii="Book Antiqua" w:hAnsi="Book Antiqua" w:cs="Times New Roman"/>
                <w:color w:val="000000" w:themeColor="text1"/>
                <w:sz w:val="24"/>
                <w:szCs w:val="24"/>
              </w:rPr>
              <w:t>10</w:t>
            </w:r>
            <w:r w:rsidRPr="008E64E5">
              <w:rPr>
                <w:rFonts w:ascii="Book Antiqua" w:hAnsi="Book Antiqua" w:cs="Times New Roman"/>
                <w:color w:val="000000" w:themeColor="text1"/>
                <w:sz w:val="24"/>
                <w:szCs w:val="24"/>
                <w:vertAlign w:val="superscript"/>
              </w:rPr>
              <w:t>-3</w:t>
            </w:r>
          </w:p>
        </w:tc>
        <w:tc>
          <w:tcPr>
            <w:tcW w:w="1146" w:type="dxa"/>
            <w:shd w:val="clear" w:color="auto" w:fill="auto"/>
            <w:vAlign w:val="center"/>
          </w:tcPr>
          <w:p w:rsidR="0065783A" w:rsidRPr="00764BB4" w:rsidRDefault="0065783A" w:rsidP="00B46B75">
            <w:pPr>
              <w:snapToGrid w:val="0"/>
              <w:spacing w:after="0" w:line="360" w:lineRule="auto"/>
              <w:jc w:val="center"/>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233.42</w:t>
            </w:r>
          </w:p>
        </w:tc>
        <w:tc>
          <w:tcPr>
            <w:tcW w:w="1518" w:type="dxa"/>
            <w:shd w:val="clear" w:color="auto" w:fill="auto"/>
            <w:vAlign w:val="center"/>
          </w:tcPr>
          <w:p w:rsidR="0065783A" w:rsidRPr="00764BB4" w:rsidRDefault="0065783A" w:rsidP="00B46B75">
            <w:pPr>
              <w:snapToGrid w:val="0"/>
              <w:spacing w:after="0" w:line="360" w:lineRule="auto"/>
              <w:jc w:val="center"/>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94.93</w:t>
            </w:r>
          </w:p>
        </w:tc>
        <w:tc>
          <w:tcPr>
            <w:tcW w:w="1297" w:type="dxa"/>
            <w:vAlign w:val="center"/>
          </w:tcPr>
          <w:p w:rsidR="0065783A" w:rsidRPr="00764BB4" w:rsidRDefault="0065783A" w:rsidP="00B46B75">
            <w:pPr>
              <w:snapToGrid w:val="0"/>
              <w:spacing w:after="0" w:line="360" w:lineRule="auto"/>
              <w:jc w:val="center"/>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46.10</w:t>
            </w:r>
          </w:p>
        </w:tc>
      </w:tr>
      <w:tr w:rsidR="0065783A" w:rsidRPr="00764BB4" w:rsidTr="00747660">
        <w:trPr>
          <w:trHeight w:val="516"/>
          <w:jc w:val="center"/>
        </w:trPr>
        <w:tc>
          <w:tcPr>
            <w:tcW w:w="1248" w:type="dxa"/>
            <w:shd w:val="clear" w:color="auto" w:fill="auto"/>
            <w:vAlign w:val="center"/>
          </w:tcPr>
          <w:p w:rsidR="0065783A" w:rsidRPr="00764BB4" w:rsidRDefault="0065783A" w:rsidP="00B46B75">
            <w:pPr>
              <w:snapToGrid w:val="0"/>
              <w:spacing w:after="0" w:line="360" w:lineRule="auto"/>
              <w:jc w:val="center"/>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MGI</w:t>
            </w:r>
          </w:p>
        </w:tc>
        <w:tc>
          <w:tcPr>
            <w:tcW w:w="1197" w:type="dxa"/>
            <w:shd w:val="clear" w:color="auto" w:fill="auto"/>
            <w:vAlign w:val="center"/>
          </w:tcPr>
          <w:p w:rsidR="0065783A" w:rsidRPr="00764BB4" w:rsidRDefault="0065783A" w:rsidP="00B46B75">
            <w:pPr>
              <w:snapToGrid w:val="0"/>
              <w:spacing w:after="0" w:line="360" w:lineRule="auto"/>
              <w:jc w:val="center"/>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Stable</w:t>
            </w:r>
          </w:p>
        </w:tc>
        <w:tc>
          <w:tcPr>
            <w:tcW w:w="1336" w:type="dxa"/>
            <w:shd w:val="clear" w:color="auto" w:fill="auto"/>
            <w:vAlign w:val="center"/>
          </w:tcPr>
          <w:p w:rsidR="0065783A" w:rsidRPr="00764BB4" w:rsidRDefault="0065783A" w:rsidP="00B46B75">
            <w:pPr>
              <w:snapToGrid w:val="0"/>
              <w:spacing w:after="0" w:line="360" w:lineRule="auto"/>
              <w:jc w:val="center"/>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Stable</w:t>
            </w:r>
          </w:p>
        </w:tc>
        <w:tc>
          <w:tcPr>
            <w:tcW w:w="1527" w:type="dxa"/>
            <w:vAlign w:val="center"/>
          </w:tcPr>
          <w:p w:rsidR="0065783A" w:rsidRPr="00764BB4" w:rsidRDefault="0065783A" w:rsidP="00B46B75">
            <w:pPr>
              <w:snapToGrid w:val="0"/>
              <w:spacing w:after="0" w:line="360" w:lineRule="auto"/>
              <w:jc w:val="center"/>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Negligible</w:t>
            </w:r>
          </w:p>
        </w:tc>
        <w:tc>
          <w:tcPr>
            <w:tcW w:w="1336" w:type="dxa"/>
            <w:shd w:val="clear" w:color="auto" w:fill="auto"/>
            <w:vAlign w:val="center"/>
          </w:tcPr>
          <w:p w:rsidR="0065783A" w:rsidRPr="00764BB4" w:rsidRDefault="0065783A" w:rsidP="00B46B75">
            <w:pPr>
              <w:snapToGrid w:val="0"/>
              <w:spacing w:after="0" w:line="360" w:lineRule="auto"/>
              <w:jc w:val="center"/>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3.3</w:t>
            </w:r>
            <w:r w:rsidR="00E56F12">
              <w:rPr>
                <w:rFonts w:ascii="Book Antiqua" w:hAnsi="Book Antiqua" w:cs="Times New Roman" w:hint="eastAsia"/>
                <w:color w:val="000000" w:themeColor="text1"/>
                <w:sz w:val="24"/>
                <w:szCs w:val="24"/>
                <w:lang w:eastAsia="zh-CN"/>
              </w:rPr>
              <w:t xml:space="preserve"> </w:t>
            </w:r>
            <w:r w:rsidRPr="00764BB4">
              <w:rPr>
                <w:rFonts w:ascii="Book Antiqua" w:hAnsi="Book Antiqua" w:cs="Times New Roman"/>
                <w:color w:val="000000" w:themeColor="text1"/>
                <w:sz w:val="24"/>
                <w:szCs w:val="24"/>
              </w:rPr>
              <w:t>×</w:t>
            </w:r>
            <w:r w:rsidR="00E56F12">
              <w:rPr>
                <w:rFonts w:ascii="Book Antiqua" w:hAnsi="Book Antiqua" w:cs="Times New Roman" w:hint="eastAsia"/>
                <w:color w:val="000000" w:themeColor="text1"/>
                <w:sz w:val="24"/>
                <w:szCs w:val="24"/>
                <w:lang w:eastAsia="zh-CN"/>
              </w:rPr>
              <w:t xml:space="preserve"> </w:t>
            </w:r>
            <w:r w:rsidRPr="00764BB4">
              <w:rPr>
                <w:rFonts w:ascii="Book Antiqua" w:hAnsi="Book Antiqua" w:cs="Times New Roman"/>
                <w:color w:val="000000" w:themeColor="text1"/>
                <w:sz w:val="24"/>
                <w:szCs w:val="24"/>
              </w:rPr>
              <w:t>10</w:t>
            </w:r>
            <w:r w:rsidR="008E64E5" w:rsidRPr="008E64E5">
              <w:rPr>
                <w:rFonts w:ascii="Book Antiqua" w:hAnsi="Book Antiqua" w:cs="Times New Roman"/>
                <w:color w:val="000000" w:themeColor="text1"/>
                <w:sz w:val="24"/>
                <w:szCs w:val="24"/>
                <w:vertAlign w:val="superscript"/>
              </w:rPr>
              <w:t>-3</w:t>
            </w:r>
          </w:p>
        </w:tc>
        <w:tc>
          <w:tcPr>
            <w:tcW w:w="1146" w:type="dxa"/>
            <w:shd w:val="clear" w:color="auto" w:fill="auto"/>
            <w:vAlign w:val="center"/>
          </w:tcPr>
          <w:p w:rsidR="0065783A" w:rsidRPr="00764BB4" w:rsidRDefault="0065783A" w:rsidP="00B46B75">
            <w:pPr>
              <w:snapToGrid w:val="0"/>
              <w:spacing w:after="0" w:line="360" w:lineRule="auto"/>
              <w:jc w:val="center"/>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217.34</w:t>
            </w:r>
          </w:p>
        </w:tc>
        <w:tc>
          <w:tcPr>
            <w:tcW w:w="1518" w:type="dxa"/>
            <w:shd w:val="clear" w:color="auto" w:fill="auto"/>
            <w:vAlign w:val="center"/>
          </w:tcPr>
          <w:p w:rsidR="0065783A" w:rsidRPr="00764BB4" w:rsidRDefault="0065783A" w:rsidP="00B46B75">
            <w:pPr>
              <w:snapToGrid w:val="0"/>
              <w:spacing w:after="0" w:line="360" w:lineRule="auto"/>
              <w:jc w:val="center"/>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70.11</w:t>
            </w:r>
          </w:p>
        </w:tc>
        <w:tc>
          <w:tcPr>
            <w:tcW w:w="1297" w:type="dxa"/>
            <w:vAlign w:val="center"/>
          </w:tcPr>
          <w:p w:rsidR="0065783A" w:rsidRPr="00764BB4" w:rsidRDefault="0065783A" w:rsidP="00B46B75">
            <w:pPr>
              <w:snapToGrid w:val="0"/>
              <w:spacing w:after="0" w:line="360" w:lineRule="auto"/>
              <w:jc w:val="center"/>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33.83</w:t>
            </w:r>
          </w:p>
        </w:tc>
      </w:tr>
      <w:tr w:rsidR="0065783A" w:rsidRPr="00764BB4" w:rsidTr="00747660">
        <w:trPr>
          <w:trHeight w:val="359"/>
          <w:jc w:val="center"/>
        </w:trPr>
        <w:tc>
          <w:tcPr>
            <w:tcW w:w="1248" w:type="dxa"/>
            <w:shd w:val="clear" w:color="auto" w:fill="auto"/>
            <w:vAlign w:val="center"/>
          </w:tcPr>
          <w:p w:rsidR="0065783A" w:rsidRPr="00764BB4" w:rsidRDefault="0065783A" w:rsidP="00B46B75">
            <w:pPr>
              <w:snapToGrid w:val="0"/>
              <w:spacing w:after="0" w:line="360" w:lineRule="auto"/>
              <w:jc w:val="center"/>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MI</w:t>
            </w:r>
          </w:p>
        </w:tc>
        <w:tc>
          <w:tcPr>
            <w:tcW w:w="1197" w:type="dxa"/>
            <w:shd w:val="clear" w:color="auto" w:fill="auto"/>
            <w:vAlign w:val="center"/>
          </w:tcPr>
          <w:p w:rsidR="0065783A" w:rsidRPr="00764BB4" w:rsidRDefault="0065783A" w:rsidP="00B46B75">
            <w:pPr>
              <w:snapToGrid w:val="0"/>
              <w:spacing w:after="0" w:line="360" w:lineRule="auto"/>
              <w:jc w:val="center"/>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Stable</w:t>
            </w:r>
          </w:p>
        </w:tc>
        <w:tc>
          <w:tcPr>
            <w:tcW w:w="1336" w:type="dxa"/>
            <w:shd w:val="clear" w:color="auto" w:fill="auto"/>
            <w:vAlign w:val="center"/>
          </w:tcPr>
          <w:p w:rsidR="0065783A" w:rsidRPr="00764BB4" w:rsidRDefault="0065783A" w:rsidP="00B46B75">
            <w:pPr>
              <w:snapToGrid w:val="0"/>
              <w:spacing w:after="0" w:line="360" w:lineRule="auto"/>
              <w:jc w:val="center"/>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Stable</w:t>
            </w:r>
          </w:p>
        </w:tc>
        <w:tc>
          <w:tcPr>
            <w:tcW w:w="1527" w:type="dxa"/>
            <w:vAlign w:val="center"/>
          </w:tcPr>
          <w:p w:rsidR="0065783A" w:rsidRPr="00764BB4" w:rsidRDefault="0065783A" w:rsidP="00B46B75">
            <w:pPr>
              <w:snapToGrid w:val="0"/>
              <w:spacing w:after="0" w:line="360" w:lineRule="auto"/>
              <w:jc w:val="center"/>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Negligible</w:t>
            </w:r>
          </w:p>
        </w:tc>
        <w:tc>
          <w:tcPr>
            <w:tcW w:w="1336" w:type="dxa"/>
            <w:shd w:val="clear" w:color="auto" w:fill="auto"/>
            <w:vAlign w:val="center"/>
          </w:tcPr>
          <w:p w:rsidR="0065783A" w:rsidRPr="00764BB4" w:rsidRDefault="0065783A" w:rsidP="00B46B75">
            <w:pPr>
              <w:snapToGrid w:val="0"/>
              <w:spacing w:after="0" w:line="360" w:lineRule="auto"/>
              <w:jc w:val="center"/>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5.1</w:t>
            </w:r>
            <w:r w:rsidR="00E56F12">
              <w:rPr>
                <w:rFonts w:ascii="Book Antiqua" w:hAnsi="Book Antiqua" w:cs="Times New Roman" w:hint="eastAsia"/>
                <w:color w:val="000000" w:themeColor="text1"/>
                <w:sz w:val="24"/>
                <w:szCs w:val="24"/>
                <w:lang w:eastAsia="zh-CN"/>
              </w:rPr>
              <w:t xml:space="preserve"> </w:t>
            </w:r>
            <w:r w:rsidRPr="00764BB4">
              <w:rPr>
                <w:rFonts w:ascii="Book Antiqua" w:hAnsi="Book Antiqua" w:cs="Times New Roman"/>
                <w:color w:val="000000" w:themeColor="text1"/>
                <w:sz w:val="24"/>
                <w:szCs w:val="24"/>
              </w:rPr>
              <w:t>×</w:t>
            </w:r>
            <w:r w:rsidR="00E56F12">
              <w:rPr>
                <w:rFonts w:ascii="Book Antiqua" w:hAnsi="Book Antiqua" w:cs="Times New Roman" w:hint="eastAsia"/>
                <w:color w:val="000000" w:themeColor="text1"/>
                <w:sz w:val="24"/>
                <w:szCs w:val="24"/>
                <w:lang w:eastAsia="zh-CN"/>
              </w:rPr>
              <w:t xml:space="preserve"> </w:t>
            </w:r>
            <w:r w:rsidRPr="00764BB4">
              <w:rPr>
                <w:rFonts w:ascii="Book Antiqua" w:hAnsi="Book Antiqua" w:cs="Times New Roman"/>
                <w:color w:val="000000" w:themeColor="text1"/>
                <w:sz w:val="24"/>
                <w:szCs w:val="24"/>
              </w:rPr>
              <w:t>10</w:t>
            </w:r>
            <w:r w:rsidR="008E64E5" w:rsidRPr="008E64E5">
              <w:rPr>
                <w:rFonts w:ascii="Book Antiqua" w:hAnsi="Book Antiqua" w:cs="Times New Roman"/>
                <w:color w:val="000000" w:themeColor="text1"/>
                <w:sz w:val="24"/>
                <w:szCs w:val="24"/>
                <w:vertAlign w:val="superscript"/>
              </w:rPr>
              <w:t>-3</w:t>
            </w:r>
          </w:p>
        </w:tc>
        <w:tc>
          <w:tcPr>
            <w:tcW w:w="1146" w:type="dxa"/>
            <w:shd w:val="clear" w:color="auto" w:fill="auto"/>
            <w:vAlign w:val="center"/>
          </w:tcPr>
          <w:p w:rsidR="0065783A" w:rsidRPr="00764BB4" w:rsidRDefault="0065783A" w:rsidP="00B46B75">
            <w:pPr>
              <w:snapToGrid w:val="0"/>
              <w:spacing w:after="0" w:line="360" w:lineRule="auto"/>
              <w:jc w:val="center"/>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181.36</w:t>
            </w:r>
          </w:p>
        </w:tc>
        <w:tc>
          <w:tcPr>
            <w:tcW w:w="1518" w:type="dxa"/>
            <w:shd w:val="clear" w:color="auto" w:fill="auto"/>
            <w:vAlign w:val="center"/>
          </w:tcPr>
          <w:p w:rsidR="0065783A" w:rsidRPr="00764BB4" w:rsidRDefault="0065783A" w:rsidP="00B46B75">
            <w:pPr>
              <w:snapToGrid w:val="0"/>
              <w:spacing w:after="0" w:line="360" w:lineRule="auto"/>
              <w:jc w:val="center"/>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86.55</w:t>
            </w:r>
          </w:p>
        </w:tc>
        <w:tc>
          <w:tcPr>
            <w:tcW w:w="1297" w:type="dxa"/>
            <w:vAlign w:val="center"/>
          </w:tcPr>
          <w:p w:rsidR="0065783A" w:rsidRPr="00764BB4" w:rsidRDefault="0065783A" w:rsidP="00B46B75">
            <w:pPr>
              <w:snapToGrid w:val="0"/>
              <w:spacing w:after="0" w:line="360" w:lineRule="auto"/>
              <w:jc w:val="center"/>
              <w:rPr>
                <w:rFonts w:ascii="Book Antiqua" w:hAnsi="Book Antiqua" w:cs="Times New Roman"/>
                <w:color w:val="000000" w:themeColor="text1"/>
                <w:sz w:val="24"/>
                <w:szCs w:val="24"/>
              </w:rPr>
            </w:pPr>
            <w:r w:rsidRPr="00764BB4">
              <w:rPr>
                <w:rFonts w:ascii="Book Antiqua" w:hAnsi="Book Antiqua" w:cs="Times New Roman"/>
                <w:color w:val="000000" w:themeColor="text1"/>
                <w:sz w:val="24"/>
                <w:szCs w:val="24"/>
              </w:rPr>
              <w:t>44.26</w:t>
            </w:r>
          </w:p>
        </w:tc>
      </w:tr>
    </w:tbl>
    <w:p w:rsidR="0065783A" w:rsidRPr="00400753" w:rsidRDefault="00747660" w:rsidP="00B46B75">
      <w:pPr>
        <w:snapToGrid w:val="0"/>
        <w:spacing w:after="0" w:line="360" w:lineRule="auto"/>
        <w:jc w:val="both"/>
        <w:rPr>
          <w:rFonts w:ascii="Book Antiqua" w:hAnsi="Book Antiqua" w:cs="Times New Roman"/>
          <w:color w:val="000000" w:themeColor="text1"/>
          <w:sz w:val="24"/>
          <w:szCs w:val="24"/>
          <w:lang w:eastAsia="zh-CN"/>
        </w:rPr>
      </w:pPr>
      <w:r w:rsidRPr="00747660">
        <w:rPr>
          <w:rFonts w:ascii="Book Antiqua" w:hAnsi="Book Antiqua" w:cs="Times New Roman" w:hint="eastAsia"/>
          <w:color w:val="000000" w:themeColor="text1"/>
          <w:sz w:val="24"/>
          <w:szCs w:val="24"/>
          <w:vertAlign w:val="superscript"/>
          <w:lang w:eastAsia="zh-CN"/>
        </w:rPr>
        <w:t>1</w:t>
      </w:r>
      <w:r w:rsidR="0065783A" w:rsidRPr="00764BB4">
        <w:rPr>
          <w:rFonts w:ascii="Book Antiqua" w:hAnsi="Book Antiqua" w:cs="Times New Roman"/>
          <w:color w:val="000000" w:themeColor="text1"/>
          <w:sz w:val="24"/>
          <w:szCs w:val="24"/>
        </w:rPr>
        <w:t>Average of three readings; follows first order kinetics</w:t>
      </w:r>
      <w:r w:rsidR="00194F06">
        <w:rPr>
          <w:rFonts w:ascii="Book Antiqua" w:hAnsi="Book Antiqua" w:cs="Times New Roman" w:hint="eastAsia"/>
          <w:color w:val="000000" w:themeColor="text1"/>
          <w:sz w:val="24"/>
          <w:szCs w:val="24"/>
          <w:lang w:eastAsia="zh-CN"/>
        </w:rPr>
        <w:t>.</w:t>
      </w:r>
    </w:p>
    <w:p w:rsidR="007263EE" w:rsidRPr="00400753" w:rsidRDefault="007263EE" w:rsidP="00B46B75">
      <w:pPr>
        <w:snapToGrid w:val="0"/>
        <w:spacing w:after="0" w:line="360" w:lineRule="auto"/>
        <w:ind w:firstLine="720"/>
        <w:rPr>
          <w:rFonts w:ascii="Book Antiqua" w:hAnsi="Book Antiqua"/>
          <w:sz w:val="24"/>
          <w:szCs w:val="24"/>
        </w:rPr>
      </w:pPr>
    </w:p>
    <w:sectPr w:rsidR="007263EE" w:rsidRPr="00400753">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0B58" w:rsidRDefault="000A0B58" w:rsidP="00385E87">
      <w:pPr>
        <w:spacing w:after="0" w:line="240" w:lineRule="auto"/>
      </w:pPr>
      <w:r>
        <w:separator/>
      </w:r>
    </w:p>
  </w:endnote>
  <w:endnote w:type="continuationSeparator" w:id="0">
    <w:p w:rsidR="000A0B58" w:rsidRDefault="000A0B58" w:rsidP="00385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charset w:val="00"/>
    <w:family w:val="auto"/>
    <w:pitch w:val="default"/>
    <w:sig w:usb0="00000001" w:usb1="080E0000" w:usb2="00000010" w:usb3="00000000" w:csb0="00040001" w:csb1="00000000"/>
  </w:font>
  <w:font w:name="TimesNewRomanPS-BoldMT">
    <w:altName w:val="MS Gothic"/>
    <w:panose1 w:val="00000000000000000000"/>
    <w:charset w:val="80"/>
    <w:family w:val="auto"/>
    <w:notTrueType/>
    <w:pitch w:val="default"/>
    <w:sig w:usb0="00000003" w:usb1="08070000" w:usb2="00000010" w:usb3="00000000" w:csb0="00020001" w:csb1="00000000"/>
  </w:font>
  <w:font w:name="Aparajita">
    <w:panose1 w:val="020B0604020202020204"/>
    <w:charset w:val="00"/>
    <w:family w:val="swiss"/>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0219958"/>
      <w:docPartObj>
        <w:docPartGallery w:val="Page Numbers (Bottom of Page)"/>
        <w:docPartUnique/>
      </w:docPartObj>
    </w:sdtPr>
    <w:sdtEndPr>
      <w:rPr>
        <w:noProof/>
      </w:rPr>
    </w:sdtEndPr>
    <w:sdtContent>
      <w:p w:rsidR="008F21E6" w:rsidRDefault="008F21E6">
        <w:pPr>
          <w:pStyle w:val="Footer"/>
          <w:jc w:val="center"/>
        </w:pPr>
        <w:r>
          <w:fldChar w:fldCharType="begin"/>
        </w:r>
        <w:r>
          <w:instrText xml:space="preserve"> PAGE   \* MERGEFORMAT </w:instrText>
        </w:r>
        <w:r>
          <w:fldChar w:fldCharType="separate"/>
        </w:r>
        <w:r w:rsidR="00377518">
          <w:rPr>
            <w:noProof/>
          </w:rPr>
          <w:t>42</w:t>
        </w:r>
        <w:r>
          <w:rPr>
            <w:noProof/>
          </w:rPr>
          <w:fldChar w:fldCharType="end"/>
        </w:r>
      </w:p>
    </w:sdtContent>
  </w:sdt>
  <w:p w:rsidR="008F21E6" w:rsidRDefault="008F21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0B58" w:rsidRDefault="000A0B58" w:rsidP="00385E87">
      <w:pPr>
        <w:spacing w:after="0" w:line="240" w:lineRule="auto"/>
      </w:pPr>
      <w:r>
        <w:separator/>
      </w:r>
    </w:p>
  </w:footnote>
  <w:footnote w:type="continuationSeparator" w:id="0">
    <w:p w:rsidR="000A0B58" w:rsidRDefault="000A0B58" w:rsidP="00385E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FD4E61"/>
    <w:multiLevelType w:val="hybridMultilevel"/>
    <w:tmpl w:val="61A8C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3D3"/>
    <w:rsid w:val="00006772"/>
    <w:rsid w:val="00006C13"/>
    <w:rsid w:val="000075C0"/>
    <w:rsid w:val="000076AC"/>
    <w:rsid w:val="000103F3"/>
    <w:rsid w:val="00014A95"/>
    <w:rsid w:val="0001537F"/>
    <w:rsid w:val="00017196"/>
    <w:rsid w:val="00017EED"/>
    <w:rsid w:val="00024CCC"/>
    <w:rsid w:val="000254D3"/>
    <w:rsid w:val="00032A28"/>
    <w:rsid w:val="00033D06"/>
    <w:rsid w:val="00041BF4"/>
    <w:rsid w:val="00047103"/>
    <w:rsid w:val="00057F69"/>
    <w:rsid w:val="0006164B"/>
    <w:rsid w:val="000669EE"/>
    <w:rsid w:val="00067B98"/>
    <w:rsid w:val="00071532"/>
    <w:rsid w:val="00076525"/>
    <w:rsid w:val="0007790F"/>
    <w:rsid w:val="00081660"/>
    <w:rsid w:val="0008527F"/>
    <w:rsid w:val="00086CF9"/>
    <w:rsid w:val="00093966"/>
    <w:rsid w:val="00096C80"/>
    <w:rsid w:val="0009773A"/>
    <w:rsid w:val="000A077D"/>
    <w:rsid w:val="000A0B58"/>
    <w:rsid w:val="000A0FDD"/>
    <w:rsid w:val="000B28A2"/>
    <w:rsid w:val="000B520B"/>
    <w:rsid w:val="000B6D2C"/>
    <w:rsid w:val="000C3C2F"/>
    <w:rsid w:val="000C604F"/>
    <w:rsid w:val="000D00C1"/>
    <w:rsid w:val="000D4436"/>
    <w:rsid w:val="000E0676"/>
    <w:rsid w:val="000E15DB"/>
    <w:rsid w:val="000E3EA7"/>
    <w:rsid w:val="000E61CE"/>
    <w:rsid w:val="000F2925"/>
    <w:rsid w:val="000F364F"/>
    <w:rsid w:val="000F36F4"/>
    <w:rsid w:val="000F768C"/>
    <w:rsid w:val="00110599"/>
    <w:rsid w:val="00110CC8"/>
    <w:rsid w:val="001154A2"/>
    <w:rsid w:val="00120357"/>
    <w:rsid w:val="00120A54"/>
    <w:rsid w:val="0012113E"/>
    <w:rsid w:val="00124AE7"/>
    <w:rsid w:val="00125845"/>
    <w:rsid w:val="00130351"/>
    <w:rsid w:val="00134334"/>
    <w:rsid w:val="00136FF0"/>
    <w:rsid w:val="00140B06"/>
    <w:rsid w:val="001531FC"/>
    <w:rsid w:val="001570A8"/>
    <w:rsid w:val="00157642"/>
    <w:rsid w:val="001640F4"/>
    <w:rsid w:val="00165A5D"/>
    <w:rsid w:val="00166D57"/>
    <w:rsid w:val="00166FE8"/>
    <w:rsid w:val="001673AB"/>
    <w:rsid w:val="00172871"/>
    <w:rsid w:val="0017556C"/>
    <w:rsid w:val="00180D53"/>
    <w:rsid w:val="00184582"/>
    <w:rsid w:val="00192C49"/>
    <w:rsid w:val="00194F06"/>
    <w:rsid w:val="001A3034"/>
    <w:rsid w:val="001A3633"/>
    <w:rsid w:val="001A67D2"/>
    <w:rsid w:val="001B2D62"/>
    <w:rsid w:val="001B3872"/>
    <w:rsid w:val="001B6F83"/>
    <w:rsid w:val="001B6FE7"/>
    <w:rsid w:val="001C0DE0"/>
    <w:rsid w:val="001C1498"/>
    <w:rsid w:val="001C37E5"/>
    <w:rsid w:val="001C505B"/>
    <w:rsid w:val="001C60B4"/>
    <w:rsid w:val="001C7E41"/>
    <w:rsid w:val="001E238D"/>
    <w:rsid w:val="001E4B7B"/>
    <w:rsid w:val="001F1426"/>
    <w:rsid w:val="001F1956"/>
    <w:rsid w:val="001F260D"/>
    <w:rsid w:val="001F41DB"/>
    <w:rsid w:val="002032CD"/>
    <w:rsid w:val="00206593"/>
    <w:rsid w:val="00210EE6"/>
    <w:rsid w:val="00212817"/>
    <w:rsid w:val="00216ADC"/>
    <w:rsid w:val="00216D9E"/>
    <w:rsid w:val="00217AE7"/>
    <w:rsid w:val="00222A7C"/>
    <w:rsid w:val="00223248"/>
    <w:rsid w:val="00224196"/>
    <w:rsid w:val="00232DCD"/>
    <w:rsid w:val="002357E2"/>
    <w:rsid w:val="002367EF"/>
    <w:rsid w:val="00236DCD"/>
    <w:rsid w:val="00240D71"/>
    <w:rsid w:val="00242C30"/>
    <w:rsid w:val="00250100"/>
    <w:rsid w:val="00250A6C"/>
    <w:rsid w:val="00250EBF"/>
    <w:rsid w:val="0025499B"/>
    <w:rsid w:val="00255933"/>
    <w:rsid w:val="0026130E"/>
    <w:rsid w:val="002657D5"/>
    <w:rsid w:val="0026753A"/>
    <w:rsid w:val="0027062E"/>
    <w:rsid w:val="002732BE"/>
    <w:rsid w:val="00273B6B"/>
    <w:rsid w:val="00274906"/>
    <w:rsid w:val="00281C8B"/>
    <w:rsid w:val="00284E54"/>
    <w:rsid w:val="0029441A"/>
    <w:rsid w:val="002952C4"/>
    <w:rsid w:val="002A15A0"/>
    <w:rsid w:val="002A1613"/>
    <w:rsid w:val="002A180A"/>
    <w:rsid w:val="002A373C"/>
    <w:rsid w:val="002A6132"/>
    <w:rsid w:val="002B1314"/>
    <w:rsid w:val="002C0CA1"/>
    <w:rsid w:val="002C140C"/>
    <w:rsid w:val="002C21E7"/>
    <w:rsid w:val="002C377D"/>
    <w:rsid w:val="002C4EE6"/>
    <w:rsid w:val="002C6D23"/>
    <w:rsid w:val="002D0584"/>
    <w:rsid w:val="002D1DF4"/>
    <w:rsid w:val="002E34E5"/>
    <w:rsid w:val="002E7EC1"/>
    <w:rsid w:val="002F087C"/>
    <w:rsid w:val="002F40B4"/>
    <w:rsid w:val="002F49D2"/>
    <w:rsid w:val="002F52FC"/>
    <w:rsid w:val="003002CD"/>
    <w:rsid w:val="00300491"/>
    <w:rsid w:val="003017F7"/>
    <w:rsid w:val="00305677"/>
    <w:rsid w:val="00306308"/>
    <w:rsid w:val="00306482"/>
    <w:rsid w:val="00307B64"/>
    <w:rsid w:val="00311A4E"/>
    <w:rsid w:val="0031486E"/>
    <w:rsid w:val="003163A4"/>
    <w:rsid w:val="0031782F"/>
    <w:rsid w:val="0032091D"/>
    <w:rsid w:val="003210A2"/>
    <w:rsid w:val="003223E5"/>
    <w:rsid w:val="00322E05"/>
    <w:rsid w:val="0032301C"/>
    <w:rsid w:val="00326171"/>
    <w:rsid w:val="003275F9"/>
    <w:rsid w:val="00332C46"/>
    <w:rsid w:val="00334BF6"/>
    <w:rsid w:val="00335488"/>
    <w:rsid w:val="00336B45"/>
    <w:rsid w:val="00340836"/>
    <w:rsid w:val="00344EEC"/>
    <w:rsid w:val="0034508F"/>
    <w:rsid w:val="003451E3"/>
    <w:rsid w:val="003509B6"/>
    <w:rsid w:val="003516A5"/>
    <w:rsid w:val="00354059"/>
    <w:rsid w:val="00362E25"/>
    <w:rsid w:val="00366DB2"/>
    <w:rsid w:val="003741EB"/>
    <w:rsid w:val="00377518"/>
    <w:rsid w:val="00380542"/>
    <w:rsid w:val="003808D4"/>
    <w:rsid w:val="00382DB5"/>
    <w:rsid w:val="0038333B"/>
    <w:rsid w:val="00385E87"/>
    <w:rsid w:val="00386040"/>
    <w:rsid w:val="003964D4"/>
    <w:rsid w:val="0039653D"/>
    <w:rsid w:val="003A1313"/>
    <w:rsid w:val="003B56A3"/>
    <w:rsid w:val="003D1766"/>
    <w:rsid w:val="003D1FB2"/>
    <w:rsid w:val="003D1FFF"/>
    <w:rsid w:val="003D3E4E"/>
    <w:rsid w:val="003D5F22"/>
    <w:rsid w:val="003E12BC"/>
    <w:rsid w:val="003E1896"/>
    <w:rsid w:val="003F1237"/>
    <w:rsid w:val="003F729A"/>
    <w:rsid w:val="00400753"/>
    <w:rsid w:val="0040386E"/>
    <w:rsid w:val="004058FC"/>
    <w:rsid w:val="00407683"/>
    <w:rsid w:val="0041493A"/>
    <w:rsid w:val="00415AC6"/>
    <w:rsid w:val="00417C72"/>
    <w:rsid w:val="00420D80"/>
    <w:rsid w:val="00421B58"/>
    <w:rsid w:val="00423EAC"/>
    <w:rsid w:val="00426300"/>
    <w:rsid w:val="004263AE"/>
    <w:rsid w:val="0042793A"/>
    <w:rsid w:val="00433E27"/>
    <w:rsid w:val="00441074"/>
    <w:rsid w:val="00441672"/>
    <w:rsid w:val="00443119"/>
    <w:rsid w:val="0045114C"/>
    <w:rsid w:val="00452797"/>
    <w:rsid w:val="00460227"/>
    <w:rsid w:val="00460D1C"/>
    <w:rsid w:val="004628AC"/>
    <w:rsid w:val="0046428D"/>
    <w:rsid w:val="0046464A"/>
    <w:rsid w:val="0046563C"/>
    <w:rsid w:val="00465C2C"/>
    <w:rsid w:val="004708BF"/>
    <w:rsid w:val="00473A3A"/>
    <w:rsid w:val="004754C9"/>
    <w:rsid w:val="00475582"/>
    <w:rsid w:val="004777CC"/>
    <w:rsid w:val="0048057D"/>
    <w:rsid w:val="004807F7"/>
    <w:rsid w:val="004808E7"/>
    <w:rsid w:val="00480D17"/>
    <w:rsid w:val="004839E7"/>
    <w:rsid w:val="00484C99"/>
    <w:rsid w:val="004858EB"/>
    <w:rsid w:val="00485B47"/>
    <w:rsid w:val="00486461"/>
    <w:rsid w:val="0049213F"/>
    <w:rsid w:val="0049528B"/>
    <w:rsid w:val="004A03E7"/>
    <w:rsid w:val="004A419F"/>
    <w:rsid w:val="004A6227"/>
    <w:rsid w:val="004A799F"/>
    <w:rsid w:val="004B0470"/>
    <w:rsid w:val="004B0962"/>
    <w:rsid w:val="004B2244"/>
    <w:rsid w:val="004B35EA"/>
    <w:rsid w:val="004B7BCB"/>
    <w:rsid w:val="004C325F"/>
    <w:rsid w:val="004C64F2"/>
    <w:rsid w:val="004C6797"/>
    <w:rsid w:val="004C6C69"/>
    <w:rsid w:val="004C7416"/>
    <w:rsid w:val="004D5682"/>
    <w:rsid w:val="004D5DC4"/>
    <w:rsid w:val="004D6CEF"/>
    <w:rsid w:val="004D7D0C"/>
    <w:rsid w:val="004E61F7"/>
    <w:rsid w:val="004E6BDF"/>
    <w:rsid w:val="004F0A0A"/>
    <w:rsid w:val="004F6017"/>
    <w:rsid w:val="00500D1E"/>
    <w:rsid w:val="00500E2B"/>
    <w:rsid w:val="00501F79"/>
    <w:rsid w:val="005061D1"/>
    <w:rsid w:val="00506FB6"/>
    <w:rsid w:val="005111AF"/>
    <w:rsid w:val="00511526"/>
    <w:rsid w:val="00512F0B"/>
    <w:rsid w:val="005161B9"/>
    <w:rsid w:val="00517C74"/>
    <w:rsid w:val="00522C62"/>
    <w:rsid w:val="0052518A"/>
    <w:rsid w:val="00525E51"/>
    <w:rsid w:val="005314FA"/>
    <w:rsid w:val="00533081"/>
    <w:rsid w:val="0053557B"/>
    <w:rsid w:val="005369C0"/>
    <w:rsid w:val="005419FE"/>
    <w:rsid w:val="00541ABB"/>
    <w:rsid w:val="005439EC"/>
    <w:rsid w:val="0054734B"/>
    <w:rsid w:val="00560A14"/>
    <w:rsid w:val="00561C55"/>
    <w:rsid w:val="005620EB"/>
    <w:rsid w:val="00564ADA"/>
    <w:rsid w:val="00571B8A"/>
    <w:rsid w:val="005774C1"/>
    <w:rsid w:val="00583163"/>
    <w:rsid w:val="00587566"/>
    <w:rsid w:val="00590A82"/>
    <w:rsid w:val="005940BE"/>
    <w:rsid w:val="005A0C74"/>
    <w:rsid w:val="005A4806"/>
    <w:rsid w:val="005B0758"/>
    <w:rsid w:val="005B1037"/>
    <w:rsid w:val="005B47F0"/>
    <w:rsid w:val="005B4879"/>
    <w:rsid w:val="005B556E"/>
    <w:rsid w:val="005C4FF7"/>
    <w:rsid w:val="005D5C0E"/>
    <w:rsid w:val="005D6346"/>
    <w:rsid w:val="005E134F"/>
    <w:rsid w:val="005E167D"/>
    <w:rsid w:val="005E6273"/>
    <w:rsid w:val="005F7BE5"/>
    <w:rsid w:val="0060611C"/>
    <w:rsid w:val="00606505"/>
    <w:rsid w:val="006077E4"/>
    <w:rsid w:val="00615156"/>
    <w:rsid w:val="00620EE4"/>
    <w:rsid w:val="006241E7"/>
    <w:rsid w:val="00630163"/>
    <w:rsid w:val="00633AC5"/>
    <w:rsid w:val="0063434A"/>
    <w:rsid w:val="00635F82"/>
    <w:rsid w:val="006373B0"/>
    <w:rsid w:val="00640FED"/>
    <w:rsid w:val="00645EB8"/>
    <w:rsid w:val="00645F60"/>
    <w:rsid w:val="006541A7"/>
    <w:rsid w:val="00654B45"/>
    <w:rsid w:val="0065783A"/>
    <w:rsid w:val="00663482"/>
    <w:rsid w:val="00667637"/>
    <w:rsid w:val="00670625"/>
    <w:rsid w:val="006707C5"/>
    <w:rsid w:val="0067404D"/>
    <w:rsid w:val="00675316"/>
    <w:rsid w:val="00677F45"/>
    <w:rsid w:val="00680095"/>
    <w:rsid w:val="00683F0C"/>
    <w:rsid w:val="00685247"/>
    <w:rsid w:val="00687943"/>
    <w:rsid w:val="00693D31"/>
    <w:rsid w:val="006A6EC1"/>
    <w:rsid w:val="006A727F"/>
    <w:rsid w:val="006B0CED"/>
    <w:rsid w:val="006B3352"/>
    <w:rsid w:val="006B3C76"/>
    <w:rsid w:val="006C52C4"/>
    <w:rsid w:val="006C69CA"/>
    <w:rsid w:val="006C7878"/>
    <w:rsid w:val="006D47C8"/>
    <w:rsid w:val="006D6022"/>
    <w:rsid w:val="006E2A01"/>
    <w:rsid w:val="006E447A"/>
    <w:rsid w:val="006E44C0"/>
    <w:rsid w:val="006E7629"/>
    <w:rsid w:val="006F251A"/>
    <w:rsid w:val="006F599F"/>
    <w:rsid w:val="00700DE9"/>
    <w:rsid w:val="00710848"/>
    <w:rsid w:val="0071190B"/>
    <w:rsid w:val="00712F53"/>
    <w:rsid w:val="00713138"/>
    <w:rsid w:val="007179BA"/>
    <w:rsid w:val="00720C2E"/>
    <w:rsid w:val="007263EE"/>
    <w:rsid w:val="00726FBF"/>
    <w:rsid w:val="007337B2"/>
    <w:rsid w:val="00735E4D"/>
    <w:rsid w:val="00747660"/>
    <w:rsid w:val="00750B5F"/>
    <w:rsid w:val="007517E7"/>
    <w:rsid w:val="00751BEA"/>
    <w:rsid w:val="00752C30"/>
    <w:rsid w:val="00753A08"/>
    <w:rsid w:val="00757476"/>
    <w:rsid w:val="00760018"/>
    <w:rsid w:val="0076008C"/>
    <w:rsid w:val="00762E97"/>
    <w:rsid w:val="00764BB4"/>
    <w:rsid w:val="00764DA1"/>
    <w:rsid w:val="007714A5"/>
    <w:rsid w:val="007752D4"/>
    <w:rsid w:val="0077695D"/>
    <w:rsid w:val="00781389"/>
    <w:rsid w:val="00784704"/>
    <w:rsid w:val="007867A9"/>
    <w:rsid w:val="00786B63"/>
    <w:rsid w:val="00794E39"/>
    <w:rsid w:val="00796932"/>
    <w:rsid w:val="007A223A"/>
    <w:rsid w:val="007B2504"/>
    <w:rsid w:val="007B3363"/>
    <w:rsid w:val="007B50D1"/>
    <w:rsid w:val="007B656B"/>
    <w:rsid w:val="007C0EE2"/>
    <w:rsid w:val="007D0236"/>
    <w:rsid w:val="007D7860"/>
    <w:rsid w:val="007E0C0A"/>
    <w:rsid w:val="007E66B1"/>
    <w:rsid w:val="007F2D0D"/>
    <w:rsid w:val="007F5252"/>
    <w:rsid w:val="007F7396"/>
    <w:rsid w:val="0080165F"/>
    <w:rsid w:val="0080281B"/>
    <w:rsid w:val="00805CED"/>
    <w:rsid w:val="00814C0C"/>
    <w:rsid w:val="0081580D"/>
    <w:rsid w:val="00823740"/>
    <w:rsid w:val="0083134D"/>
    <w:rsid w:val="00832EA3"/>
    <w:rsid w:val="00833B14"/>
    <w:rsid w:val="00834215"/>
    <w:rsid w:val="00835D31"/>
    <w:rsid w:val="008402DF"/>
    <w:rsid w:val="00847CE7"/>
    <w:rsid w:val="00850C8B"/>
    <w:rsid w:val="0085321E"/>
    <w:rsid w:val="008543B0"/>
    <w:rsid w:val="00857680"/>
    <w:rsid w:val="00862057"/>
    <w:rsid w:val="00862503"/>
    <w:rsid w:val="008672DE"/>
    <w:rsid w:val="008673D3"/>
    <w:rsid w:val="00870917"/>
    <w:rsid w:val="00870E93"/>
    <w:rsid w:val="00876383"/>
    <w:rsid w:val="00881CBA"/>
    <w:rsid w:val="00891B53"/>
    <w:rsid w:val="00891FF2"/>
    <w:rsid w:val="00897C5B"/>
    <w:rsid w:val="008A1EE6"/>
    <w:rsid w:val="008B62B4"/>
    <w:rsid w:val="008B7A65"/>
    <w:rsid w:val="008B7F82"/>
    <w:rsid w:val="008C683C"/>
    <w:rsid w:val="008D18F0"/>
    <w:rsid w:val="008D37FD"/>
    <w:rsid w:val="008D4BEA"/>
    <w:rsid w:val="008D579E"/>
    <w:rsid w:val="008D5E2A"/>
    <w:rsid w:val="008E145B"/>
    <w:rsid w:val="008E288A"/>
    <w:rsid w:val="008E38D4"/>
    <w:rsid w:val="008E4C2D"/>
    <w:rsid w:val="008E64E5"/>
    <w:rsid w:val="008F21E6"/>
    <w:rsid w:val="008F6693"/>
    <w:rsid w:val="0090126F"/>
    <w:rsid w:val="00910562"/>
    <w:rsid w:val="009131E1"/>
    <w:rsid w:val="009132E9"/>
    <w:rsid w:val="00920017"/>
    <w:rsid w:val="00924065"/>
    <w:rsid w:val="00924E72"/>
    <w:rsid w:val="00926851"/>
    <w:rsid w:val="0093000A"/>
    <w:rsid w:val="0093703E"/>
    <w:rsid w:val="00940AB7"/>
    <w:rsid w:val="00940EE6"/>
    <w:rsid w:val="00946C44"/>
    <w:rsid w:val="00950610"/>
    <w:rsid w:val="00950D51"/>
    <w:rsid w:val="009513F7"/>
    <w:rsid w:val="00952B28"/>
    <w:rsid w:val="00953596"/>
    <w:rsid w:val="009611AE"/>
    <w:rsid w:val="00961E31"/>
    <w:rsid w:val="0096248F"/>
    <w:rsid w:val="00962975"/>
    <w:rsid w:val="00962C73"/>
    <w:rsid w:val="0096304F"/>
    <w:rsid w:val="00965A3A"/>
    <w:rsid w:val="009707E1"/>
    <w:rsid w:val="009736A5"/>
    <w:rsid w:val="00973DDA"/>
    <w:rsid w:val="00982A4E"/>
    <w:rsid w:val="009875B9"/>
    <w:rsid w:val="009A252C"/>
    <w:rsid w:val="009A34C9"/>
    <w:rsid w:val="009A3D28"/>
    <w:rsid w:val="009B1478"/>
    <w:rsid w:val="009B2EFC"/>
    <w:rsid w:val="009B39BB"/>
    <w:rsid w:val="009B47F0"/>
    <w:rsid w:val="009B55F4"/>
    <w:rsid w:val="009C17CA"/>
    <w:rsid w:val="009C35BE"/>
    <w:rsid w:val="009D595E"/>
    <w:rsid w:val="009E0871"/>
    <w:rsid w:val="009E3FC4"/>
    <w:rsid w:val="009E5122"/>
    <w:rsid w:val="009F1916"/>
    <w:rsid w:val="009F259B"/>
    <w:rsid w:val="009F44A7"/>
    <w:rsid w:val="009F630F"/>
    <w:rsid w:val="009F7103"/>
    <w:rsid w:val="009F7B44"/>
    <w:rsid w:val="00A0168F"/>
    <w:rsid w:val="00A02F15"/>
    <w:rsid w:val="00A03EF2"/>
    <w:rsid w:val="00A0638E"/>
    <w:rsid w:val="00A073B6"/>
    <w:rsid w:val="00A102EE"/>
    <w:rsid w:val="00A11788"/>
    <w:rsid w:val="00A11BCE"/>
    <w:rsid w:val="00A16CF1"/>
    <w:rsid w:val="00A255C7"/>
    <w:rsid w:val="00A2752D"/>
    <w:rsid w:val="00A32BFB"/>
    <w:rsid w:val="00A33315"/>
    <w:rsid w:val="00A35A0F"/>
    <w:rsid w:val="00A442A8"/>
    <w:rsid w:val="00A45AAB"/>
    <w:rsid w:val="00A515D9"/>
    <w:rsid w:val="00A57BB4"/>
    <w:rsid w:val="00A60188"/>
    <w:rsid w:val="00A639A8"/>
    <w:rsid w:val="00A672F5"/>
    <w:rsid w:val="00A75181"/>
    <w:rsid w:val="00A90559"/>
    <w:rsid w:val="00A91C95"/>
    <w:rsid w:val="00A938ED"/>
    <w:rsid w:val="00A95316"/>
    <w:rsid w:val="00A95689"/>
    <w:rsid w:val="00A974EC"/>
    <w:rsid w:val="00AA4194"/>
    <w:rsid w:val="00AA4256"/>
    <w:rsid w:val="00AA55EB"/>
    <w:rsid w:val="00AA69C5"/>
    <w:rsid w:val="00AB1B3F"/>
    <w:rsid w:val="00AB1FDF"/>
    <w:rsid w:val="00AB361C"/>
    <w:rsid w:val="00AB5D46"/>
    <w:rsid w:val="00AB6678"/>
    <w:rsid w:val="00AC3085"/>
    <w:rsid w:val="00AC6F33"/>
    <w:rsid w:val="00AC7BC4"/>
    <w:rsid w:val="00AD05D9"/>
    <w:rsid w:val="00AD290C"/>
    <w:rsid w:val="00AD6A87"/>
    <w:rsid w:val="00AD7026"/>
    <w:rsid w:val="00AE0521"/>
    <w:rsid w:val="00AE3042"/>
    <w:rsid w:val="00AE3159"/>
    <w:rsid w:val="00AF6811"/>
    <w:rsid w:val="00AF76F5"/>
    <w:rsid w:val="00AF7A70"/>
    <w:rsid w:val="00B020CA"/>
    <w:rsid w:val="00B03C94"/>
    <w:rsid w:val="00B04A6B"/>
    <w:rsid w:val="00B0798A"/>
    <w:rsid w:val="00B11BEE"/>
    <w:rsid w:val="00B12B13"/>
    <w:rsid w:val="00B1356E"/>
    <w:rsid w:val="00B1362C"/>
    <w:rsid w:val="00B13F40"/>
    <w:rsid w:val="00B1782C"/>
    <w:rsid w:val="00B2082E"/>
    <w:rsid w:val="00B23B3F"/>
    <w:rsid w:val="00B25F81"/>
    <w:rsid w:val="00B26528"/>
    <w:rsid w:val="00B302EC"/>
    <w:rsid w:val="00B31410"/>
    <w:rsid w:val="00B41562"/>
    <w:rsid w:val="00B42E39"/>
    <w:rsid w:val="00B46B75"/>
    <w:rsid w:val="00B46CBF"/>
    <w:rsid w:val="00B52C95"/>
    <w:rsid w:val="00B53778"/>
    <w:rsid w:val="00B54F31"/>
    <w:rsid w:val="00B556C6"/>
    <w:rsid w:val="00B60B37"/>
    <w:rsid w:val="00B6267C"/>
    <w:rsid w:val="00B64448"/>
    <w:rsid w:val="00B64A49"/>
    <w:rsid w:val="00B721E0"/>
    <w:rsid w:val="00B722D6"/>
    <w:rsid w:val="00B75634"/>
    <w:rsid w:val="00B76115"/>
    <w:rsid w:val="00B7762F"/>
    <w:rsid w:val="00B91267"/>
    <w:rsid w:val="00BA30CC"/>
    <w:rsid w:val="00BA4A4F"/>
    <w:rsid w:val="00BA4F28"/>
    <w:rsid w:val="00BA6127"/>
    <w:rsid w:val="00BA667C"/>
    <w:rsid w:val="00BA66FA"/>
    <w:rsid w:val="00BB25AC"/>
    <w:rsid w:val="00BB2C25"/>
    <w:rsid w:val="00BB30A4"/>
    <w:rsid w:val="00BB6949"/>
    <w:rsid w:val="00BC5B4A"/>
    <w:rsid w:val="00BD1056"/>
    <w:rsid w:val="00BD177E"/>
    <w:rsid w:val="00BD48E8"/>
    <w:rsid w:val="00BD5D4C"/>
    <w:rsid w:val="00BD7CAB"/>
    <w:rsid w:val="00BE158D"/>
    <w:rsid w:val="00BF4012"/>
    <w:rsid w:val="00BF5272"/>
    <w:rsid w:val="00BF5FAC"/>
    <w:rsid w:val="00C00344"/>
    <w:rsid w:val="00C00E2D"/>
    <w:rsid w:val="00C01F99"/>
    <w:rsid w:val="00C02E1D"/>
    <w:rsid w:val="00C10150"/>
    <w:rsid w:val="00C10A8C"/>
    <w:rsid w:val="00C114B7"/>
    <w:rsid w:val="00C17268"/>
    <w:rsid w:val="00C17B94"/>
    <w:rsid w:val="00C23A6D"/>
    <w:rsid w:val="00C276B8"/>
    <w:rsid w:val="00C3190D"/>
    <w:rsid w:val="00C40DD7"/>
    <w:rsid w:val="00C43154"/>
    <w:rsid w:val="00C509FD"/>
    <w:rsid w:val="00C527C2"/>
    <w:rsid w:val="00C53BEE"/>
    <w:rsid w:val="00C555D6"/>
    <w:rsid w:val="00C566BB"/>
    <w:rsid w:val="00C5729A"/>
    <w:rsid w:val="00C7711C"/>
    <w:rsid w:val="00C8295D"/>
    <w:rsid w:val="00C83249"/>
    <w:rsid w:val="00C84849"/>
    <w:rsid w:val="00C934C3"/>
    <w:rsid w:val="00C945E9"/>
    <w:rsid w:val="00C960E3"/>
    <w:rsid w:val="00C9711A"/>
    <w:rsid w:val="00CA0370"/>
    <w:rsid w:val="00CA1FDC"/>
    <w:rsid w:val="00CA28DE"/>
    <w:rsid w:val="00CA78EA"/>
    <w:rsid w:val="00CB2181"/>
    <w:rsid w:val="00CB2CEF"/>
    <w:rsid w:val="00CC6BFA"/>
    <w:rsid w:val="00CD1D7C"/>
    <w:rsid w:val="00CD4E58"/>
    <w:rsid w:val="00CD72DA"/>
    <w:rsid w:val="00CE2162"/>
    <w:rsid w:val="00CF3689"/>
    <w:rsid w:val="00CF5386"/>
    <w:rsid w:val="00CF54EA"/>
    <w:rsid w:val="00D00483"/>
    <w:rsid w:val="00D0541A"/>
    <w:rsid w:val="00D105E5"/>
    <w:rsid w:val="00D1211E"/>
    <w:rsid w:val="00D1413C"/>
    <w:rsid w:val="00D17B33"/>
    <w:rsid w:val="00D20DEC"/>
    <w:rsid w:val="00D23EAB"/>
    <w:rsid w:val="00D26D2B"/>
    <w:rsid w:val="00D34F55"/>
    <w:rsid w:val="00D4132D"/>
    <w:rsid w:val="00D4565D"/>
    <w:rsid w:val="00D460EF"/>
    <w:rsid w:val="00D53425"/>
    <w:rsid w:val="00D64B87"/>
    <w:rsid w:val="00D66296"/>
    <w:rsid w:val="00D77F62"/>
    <w:rsid w:val="00D8037F"/>
    <w:rsid w:val="00D83B79"/>
    <w:rsid w:val="00D9502D"/>
    <w:rsid w:val="00DA0AD2"/>
    <w:rsid w:val="00DA169B"/>
    <w:rsid w:val="00DA5330"/>
    <w:rsid w:val="00DA6A0F"/>
    <w:rsid w:val="00DA7906"/>
    <w:rsid w:val="00DB4CC6"/>
    <w:rsid w:val="00DB5D4D"/>
    <w:rsid w:val="00DB74F9"/>
    <w:rsid w:val="00DC0FBF"/>
    <w:rsid w:val="00DC1F5E"/>
    <w:rsid w:val="00DC2CD9"/>
    <w:rsid w:val="00DD58E8"/>
    <w:rsid w:val="00DE0D21"/>
    <w:rsid w:val="00DE34FB"/>
    <w:rsid w:val="00DE70A3"/>
    <w:rsid w:val="00DF2255"/>
    <w:rsid w:val="00DF2A87"/>
    <w:rsid w:val="00DF2EBE"/>
    <w:rsid w:val="00DF44CC"/>
    <w:rsid w:val="00DF491F"/>
    <w:rsid w:val="00DF57F6"/>
    <w:rsid w:val="00DF6268"/>
    <w:rsid w:val="00DF6C17"/>
    <w:rsid w:val="00DF7D08"/>
    <w:rsid w:val="00E003E9"/>
    <w:rsid w:val="00E025D0"/>
    <w:rsid w:val="00E03AC3"/>
    <w:rsid w:val="00E07A74"/>
    <w:rsid w:val="00E07F23"/>
    <w:rsid w:val="00E12F35"/>
    <w:rsid w:val="00E1627B"/>
    <w:rsid w:val="00E16F53"/>
    <w:rsid w:val="00E17988"/>
    <w:rsid w:val="00E23936"/>
    <w:rsid w:val="00E27838"/>
    <w:rsid w:val="00E3520F"/>
    <w:rsid w:val="00E36829"/>
    <w:rsid w:val="00E41406"/>
    <w:rsid w:val="00E45046"/>
    <w:rsid w:val="00E451AA"/>
    <w:rsid w:val="00E4621C"/>
    <w:rsid w:val="00E5046E"/>
    <w:rsid w:val="00E507F5"/>
    <w:rsid w:val="00E521C0"/>
    <w:rsid w:val="00E535E7"/>
    <w:rsid w:val="00E53D7F"/>
    <w:rsid w:val="00E5546A"/>
    <w:rsid w:val="00E56F12"/>
    <w:rsid w:val="00E57D0E"/>
    <w:rsid w:val="00E60735"/>
    <w:rsid w:val="00E62011"/>
    <w:rsid w:val="00E72CE1"/>
    <w:rsid w:val="00E73FD0"/>
    <w:rsid w:val="00E8127E"/>
    <w:rsid w:val="00E84137"/>
    <w:rsid w:val="00E9058F"/>
    <w:rsid w:val="00E94E43"/>
    <w:rsid w:val="00E96A80"/>
    <w:rsid w:val="00EA04CC"/>
    <w:rsid w:val="00EA0DAB"/>
    <w:rsid w:val="00EA2309"/>
    <w:rsid w:val="00EA6B6F"/>
    <w:rsid w:val="00EB0CD8"/>
    <w:rsid w:val="00EB59CE"/>
    <w:rsid w:val="00EB690C"/>
    <w:rsid w:val="00EC00B8"/>
    <w:rsid w:val="00EC175D"/>
    <w:rsid w:val="00EC6DAD"/>
    <w:rsid w:val="00EC6F05"/>
    <w:rsid w:val="00EC6FBB"/>
    <w:rsid w:val="00ED0775"/>
    <w:rsid w:val="00ED0FFD"/>
    <w:rsid w:val="00ED5A3F"/>
    <w:rsid w:val="00EE2522"/>
    <w:rsid w:val="00EE53E1"/>
    <w:rsid w:val="00EE57D0"/>
    <w:rsid w:val="00EF2B11"/>
    <w:rsid w:val="00EF4678"/>
    <w:rsid w:val="00EF6B41"/>
    <w:rsid w:val="00F00613"/>
    <w:rsid w:val="00F03A3B"/>
    <w:rsid w:val="00F041DD"/>
    <w:rsid w:val="00F046FC"/>
    <w:rsid w:val="00F04988"/>
    <w:rsid w:val="00F04A92"/>
    <w:rsid w:val="00F04C74"/>
    <w:rsid w:val="00F05F19"/>
    <w:rsid w:val="00F060D3"/>
    <w:rsid w:val="00F07F64"/>
    <w:rsid w:val="00F15FF4"/>
    <w:rsid w:val="00F17C4D"/>
    <w:rsid w:val="00F216A1"/>
    <w:rsid w:val="00F24391"/>
    <w:rsid w:val="00F25DAA"/>
    <w:rsid w:val="00F316F3"/>
    <w:rsid w:val="00F35FB8"/>
    <w:rsid w:val="00F36371"/>
    <w:rsid w:val="00F36BA1"/>
    <w:rsid w:val="00F4008E"/>
    <w:rsid w:val="00F5269D"/>
    <w:rsid w:val="00F53ECE"/>
    <w:rsid w:val="00F55CB8"/>
    <w:rsid w:val="00F61C05"/>
    <w:rsid w:val="00F6244E"/>
    <w:rsid w:val="00F62CA4"/>
    <w:rsid w:val="00F63F7C"/>
    <w:rsid w:val="00F650C6"/>
    <w:rsid w:val="00F65FE4"/>
    <w:rsid w:val="00F71E42"/>
    <w:rsid w:val="00F74261"/>
    <w:rsid w:val="00F75303"/>
    <w:rsid w:val="00F7732C"/>
    <w:rsid w:val="00F81AE0"/>
    <w:rsid w:val="00F82CC6"/>
    <w:rsid w:val="00F83138"/>
    <w:rsid w:val="00F83BE7"/>
    <w:rsid w:val="00F87AF9"/>
    <w:rsid w:val="00F91A14"/>
    <w:rsid w:val="00F94829"/>
    <w:rsid w:val="00FA1D38"/>
    <w:rsid w:val="00FA3907"/>
    <w:rsid w:val="00FA5DA7"/>
    <w:rsid w:val="00FA6F56"/>
    <w:rsid w:val="00FB22FC"/>
    <w:rsid w:val="00FB26A1"/>
    <w:rsid w:val="00FB3EF6"/>
    <w:rsid w:val="00FB45DD"/>
    <w:rsid w:val="00FB5277"/>
    <w:rsid w:val="00FB701E"/>
    <w:rsid w:val="00FC119E"/>
    <w:rsid w:val="00FC475E"/>
    <w:rsid w:val="00FC5E4E"/>
    <w:rsid w:val="00FD2BE9"/>
    <w:rsid w:val="00FD3CA7"/>
    <w:rsid w:val="00FD4FC7"/>
    <w:rsid w:val="00FD5DAF"/>
    <w:rsid w:val="00FE2D7A"/>
    <w:rsid w:val="00FE51AA"/>
    <w:rsid w:val="00FE63D8"/>
    <w:rsid w:val="00FE6EC2"/>
    <w:rsid w:val="00FF513B"/>
    <w:rsid w:val="00FF69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docId w15:val="{C8326E86-04C0-42F3-948F-BBEEDA7D8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6C17"/>
    <w:rPr>
      <w:color w:val="0000FF" w:themeColor="hyperlink"/>
      <w:u w:val="single"/>
    </w:rPr>
  </w:style>
  <w:style w:type="paragraph" w:styleId="ListParagraph">
    <w:name w:val="List Paragraph"/>
    <w:basedOn w:val="Normal"/>
    <w:uiPriority w:val="34"/>
    <w:qFormat/>
    <w:rsid w:val="00DF6C17"/>
    <w:pPr>
      <w:ind w:left="720"/>
      <w:contextualSpacing/>
    </w:pPr>
    <w:rPr>
      <w:rFonts w:ascii="Times New Roman" w:eastAsia="SimSun" w:hAnsi="Times New Roman" w:cs="Calibri"/>
      <w:lang w:val="en-CA" w:eastAsia="en-CA"/>
    </w:rPr>
  </w:style>
  <w:style w:type="table" w:styleId="TableGrid">
    <w:name w:val="Table Grid"/>
    <w:basedOn w:val="TableNormal"/>
    <w:uiPriority w:val="59"/>
    <w:rsid w:val="00FE6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E6E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6EC2"/>
    <w:rPr>
      <w:rFonts w:ascii="Tahoma" w:hAnsi="Tahoma" w:cs="Tahoma"/>
      <w:sz w:val="16"/>
      <w:szCs w:val="16"/>
    </w:rPr>
  </w:style>
  <w:style w:type="character" w:styleId="SubtleEmphasis">
    <w:name w:val="Subtle Emphasis"/>
    <w:basedOn w:val="DefaultParagraphFont"/>
    <w:uiPriority w:val="19"/>
    <w:qFormat/>
    <w:rsid w:val="00C00344"/>
    <w:rPr>
      <w:i/>
      <w:iCs/>
      <w:color w:val="808080" w:themeColor="text1" w:themeTint="7F"/>
    </w:rPr>
  </w:style>
  <w:style w:type="paragraph" w:styleId="Header">
    <w:name w:val="header"/>
    <w:basedOn w:val="Normal"/>
    <w:link w:val="HeaderChar"/>
    <w:uiPriority w:val="99"/>
    <w:unhideWhenUsed/>
    <w:rsid w:val="00385E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E87"/>
  </w:style>
  <w:style w:type="paragraph" w:styleId="Footer">
    <w:name w:val="footer"/>
    <w:basedOn w:val="Normal"/>
    <w:link w:val="FooterChar"/>
    <w:uiPriority w:val="99"/>
    <w:unhideWhenUsed/>
    <w:rsid w:val="00385E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E87"/>
  </w:style>
  <w:style w:type="paragraph" w:customStyle="1" w:styleId="1">
    <w:name w:val="正文1"/>
    <w:uiPriority w:val="99"/>
    <w:rsid w:val="004A419F"/>
    <w:pPr>
      <w:spacing w:after="0"/>
    </w:pPr>
    <w:rPr>
      <w:rFonts w:ascii="Arial" w:eastAsia="SimSun" w:hAnsi="Arial" w:cs="Arial"/>
      <w:color w:val="000000"/>
      <w:szCs w:val="20"/>
      <w:lang w:val="pl-PL" w:eastAsia="pl-PL"/>
    </w:rPr>
  </w:style>
  <w:style w:type="character" w:styleId="CommentReference">
    <w:name w:val="annotation reference"/>
    <w:basedOn w:val="DefaultParagraphFont"/>
    <w:uiPriority w:val="99"/>
    <w:semiHidden/>
    <w:unhideWhenUsed/>
    <w:rsid w:val="00CD4E58"/>
    <w:rPr>
      <w:sz w:val="21"/>
      <w:szCs w:val="21"/>
    </w:rPr>
  </w:style>
  <w:style w:type="paragraph" w:styleId="CommentText">
    <w:name w:val="annotation text"/>
    <w:basedOn w:val="Normal"/>
    <w:link w:val="CommentTextChar"/>
    <w:uiPriority w:val="99"/>
    <w:semiHidden/>
    <w:unhideWhenUsed/>
    <w:rsid w:val="00CD4E58"/>
  </w:style>
  <w:style w:type="character" w:customStyle="1" w:styleId="CommentTextChar">
    <w:name w:val="Comment Text Char"/>
    <w:basedOn w:val="DefaultParagraphFont"/>
    <w:link w:val="CommentText"/>
    <w:uiPriority w:val="99"/>
    <w:semiHidden/>
    <w:rsid w:val="00CD4E58"/>
  </w:style>
  <w:style w:type="paragraph" w:styleId="CommentSubject">
    <w:name w:val="annotation subject"/>
    <w:basedOn w:val="CommentText"/>
    <w:next w:val="CommentText"/>
    <w:link w:val="CommentSubjectChar"/>
    <w:uiPriority w:val="99"/>
    <w:semiHidden/>
    <w:unhideWhenUsed/>
    <w:rsid w:val="00CD4E58"/>
    <w:rPr>
      <w:b/>
      <w:bCs/>
    </w:rPr>
  </w:style>
  <w:style w:type="character" w:customStyle="1" w:styleId="CommentSubjectChar">
    <w:name w:val="Comment Subject Char"/>
    <w:basedOn w:val="CommentTextChar"/>
    <w:link w:val="CommentSubject"/>
    <w:uiPriority w:val="99"/>
    <w:semiHidden/>
    <w:rsid w:val="00CD4E58"/>
    <w:rPr>
      <w:b/>
      <w:bCs/>
    </w:rPr>
  </w:style>
  <w:style w:type="paragraph" w:styleId="Revision">
    <w:name w:val="Revision"/>
    <w:hidden/>
    <w:uiPriority w:val="99"/>
    <w:semiHidden/>
    <w:rsid w:val="00AA69C5"/>
    <w:pPr>
      <w:spacing w:after="0" w:line="240" w:lineRule="auto"/>
    </w:pPr>
  </w:style>
  <w:style w:type="paragraph" w:styleId="NoSpacing">
    <w:name w:val="No Spacing"/>
    <w:uiPriority w:val="1"/>
    <w:qFormat/>
    <w:rsid w:val="008543B0"/>
    <w:pPr>
      <w:spacing w:after="0" w:line="240" w:lineRule="auto"/>
    </w:pPr>
    <w:rPr>
      <w:rFonts w:ascii="Times New Roman" w:eastAsia="Times New Roman" w:hAnsi="Times New Roman" w:cs="Mangal"/>
      <w:sz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797562">
      <w:bodyDiv w:val="1"/>
      <w:marLeft w:val="0"/>
      <w:marRight w:val="0"/>
      <w:marTop w:val="0"/>
      <w:marBottom w:val="0"/>
      <w:divBdr>
        <w:top w:val="none" w:sz="0" w:space="0" w:color="auto"/>
        <w:left w:val="none" w:sz="0" w:space="0" w:color="auto"/>
        <w:bottom w:val="none" w:sz="0" w:space="0" w:color="auto"/>
        <w:right w:val="none" w:sz="0" w:space="0" w:color="auto"/>
      </w:divBdr>
    </w:div>
    <w:div w:id="455412030">
      <w:bodyDiv w:val="1"/>
      <w:marLeft w:val="0"/>
      <w:marRight w:val="0"/>
      <w:marTop w:val="0"/>
      <w:marBottom w:val="0"/>
      <w:divBdr>
        <w:top w:val="none" w:sz="0" w:space="0" w:color="auto"/>
        <w:left w:val="none" w:sz="0" w:space="0" w:color="auto"/>
        <w:bottom w:val="none" w:sz="0" w:space="0" w:color="auto"/>
        <w:right w:val="none" w:sz="0" w:space="0" w:color="auto"/>
      </w:divBdr>
    </w:div>
    <w:div w:id="645162517">
      <w:bodyDiv w:val="1"/>
      <w:marLeft w:val="0"/>
      <w:marRight w:val="0"/>
      <w:marTop w:val="0"/>
      <w:marBottom w:val="0"/>
      <w:divBdr>
        <w:top w:val="none" w:sz="0" w:space="0" w:color="auto"/>
        <w:left w:val="none" w:sz="0" w:space="0" w:color="auto"/>
        <w:bottom w:val="none" w:sz="0" w:space="0" w:color="auto"/>
        <w:right w:val="none" w:sz="0" w:space="0" w:color="auto"/>
      </w:divBdr>
    </w:div>
    <w:div w:id="646514067">
      <w:bodyDiv w:val="1"/>
      <w:marLeft w:val="0"/>
      <w:marRight w:val="0"/>
      <w:marTop w:val="0"/>
      <w:marBottom w:val="0"/>
      <w:divBdr>
        <w:top w:val="none" w:sz="0" w:space="0" w:color="auto"/>
        <w:left w:val="none" w:sz="0" w:space="0" w:color="auto"/>
        <w:bottom w:val="none" w:sz="0" w:space="0" w:color="auto"/>
        <w:right w:val="none" w:sz="0" w:space="0" w:color="auto"/>
      </w:divBdr>
      <w:divsChild>
        <w:div w:id="813180698">
          <w:marLeft w:val="0"/>
          <w:marRight w:val="0"/>
          <w:marTop w:val="0"/>
          <w:marBottom w:val="0"/>
          <w:divBdr>
            <w:top w:val="none" w:sz="0" w:space="0" w:color="auto"/>
            <w:left w:val="none" w:sz="0" w:space="0" w:color="auto"/>
            <w:bottom w:val="none" w:sz="0" w:space="0" w:color="auto"/>
            <w:right w:val="none" w:sz="0" w:space="0" w:color="auto"/>
          </w:divBdr>
          <w:divsChild>
            <w:div w:id="1554388898">
              <w:marLeft w:val="0"/>
              <w:marRight w:val="0"/>
              <w:marTop w:val="0"/>
              <w:marBottom w:val="120"/>
              <w:divBdr>
                <w:top w:val="none" w:sz="0" w:space="0" w:color="auto"/>
                <w:left w:val="none" w:sz="0" w:space="0" w:color="auto"/>
                <w:bottom w:val="none" w:sz="0" w:space="0" w:color="auto"/>
                <w:right w:val="none" w:sz="0" w:space="0" w:color="auto"/>
              </w:divBdr>
            </w:div>
          </w:divsChild>
        </w:div>
        <w:div w:id="1897231647">
          <w:marLeft w:val="0"/>
          <w:marRight w:val="0"/>
          <w:marTop w:val="0"/>
          <w:marBottom w:val="0"/>
          <w:divBdr>
            <w:top w:val="none" w:sz="0" w:space="0" w:color="auto"/>
            <w:left w:val="none" w:sz="0" w:space="0" w:color="auto"/>
            <w:bottom w:val="none" w:sz="0" w:space="0" w:color="auto"/>
            <w:right w:val="none" w:sz="0" w:space="0" w:color="auto"/>
          </w:divBdr>
        </w:div>
      </w:divsChild>
    </w:div>
    <w:div w:id="686295524">
      <w:bodyDiv w:val="1"/>
      <w:marLeft w:val="0"/>
      <w:marRight w:val="0"/>
      <w:marTop w:val="0"/>
      <w:marBottom w:val="0"/>
      <w:divBdr>
        <w:top w:val="none" w:sz="0" w:space="0" w:color="auto"/>
        <w:left w:val="none" w:sz="0" w:space="0" w:color="auto"/>
        <w:bottom w:val="none" w:sz="0" w:space="0" w:color="auto"/>
        <w:right w:val="none" w:sz="0" w:space="0" w:color="auto"/>
      </w:divBdr>
    </w:div>
    <w:div w:id="697585938">
      <w:bodyDiv w:val="1"/>
      <w:marLeft w:val="0"/>
      <w:marRight w:val="0"/>
      <w:marTop w:val="0"/>
      <w:marBottom w:val="0"/>
      <w:divBdr>
        <w:top w:val="none" w:sz="0" w:space="0" w:color="auto"/>
        <w:left w:val="none" w:sz="0" w:space="0" w:color="auto"/>
        <w:bottom w:val="none" w:sz="0" w:space="0" w:color="auto"/>
        <w:right w:val="none" w:sz="0" w:space="0" w:color="auto"/>
      </w:divBdr>
    </w:div>
    <w:div w:id="930969793">
      <w:bodyDiv w:val="1"/>
      <w:marLeft w:val="0"/>
      <w:marRight w:val="0"/>
      <w:marTop w:val="0"/>
      <w:marBottom w:val="0"/>
      <w:divBdr>
        <w:top w:val="none" w:sz="0" w:space="0" w:color="auto"/>
        <w:left w:val="none" w:sz="0" w:space="0" w:color="auto"/>
        <w:bottom w:val="none" w:sz="0" w:space="0" w:color="auto"/>
        <w:right w:val="none" w:sz="0" w:space="0" w:color="auto"/>
      </w:divBdr>
    </w:div>
    <w:div w:id="1037974978">
      <w:bodyDiv w:val="1"/>
      <w:marLeft w:val="0"/>
      <w:marRight w:val="0"/>
      <w:marTop w:val="0"/>
      <w:marBottom w:val="0"/>
      <w:divBdr>
        <w:top w:val="none" w:sz="0" w:space="0" w:color="auto"/>
        <w:left w:val="none" w:sz="0" w:space="0" w:color="auto"/>
        <w:bottom w:val="none" w:sz="0" w:space="0" w:color="auto"/>
        <w:right w:val="none" w:sz="0" w:space="0" w:color="auto"/>
      </w:divBdr>
    </w:div>
    <w:div w:id="1084372980">
      <w:bodyDiv w:val="1"/>
      <w:marLeft w:val="0"/>
      <w:marRight w:val="0"/>
      <w:marTop w:val="0"/>
      <w:marBottom w:val="0"/>
      <w:divBdr>
        <w:top w:val="none" w:sz="0" w:space="0" w:color="auto"/>
        <w:left w:val="none" w:sz="0" w:space="0" w:color="auto"/>
        <w:bottom w:val="none" w:sz="0" w:space="0" w:color="auto"/>
        <w:right w:val="none" w:sz="0" w:space="0" w:color="auto"/>
      </w:divBdr>
    </w:div>
    <w:div w:id="1230385395">
      <w:bodyDiv w:val="1"/>
      <w:marLeft w:val="0"/>
      <w:marRight w:val="0"/>
      <w:marTop w:val="0"/>
      <w:marBottom w:val="0"/>
      <w:divBdr>
        <w:top w:val="none" w:sz="0" w:space="0" w:color="auto"/>
        <w:left w:val="none" w:sz="0" w:space="0" w:color="auto"/>
        <w:bottom w:val="none" w:sz="0" w:space="0" w:color="auto"/>
        <w:right w:val="none" w:sz="0" w:space="0" w:color="auto"/>
      </w:divBdr>
    </w:div>
    <w:div w:id="1357341120">
      <w:bodyDiv w:val="1"/>
      <w:marLeft w:val="0"/>
      <w:marRight w:val="0"/>
      <w:marTop w:val="0"/>
      <w:marBottom w:val="0"/>
      <w:divBdr>
        <w:top w:val="none" w:sz="0" w:space="0" w:color="auto"/>
        <w:left w:val="none" w:sz="0" w:space="0" w:color="auto"/>
        <w:bottom w:val="none" w:sz="0" w:space="0" w:color="auto"/>
        <w:right w:val="none" w:sz="0" w:space="0" w:color="auto"/>
      </w:divBdr>
    </w:div>
    <w:div w:id="1398625445">
      <w:bodyDiv w:val="1"/>
      <w:marLeft w:val="0"/>
      <w:marRight w:val="0"/>
      <w:marTop w:val="0"/>
      <w:marBottom w:val="0"/>
      <w:divBdr>
        <w:top w:val="none" w:sz="0" w:space="0" w:color="auto"/>
        <w:left w:val="none" w:sz="0" w:space="0" w:color="auto"/>
        <w:bottom w:val="none" w:sz="0" w:space="0" w:color="auto"/>
        <w:right w:val="none" w:sz="0" w:space="0" w:color="auto"/>
      </w:divBdr>
    </w:div>
    <w:div w:id="1417675264">
      <w:bodyDiv w:val="1"/>
      <w:marLeft w:val="0"/>
      <w:marRight w:val="0"/>
      <w:marTop w:val="0"/>
      <w:marBottom w:val="0"/>
      <w:divBdr>
        <w:top w:val="none" w:sz="0" w:space="0" w:color="auto"/>
        <w:left w:val="none" w:sz="0" w:space="0" w:color="auto"/>
        <w:bottom w:val="none" w:sz="0" w:space="0" w:color="auto"/>
        <w:right w:val="none" w:sz="0" w:space="0" w:color="auto"/>
      </w:divBdr>
    </w:div>
    <w:div w:id="1677029972">
      <w:bodyDiv w:val="1"/>
      <w:marLeft w:val="0"/>
      <w:marRight w:val="0"/>
      <w:marTop w:val="0"/>
      <w:marBottom w:val="0"/>
      <w:divBdr>
        <w:top w:val="none" w:sz="0" w:space="0" w:color="auto"/>
        <w:left w:val="none" w:sz="0" w:space="0" w:color="auto"/>
        <w:bottom w:val="none" w:sz="0" w:space="0" w:color="auto"/>
        <w:right w:val="none" w:sz="0" w:space="0" w:color="auto"/>
      </w:divBdr>
      <w:divsChild>
        <w:div w:id="868109350">
          <w:marLeft w:val="0"/>
          <w:marRight w:val="0"/>
          <w:marTop w:val="0"/>
          <w:marBottom w:val="225"/>
          <w:divBdr>
            <w:top w:val="none" w:sz="0" w:space="0" w:color="auto"/>
            <w:left w:val="none" w:sz="0" w:space="0" w:color="auto"/>
            <w:bottom w:val="none" w:sz="0" w:space="0" w:color="auto"/>
            <w:right w:val="none" w:sz="0" w:space="0" w:color="auto"/>
          </w:divBdr>
        </w:div>
        <w:div w:id="45952119">
          <w:marLeft w:val="0"/>
          <w:marRight w:val="0"/>
          <w:marTop w:val="0"/>
          <w:marBottom w:val="225"/>
          <w:divBdr>
            <w:top w:val="none" w:sz="0" w:space="0" w:color="auto"/>
            <w:left w:val="none" w:sz="0" w:space="0" w:color="auto"/>
            <w:bottom w:val="none" w:sz="0" w:space="0" w:color="auto"/>
            <w:right w:val="none" w:sz="0" w:space="0" w:color="auto"/>
          </w:divBdr>
          <w:divsChild>
            <w:div w:id="1077556701">
              <w:marLeft w:val="0"/>
              <w:marRight w:val="0"/>
              <w:marTop w:val="0"/>
              <w:marBottom w:val="0"/>
              <w:divBdr>
                <w:top w:val="none" w:sz="0" w:space="0" w:color="auto"/>
                <w:left w:val="none" w:sz="0" w:space="0" w:color="auto"/>
                <w:bottom w:val="none" w:sz="0" w:space="0" w:color="auto"/>
                <w:right w:val="none" w:sz="0" w:space="0" w:color="auto"/>
              </w:divBdr>
              <w:divsChild>
                <w:div w:id="1143499289">
                  <w:marLeft w:val="0"/>
                  <w:marRight w:val="0"/>
                  <w:marTop w:val="0"/>
                  <w:marBottom w:val="75"/>
                  <w:divBdr>
                    <w:top w:val="none" w:sz="0" w:space="0" w:color="auto"/>
                    <w:left w:val="none" w:sz="0" w:space="0" w:color="auto"/>
                    <w:bottom w:val="none" w:sz="0" w:space="0" w:color="auto"/>
                    <w:right w:val="none" w:sz="0" w:space="0" w:color="auto"/>
                  </w:divBdr>
                </w:div>
                <w:div w:id="7260311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15813304">
      <w:bodyDiv w:val="1"/>
      <w:marLeft w:val="0"/>
      <w:marRight w:val="0"/>
      <w:marTop w:val="0"/>
      <w:marBottom w:val="0"/>
      <w:divBdr>
        <w:top w:val="none" w:sz="0" w:space="0" w:color="auto"/>
        <w:left w:val="none" w:sz="0" w:space="0" w:color="auto"/>
        <w:bottom w:val="none" w:sz="0" w:space="0" w:color="auto"/>
        <w:right w:val="none" w:sz="0" w:space="0" w:color="auto"/>
      </w:divBdr>
    </w:div>
    <w:div w:id="1790934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chart" Target="charts/chart1.xml"/><Relationship Id="rId18" Type="http://schemas.openxmlformats.org/officeDocument/2006/relationships/image" Target="media/image8.tif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7.tiff"/><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tif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1.tiff"/><Relationship Id="rId19" Type="http://schemas.openxmlformats.org/officeDocument/2006/relationships/image" Target="media/image9.tif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uneeladhaneshwar@rediffmail.com" TargetMode="External"/><Relationship Id="rId14" Type="http://schemas.openxmlformats.org/officeDocument/2006/relationships/image" Target="media/image4.tif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E:\hplc%20chromatograms%20neha\Hplc\NI%20inviv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77807051685078"/>
          <c:y val="4.9344531933508309E-2"/>
          <c:w val="0.6970681516521462"/>
          <c:h val="0.71778707349081361"/>
        </c:manualLayout>
      </c:layout>
      <c:lineChart>
        <c:grouping val="standard"/>
        <c:varyColors val="0"/>
        <c:ser>
          <c:idx val="0"/>
          <c:order val="0"/>
          <c:tx>
            <c:strRef>
              <c:f>'[NI invivo.xls]HBA'!$E$62</c:f>
              <c:strCache>
                <c:ptCount val="1"/>
                <c:pt idx="0">
                  <c:v>% NI</c:v>
                </c:pt>
              </c:strCache>
            </c:strRef>
          </c:tx>
          <c:cat>
            <c:numRef>
              <c:f>'[NI invivo.xls]HBA'!$D$63:$D$85</c:f>
              <c:numCache>
                <c:formatCode>General</c:formatCode>
                <c:ptCount val="23"/>
                <c:pt idx="0">
                  <c:v>0</c:v>
                </c:pt>
                <c:pt idx="1">
                  <c:v>15</c:v>
                </c:pt>
                <c:pt idx="2">
                  <c:v>30</c:v>
                </c:pt>
                <c:pt idx="3">
                  <c:v>45</c:v>
                </c:pt>
                <c:pt idx="4">
                  <c:v>1</c:v>
                </c:pt>
                <c:pt idx="5">
                  <c:v>1.5</c:v>
                </c:pt>
                <c:pt idx="6">
                  <c:v>2</c:v>
                </c:pt>
                <c:pt idx="7">
                  <c:v>2.5</c:v>
                </c:pt>
                <c:pt idx="8">
                  <c:v>3</c:v>
                </c:pt>
                <c:pt idx="9">
                  <c:v>3.5</c:v>
                </c:pt>
                <c:pt idx="10">
                  <c:v>4</c:v>
                </c:pt>
                <c:pt idx="11">
                  <c:v>4.5</c:v>
                </c:pt>
                <c:pt idx="12">
                  <c:v>5</c:v>
                </c:pt>
                <c:pt idx="13">
                  <c:v>5.5</c:v>
                </c:pt>
                <c:pt idx="14">
                  <c:v>6</c:v>
                </c:pt>
                <c:pt idx="15">
                  <c:v>6.5</c:v>
                </c:pt>
                <c:pt idx="16">
                  <c:v>7</c:v>
                </c:pt>
                <c:pt idx="17">
                  <c:v>7.5</c:v>
                </c:pt>
                <c:pt idx="18">
                  <c:v>8</c:v>
                </c:pt>
                <c:pt idx="19">
                  <c:v>8.5</c:v>
                </c:pt>
                <c:pt idx="20">
                  <c:v>9</c:v>
                </c:pt>
                <c:pt idx="21">
                  <c:v>10</c:v>
                </c:pt>
                <c:pt idx="22">
                  <c:v>24</c:v>
                </c:pt>
              </c:numCache>
            </c:numRef>
          </c:cat>
          <c:val>
            <c:numRef>
              <c:f>'[NI invivo.xls]HBA'!$E$63:$E$85</c:f>
              <c:numCache>
                <c:formatCode>General</c:formatCode>
                <c:ptCount val="23"/>
                <c:pt idx="0">
                  <c:v>0</c:v>
                </c:pt>
                <c:pt idx="1">
                  <c:v>0</c:v>
                </c:pt>
                <c:pt idx="2">
                  <c:v>0</c:v>
                </c:pt>
                <c:pt idx="3">
                  <c:v>0</c:v>
                </c:pt>
                <c:pt idx="4">
                  <c:v>0</c:v>
                </c:pt>
                <c:pt idx="5">
                  <c:v>0</c:v>
                </c:pt>
                <c:pt idx="6">
                  <c:v>14.4984160506864</c:v>
                </c:pt>
                <c:pt idx="7">
                  <c:v>36.848996832101399</c:v>
                </c:pt>
                <c:pt idx="8">
                  <c:v>53.621964097148897</c:v>
                </c:pt>
                <c:pt idx="9">
                  <c:v>67.835269271383297</c:v>
                </c:pt>
                <c:pt idx="10">
                  <c:v>61.06</c:v>
                </c:pt>
                <c:pt idx="11">
                  <c:v>58.04</c:v>
                </c:pt>
                <c:pt idx="12">
                  <c:v>51.07</c:v>
                </c:pt>
                <c:pt idx="13">
                  <c:v>44.56</c:v>
                </c:pt>
                <c:pt idx="14">
                  <c:v>40.89</c:v>
                </c:pt>
                <c:pt idx="15">
                  <c:v>38.090000000000003</c:v>
                </c:pt>
                <c:pt idx="16">
                  <c:v>34.558606124603998</c:v>
                </c:pt>
                <c:pt idx="17">
                  <c:v>21.594508975712777</c:v>
                </c:pt>
                <c:pt idx="18">
                  <c:v>9.2397043294614569</c:v>
                </c:pt>
                <c:pt idx="19">
                  <c:v>4.9102428722280891</c:v>
                </c:pt>
                <c:pt idx="20">
                  <c:v>1.06</c:v>
                </c:pt>
              </c:numCache>
            </c:numRef>
          </c:val>
          <c:smooth val="0"/>
        </c:ser>
        <c:ser>
          <c:idx val="1"/>
          <c:order val="1"/>
          <c:tx>
            <c:strRef>
              <c:f>'[NI invivo.xls]HBA'!$G$62</c:f>
              <c:strCache>
                <c:ptCount val="1"/>
                <c:pt idx="0">
                  <c:v>% INH </c:v>
                </c:pt>
              </c:strCache>
            </c:strRef>
          </c:tx>
          <c:val>
            <c:numRef>
              <c:f>'[NI invivo.xls]HBA'!$G$63:$G$85</c:f>
              <c:numCache>
                <c:formatCode>General</c:formatCode>
                <c:ptCount val="23"/>
                <c:pt idx="0">
                  <c:v>0</c:v>
                </c:pt>
                <c:pt idx="1">
                  <c:v>0</c:v>
                </c:pt>
                <c:pt idx="2">
                  <c:v>0</c:v>
                </c:pt>
                <c:pt idx="3">
                  <c:v>0</c:v>
                </c:pt>
                <c:pt idx="4">
                  <c:v>0</c:v>
                </c:pt>
                <c:pt idx="5">
                  <c:v>0</c:v>
                </c:pt>
                <c:pt idx="6">
                  <c:v>0</c:v>
                </c:pt>
                <c:pt idx="7">
                  <c:v>0</c:v>
                </c:pt>
                <c:pt idx="8">
                  <c:v>0</c:v>
                </c:pt>
                <c:pt idx="9">
                  <c:v>0</c:v>
                </c:pt>
                <c:pt idx="10">
                  <c:v>3.23</c:v>
                </c:pt>
                <c:pt idx="11">
                  <c:v>9.7799999999999994</c:v>
                </c:pt>
                <c:pt idx="12">
                  <c:v>14.34</c:v>
                </c:pt>
                <c:pt idx="13">
                  <c:v>19.079999999999998</c:v>
                </c:pt>
                <c:pt idx="14">
                  <c:v>22.34</c:v>
                </c:pt>
                <c:pt idx="15">
                  <c:v>30.45</c:v>
                </c:pt>
                <c:pt idx="16">
                  <c:v>37.67</c:v>
                </c:pt>
                <c:pt idx="17">
                  <c:v>42.9</c:v>
                </c:pt>
                <c:pt idx="18">
                  <c:v>52.4</c:v>
                </c:pt>
                <c:pt idx="19">
                  <c:v>61.34</c:v>
                </c:pt>
                <c:pt idx="20">
                  <c:v>34.89</c:v>
                </c:pt>
                <c:pt idx="21">
                  <c:v>24.89</c:v>
                </c:pt>
                <c:pt idx="22">
                  <c:v>0.89</c:v>
                </c:pt>
              </c:numCache>
            </c:numRef>
          </c:val>
          <c:smooth val="0"/>
        </c:ser>
        <c:dLbls>
          <c:showLegendKey val="0"/>
          <c:showVal val="0"/>
          <c:showCatName val="0"/>
          <c:showSerName val="0"/>
          <c:showPercent val="0"/>
          <c:showBubbleSize val="0"/>
        </c:dLbls>
        <c:marker val="1"/>
        <c:smooth val="0"/>
        <c:axId val="819790640"/>
        <c:axId val="819791424"/>
      </c:lineChart>
      <c:catAx>
        <c:axId val="819790640"/>
        <c:scaling>
          <c:orientation val="minMax"/>
        </c:scaling>
        <c:delete val="0"/>
        <c:axPos val="b"/>
        <c:title>
          <c:tx>
            <c:rich>
              <a:bodyPr/>
              <a:lstStyle/>
              <a:p>
                <a:pPr>
                  <a:defRPr/>
                </a:pPr>
                <a:r>
                  <a:rPr lang="en-US"/>
                  <a:t>Time (min)</a:t>
                </a:r>
              </a:p>
            </c:rich>
          </c:tx>
          <c:layout>
            <c:manualLayout>
              <c:xMode val="edge"/>
              <c:yMode val="edge"/>
              <c:x val="0.44034589782741035"/>
              <c:y val="0.86613052274715663"/>
            </c:manualLayout>
          </c:layout>
          <c:overlay val="0"/>
        </c:title>
        <c:numFmt formatCode="General" sourceLinked="1"/>
        <c:majorTickMark val="out"/>
        <c:minorTickMark val="none"/>
        <c:tickLblPos val="nextTo"/>
        <c:crossAx val="819791424"/>
        <c:crosses val="autoZero"/>
        <c:auto val="1"/>
        <c:lblAlgn val="ctr"/>
        <c:lblOffset val="100"/>
        <c:noMultiLvlLbl val="0"/>
      </c:catAx>
      <c:valAx>
        <c:axId val="819791424"/>
        <c:scaling>
          <c:orientation val="minMax"/>
        </c:scaling>
        <c:delete val="0"/>
        <c:axPos val="l"/>
        <c:title>
          <c:tx>
            <c:rich>
              <a:bodyPr rot="-5400000" vert="horz"/>
              <a:lstStyle/>
              <a:p>
                <a:pPr>
                  <a:defRPr/>
                </a:pPr>
                <a:r>
                  <a:rPr lang="en-US"/>
                  <a:t>% in blood</a:t>
                </a:r>
              </a:p>
            </c:rich>
          </c:tx>
          <c:overlay val="0"/>
        </c:title>
        <c:numFmt formatCode="General" sourceLinked="1"/>
        <c:majorTickMark val="out"/>
        <c:minorTickMark val="none"/>
        <c:tickLblPos val="nextTo"/>
        <c:crossAx val="819790640"/>
        <c:crosses val="autoZero"/>
        <c:crossBetween val="between"/>
      </c:valAx>
    </c:plotArea>
    <c:legend>
      <c:legendPos val="r"/>
      <c:layout>
        <c:manualLayout>
          <c:xMode val="edge"/>
          <c:yMode val="edge"/>
          <c:x val="0.19476263185732962"/>
          <c:y val="5.3334973753280841E-2"/>
          <c:w val="0.18287049735221453"/>
          <c:h val="0.15003392868574356"/>
        </c:manualLayout>
      </c:layout>
      <c:overlay val="0"/>
    </c:legend>
    <c:plotVisOnly val="1"/>
    <c:dispBlanksAs val="gap"/>
    <c:showDLblsOverMax val="0"/>
  </c:chart>
  <c:spPr>
    <a:ln>
      <a:solidFill>
        <a:schemeClr val="tx1"/>
      </a:solidFill>
    </a:ln>
  </c:spPr>
  <c:txPr>
    <a:bodyPr/>
    <a:lstStyle/>
    <a:p>
      <a:pPr>
        <a:defRPr sz="1000">
          <a:latin typeface="Book Antiqua"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784FB-4E31-47BD-94B1-3AD5F8A31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9542</Words>
  <Characters>54390</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Na Ma</cp:lastModifiedBy>
  <cp:revision>2</cp:revision>
  <dcterms:created xsi:type="dcterms:W3CDTF">2018-04-09T15:07:00Z</dcterms:created>
  <dcterms:modified xsi:type="dcterms:W3CDTF">2018-04-09T15:07:00Z</dcterms:modified>
</cp:coreProperties>
</file>