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0D5C3" w14:textId="77777777" w:rsidR="00982BAD" w:rsidRPr="003038AD" w:rsidRDefault="00982BAD" w:rsidP="002676F3">
      <w:pPr>
        <w:snapToGrid w:val="0"/>
        <w:spacing w:line="360" w:lineRule="auto"/>
        <w:rPr>
          <w:rFonts w:ascii="Book Antiqua" w:hAnsi="Book Antiqua" w:cs="Times New Roman"/>
          <w:b/>
          <w:sz w:val="24"/>
          <w:szCs w:val="24"/>
        </w:rPr>
      </w:pPr>
      <w:bookmarkStart w:id="0" w:name="OLE_LINK26"/>
      <w:r w:rsidRPr="003038AD">
        <w:rPr>
          <w:rFonts w:ascii="Book Antiqua" w:hAnsi="Book Antiqua" w:cs="Times New Roman"/>
          <w:b/>
          <w:sz w:val="24"/>
          <w:szCs w:val="24"/>
        </w:rPr>
        <w:t>Name of Journal:</w:t>
      </w:r>
      <w:r w:rsidRPr="003038AD">
        <w:rPr>
          <w:rFonts w:ascii="Book Antiqua" w:hAnsi="Book Antiqua" w:cs="Times New Roman"/>
          <w:b/>
          <w:i/>
          <w:sz w:val="24"/>
          <w:szCs w:val="24"/>
        </w:rPr>
        <w:t xml:space="preserve"> World Journal of Gastroenterology</w:t>
      </w:r>
    </w:p>
    <w:p w14:paraId="2F554E11" w14:textId="62A82F37" w:rsidR="00982BAD" w:rsidRPr="003038AD" w:rsidRDefault="00982BAD"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Manuscript NO: 38699</w:t>
      </w:r>
    </w:p>
    <w:p w14:paraId="2414A87B" w14:textId="5B97251A" w:rsidR="00982BAD" w:rsidRPr="003038AD" w:rsidRDefault="00982BAD"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 xml:space="preserve">Manuscript Type: </w:t>
      </w:r>
      <w:r w:rsidRPr="003038AD">
        <w:rPr>
          <w:rFonts w:ascii="Book Antiqua" w:hAnsi="Book Antiqua" w:cs="Times New Roman"/>
          <w:b/>
          <w:caps/>
          <w:sz w:val="24"/>
          <w:szCs w:val="24"/>
        </w:rPr>
        <w:t>Case Report</w:t>
      </w:r>
    </w:p>
    <w:p w14:paraId="612AA5D3" w14:textId="77777777" w:rsidR="003038AD" w:rsidRPr="003038AD" w:rsidRDefault="003038AD" w:rsidP="002676F3">
      <w:pPr>
        <w:snapToGrid w:val="0"/>
        <w:spacing w:line="360" w:lineRule="auto"/>
        <w:rPr>
          <w:rFonts w:ascii="Book Antiqua" w:hAnsi="Book Antiqua" w:cs="Times New Roman"/>
          <w:sz w:val="24"/>
          <w:szCs w:val="24"/>
        </w:rPr>
      </w:pPr>
    </w:p>
    <w:p w14:paraId="216B0DC5" w14:textId="6BE9E57A" w:rsidR="007A434C" w:rsidRPr="003038AD" w:rsidRDefault="007A434C"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 xml:space="preserve">Devascularization of the </w:t>
      </w:r>
      <w:bookmarkStart w:id="1" w:name="OLE_LINK17"/>
      <w:bookmarkStart w:id="2" w:name="OLE_LINK18"/>
      <w:r w:rsidR="003038AD" w:rsidRPr="003038AD">
        <w:rPr>
          <w:rFonts w:ascii="Book Antiqua" w:hAnsi="Book Antiqua" w:cs="Times New Roman"/>
          <w:b/>
          <w:sz w:val="24"/>
          <w:szCs w:val="24"/>
        </w:rPr>
        <w:t>superior mesenteric vein</w:t>
      </w:r>
      <w:bookmarkEnd w:id="1"/>
      <w:bookmarkEnd w:id="2"/>
      <w:r w:rsidR="003038AD" w:rsidRPr="003038AD">
        <w:rPr>
          <w:rFonts w:ascii="Book Antiqua" w:hAnsi="Book Antiqua" w:cs="Times New Roman"/>
          <w:b/>
          <w:sz w:val="24"/>
          <w:szCs w:val="24"/>
        </w:rPr>
        <w:t xml:space="preserve"> without reconstruction during surgery for </w:t>
      </w:r>
      <w:bookmarkStart w:id="3" w:name="OLE_LINK5"/>
      <w:bookmarkStart w:id="4" w:name="OLE_LINK6"/>
      <w:bookmarkStart w:id="5" w:name="OLE_LINK7"/>
      <w:bookmarkStart w:id="6" w:name="OLE_LINK14"/>
      <w:bookmarkStart w:id="7" w:name="OLE_LINK19"/>
      <w:r w:rsidR="003038AD" w:rsidRPr="003038AD">
        <w:rPr>
          <w:rFonts w:ascii="Book Antiqua" w:hAnsi="Book Antiqua" w:cs="Times New Roman"/>
          <w:b/>
          <w:sz w:val="24"/>
          <w:szCs w:val="24"/>
        </w:rPr>
        <w:t>retroperitoneal liposarcoma</w:t>
      </w:r>
      <w:bookmarkEnd w:id="3"/>
      <w:bookmarkEnd w:id="4"/>
      <w:bookmarkEnd w:id="5"/>
      <w:bookmarkEnd w:id="6"/>
      <w:bookmarkEnd w:id="7"/>
      <w:r w:rsidR="003038AD" w:rsidRPr="003038AD">
        <w:rPr>
          <w:rFonts w:ascii="Book Antiqua" w:hAnsi="Book Antiqua" w:cs="Times New Roman" w:hint="eastAsia"/>
          <w:b/>
          <w:sz w:val="24"/>
          <w:szCs w:val="24"/>
        </w:rPr>
        <w:t xml:space="preserve">: </w:t>
      </w:r>
      <w:r w:rsidRPr="003038AD">
        <w:rPr>
          <w:rFonts w:ascii="Book Antiqua" w:hAnsi="Book Antiqua" w:cs="Times New Roman"/>
          <w:b/>
          <w:sz w:val="24"/>
          <w:szCs w:val="24"/>
        </w:rPr>
        <w:t xml:space="preserve">A </w:t>
      </w:r>
      <w:r w:rsidR="003038AD" w:rsidRPr="003038AD">
        <w:rPr>
          <w:rFonts w:ascii="Book Antiqua" w:hAnsi="Book Antiqua" w:cs="Times New Roman"/>
          <w:b/>
          <w:sz w:val="24"/>
          <w:szCs w:val="24"/>
        </w:rPr>
        <w:t>case report</w:t>
      </w:r>
      <w:bookmarkEnd w:id="0"/>
      <w:r w:rsidR="003038AD" w:rsidRPr="003038AD">
        <w:rPr>
          <w:rFonts w:ascii="Book Antiqua" w:hAnsi="Book Antiqua" w:cs="Times New Roman"/>
          <w:b/>
          <w:sz w:val="24"/>
          <w:szCs w:val="24"/>
        </w:rPr>
        <w:t xml:space="preserve"> and review of literature</w:t>
      </w:r>
    </w:p>
    <w:p w14:paraId="3C288883" w14:textId="77777777" w:rsidR="003038AD" w:rsidRPr="003038AD" w:rsidRDefault="003038AD" w:rsidP="002676F3">
      <w:pPr>
        <w:snapToGrid w:val="0"/>
        <w:spacing w:line="360" w:lineRule="auto"/>
        <w:rPr>
          <w:rFonts w:ascii="Book Antiqua" w:hAnsi="Book Antiqua" w:cs="Times New Roman"/>
          <w:sz w:val="24"/>
          <w:szCs w:val="24"/>
        </w:rPr>
      </w:pPr>
    </w:p>
    <w:p w14:paraId="3525FFDC" w14:textId="2368716F" w:rsidR="008F3559" w:rsidRPr="003038AD" w:rsidRDefault="003038AD"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Miao</w:t>
      </w:r>
      <w:r>
        <w:rPr>
          <w:rFonts w:ascii="Book Antiqua" w:hAnsi="Book Antiqua" w:cs="Times New Roman" w:hint="eastAsia"/>
          <w:sz w:val="24"/>
          <w:szCs w:val="24"/>
        </w:rPr>
        <w:t xml:space="preserve"> RC </w:t>
      </w:r>
      <w:r w:rsidRPr="003038AD">
        <w:rPr>
          <w:rFonts w:ascii="Book Antiqua" w:hAnsi="Book Antiqua" w:cs="Times New Roman" w:hint="eastAsia"/>
          <w:i/>
          <w:sz w:val="24"/>
          <w:szCs w:val="24"/>
        </w:rPr>
        <w:t>et al</w:t>
      </w:r>
      <w:r>
        <w:rPr>
          <w:rFonts w:ascii="Book Antiqua" w:hAnsi="Book Antiqua" w:cs="Times New Roman" w:hint="eastAsia"/>
          <w:sz w:val="24"/>
          <w:szCs w:val="24"/>
        </w:rPr>
        <w:t xml:space="preserve">. </w:t>
      </w:r>
      <w:r w:rsidR="009442E5" w:rsidRPr="003038AD">
        <w:rPr>
          <w:rFonts w:ascii="Book Antiqua" w:hAnsi="Book Antiqua" w:cs="Times New Roman"/>
          <w:sz w:val="24"/>
          <w:szCs w:val="24"/>
        </w:rPr>
        <w:t>A case report without vascular reconstruction</w:t>
      </w:r>
    </w:p>
    <w:p w14:paraId="7A09E2E7" w14:textId="77777777" w:rsidR="003038AD" w:rsidRPr="003038AD" w:rsidRDefault="003038AD" w:rsidP="002676F3">
      <w:pPr>
        <w:snapToGrid w:val="0"/>
        <w:spacing w:line="360" w:lineRule="auto"/>
        <w:rPr>
          <w:rFonts w:ascii="Book Antiqua" w:hAnsi="Book Antiqua" w:cs="Times New Roman"/>
          <w:sz w:val="24"/>
          <w:szCs w:val="24"/>
        </w:rPr>
      </w:pPr>
    </w:p>
    <w:p w14:paraId="47A0840B" w14:textId="1322DF36" w:rsidR="008F3559" w:rsidRPr="003038AD" w:rsidRDefault="008F3559"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Run</w:t>
      </w:r>
      <w:r w:rsidR="003038AD">
        <w:rPr>
          <w:rFonts w:ascii="Book Antiqua" w:hAnsi="Book Antiqua" w:cs="Times New Roman" w:hint="eastAsia"/>
          <w:sz w:val="24"/>
          <w:szCs w:val="24"/>
        </w:rPr>
        <w:t>-</w:t>
      </w:r>
      <w:r w:rsidRPr="003038AD">
        <w:rPr>
          <w:rFonts w:ascii="Book Antiqua" w:hAnsi="Book Antiqua" w:cs="Times New Roman"/>
          <w:caps/>
          <w:sz w:val="24"/>
          <w:szCs w:val="24"/>
        </w:rPr>
        <w:t>c</w:t>
      </w:r>
      <w:r w:rsidRPr="003038AD">
        <w:rPr>
          <w:rFonts w:ascii="Book Antiqua" w:hAnsi="Book Antiqua" w:cs="Times New Roman"/>
          <w:sz w:val="24"/>
          <w:szCs w:val="24"/>
        </w:rPr>
        <w:t xml:space="preserve">hen Miao, </w:t>
      </w:r>
      <w:bookmarkStart w:id="8" w:name="OLE_LINK20"/>
      <w:bookmarkStart w:id="9" w:name="OLE_LINK21"/>
      <w:r w:rsidR="008323FF" w:rsidRPr="003038AD">
        <w:rPr>
          <w:rFonts w:ascii="Book Antiqua" w:hAnsi="Book Antiqua" w:cs="Times New Roman"/>
          <w:sz w:val="24"/>
          <w:szCs w:val="24"/>
        </w:rPr>
        <w:t xml:space="preserve">Yong Wan, </w:t>
      </w:r>
      <w:r w:rsidRPr="003038AD">
        <w:rPr>
          <w:rFonts w:ascii="Book Antiqua" w:hAnsi="Book Antiqua" w:cs="Times New Roman"/>
          <w:sz w:val="24"/>
          <w:szCs w:val="24"/>
        </w:rPr>
        <w:t>Xiao</w:t>
      </w:r>
      <w:r w:rsidR="003038AD">
        <w:rPr>
          <w:rFonts w:ascii="Book Antiqua" w:hAnsi="Book Antiqua" w:cs="Times New Roman" w:hint="eastAsia"/>
          <w:sz w:val="24"/>
          <w:szCs w:val="24"/>
        </w:rPr>
        <w:t>-</w:t>
      </w:r>
      <w:r w:rsidRPr="003038AD">
        <w:rPr>
          <w:rFonts w:ascii="Book Antiqua" w:hAnsi="Book Antiqua" w:cs="Times New Roman"/>
          <w:caps/>
          <w:sz w:val="24"/>
          <w:szCs w:val="24"/>
        </w:rPr>
        <w:t>g</w:t>
      </w:r>
      <w:r w:rsidRPr="003038AD">
        <w:rPr>
          <w:rFonts w:ascii="Book Antiqua" w:hAnsi="Book Antiqua" w:cs="Times New Roman"/>
          <w:sz w:val="24"/>
          <w:szCs w:val="24"/>
        </w:rPr>
        <w:t>ang Zhang</w:t>
      </w:r>
      <w:bookmarkEnd w:id="8"/>
      <w:bookmarkEnd w:id="9"/>
      <w:r w:rsidRPr="003038AD">
        <w:rPr>
          <w:rFonts w:ascii="Book Antiqua" w:hAnsi="Book Antiqua" w:cs="Times New Roman"/>
          <w:sz w:val="24"/>
          <w:szCs w:val="24"/>
        </w:rPr>
        <w:t xml:space="preserve">, </w:t>
      </w:r>
      <w:r w:rsidR="008323FF" w:rsidRPr="003038AD">
        <w:rPr>
          <w:rFonts w:ascii="Book Antiqua" w:hAnsi="Book Antiqua" w:cs="Times New Roman"/>
          <w:sz w:val="24"/>
          <w:szCs w:val="24"/>
        </w:rPr>
        <w:t>Xing Zhang,</w:t>
      </w:r>
      <w:r w:rsidR="003038AD">
        <w:rPr>
          <w:rFonts w:ascii="Book Antiqua" w:hAnsi="Book Antiqua" w:cs="Times New Roman" w:hint="eastAsia"/>
          <w:sz w:val="24"/>
          <w:szCs w:val="24"/>
        </w:rPr>
        <w:t xml:space="preserve"> </w:t>
      </w:r>
      <w:r w:rsidR="00D5371C" w:rsidRPr="003038AD">
        <w:rPr>
          <w:rFonts w:ascii="Book Antiqua" w:hAnsi="Book Antiqua" w:cs="Times New Roman"/>
          <w:sz w:val="24"/>
          <w:szCs w:val="24"/>
        </w:rPr>
        <w:t xml:space="preserve">Yan Deng, </w:t>
      </w:r>
      <w:r w:rsidRPr="003038AD">
        <w:rPr>
          <w:rFonts w:ascii="Book Antiqua" w:hAnsi="Book Antiqua" w:cs="Times New Roman"/>
          <w:sz w:val="24"/>
          <w:szCs w:val="24"/>
        </w:rPr>
        <w:t>Chang Liu</w:t>
      </w:r>
    </w:p>
    <w:p w14:paraId="73F665D2" w14:textId="77777777" w:rsidR="008F3559" w:rsidRPr="003038AD" w:rsidRDefault="008F3559" w:rsidP="002676F3">
      <w:pPr>
        <w:snapToGrid w:val="0"/>
        <w:spacing w:line="360" w:lineRule="auto"/>
        <w:rPr>
          <w:rFonts w:ascii="Book Antiqua" w:hAnsi="Book Antiqua" w:cs="Times New Roman"/>
          <w:sz w:val="24"/>
          <w:szCs w:val="24"/>
        </w:rPr>
      </w:pPr>
    </w:p>
    <w:p w14:paraId="6315246B" w14:textId="49EEA3CB" w:rsidR="008F3559" w:rsidRPr="002676F3" w:rsidRDefault="003038AD" w:rsidP="002676F3">
      <w:pPr>
        <w:snapToGrid w:val="0"/>
        <w:spacing w:line="360" w:lineRule="auto"/>
        <w:rPr>
          <w:rFonts w:ascii="Book Antiqua" w:hAnsi="Book Antiqua" w:cs="Times New Roman"/>
          <w:sz w:val="24"/>
          <w:szCs w:val="24"/>
        </w:rPr>
      </w:pPr>
      <w:bookmarkStart w:id="10" w:name="OLE_LINK37"/>
      <w:r w:rsidRPr="003038AD">
        <w:rPr>
          <w:rFonts w:ascii="Book Antiqua" w:hAnsi="Book Antiqua" w:cs="Times New Roman"/>
          <w:b/>
          <w:sz w:val="24"/>
          <w:szCs w:val="24"/>
        </w:rPr>
        <w:t>Run</w:t>
      </w:r>
      <w:r w:rsidRPr="003038AD">
        <w:rPr>
          <w:rFonts w:ascii="Book Antiqua" w:hAnsi="Book Antiqua" w:cs="Times New Roman" w:hint="eastAsia"/>
          <w:b/>
          <w:sz w:val="24"/>
          <w:szCs w:val="24"/>
        </w:rPr>
        <w:t>-</w:t>
      </w:r>
      <w:r w:rsidRPr="003038AD">
        <w:rPr>
          <w:rFonts w:ascii="Book Antiqua" w:hAnsi="Book Antiqua" w:cs="Times New Roman"/>
          <w:b/>
          <w:caps/>
          <w:sz w:val="24"/>
          <w:szCs w:val="24"/>
        </w:rPr>
        <w:t>c</w:t>
      </w:r>
      <w:r w:rsidRPr="003038AD">
        <w:rPr>
          <w:rFonts w:ascii="Book Antiqua" w:hAnsi="Book Antiqua" w:cs="Times New Roman"/>
          <w:b/>
          <w:sz w:val="24"/>
          <w:szCs w:val="24"/>
        </w:rPr>
        <w:t>hen Miao, Yong Wan, Xiao</w:t>
      </w:r>
      <w:r w:rsidRPr="003038AD">
        <w:rPr>
          <w:rFonts w:ascii="Book Antiqua" w:hAnsi="Book Antiqua" w:cs="Times New Roman" w:hint="eastAsia"/>
          <w:b/>
          <w:sz w:val="24"/>
          <w:szCs w:val="24"/>
        </w:rPr>
        <w:t>-</w:t>
      </w:r>
      <w:r w:rsidRPr="003038AD">
        <w:rPr>
          <w:rFonts w:ascii="Book Antiqua" w:hAnsi="Book Antiqua" w:cs="Times New Roman"/>
          <w:b/>
          <w:caps/>
          <w:sz w:val="24"/>
          <w:szCs w:val="24"/>
        </w:rPr>
        <w:t>g</w:t>
      </w:r>
      <w:r w:rsidRPr="003038AD">
        <w:rPr>
          <w:rFonts w:ascii="Book Antiqua" w:hAnsi="Book Antiqua" w:cs="Times New Roman"/>
          <w:b/>
          <w:sz w:val="24"/>
          <w:szCs w:val="24"/>
        </w:rPr>
        <w:t>ang Zhang,</w:t>
      </w:r>
      <w:r w:rsidR="00E456EE">
        <w:rPr>
          <w:rFonts w:ascii="Book Antiqua" w:hAnsi="Book Antiqua" w:cs="Times New Roman" w:hint="eastAsia"/>
          <w:b/>
          <w:sz w:val="24"/>
          <w:szCs w:val="24"/>
        </w:rPr>
        <w:t xml:space="preserve"> </w:t>
      </w:r>
      <w:r w:rsidRPr="003038AD">
        <w:rPr>
          <w:rFonts w:ascii="Book Antiqua" w:hAnsi="Book Antiqua" w:cs="Times New Roman"/>
          <w:b/>
          <w:sz w:val="24"/>
          <w:szCs w:val="24"/>
        </w:rPr>
        <w:t>Xing Zhang,</w:t>
      </w:r>
      <w:r w:rsidRPr="003038AD">
        <w:rPr>
          <w:rFonts w:ascii="Book Antiqua" w:hAnsi="Book Antiqua" w:cs="Times New Roman" w:hint="eastAsia"/>
          <w:b/>
          <w:sz w:val="24"/>
          <w:szCs w:val="24"/>
        </w:rPr>
        <w:t xml:space="preserve"> </w:t>
      </w:r>
      <w:r w:rsidRPr="003038AD">
        <w:rPr>
          <w:rFonts w:ascii="Book Antiqua" w:hAnsi="Book Antiqua" w:cs="Times New Roman"/>
          <w:b/>
          <w:sz w:val="24"/>
          <w:szCs w:val="24"/>
        </w:rPr>
        <w:t>Yan Deng, Chang Liu</w:t>
      </w:r>
      <w:r w:rsidRPr="003038AD">
        <w:rPr>
          <w:rFonts w:ascii="Book Antiqua" w:hAnsi="Book Antiqua" w:cs="Times New Roman" w:hint="eastAsia"/>
          <w:b/>
          <w:sz w:val="24"/>
          <w:szCs w:val="24"/>
        </w:rPr>
        <w:t>,</w:t>
      </w:r>
      <w:r>
        <w:rPr>
          <w:rFonts w:ascii="Book Antiqua" w:hAnsi="Book Antiqua" w:cs="Times New Roman" w:hint="eastAsia"/>
          <w:sz w:val="24"/>
          <w:szCs w:val="24"/>
        </w:rPr>
        <w:t xml:space="preserve"> </w:t>
      </w:r>
      <w:r w:rsidR="008F3559" w:rsidRPr="003038AD">
        <w:rPr>
          <w:rFonts w:ascii="Book Antiqua" w:hAnsi="Book Antiqua" w:cs="Times New Roman"/>
          <w:sz w:val="24"/>
          <w:szCs w:val="24"/>
        </w:rPr>
        <w:t>Department of Hepatobiliary Surgery,</w:t>
      </w:r>
      <w:r>
        <w:rPr>
          <w:rFonts w:ascii="Book Antiqua" w:hAnsi="Book Antiqua" w:cs="Times New Roman" w:hint="eastAsia"/>
          <w:sz w:val="24"/>
          <w:szCs w:val="24"/>
        </w:rPr>
        <w:t xml:space="preserve"> </w:t>
      </w:r>
      <w:r w:rsidR="008F3559" w:rsidRPr="003038AD">
        <w:rPr>
          <w:rFonts w:ascii="Book Antiqua" w:hAnsi="Book Antiqua" w:cs="Times New Roman"/>
          <w:sz w:val="24"/>
          <w:szCs w:val="24"/>
        </w:rPr>
        <w:t xml:space="preserve">The First Affiliated Hospital of Xi'an Jiaotong University, Xi’an 710061, </w:t>
      </w:r>
      <w:r>
        <w:rPr>
          <w:rFonts w:ascii="Book Antiqua" w:hAnsi="Book Antiqua" w:cs="Times New Roman" w:hint="eastAsia"/>
          <w:sz w:val="24"/>
          <w:szCs w:val="24"/>
        </w:rPr>
        <w:t xml:space="preserve">Shaanxi Province, </w:t>
      </w:r>
      <w:r w:rsidR="008F3559" w:rsidRPr="003038AD">
        <w:rPr>
          <w:rFonts w:ascii="Book Antiqua" w:hAnsi="Book Antiqua" w:cs="Times New Roman"/>
          <w:sz w:val="24"/>
          <w:szCs w:val="24"/>
        </w:rPr>
        <w:t>China</w:t>
      </w:r>
      <w:bookmarkEnd w:id="10"/>
    </w:p>
    <w:p w14:paraId="2FD78A45" w14:textId="77777777" w:rsidR="008F3559" w:rsidRPr="003038AD" w:rsidRDefault="008F3559" w:rsidP="002676F3">
      <w:pPr>
        <w:snapToGrid w:val="0"/>
        <w:spacing w:line="360" w:lineRule="auto"/>
        <w:rPr>
          <w:rFonts w:ascii="Book Antiqua" w:hAnsi="Book Antiqua" w:cs="Times New Roman"/>
          <w:sz w:val="24"/>
          <w:szCs w:val="24"/>
        </w:rPr>
      </w:pPr>
    </w:p>
    <w:p w14:paraId="75A3563F" w14:textId="7CAA240A" w:rsidR="005D5AF6" w:rsidRPr="003038AD" w:rsidRDefault="00982BAD" w:rsidP="002676F3">
      <w:pPr>
        <w:snapToGrid w:val="0"/>
        <w:spacing w:line="360" w:lineRule="auto"/>
        <w:rPr>
          <w:rFonts w:ascii="Book Antiqua" w:hAnsi="Book Antiqua" w:cs="Times New Roman"/>
          <w:sz w:val="24"/>
          <w:szCs w:val="24"/>
        </w:rPr>
      </w:pPr>
      <w:r w:rsidRPr="005D5AF6">
        <w:rPr>
          <w:rFonts w:ascii="Book Antiqua" w:hAnsi="Book Antiqua" w:cs="Times New Roman"/>
          <w:b/>
          <w:sz w:val="24"/>
          <w:szCs w:val="24"/>
        </w:rPr>
        <w:t>ORCID number:</w:t>
      </w:r>
      <w:r w:rsidR="002011BB">
        <w:rPr>
          <w:rFonts w:ascii="Book Antiqua" w:hAnsi="Book Antiqua" w:cs="Times New Roman" w:hint="eastAsia"/>
          <w:b/>
          <w:sz w:val="24"/>
          <w:szCs w:val="24"/>
        </w:rPr>
        <w:t xml:space="preserve"> </w:t>
      </w:r>
      <w:r w:rsidR="005D5AF6" w:rsidRPr="003038AD">
        <w:rPr>
          <w:rFonts w:ascii="Book Antiqua" w:hAnsi="Book Antiqua" w:cs="Times New Roman"/>
          <w:sz w:val="24"/>
          <w:szCs w:val="24"/>
        </w:rPr>
        <w:t>Run</w:t>
      </w:r>
      <w:r w:rsidR="005D5AF6">
        <w:rPr>
          <w:rFonts w:ascii="Book Antiqua" w:hAnsi="Book Antiqua" w:cs="Times New Roman" w:hint="eastAsia"/>
          <w:sz w:val="24"/>
          <w:szCs w:val="24"/>
        </w:rPr>
        <w:t>-</w:t>
      </w:r>
      <w:r w:rsidR="005D5AF6" w:rsidRPr="003038AD">
        <w:rPr>
          <w:rFonts w:ascii="Book Antiqua" w:hAnsi="Book Antiqua" w:cs="Times New Roman"/>
          <w:caps/>
          <w:sz w:val="24"/>
          <w:szCs w:val="24"/>
        </w:rPr>
        <w:t>c</w:t>
      </w:r>
      <w:r w:rsidR="005D5AF6" w:rsidRPr="003038AD">
        <w:rPr>
          <w:rFonts w:ascii="Book Antiqua" w:hAnsi="Book Antiqua" w:cs="Times New Roman"/>
          <w:sz w:val="24"/>
          <w:szCs w:val="24"/>
        </w:rPr>
        <w:t>hen Miao</w:t>
      </w:r>
      <w:r w:rsidR="005D5AF6">
        <w:rPr>
          <w:rFonts w:ascii="Book Antiqua" w:hAnsi="Book Antiqua" w:cs="Times New Roman" w:hint="eastAsia"/>
          <w:sz w:val="24"/>
          <w:szCs w:val="24"/>
        </w:rPr>
        <w:t xml:space="preserve"> (</w:t>
      </w:r>
      <w:r w:rsidR="005D5AF6" w:rsidRPr="003038AD">
        <w:rPr>
          <w:rFonts w:ascii="Book Antiqua" w:hAnsi="Book Antiqua" w:cs="Times New Roman"/>
          <w:sz w:val="24"/>
          <w:szCs w:val="24"/>
        </w:rPr>
        <w:t>0000-0003-1651-3970</w:t>
      </w:r>
      <w:r w:rsidR="005D5AF6">
        <w:rPr>
          <w:rFonts w:ascii="Book Antiqua" w:hAnsi="Book Antiqua" w:cs="Times New Roman" w:hint="eastAsia"/>
          <w:sz w:val="24"/>
          <w:szCs w:val="24"/>
        </w:rPr>
        <w:t xml:space="preserve">); </w:t>
      </w:r>
      <w:r w:rsidR="005D5AF6" w:rsidRPr="003038AD">
        <w:rPr>
          <w:rFonts w:ascii="Book Antiqua" w:hAnsi="Book Antiqua" w:cs="Times New Roman"/>
          <w:sz w:val="24"/>
          <w:szCs w:val="24"/>
        </w:rPr>
        <w:t>Yong Wan</w:t>
      </w:r>
      <w:r w:rsidR="005D5AF6">
        <w:rPr>
          <w:rFonts w:ascii="Book Antiqua" w:hAnsi="Book Antiqua" w:cs="Times New Roman" w:hint="eastAsia"/>
          <w:sz w:val="24"/>
          <w:szCs w:val="24"/>
        </w:rPr>
        <w:t xml:space="preserve"> (</w:t>
      </w:r>
      <w:r w:rsidR="005D5AF6" w:rsidRPr="005D5AF6">
        <w:rPr>
          <w:rFonts w:ascii="Book Antiqua" w:hAnsi="Book Antiqua" w:cs="Times New Roman"/>
          <w:sz w:val="24"/>
          <w:szCs w:val="24"/>
        </w:rPr>
        <w:t>0000-0002-2244-1742</w:t>
      </w:r>
      <w:r w:rsidR="005D5AF6">
        <w:rPr>
          <w:rFonts w:ascii="Book Antiqua" w:hAnsi="Book Antiqua" w:cs="Times New Roman" w:hint="eastAsia"/>
          <w:sz w:val="24"/>
          <w:szCs w:val="24"/>
        </w:rPr>
        <w:t>);</w:t>
      </w:r>
      <w:r w:rsidR="005D5AF6" w:rsidRPr="003038AD">
        <w:rPr>
          <w:rFonts w:ascii="Book Antiqua" w:hAnsi="Book Antiqua" w:cs="Times New Roman"/>
          <w:sz w:val="24"/>
          <w:szCs w:val="24"/>
        </w:rPr>
        <w:t xml:space="preserve"> Xiao</w:t>
      </w:r>
      <w:r w:rsidR="005D5AF6">
        <w:rPr>
          <w:rFonts w:ascii="Book Antiqua" w:hAnsi="Book Antiqua" w:cs="Times New Roman" w:hint="eastAsia"/>
          <w:sz w:val="24"/>
          <w:szCs w:val="24"/>
        </w:rPr>
        <w:t>-</w:t>
      </w:r>
      <w:r w:rsidR="005D5AF6" w:rsidRPr="003038AD">
        <w:rPr>
          <w:rFonts w:ascii="Book Antiqua" w:hAnsi="Book Antiqua" w:cs="Times New Roman"/>
          <w:caps/>
          <w:sz w:val="24"/>
          <w:szCs w:val="24"/>
        </w:rPr>
        <w:t>g</w:t>
      </w:r>
      <w:r w:rsidR="005D5AF6" w:rsidRPr="003038AD">
        <w:rPr>
          <w:rFonts w:ascii="Book Antiqua" w:hAnsi="Book Antiqua" w:cs="Times New Roman"/>
          <w:sz w:val="24"/>
          <w:szCs w:val="24"/>
        </w:rPr>
        <w:t>ang Zhang</w:t>
      </w:r>
      <w:r w:rsidR="005D5AF6">
        <w:rPr>
          <w:rFonts w:ascii="Book Antiqua" w:hAnsi="Book Antiqua" w:cs="Times New Roman" w:hint="eastAsia"/>
          <w:sz w:val="24"/>
          <w:szCs w:val="24"/>
        </w:rPr>
        <w:t xml:space="preserve"> (</w:t>
      </w:r>
      <w:r w:rsidR="005D5AF6" w:rsidRPr="005D5AF6">
        <w:rPr>
          <w:rFonts w:ascii="Book Antiqua" w:hAnsi="Book Antiqua" w:cs="Times New Roman"/>
          <w:sz w:val="24"/>
          <w:szCs w:val="24"/>
        </w:rPr>
        <w:t>0000-0003-1627-069X</w:t>
      </w:r>
      <w:r w:rsidR="005D5AF6">
        <w:rPr>
          <w:rFonts w:ascii="Book Antiqua" w:hAnsi="Book Antiqua" w:cs="Times New Roman" w:hint="eastAsia"/>
          <w:sz w:val="24"/>
          <w:szCs w:val="24"/>
        </w:rPr>
        <w:t>);</w:t>
      </w:r>
      <w:r w:rsidR="005D5AF6" w:rsidRPr="003038AD">
        <w:rPr>
          <w:rFonts w:ascii="Book Antiqua" w:hAnsi="Book Antiqua" w:cs="Times New Roman"/>
          <w:sz w:val="24"/>
          <w:szCs w:val="24"/>
        </w:rPr>
        <w:t xml:space="preserve"> Xing Zhang</w:t>
      </w:r>
      <w:r w:rsidR="005D5AF6">
        <w:rPr>
          <w:rFonts w:ascii="Book Antiqua" w:hAnsi="Book Antiqua" w:cs="Times New Roman" w:hint="eastAsia"/>
          <w:sz w:val="24"/>
          <w:szCs w:val="24"/>
        </w:rPr>
        <w:t xml:space="preserve"> (</w:t>
      </w:r>
      <w:r w:rsidR="005D5AF6" w:rsidRPr="005D5AF6">
        <w:rPr>
          <w:rFonts w:ascii="Book Antiqua" w:hAnsi="Book Antiqua" w:cs="Times New Roman"/>
          <w:sz w:val="24"/>
          <w:szCs w:val="24"/>
        </w:rPr>
        <w:t>0000-0001-9568-8124</w:t>
      </w:r>
      <w:r w:rsidR="005D5AF6">
        <w:rPr>
          <w:rFonts w:ascii="Book Antiqua" w:hAnsi="Book Antiqua" w:cs="Times New Roman" w:hint="eastAsia"/>
          <w:sz w:val="24"/>
          <w:szCs w:val="24"/>
        </w:rPr>
        <w:t xml:space="preserve">); </w:t>
      </w:r>
      <w:r w:rsidR="005D5AF6" w:rsidRPr="003038AD">
        <w:rPr>
          <w:rFonts w:ascii="Book Antiqua" w:hAnsi="Book Antiqua" w:cs="Times New Roman"/>
          <w:sz w:val="24"/>
          <w:szCs w:val="24"/>
        </w:rPr>
        <w:t>Yan Deng</w:t>
      </w:r>
      <w:r w:rsidR="005D5AF6">
        <w:rPr>
          <w:rFonts w:ascii="Book Antiqua" w:hAnsi="Book Antiqua" w:cs="Times New Roman" w:hint="eastAsia"/>
          <w:sz w:val="24"/>
          <w:szCs w:val="24"/>
        </w:rPr>
        <w:t xml:space="preserve"> (</w:t>
      </w:r>
      <w:r w:rsidR="005D5AF6" w:rsidRPr="005D5AF6">
        <w:rPr>
          <w:rFonts w:ascii="Book Antiqua" w:hAnsi="Book Antiqua" w:cs="Times New Roman"/>
          <w:sz w:val="24"/>
          <w:szCs w:val="24"/>
        </w:rPr>
        <w:t>0000-0003-2516-6659</w:t>
      </w:r>
      <w:r w:rsidR="005D5AF6">
        <w:rPr>
          <w:rFonts w:ascii="Book Antiqua" w:hAnsi="Book Antiqua" w:cs="Times New Roman" w:hint="eastAsia"/>
          <w:sz w:val="24"/>
          <w:szCs w:val="24"/>
        </w:rPr>
        <w:t xml:space="preserve">); </w:t>
      </w:r>
      <w:r w:rsidR="005D5AF6" w:rsidRPr="003038AD">
        <w:rPr>
          <w:rFonts w:ascii="Book Antiqua" w:hAnsi="Book Antiqua" w:cs="Times New Roman"/>
          <w:sz w:val="24"/>
          <w:szCs w:val="24"/>
        </w:rPr>
        <w:t>Chang Liu</w:t>
      </w:r>
      <w:r w:rsidR="005D5AF6">
        <w:rPr>
          <w:rFonts w:ascii="Book Antiqua" w:hAnsi="Book Antiqua" w:cs="Times New Roman" w:hint="eastAsia"/>
          <w:sz w:val="24"/>
          <w:szCs w:val="24"/>
        </w:rPr>
        <w:t xml:space="preserve"> (</w:t>
      </w:r>
      <w:r w:rsidR="005D5AF6" w:rsidRPr="005D5AF6">
        <w:rPr>
          <w:rFonts w:ascii="Book Antiqua" w:hAnsi="Book Antiqua" w:cs="Times New Roman"/>
          <w:sz w:val="24"/>
          <w:szCs w:val="24"/>
        </w:rPr>
        <w:t>0000-0003-1892-3957</w:t>
      </w:r>
      <w:r w:rsidR="005D5AF6">
        <w:rPr>
          <w:rFonts w:ascii="Book Antiqua" w:hAnsi="Book Antiqua" w:cs="Times New Roman" w:hint="eastAsia"/>
          <w:sz w:val="24"/>
          <w:szCs w:val="24"/>
        </w:rPr>
        <w:t>).</w:t>
      </w:r>
    </w:p>
    <w:p w14:paraId="6852A589" w14:textId="77777777" w:rsidR="003038AD" w:rsidRPr="005D5AF6" w:rsidRDefault="003038AD" w:rsidP="002676F3">
      <w:pPr>
        <w:snapToGrid w:val="0"/>
        <w:spacing w:line="360" w:lineRule="auto"/>
        <w:rPr>
          <w:rFonts w:ascii="Book Antiqua" w:hAnsi="Book Antiqua" w:cs="Times New Roman"/>
          <w:b/>
          <w:sz w:val="24"/>
          <w:szCs w:val="24"/>
        </w:rPr>
      </w:pPr>
    </w:p>
    <w:p w14:paraId="05DF2F53" w14:textId="00BA8CE5" w:rsidR="008F3559" w:rsidRPr="002676F3" w:rsidRDefault="00D5371C"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Author contributions</w:t>
      </w:r>
      <w:r w:rsidR="002011BB">
        <w:rPr>
          <w:rFonts w:ascii="Book Antiqua" w:hAnsi="Book Antiqua" w:cs="Times New Roman" w:hint="eastAsia"/>
          <w:b/>
          <w:sz w:val="24"/>
          <w:szCs w:val="24"/>
        </w:rPr>
        <w:t>:</w:t>
      </w:r>
      <w:r w:rsidR="002676F3">
        <w:rPr>
          <w:rFonts w:ascii="Book Antiqua" w:hAnsi="Book Antiqua" w:cs="Times New Roman" w:hint="eastAsia"/>
          <w:b/>
          <w:sz w:val="24"/>
          <w:szCs w:val="24"/>
        </w:rPr>
        <w:t xml:space="preserve"> </w:t>
      </w:r>
      <w:r w:rsidR="002011BB" w:rsidRPr="003038AD">
        <w:rPr>
          <w:rFonts w:ascii="Book Antiqua" w:hAnsi="Book Antiqua" w:cs="Times New Roman"/>
          <w:sz w:val="24"/>
          <w:szCs w:val="24"/>
        </w:rPr>
        <w:t xml:space="preserve">Miao </w:t>
      </w:r>
      <w:r w:rsidRPr="003038AD">
        <w:rPr>
          <w:rFonts w:ascii="Book Antiqua" w:hAnsi="Book Antiqua" w:cs="Times New Roman"/>
          <w:sz w:val="24"/>
          <w:szCs w:val="24"/>
        </w:rPr>
        <w:t>R</w:t>
      </w:r>
      <w:r w:rsidRPr="002011BB">
        <w:rPr>
          <w:rFonts w:ascii="Book Antiqua" w:hAnsi="Book Antiqua" w:cs="Times New Roman"/>
          <w:caps/>
          <w:sz w:val="24"/>
          <w:szCs w:val="24"/>
        </w:rPr>
        <w:t>c</w:t>
      </w:r>
      <w:r w:rsidR="002011BB">
        <w:rPr>
          <w:rFonts w:ascii="Book Antiqua" w:hAnsi="Book Antiqua" w:cs="Times New Roman" w:hint="eastAsia"/>
          <w:sz w:val="24"/>
          <w:szCs w:val="24"/>
        </w:rPr>
        <w:t xml:space="preserve"> </w:t>
      </w:r>
      <w:r w:rsidR="002011BB" w:rsidRPr="003038AD">
        <w:rPr>
          <w:rFonts w:ascii="Book Antiqua" w:hAnsi="Book Antiqua" w:cs="Times New Roman"/>
          <w:sz w:val="24"/>
          <w:szCs w:val="24"/>
        </w:rPr>
        <w:t>p</w:t>
      </w:r>
      <w:r w:rsidRPr="003038AD">
        <w:rPr>
          <w:rFonts w:ascii="Book Antiqua" w:hAnsi="Book Antiqua" w:cs="Times New Roman"/>
          <w:sz w:val="24"/>
          <w:szCs w:val="24"/>
        </w:rPr>
        <w:t>articipated in the surgery</w:t>
      </w:r>
      <w:r w:rsidR="008F3559" w:rsidRPr="003038AD">
        <w:rPr>
          <w:rFonts w:ascii="Book Antiqua" w:hAnsi="Book Antiqua" w:cs="Times New Roman"/>
          <w:sz w:val="24"/>
          <w:szCs w:val="24"/>
        </w:rPr>
        <w:t xml:space="preserve"> and wrote the paper; </w:t>
      </w:r>
      <w:r w:rsidR="002011BB" w:rsidRPr="003038AD">
        <w:rPr>
          <w:rFonts w:ascii="Book Antiqua" w:hAnsi="Book Antiqua" w:cs="Times New Roman"/>
          <w:sz w:val="24"/>
          <w:szCs w:val="24"/>
        </w:rPr>
        <w:t xml:space="preserve">Zhang </w:t>
      </w:r>
      <w:r w:rsidRPr="003038AD">
        <w:rPr>
          <w:rFonts w:ascii="Book Antiqua" w:hAnsi="Book Antiqua" w:cs="Times New Roman"/>
          <w:sz w:val="24"/>
          <w:szCs w:val="24"/>
        </w:rPr>
        <w:t>X</w:t>
      </w:r>
      <w:r w:rsidRPr="002011BB">
        <w:rPr>
          <w:rFonts w:ascii="Book Antiqua" w:hAnsi="Book Antiqua" w:cs="Times New Roman"/>
          <w:caps/>
          <w:sz w:val="24"/>
          <w:szCs w:val="24"/>
        </w:rPr>
        <w:t>g</w:t>
      </w:r>
      <w:r w:rsidR="002011BB">
        <w:rPr>
          <w:rFonts w:ascii="Book Antiqua" w:hAnsi="Book Antiqua" w:cs="Times New Roman" w:hint="eastAsia"/>
          <w:sz w:val="24"/>
          <w:szCs w:val="24"/>
        </w:rPr>
        <w:t xml:space="preserve"> and </w:t>
      </w:r>
      <w:r w:rsidR="002011BB" w:rsidRPr="003038AD">
        <w:rPr>
          <w:rFonts w:ascii="Book Antiqua" w:hAnsi="Book Antiqua" w:cs="Times New Roman"/>
          <w:sz w:val="24"/>
          <w:szCs w:val="24"/>
        </w:rPr>
        <w:t xml:space="preserve">Deng </w:t>
      </w:r>
      <w:r w:rsidRPr="003038AD">
        <w:rPr>
          <w:rFonts w:ascii="Book Antiqua" w:hAnsi="Book Antiqua" w:cs="Times New Roman"/>
          <w:sz w:val="24"/>
          <w:szCs w:val="24"/>
        </w:rPr>
        <w:t>Y</w:t>
      </w:r>
      <w:r w:rsidR="002011BB">
        <w:rPr>
          <w:rFonts w:ascii="Book Antiqua" w:hAnsi="Book Antiqua" w:cs="Times New Roman" w:hint="eastAsia"/>
          <w:sz w:val="24"/>
          <w:szCs w:val="24"/>
        </w:rPr>
        <w:t xml:space="preserve"> </w:t>
      </w:r>
      <w:r w:rsidR="002011BB" w:rsidRPr="003038AD">
        <w:rPr>
          <w:rFonts w:ascii="Book Antiqua" w:hAnsi="Book Antiqua" w:cs="Times New Roman"/>
          <w:sz w:val="24"/>
          <w:szCs w:val="24"/>
        </w:rPr>
        <w:t>m</w:t>
      </w:r>
      <w:r w:rsidRPr="003038AD">
        <w:rPr>
          <w:rFonts w:ascii="Book Antiqua" w:hAnsi="Book Antiqua" w:cs="Times New Roman"/>
          <w:sz w:val="24"/>
          <w:szCs w:val="24"/>
        </w:rPr>
        <w:t>anage patients and designed the research</w:t>
      </w:r>
      <w:r w:rsidR="008F3559" w:rsidRPr="003038AD">
        <w:rPr>
          <w:rFonts w:ascii="Book Antiqua" w:hAnsi="Book Antiqua" w:cs="Times New Roman"/>
          <w:sz w:val="24"/>
          <w:szCs w:val="24"/>
        </w:rPr>
        <w:t xml:space="preserve">; </w:t>
      </w:r>
      <w:r w:rsidR="002011BB" w:rsidRPr="003038AD">
        <w:rPr>
          <w:rFonts w:ascii="Book Antiqua" w:hAnsi="Book Antiqua" w:cs="Times New Roman"/>
          <w:sz w:val="24"/>
          <w:szCs w:val="24"/>
        </w:rPr>
        <w:t xml:space="preserve">Wan </w:t>
      </w:r>
      <w:r w:rsidR="008F3559" w:rsidRPr="003038AD">
        <w:rPr>
          <w:rFonts w:ascii="Book Antiqua" w:hAnsi="Book Antiqua" w:cs="Times New Roman"/>
          <w:sz w:val="24"/>
          <w:szCs w:val="24"/>
        </w:rPr>
        <w:t>Y</w:t>
      </w:r>
      <w:r w:rsidR="002011BB">
        <w:rPr>
          <w:rFonts w:ascii="Book Antiqua" w:hAnsi="Book Antiqua" w:cs="Times New Roman" w:hint="eastAsia"/>
          <w:sz w:val="24"/>
          <w:szCs w:val="24"/>
        </w:rPr>
        <w:t xml:space="preserve"> and </w:t>
      </w:r>
      <w:r w:rsidR="002011BB" w:rsidRPr="003038AD">
        <w:rPr>
          <w:rFonts w:ascii="Book Antiqua" w:hAnsi="Book Antiqua" w:cs="Times New Roman"/>
          <w:sz w:val="24"/>
          <w:szCs w:val="24"/>
        </w:rPr>
        <w:t xml:space="preserve">Zhang </w:t>
      </w:r>
      <w:r w:rsidR="00580D80" w:rsidRPr="003038AD">
        <w:rPr>
          <w:rFonts w:ascii="Book Antiqua" w:hAnsi="Book Antiqua" w:cs="Times New Roman"/>
          <w:sz w:val="24"/>
          <w:szCs w:val="24"/>
        </w:rPr>
        <w:t>X</w:t>
      </w:r>
      <w:r w:rsidR="002011BB">
        <w:rPr>
          <w:rFonts w:ascii="Book Antiqua" w:hAnsi="Book Antiqua" w:cs="Times New Roman" w:hint="eastAsia"/>
          <w:sz w:val="24"/>
          <w:szCs w:val="24"/>
        </w:rPr>
        <w:t xml:space="preserve"> </w:t>
      </w:r>
      <w:r w:rsidR="002011BB" w:rsidRPr="003038AD">
        <w:rPr>
          <w:rFonts w:ascii="Book Antiqua" w:hAnsi="Book Antiqua" w:cs="Times New Roman"/>
          <w:sz w:val="24"/>
          <w:szCs w:val="24"/>
        </w:rPr>
        <w:t>c</w:t>
      </w:r>
      <w:r w:rsidR="008F3559" w:rsidRPr="003038AD">
        <w:rPr>
          <w:rFonts w:ascii="Book Antiqua" w:hAnsi="Book Antiqua" w:cs="Times New Roman"/>
          <w:sz w:val="24"/>
          <w:szCs w:val="24"/>
        </w:rPr>
        <w:t xml:space="preserve">onstructed figures; </w:t>
      </w:r>
      <w:r w:rsidR="002011BB" w:rsidRPr="003038AD">
        <w:rPr>
          <w:rFonts w:ascii="Book Antiqua" w:hAnsi="Book Antiqua" w:cs="Times New Roman"/>
          <w:sz w:val="24"/>
          <w:szCs w:val="24"/>
        </w:rPr>
        <w:t xml:space="preserve">Liu </w:t>
      </w:r>
      <w:r w:rsidR="008F3559" w:rsidRPr="003038AD">
        <w:rPr>
          <w:rFonts w:ascii="Book Antiqua" w:hAnsi="Book Antiqua" w:cs="Times New Roman"/>
          <w:sz w:val="24"/>
          <w:szCs w:val="24"/>
        </w:rPr>
        <w:t>C</w:t>
      </w:r>
      <w:bookmarkStart w:id="11" w:name="OLE_LINK22"/>
      <w:bookmarkStart w:id="12" w:name="OLE_LINK23"/>
      <w:r w:rsidR="002011BB">
        <w:rPr>
          <w:rFonts w:ascii="Book Antiqua" w:hAnsi="Book Antiqua" w:cs="Times New Roman" w:hint="eastAsia"/>
          <w:sz w:val="24"/>
          <w:szCs w:val="24"/>
        </w:rPr>
        <w:t xml:space="preserve"> </w:t>
      </w:r>
      <w:r w:rsidR="002011BB" w:rsidRPr="003038AD">
        <w:rPr>
          <w:rFonts w:ascii="Book Antiqua" w:hAnsi="Book Antiqua" w:cs="Times New Roman"/>
          <w:sz w:val="24"/>
          <w:szCs w:val="24"/>
        </w:rPr>
        <w:t>d</w:t>
      </w:r>
      <w:r w:rsidR="008F3559" w:rsidRPr="003038AD">
        <w:rPr>
          <w:rFonts w:ascii="Book Antiqua" w:hAnsi="Book Antiqua" w:cs="Times New Roman"/>
          <w:sz w:val="24"/>
          <w:szCs w:val="24"/>
        </w:rPr>
        <w:t>esigned the research</w:t>
      </w:r>
      <w:bookmarkEnd w:id="11"/>
      <w:bookmarkEnd w:id="12"/>
      <w:r w:rsidRPr="003038AD">
        <w:rPr>
          <w:rFonts w:ascii="Book Antiqua" w:hAnsi="Book Antiqua" w:cs="Times New Roman"/>
          <w:sz w:val="24"/>
          <w:szCs w:val="24"/>
        </w:rPr>
        <w:t xml:space="preserve"> and </w:t>
      </w:r>
      <w:r w:rsidR="002011BB" w:rsidRPr="003038AD">
        <w:rPr>
          <w:rFonts w:ascii="Book Antiqua" w:hAnsi="Book Antiqua" w:cs="Times New Roman"/>
          <w:sz w:val="24"/>
          <w:szCs w:val="24"/>
        </w:rPr>
        <w:t>b</w:t>
      </w:r>
      <w:r w:rsidRPr="003038AD">
        <w:rPr>
          <w:rFonts w:ascii="Book Antiqua" w:hAnsi="Book Antiqua" w:cs="Times New Roman"/>
          <w:sz w:val="24"/>
          <w:szCs w:val="24"/>
        </w:rPr>
        <w:t>ecame the chief surgeon</w:t>
      </w:r>
      <w:r w:rsidR="008F3559" w:rsidRPr="003038AD">
        <w:rPr>
          <w:rFonts w:ascii="Book Antiqua" w:hAnsi="Book Antiqua" w:cs="Times New Roman"/>
          <w:sz w:val="24"/>
          <w:szCs w:val="24"/>
        </w:rPr>
        <w:t>.</w:t>
      </w:r>
    </w:p>
    <w:p w14:paraId="4252A7F2" w14:textId="77777777" w:rsidR="002011BB" w:rsidRDefault="002011BB" w:rsidP="002676F3">
      <w:pPr>
        <w:snapToGrid w:val="0"/>
        <w:spacing w:line="360" w:lineRule="auto"/>
        <w:rPr>
          <w:rFonts w:ascii="Book Antiqua" w:hAnsi="Book Antiqua" w:cs="Times New Roman"/>
          <w:b/>
          <w:sz w:val="24"/>
          <w:szCs w:val="24"/>
        </w:rPr>
      </w:pPr>
    </w:p>
    <w:p w14:paraId="529FF44D" w14:textId="30E05927" w:rsidR="008F3559" w:rsidRPr="003038AD" w:rsidRDefault="00D5371C" w:rsidP="002676F3">
      <w:pPr>
        <w:snapToGrid w:val="0"/>
        <w:spacing w:line="360" w:lineRule="auto"/>
        <w:rPr>
          <w:rFonts w:ascii="Book Antiqua" w:hAnsi="Book Antiqua" w:cs="Times New Roman"/>
          <w:sz w:val="24"/>
          <w:szCs w:val="24"/>
        </w:rPr>
      </w:pPr>
      <w:r w:rsidRPr="002011BB">
        <w:rPr>
          <w:rFonts w:ascii="Book Antiqua" w:hAnsi="Book Antiqua" w:cs="Times New Roman"/>
          <w:b/>
          <w:caps/>
          <w:sz w:val="24"/>
          <w:szCs w:val="24"/>
        </w:rPr>
        <w:t>s</w:t>
      </w:r>
      <w:r w:rsidRPr="002011BB">
        <w:rPr>
          <w:rFonts w:ascii="Book Antiqua" w:hAnsi="Book Antiqua" w:cs="Times New Roman"/>
          <w:b/>
          <w:sz w:val="24"/>
          <w:szCs w:val="24"/>
        </w:rPr>
        <w:t>upported by</w:t>
      </w:r>
      <w:r w:rsidR="002676F3">
        <w:rPr>
          <w:rFonts w:ascii="Book Antiqua" w:hAnsi="Book Antiqua" w:cs="Times New Roman" w:hint="eastAsia"/>
          <w:sz w:val="24"/>
          <w:szCs w:val="24"/>
        </w:rPr>
        <w:t xml:space="preserve"> </w:t>
      </w:r>
      <w:r w:rsidRPr="003038AD">
        <w:rPr>
          <w:rFonts w:ascii="Book Antiqua" w:hAnsi="Book Antiqua" w:cs="Times New Roman"/>
          <w:sz w:val="24"/>
          <w:szCs w:val="24"/>
        </w:rPr>
        <w:t>the National Natural Science Foundation of China</w:t>
      </w:r>
      <w:r w:rsidR="002011BB">
        <w:rPr>
          <w:rFonts w:ascii="Book Antiqua" w:hAnsi="Book Antiqua" w:cs="Times New Roman" w:hint="eastAsia"/>
          <w:sz w:val="24"/>
          <w:szCs w:val="24"/>
        </w:rPr>
        <w:t>,</w:t>
      </w:r>
      <w:r w:rsidRPr="003038AD">
        <w:rPr>
          <w:rFonts w:ascii="Book Antiqua" w:hAnsi="Book Antiqua" w:cs="Times New Roman"/>
          <w:sz w:val="24"/>
          <w:szCs w:val="24"/>
        </w:rPr>
        <w:t xml:space="preserve"> No. </w:t>
      </w:r>
      <w:r w:rsidR="00F87351" w:rsidRPr="003038AD">
        <w:rPr>
          <w:rFonts w:ascii="Book Antiqua" w:hAnsi="Book Antiqua" w:cs="Times New Roman"/>
          <w:sz w:val="24"/>
          <w:szCs w:val="24"/>
        </w:rPr>
        <w:t>81773128</w:t>
      </w:r>
      <w:r w:rsidR="00F00117">
        <w:rPr>
          <w:rFonts w:ascii="Book Antiqua" w:hAnsi="Book Antiqua" w:cs="Times New Roman" w:hint="eastAsia"/>
          <w:sz w:val="24"/>
          <w:szCs w:val="24"/>
        </w:rPr>
        <w:t xml:space="preserve"> </w:t>
      </w:r>
      <w:r w:rsidR="00697942">
        <w:rPr>
          <w:rFonts w:ascii="Book Antiqua" w:hAnsi="Book Antiqua" w:cs="Times New Roman" w:hint="eastAsia"/>
          <w:sz w:val="24"/>
          <w:szCs w:val="24"/>
        </w:rPr>
        <w:t xml:space="preserve">and </w:t>
      </w:r>
      <w:r w:rsidR="002011BB" w:rsidRPr="003038AD">
        <w:rPr>
          <w:rFonts w:ascii="Book Antiqua" w:hAnsi="Book Antiqua" w:cs="Times New Roman"/>
          <w:sz w:val="24"/>
          <w:szCs w:val="24"/>
        </w:rPr>
        <w:t>No.</w:t>
      </w:r>
      <w:r w:rsidR="002011BB">
        <w:rPr>
          <w:rFonts w:ascii="Book Antiqua" w:hAnsi="Book Antiqua" w:cs="Times New Roman" w:hint="eastAsia"/>
          <w:sz w:val="24"/>
          <w:szCs w:val="24"/>
        </w:rPr>
        <w:t xml:space="preserve"> </w:t>
      </w:r>
      <w:r w:rsidR="00F87351" w:rsidRPr="003038AD">
        <w:rPr>
          <w:rFonts w:ascii="Book Antiqua" w:hAnsi="Book Antiqua" w:cs="Times New Roman"/>
          <w:sz w:val="24"/>
          <w:szCs w:val="24"/>
        </w:rPr>
        <w:t>81472247</w:t>
      </w:r>
      <w:r w:rsidR="002011BB">
        <w:rPr>
          <w:rFonts w:ascii="Book Antiqua" w:hAnsi="Book Antiqua" w:cs="Times New Roman" w:hint="eastAsia"/>
          <w:sz w:val="24"/>
          <w:szCs w:val="24"/>
        </w:rPr>
        <w:t>;</w:t>
      </w:r>
      <w:r w:rsidR="002C35C8">
        <w:rPr>
          <w:rFonts w:ascii="Book Antiqua" w:hAnsi="Book Antiqua" w:cs="Times New Roman" w:hint="eastAsia"/>
          <w:sz w:val="24"/>
          <w:szCs w:val="24"/>
        </w:rPr>
        <w:t xml:space="preserve"> </w:t>
      </w:r>
      <w:r w:rsidR="00F87351" w:rsidRPr="003038AD">
        <w:rPr>
          <w:rFonts w:ascii="Book Antiqua" w:hAnsi="Book Antiqua" w:cs="Times New Roman"/>
          <w:sz w:val="24"/>
          <w:szCs w:val="24"/>
        </w:rPr>
        <w:t xml:space="preserve">Project of </w:t>
      </w:r>
      <w:r w:rsidR="00F87351" w:rsidRPr="002011BB">
        <w:rPr>
          <w:rFonts w:ascii="Book Antiqua" w:hAnsi="Book Antiqua" w:cs="Times New Roman"/>
          <w:caps/>
          <w:sz w:val="24"/>
          <w:szCs w:val="24"/>
        </w:rPr>
        <w:t>p</w:t>
      </w:r>
      <w:r w:rsidR="00F87351" w:rsidRPr="003038AD">
        <w:rPr>
          <w:rFonts w:ascii="Book Antiqua" w:hAnsi="Book Antiqua" w:cs="Times New Roman"/>
          <w:sz w:val="24"/>
          <w:szCs w:val="24"/>
        </w:rPr>
        <w:t>rovincial</w:t>
      </w:r>
      <w:r w:rsidRPr="003038AD">
        <w:rPr>
          <w:rFonts w:ascii="Book Antiqua" w:hAnsi="Book Antiqua" w:cs="Times New Roman"/>
          <w:sz w:val="24"/>
          <w:szCs w:val="24"/>
        </w:rPr>
        <w:t xml:space="preserve"> </w:t>
      </w:r>
      <w:r w:rsidR="00F87351" w:rsidRPr="002011BB">
        <w:rPr>
          <w:rFonts w:ascii="Book Antiqua" w:hAnsi="Book Antiqua" w:cs="Times New Roman"/>
          <w:caps/>
          <w:sz w:val="24"/>
          <w:szCs w:val="24"/>
        </w:rPr>
        <w:t>k</w:t>
      </w:r>
      <w:r w:rsidR="00F87351" w:rsidRPr="003038AD">
        <w:rPr>
          <w:rFonts w:ascii="Book Antiqua" w:hAnsi="Book Antiqua" w:cs="Times New Roman"/>
          <w:sz w:val="24"/>
          <w:szCs w:val="24"/>
        </w:rPr>
        <w:t xml:space="preserve">ey </w:t>
      </w:r>
      <w:r w:rsidR="00F87351" w:rsidRPr="002011BB">
        <w:rPr>
          <w:rFonts w:ascii="Book Antiqua" w:hAnsi="Book Antiqua" w:cs="Times New Roman"/>
          <w:caps/>
          <w:sz w:val="24"/>
          <w:szCs w:val="24"/>
        </w:rPr>
        <w:t>b</w:t>
      </w:r>
      <w:r w:rsidR="00F87351" w:rsidRPr="003038AD">
        <w:rPr>
          <w:rFonts w:ascii="Book Antiqua" w:hAnsi="Book Antiqua" w:cs="Times New Roman"/>
          <w:sz w:val="24"/>
          <w:szCs w:val="24"/>
        </w:rPr>
        <w:t xml:space="preserve">asic </w:t>
      </w:r>
      <w:r w:rsidR="00F87351" w:rsidRPr="002011BB">
        <w:rPr>
          <w:rFonts w:ascii="Book Antiqua" w:hAnsi="Book Antiqua" w:cs="Times New Roman"/>
          <w:caps/>
          <w:sz w:val="24"/>
          <w:szCs w:val="24"/>
        </w:rPr>
        <w:t>r</w:t>
      </w:r>
      <w:r w:rsidR="00F87351" w:rsidRPr="003038AD">
        <w:rPr>
          <w:rFonts w:ascii="Book Antiqua" w:hAnsi="Book Antiqua" w:cs="Times New Roman"/>
          <w:sz w:val="24"/>
          <w:szCs w:val="24"/>
        </w:rPr>
        <w:t>esearch</w:t>
      </w:r>
      <w:r w:rsidR="002011BB">
        <w:rPr>
          <w:rFonts w:ascii="Book Antiqua" w:hAnsi="Book Antiqua" w:cs="Times New Roman" w:hint="eastAsia"/>
          <w:sz w:val="24"/>
          <w:szCs w:val="24"/>
        </w:rPr>
        <w:t xml:space="preserve">, </w:t>
      </w:r>
      <w:r w:rsidRPr="003038AD">
        <w:rPr>
          <w:rFonts w:ascii="Book Antiqua" w:hAnsi="Book Antiqua" w:cs="Times New Roman"/>
          <w:sz w:val="24"/>
          <w:szCs w:val="24"/>
        </w:rPr>
        <w:t>No.</w:t>
      </w:r>
      <w:r w:rsidR="00F87351" w:rsidRPr="003038AD">
        <w:rPr>
          <w:rFonts w:ascii="Book Antiqua" w:hAnsi="Book Antiqua"/>
          <w:sz w:val="24"/>
          <w:szCs w:val="24"/>
        </w:rPr>
        <w:t xml:space="preserve"> </w:t>
      </w:r>
      <w:r w:rsidR="00F87351" w:rsidRPr="003038AD">
        <w:rPr>
          <w:rFonts w:ascii="Book Antiqua" w:hAnsi="Book Antiqua" w:cs="Times New Roman"/>
          <w:sz w:val="24"/>
          <w:szCs w:val="24"/>
        </w:rPr>
        <w:t>2017ZDJC-08</w:t>
      </w:r>
      <w:r w:rsidR="00F366AC">
        <w:rPr>
          <w:rFonts w:ascii="Book Antiqua" w:hAnsi="Book Antiqua" w:cs="Times New Roman" w:hint="eastAsia"/>
          <w:sz w:val="24"/>
          <w:szCs w:val="24"/>
        </w:rPr>
        <w:t xml:space="preserve"> </w:t>
      </w:r>
      <w:r w:rsidR="00DD7738">
        <w:rPr>
          <w:rFonts w:ascii="Book Antiqua" w:hAnsi="Book Antiqua" w:cs="Times New Roman" w:hint="eastAsia"/>
          <w:sz w:val="24"/>
          <w:szCs w:val="24"/>
        </w:rPr>
        <w:t xml:space="preserve">and </w:t>
      </w:r>
      <w:r w:rsidR="00DD7738" w:rsidRPr="003038AD">
        <w:rPr>
          <w:rFonts w:ascii="Book Antiqua" w:hAnsi="Book Antiqua" w:cs="Times New Roman"/>
          <w:sz w:val="24"/>
          <w:szCs w:val="24"/>
        </w:rPr>
        <w:t>No.</w:t>
      </w:r>
      <w:r w:rsidR="00DD7738" w:rsidRPr="003038AD">
        <w:rPr>
          <w:rFonts w:ascii="Book Antiqua" w:hAnsi="Book Antiqua"/>
          <w:sz w:val="24"/>
          <w:szCs w:val="24"/>
        </w:rPr>
        <w:t xml:space="preserve"> </w:t>
      </w:r>
      <w:r w:rsidR="00E16882" w:rsidRPr="003038AD">
        <w:rPr>
          <w:rFonts w:ascii="Book Antiqua" w:hAnsi="Book Antiqua" w:cs="Times New Roman"/>
          <w:sz w:val="24"/>
          <w:szCs w:val="24"/>
        </w:rPr>
        <w:t>2016SF-204</w:t>
      </w:r>
      <w:r w:rsidR="002011BB">
        <w:rPr>
          <w:rFonts w:ascii="Book Antiqua" w:hAnsi="Book Antiqua" w:cs="Times New Roman" w:hint="eastAsia"/>
          <w:sz w:val="24"/>
          <w:szCs w:val="24"/>
        </w:rPr>
        <w:t xml:space="preserve">; </w:t>
      </w:r>
      <w:r w:rsidR="00982BAD" w:rsidRPr="003038AD">
        <w:rPr>
          <w:rFonts w:ascii="Book Antiqua" w:hAnsi="Book Antiqua" w:cs="Times New Roman"/>
          <w:sz w:val="24"/>
          <w:szCs w:val="24"/>
        </w:rPr>
        <w:t xml:space="preserve">and </w:t>
      </w:r>
      <w:r w:rsidR="00E40829" w:rsidRPr="003038AD">
        <w:rPr>
          <w:rFonts w:ascii="Book Antiqua" w:hAnsi="Book Antiqua" w:cs="Times New Roman"/>
          <w:sz w:val="24"/>
          <w:szCs w:val="24"/>
        </w:rPr>
        <w:t>Clinical Research Project of The First Affiliated Hospital of Xi'an Jiaotong University</w:t>
      </w:r>
      <w:r w:rsidR="002011BB">
        <w:rPr>
          <w:rFonts w:ascii="Book Antiqua" w:hAnsi="Book Antiqua" w:cs="Times New Roman" w:hint="eastAsia"/>
          <w:sz w:val="24"/>
          <w:szCs w:val="24"/>
        </w:rPr>
        <w:t xml:space="preserve">, </w:t>
      </w:r>
      <w:r w:rsidR="00E16882" w:rsidRPr="003038AD">
        <w:rPr>
          <w:rFonts w:ascii="Book Antiqua" w:hAnsi="Book Antiqua" w:cs="Times New Roman"/>
          <w:sz w:val="24"/>
          <w:szCs w:val="24"/>
        </w:rPr>
        <w:t>No.</w:t>
      </w:r>
      <w:r w:rsidR="00E16882" w:rsidRPr="003038AD">
        <w:rPr>
          <w:rFonts w:ascii="Book Antiqua" w:hAnsi="Book Antiqua"/>
          <w:sz w:val="24"/>
          <w:szCs w:val="24"/>
        </w:rPr>
        <w:t xml:space="preserve"> </w:t>
      </w:r>
      <w:r w:rsidR="00E40829" w:rsidRPr="003038AD">
        <w:rPr>
          <w:rFonts w:ascii="Book Antiqua" w:hAnsi="Book Antiqua" w:cs="Times New Roman"/>
          <w:sz w:val="24"/>
          <w:szCs w:val="24"/>
        </w:rPr>
        <w:t>XJTU1AF-CRF-2015-003</w:t>
      </w:r>
      <w:r w:rsidR="002011BB">
        <w:rPr>
          <w:rFonts w:ascii="Book Antiqua" w:hAnsi="Book Antiqua" w:cs="Times New Roman" w:hint="eastAsia"/>
          <w:sz w:val="24"/>
          <w:szCs w:val="24"/>
        </w:rPr>
        <w:t xml:space="preserve"> </w:t>
      </w:r>
      <w:r w:rsidR="002011BB">
        <w:rPr>
          <w:rFonts w:ascii="Book Antiqua" w:hAnsi="Book Antiqua" w:cs="Times New Roman" w:hint="eastAsia"/>
          <w:sz w:val="24"/>
          <w:szCs w:val="24"/>
        </w:rPr>
        <w:lastRenderedPageBreak/>
        <w:t xml:space="preserve">and </w:t>
      </w:r>
      <w:r w:rsidR="002011BB" w:rsidRPr="003038AD">
        <w:rPr>
          <w:rFonts w:ascii="Book Antiqua" w:hAnsi="Book Antiqua" w:cs="Times New Roman"/>
          <w:sz w:val="24"/>
          <w:szCs w:val="24"/>
        </w:rPr>
        <w:t>No.</w:t>
      </w:r>
      <w:r w:rsidR="002011BB">
        <w:rPr>
          <w:rFonts w:ascii="Book Antiqua" w:hAnsi="Book Antiqua" w:cs="Times New Roman" w:hint="eastAsia"/>
          <w:sz w:val="24"/>
          <w:szCs w:val="24"/>
        </w:rPr>
        <w:t xml:space="preserve"> </w:t>
      </w:r>
      <w:r w:rsidR="002011BB">
        <w:rPr>
          <w:rFonts w:ascii="Book Antiqua" w:hAnsi="Book Antiqua" w:cs="Times New Roman"/>
          <w:sz w:val="24"/>
          <w:szCs w:val="24"/>
        </w:rPr>
        <w:t>XJTU1AF-CRF-2015-011</w:t>
      </w:r>
      <w:r w:rsidRPr="003038AD">
        <w:rPr>
          <w:rFonts w:ascii="Book Antiqua" w:hAnsi="Book Antiqua" w:cs="Times New Roman"/>
          <w:sz w:val="24"/>
          <w:szCs w:val="24"/>
        </w:rPr>
        <w:t>.</w:t>
      </w:r>
    </w:p>
    <w:p w14:paraId="164BF307" w14:textId="7AB71540" w:rsidR="008F3559" w:rsidRPr="003038AD" w:rsidRDefault="008F3559" w:rsidP="002676F3">
      <w:pPr>
        <w:snapToGrid w:val="0"/>
        <w:spacing w:line="360" w:lineRule="auto"/>
        <w:rPr>
          <w:rFonts w:ascii="Book Antiqua" w:hAnsi="Book Antiqua" w:cs="Times New Roman"/>
          <w:sz w:val="24"/>
          <w:szCs w:val="24"/>
        </w:rPr>
      </w:pPr>
    </w:p>
    <w:p w14:paraId="50494592" w14:textId="6AABCB8C" w:rsidR="00E40829" w:rsidRPr="003038AD" w:rsidRDefault="00E40829"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Informed consent statement:</w:t>
      </w:r>
      <w:r w:rsidR="002676F3">
        <w:rPr>
          <w:rFonts w:ascii="Book Antiqua" w:hAnsi="Book Antiqua" w:cs="Times New Roman" w:hint="eastAsia"/>
          <w:b/>
          <w:sz w:val="24"/>
          <w:szCs w:val="24"/>
        </w:rPr>
        <w:t xml:space="preserve"> </w:t>
      </w:r>
      <w:r w:rsidR="00D178E6" w:rsidRPr="00D178E6">
        <w:rPr>
          <w:rFonts w:ascii="Book Antiqua" w:hAnsi="Book Antiqua" w:cs="Times New Roman" w:hint="eastAsia"/>
          <w:caps/>
          <w:sz w:val="24"/>
          <w:szCs w:val="24"/>
        </w:rPr>
        <w:t>t</w:t>
      </w:r>
      <w:r w:rsidR="00D178E6">
        <w:rPr>
          <w:rFonts w:ascii="Book Antiqua" w:hAnsi="Book Antiqua" w:cs="Times New Roman" w:hint="eastAsia"/>
          <w:sz w:val="24"/>
          <w:szCs w:val="24"/>
        </w:rPr>
        <w:t>he patient</w:t>
      </w:r>
      <w:r w:rsidR="00D178E6" w:rsidRPr="00D178E6">
        <w:rPr>
          <w:rFonts w:ascii="Book Antiqua" w:hAnsi="Book Antiqua" w:cs="Times New Roman"/>
          <w:sz w:val="24"/>
          <w:szCs w:val="24"/>
        </w:rPr>
        <w:t xml:space="preserve"> provided written informed consent prior to study enrollment.</w:t>
      </w:r>
    </w:p>
    <w:p w14:paraId="104B60DE" w14:textId="36CFDB59" w:rsidR="007E49FA" w:rsidRPr="003038AD" w:rsidRDefault="007E49FA" w:rsidP="002676F3">
      <w:pPr>
        <w:snapToGrid w:val="0"/>
        <w:spacing w:line="360" w:lineRule="auto"/>
        <w:rPr>
          <w:rFonts w:ascii="Book Antiqua" w:hAnsi="Book Antiqua" w:cs="Times New Roman"/>
          <w:sz w:val="24"/>
          <w:szCs w:val="24"/>
        </w:rPr>
      </w:pPr>
    </w:p>
    <w:p w14:paraId="5F1EAFBC" w14:textId="31A2DE61" w:rsidR="007E49FA" w:rsidRPr="002676F3" w:rsidRDefault="002676F3" w:rsidP="002676F3">
      <w:pPr>
        <w:snapToGrid w:val="0"/>
        <w:spacing w:line="360" w:lineRule="auto"/>
        <w:rPr>
          <w:rFonts w:ascii="Book Antiqua" w:hAnsi="Book Antiqua" w:cs="Times New Roman"/>
          <w:b/>
          <w:sz w:val="24"/>
          <w:szCs w:val="24"/>
        </w:rPr>
      </w:pPr>
      <w:r w:rsidRPr="002676F3">
        <w:rPr>
          <w:rFonts w:ascii="Book Antiqua" w:hAnsi="Book Antiqua" w:cs="Times New Roman"/>
          <w:b/>
          <w:sz w:val="24"/>
          <w:szCs w:val="24"/>
        </w:rPr>
        <w:t>Conflict-of-interest statement:</w:t>
      </w:r>
      <w:r w:rsidR="00D178E6">
        <w:rPr>
          <w:rFonts w:ascii="Book Antiqua" w:hAnsi="Book Antiqua" w:cs="Times New Roman" w:hint="eastAsia"/>
          <w:b/>
          <w:sz w:val="24"/>
          <w:szCs w:val="24"/>
        </w:rPr>
        <w:t xml:space="preserve"> </w:t>
      </w:r>
      <w:r w:rsidR="00D178E6" w:rsidRPr="00D178E6">
        <w:rPr>
          <w:rStyle w:val="Strong"/>
          <w:rFonts w:ascii="Book Antiqua" w:hAnsi="Book Antiqua" w:cs="Arial"/>
          <w:b w:val="0"/>
          <w:color w:val="222222"/>
          <w:sz w:val="24"/>
          <w:szCs w:val="24"/>
          <w:shd w:val="clear" w:color="auto" w:fill="FFFFFF"/>
        </w:rPr>
        <w:t>The authors declare that they have no competing interests.</w:t>
      </w:r>
    </w:p>
    <w:p w14:paraId="4AC92374" w14:textId="77777777" w:rsidR="002676F3" w:rsidRDefault="002676F3" w:rsidP="002676F3">
      <w:pPr>
        <w:widowControl/>
        <w:snapToGrid w:val="0"/>
        <w:spacing w:line="360" w:lineRule="auto"/>
        <w:rPr>
          <w:rFonts w:ascii="Book Antiqua" w:hAnsi="Book Antiqua" w:cs="Times New Roman"/>
          <w:b/>
          <w:sz w:val="24"/>
          <w:szCs w:val="24"/>
        </w:rPr>
      </w:pPr>
    </w:p>
    <w:p w14:paraId="11E2AEFB" w14:textId="77777777" w:rsidR="00DC0616" w:rsidRDefault="00DC0616" w:rsidP="00DC0616">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r>
        <w:rPr>
          <w:rFonts w:ascii="Book Antiqua" w:hAnsi="Book Antiqua" w:cs="Times New Roman"/>
          <w:b/>
          <w:bCs/>
          <w:iCs/>
          <w:color w:val="000000" w:themeColor="text1"/>
          <w:sz w:val="24"/>
          <w:szCs w:val="24"/>
          <w:lang w:val="en-US" w:eastAsia="zh-CN"/>
        </w:rPr>
        <w:t xml:space="preserve">CARE Checklist (2013) statement: </w:t>
      </w:r>
      <w:r>
        <w:rPr>
          <w:rFonts w:ascii="Book Antiqua" w:hAnsi="Book Antiqua" w:cs="Garamond"/>
          <w:sz w:val="24"/>
          <w:szCs w:val="24"/>
        </w:rPr>
        <w:t>The authors have read the CARE Checklist (2013), and the manuscript was prepared and revised according to the CARE Checklist (2013).</w:t>
      </w:r>
    </w:p>
    <w:p w14:paraId="39A0E1D6" w14:textId="77777777" w:rsidR="00DC0616" w:rsidRPr="00DC0616" w:rsidRDefault="00DC0616" w:rsidP="002676F3">
      <w:pPr>
        <w:widowControl/>
        <w:snapToGrid w:val="0"/>
        <w:spacing w:line="360" w:lineRule="auto"/>
        <w:rPr>
          <w:rFonts w:ascii="Book Antiqua" w:hAnsi="Book Antiqua" w:cs="Times New Roman"/>
          <w:b/>
          <w:sz w:val="24"/>
          <w:szCs w:val="24"/>
        </w:rPr>
      </w:pPr>
    </w:p>
    <w:p w14:paraId="34C23335" w14:textId="77777777" w:rsidR="002676F3" w:rsidRPr="004F57C6" w:rsidRDefault="002676F3" w:rsidP="002676F3">
      <w:pPr>
        <w:pStyle w:val="1"/>
        <w:snapToGrid w:val="0"/>
        <w:spacing w:line="360" w:lineRule="auto"/>
        <w:jc w:val="both"/>
        <w:rPr>
          <w:rFonts w:ascii="Book Antiqua" w:hAnsi="Book Antiqua" w:cs="Times New Roman"/>
          <w:bCs/>
          <w:color w:val="auto"/>
          <w:sz w:val="24"/>
          <w:szCs w:val="24"/>
          <w:highlight w:val="white"/>
          <w:lang w:val="en-US"/>
        </w:rPr>
      </w:pPr>
      <w:bookmarkStart w:id="13" w:name="OLE_LINK734"/>
      <w:bookmarkStart w:id="14" w:name="OLE_LINK441"/>
      <w:bookmarkStart w:id="15" w:name="OLE_LINK442"/>
      <w:bookmarkStart w:id="16" w:name="OLE_LINK1032"/>
      <w:bookmarkStart w:id="17" w:name="OLE_LINK1232"/>
      <w:bookmarkStart w:id="18" w:name="OLE_LINK559"/>
      <w:bookmarkStart w:id="19" w:name="OLE_LINK878"/>
      <w:bookmarkStart w:id="20" w:name="OLE_LINK87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21" w:name="OLE_LINK479"/>
      <w:bookmarkStart w:id="22" w:name="OLE_LINK496"/>
      <w:bookmarkStart w:id="23" w:name="OLE_LINK506"/>
      <w:bookmarkStart w:id="24"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13"/>
      <w:bookmarkEnd w:id="21"/>
      <w:bookmarkEnd w:id="22"/>
      <w:bookmarkEnd w:id="23"/>
      <w:bookmarkEnd w:id="24"/>
    </w:p>
    <w:bookmarkEnd w:id="14"/>
    <w:bookmarkEnd w:id="15"/>
    <w:bookmarkEnd w:id="16"/>
    <w:bookmarkEnd w:id="17"/>
    <w:bookmarkEnd w:id="18"/>
    <w:p w14:paraId="19334D26" w14:textId="77777777" w:rsidR="002676F3" w:rsidRPr="004F57C6" w:rsidRDefault="002676F3" w:rsidP="002676F3">
      <w:pPr>
        <w:pStyle w:val="1"/>
        <w:snapToGrid w:val="0"/>
        <w:spacing w:line="360" w:lineRule="auto"/>
        <w:jc w:val="both"/>
        <w:rPr>
          <w:rFonts w:ascii="Book Antiqua" w:hAnsi="Book Antiqua" w:cs="Times New Roman"/>
          <w:b/>
          <w:bCs/>
          <w:color w:val="FF0000"/>
          <w:sz w:val="24"/>
          <w:szCs w:val="24"/>
          <w:highlight w:val="white"/>
          <w:lang w:val="en-US" w:eastAsia="zh-CN"/>
        </w:rPr>
      </w:pPr>
    </w:p>
    <w:p w14:paraId="76DD44B5" w14:textId="4C7C6CEF" w:rsidR="002676F3" w:rsidRDefault="002676F3" w:rsidP="002676F3">
      <w:pPr>
        <w:widowControl/>
        <w:snapToGrid w:val="0"/>
        <w:spacing w:line="360" w:lineRule="auto"/>
        <w:jc w:val="left"/>
        <w:rPr>
          <w:rFonts w:ascii="Book Antiqua" w:hAnsi="Book Antiqua" w:cs="Times New Roman"/>
          <w:bCs/>
          <w:sz w:val="24"/>
          <w:szCs w:val="24"/>
        </w:rPr>
      </w:pPr>
      <w:r w:rsidRPr="004F57C6">
        <w:rPr>
          <w:rFonts w:ascii="Book Antiqua" w:hAnsi="Book Antiqua" w:cs="Times New Roman"/>
          <w:b/>
          <w:bCs/>
          <w:sz w:val="24"/>
          <w:szCs w:val="24"/>
          <w:highlight w:val="white"/>
        </w:rPr>
        <w:t>Manuscript source:</w:t>
      </w:r>
      <w:r w:rsidRPr="004F57C6">
        <w:rPr>
          <w:rFonts w:ascii="Book Antiqua" w:hAnsi="Book Antiqua" w:cs="Times New Roman" w:hint="eastAsia"/>
          <w:b/>
          <w:bCs/>
          <w:sz w:val="24"/>
          <w:szCs w:val="24"/>
          <w:highlight w:val="white"/>
        </w:rPr>
        <w:t xml:space="preserve"> </w:t>
      </w:r>
      <w:r w:rsidRPr="004F57C6">
        <w:rPr>
          <w:rFonts w:ascii="Book Antiqua" w:hAnsi="Book Antiqua" w:cs="Times New Roman"/>
          <w:bCs/>
          <w:sz w:val="24"/>
          <w:szCs w:val="24"/>
          <w:highlight w:val="white"/>
        </w:rPr>
        <w:t>Unsolicited manuscript</w:t>
      </w:r>
      <w:bookmarkEnd w:id="19"/>
      <w:bookmarkEnd w:id="20"/>
    </w:p>
    <w:p w14:paraId="5C6BE8AF" w14:textId="77777777" w:rsidR="002676F3" w:rsidRDefault="002676F3" w:rsidP="002676F3">
      <w:pPr>
        <w:widowControl/>
        <w:snapToGrid w:val="0"/>
        <w:spacing w:line="360" w:lineRule="auto"/>
        <w:jc w:val="left"/>
        <w:rPr>
          <w:rFonts w:ascii="Book Antiqua" w:hAnsi="Book Antiqua" w:cs="Times New Roman"/>
          <w:b/>
          <w:sz w:val="24"/>
          <w:szCs w:val="24"/>
        </w:rPr>
      </w:pPr>
    </w:p>
    <w:p w14:paraId="1EA45905" w14:textId="2EEC8238" w:rsidR="002676F3" w:rsidRPr="003038AD" w:rsidRDefault="00700CAC" w:rsidP="002676F3">
      <w:pPr>
        <w:snapToGrid w:val="0"/>
        <w:spacing w:line="360" w:lineRule="auto"/>
        <w:rPr>
          <w:rFonts w:ascii="Book Antiqua" w:hAnsi="Book Antiqua" w:cs="Times New Roman"/>
          <w:sz w:val="24"/>
          <w:szCs w:val="24"/>
        </w:rPr>
      </w:pPr>
      <w:r w:rsidRPr="00700CAC">
        <w:rPr>
          <w:rFonts w:ascii="Book Antiqua" w:hAnsi="Book Antiqua" w:cs="Times New Roman"/>
          <w:b/>
          <w:sz w:val="24"/>
          <w:szCs w:val="24"/>
        </w:rPr>
        <w:t>Correspondence to:</w:t>
      </w:r>
      <w:r>
        <w:rPr>
          <w:rFonts w:ascii="Book Antiqua" w:hAnsi="Book Antiqua" w:cs="Times New Roman" w:hint="eastAsia"/>
          <w:b/>
          <w:sz w:val="24"/>
          <w:szCs w:val="24"/>
        </w:rPr>
        <w:t xml:space="preserve"> </w:t>
      </w:r>
      <w:r w:rsidR="002676F3" w:rsidRPr="00700CAC">
        <w:rPr>
          <w:rFonts w:ascii="Book Antiqua" w:hAnsi="Book Antiqua" w:cs="Times New Roman"/>
          <w:b/>
          <w:sz w:val="24"/>
          <w:szCs w:val="24"/>
        </w:rPr>
        <w:t>Chang Liu,</w:t>
      </w:r>
      <w:r w:rsidR="002676F3" w:rsidRPr="00700CAC">
        <w:rPr>
          <w:rFonts w:ascii="Book Antiqua" w:hAnsi="Book Antiqua" w:cs="Times New Roman" w:hint="eastAsia"/>
          <w:b/>
          <w:sz w:val="24"/>
          <w:szCs w:val="24"/>
        </w:rPr>
        <w:t xml:space="preserve"> </w:t>
      </w:r>
      <w:r w:rsidRPr="00700CAC">
        <w:rPr>
          <w:rFonts w:ascii="Book Antiqua" w:hAnsi="Book Antiqua" w:cs="Times New Roman"/>
          <w:b/>
          <w:sz w:val="24"/>
          <w:szCs w:val="24"/>
        </w:rPr>
        <w:t>MD,</w:t>
      </w:r>
      <w:r w:rsidRPr="00700CAC">
        <w:rPr>
          <w:rFonts w:ascii="Book Antiqua" w:hAnsi="Book Antiqua" w:cs="Times New Roman" w:hint="eastAsia"/>
          <w:b/>
          <w:sz w:val="24"/>
          <w:szCs w:val="24"/>
        </w:rPr>
        <w:t xml:space="preserve"> </w:t>
      </w:r>
      <w:r w:rsidRPr="00700CAC">
        <w:rPr>
          <w:rFonts w:ascii="Book Antiqua" w:hAnsi="Book Antiqua" w:cs="Times New Roman"/>
          <w:b/>
          <w:sz w:val="24"/>
          <w:szCs w:val="24"/>
        </w:rPr>
        <w:t>PhD</w:t>
      </w:r>
      <w:r w:rsidRPr="00700CAC">
        <w:rPr>
          <w:rFonts w:ascii="Book Antiqua" w:hAnsi="Book Antiqua" w:cs="Times New Roman" w:hint="eastAsia"/>
          <w:b/>
          <w:sz w:val="24"/>
          <w:szCs w:val="24"/>
        </w:rPr>
        <w:t xml:space="preserve">, </w:t>
      </w:r>
      <w:r w:rsidRPr="00700CAC">
        <w:rPr>
          <w:rFonts w:ascii="Book Antiqua" w:hAnsi="Book Antiqua" w:cs="Times New Roman"/>
          <w:b/>
          <w:sz w:val="24"/>
          <w:szCs w:val="24"/>
        </w:rPr>
        <w:t>Professor,</w:t>
      </w:r>
      <w:r w:rsidRPr="00700CAC">
        <w:rPr>
          <w:rFonts w:ascii="Book Antiqua" w:hAnsi="Book Antiqua" w:cs="Times New Roman" w:hint="eastAsia"/>
          <w:b/>
          <w:sz w:val="24"/>
          <w:szCs w:val="24"/>
        </w:rPr>
        <w:t xml:space="preserve"> </w:t>
      </w:r>
      <w:r w:rsidRPr="00700CAC">
        <w:rPr>
          <w:rFonts w:ascii="Book Antiqua" w:hAnsi="Book Antiqua" w:cs="Times New Roman"/>
          <w:b/>
          <w:sz w:val="24"/>
          <w:szCs w:val="24"/>
        </w:rPr>
        <w:t>Surgeon,</w:t>
      </w:r>
      <w:r>
        <w:rPr>
          <w:rFonts w:ascii="Book Antiqua" w:hAnsi="Book Antiqua" w:cs="Times New Roman" w:hint="eastAsia"/>
          <w:sz w:val="24"/>
          <w:szCs w:val="24"/>
        </w:rPr>
        <w:t xml:space="preserve"> </w:t>
      </w:r>
      <w:r w:rsidR="002676F3" w:rsidRPr="003038AD">
        <w:rPr>
          <w:rFonts w:ascii="Book Antiqua" w:hAnsi="Book Antiqua" w:cs="Times New Roman"/>
          <w:sz w:val="24"/>
          <w:szCs w:val="24"/>
        </w:rPr>
        <w:t xml:space="preserve">Department of Hepatobiliary Surgery, The First Affiliated Hospital Xi'an Jiaotong University, Xi’an 710061, </w:t>
      </w:r>
      <w:r w:rsidR="002676F3">
        <w:rPr>
          <w:rFonts w:ascii="Book Antiqua" w:hAnsi="Book Antiqua" w:cs="Times New Roman" w:hint="eastAsia"/>
          <w:sz w:val="24"/>
          <w:szCs w:val="24"/>
        </w:rPr>
        <w:t xml:space="preserve">Shaanxi Province, </w:t>
      </w:r>
      <w:r w:rsidR="002676F3" w:rsidRPr="003038AD">
        <w:rPr>
          <w:rFonts w:ascii="Book Antiqua" w:hAnsi="Book Antiqua" w:cs="Times New Roman"/>
          <w:sz w:val="24"/>
          <w:szCs w:val="24"/>
        </w:rPr>
        <w:t>China</w:t>
      </w:r>
      <w:r w:rsidR="002676F3">
        <w:rPr>
          <w:rFonts w:ascii="Book Antiqua" w:hAnsi="Book Antiqua" w:cs="Times New Roman" w:hint="eastAsia"/>
          <w:sz w:val="24"/>
          <w:szCs w:val="24"/>
        </w:rPr>
        <w:t xml:space="preserve">. </w:t>
      </w:r>
      <w:r w:rsidR="002676F3" w:rsidRPr="003038AD">
        <w:rPr>
          <w:rFonts w:ascii="Book Antiqua" w:hAnsi="Book Antiqua" w:cs="Times New Roman"/>
          <w:sz w:val="24"/>
          <w:szCs w:val="24"/>
        </w:rPr>
        <w:t>liuchangdoctor@163.com</w:t>
      </w:r>
    </w:p>
    <w:p w14:paraId="21F7CE70" w14:textId="77777777" w:rsidR="002676F3" w:rsidRPr="003038AD" w:rsidRDefault="002676F3" w:rsidP="002676F3">
      <w:pPr>
        <w:snapToGrid w:val="0"/>
        <w:spacing w:line="360" w:lineRule="auto"/>
        <w:rPr>
          <w:rFonts w:ascii="Book Antiqua" w:hAnsi="Book Antiqua" w:cs="Times New Roman"/>
          <w:sz w:val="24"/>
          <w:szCs w:val="24"/>
        </w:rPr>
      </w:pPr>
      <w:r w:rsidRPr="005D5AF6">
        <w:rPr>
          <w:rFonts w:ascii="Book Antiqua" w:hAnsi="Book Antiqua" w:cs="Times New Roman"/>
          <w:b/>
          <w:sz w:val="24"/>
          <w:szCs w:val="24"/>
        </w:rPr>
        <w:t xml:space="preserve">Telephone: </w:t>
      </w:r>
      <w:r>
        <w:rPr>
          <w:rFonts w:ascii="Book Antiqua" w:hAnsi="Book Antiqua" w:cs="Times New Roman" w:hint="eastAsia"/>
          <w:sz w:val="24"/>
          <w:szCs w:val="24"/>
        </w:rPr>
        <w:t>+</w:t>
      </w:r>
      <w:r w:rsidRPr="003038AD">
        <w:rPr>
          <w:rFonts w:ascii="Book Antiqua" w:hAnsi="Book Antiqua" w:cs="Times New Roman"/>
          <w:sz w:val="24"/>
          <w:szCs w:val="24"/>
        </w:rPr>
        <w:t>86-18991232095</w:t>
      </w:r>
    </w:p>
    <w:p w14:paraId="3AB76C50" w14:textId="77777777" w:rsidR="002676F3" w:rsidRPr="003038AD" w:rsidRDefault="002676F3" w:rsidP="002676F3">
      <w:pPr>
        <w:snapToGrid w:val="0"/>
        <w:spacing w:line="360" w:lineRule="auto"/>
        <w:rPr>
          <w:rFonts w:ascii="Book Antiqua" w:hAnsi="Book Antiqua" w:cs="Times New Roman"/>
          <w:sz w:val="24"/>
          <w:szCs w:val="24"/>
        </w:rPr>
      </w:pPr>
      <w:r w:rsidRPr="005D5AF6">
        <w:rPr>
          <w:rFonts w:ascii="Book Antiqua" w:hAnsi="Book Antiqua" w:cs="Times New Roman"/>
          <w:b/>
          <w:sz w:val="24"/>
          <w:szCs w:val="24"/>
        </w:rPr>
        <w:t>Fax:</w:t>
      </w:r>
      <w:r w:rsidRPr="003038AD">
        <w:rPr>
          <w:rFonts w:ascii="Book Antiqua" w:hAnsi="Book Antiqua" w:cs="Times New Roman"/>
          <w:sz w:val="24"/>
          <w:szCs w:val="24"/>
        </w:rPr>
        <w:t xml:space="preserve"> </w:t>
      </w:r>
      <w:r>
        <w:rPr>
          <w:rFonts w:ascii="Book Antiqua" w:hAnsi="Book Antiqua" w:cs="Times New Roman" w:hint="eastAsia"/>
          <w:sz w:val="24"/>
          <w:szCs w:val="24"/>
        </w:rPr>
        <w:t>+</w:t>
      </w:r>
      <w:r>
        <w:rPr>
          <w:rFonts w:ascii="Book Antiqua" w:hAnsi="Book Antiqua" w:cs="Times New Roman"/>
          <w:sz w:val="24"/>
          <w:szCs w:val="24"/>
        </w:rPr>
        <w:t>86-</w:t>
      </w:r>
      <w:r w:rsidRPr="003038AD">
        <w:rPr>
          <w:rFonts w:ascii="Book Antiqua" w:hAnsi="Book Antiqua" w:cs="Times New Roman"/>
          <w:sz w:val="24"/>
          <w:szCs w:val="24"/>
        </w:rPr>
        <w:t>29-82654746</w:t>
      </w:r>
    </w:p>
    <w:p w14:paraId="529E515E" w14:textId="77777777" w:rsidR="002676F3" w:rsidRDefault="002676F3" w:rsidP="002676F3">
      <w:pPr>
        <w:widowControl/>
        <w:snapToGrid w:val="0"/>
        <w:spacing w:line="360" w:lineRule="auto"/>
        <w:jc w:val="left"/>
        <w:rPr>
          <w:rFonts w:ascii="Book Antiqua" w:hAnsi="Book Antiqua" w:cs="Times New Roman"/>
          <w:b/>
          <w:sz w:val="24"/>
          <w:szCs w:val="24"/>
        </w:rPr>
      </w:pPr>
    </w:p>
    <w:p w14:paraId="24E778D8" w14:textId="57E87506"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t>Received:</w:t>
      </w:r>
      <w:r>
        <w:rPr>
          <w:rFonts w:ascii="Book Antiqua" w:eastAsia="SimSun" w:hAnsi="Book Antiqua" w:cs="SimSun" w:hint="eastAsia"/>
          <w:b/>
          <w:kern w:val="0"/>
          <w:sz w:val="24"/>
          <w:szCs w:val="24"/>
        </w:rPr>
        <w:t xml:space="preserve"> </w:t>
      </w:r>
      <w:r w:rsidRPr="00267010">
        <w:rPr>
          <w:rFonts w:ascii="Book Antiqua" w:eastAsia="SimSun" w:hAnsi="Book Antiqua" w:cs="SimSun" w:hint="eastAsia"/>
          <w:kern w:val="0"/>
          <w:sz w:val="24"/>
          <w:szCs w:val="24"/>
        </w:rPr>
        <w:t>March 9, 2018</w:t>
      </w:r>
    </w:p>
    <w:p w14:paraId="5F13AC6A" w14:textId="3B246495"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t>Peer-review started:</w:t>
      </w:r>
      <w:r>
        <w:rPr>
          <w:rFonts w:ascii="Book Antiqua" w:eastAsia="SimSun" w:hAnsi="Book Antiqua" w:cs="SimSun" w:hint="eastAsia"/>
          <w:b/>
          <w:kern w:val="0"/>
          <w:sz w:val="24"/>
          <w:szCs w:val="24"/>
        </w:rPr>
        <w:t xml:space="preserve"> </w:t>
      </w:r>
      <w:r w:rsidRPr="00267010">
        <w:rPr>
          <w:rFonts w:ascii="Book Antiqua" w:eastAsia="SimSun" w:hAnsi="Book Antiqua" w:cs="SimSun" w:hint="eastAsia"/>
          <w:kern w:val="0"/>
          <w:sz w:val="24"/>
          <w:szCs w:val="24"/>
        </w:rPr>
        <w:t xml:space="preserve">March </w:t>
      </w:r>
      <w:r>
        <w:rPr>
          <w:rFonts w:ascii="Book Antiqua" w:eastAsia="SimSun" w:hAnsi="Book Antiqua" w:cs="SimSun" w:hint="eastAsia"/>
          <w:kern w:val="0"/>
          <w:sz w:val="24"/>
          <w:szCs w:val="24"/>
        </w:rPr>
        <w:t>10</w:t>
      </w:r>
      <w:r w:rsidRPr="00267010">
        <w:rPr>
          <w:rFonts w:ascii="Book Antiqua" w:eastAsia="SimSun" w:hAnsi="Book Antiqua" w:cs="SimSun" w:hint="eastAsia"/>
          <w:kern w:val="0"/>
          <w:sz w:val="24"/>
          <w:szCs w:val="24"/>
        </w:rPr>
        <w:t>, 2018</w:t>
      </w:r>
    </w:p>
    <w:p w14:paraId="10CA5652" w14:textId="00A6E916"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lastRenderedPageBreak/>
        <w:t>First decision:</w:t>
      </w:r>
      <w:r>
        <w:rPr>
          <w:rFonts w:ascii="Book Antiqua" w:eastAsia="SimSun" w:hAnsi="Book Antiqua" w:cs="SimSun" w:hint="eastAsia"/>
          <w:b/>
          <w:kern w:val="0"/>
          <w:sz w:val="24"/>
          <w:szCs w:val="24"/>
        </w:rPr>
        <w:t xml:space="preserve"> </w:t>
      </w:r>
      <w:r w:rsidRPr="00267010">
        <w:rPr>
          <w:rFonts w:ascii="Book Antiqua" w:eastAsia="SimSun" w:hAnsi="Book Antiqua" w:cs="SimSun"/>
          <w:kern w:val="0"/>
          <w:sz w:val="24"/>
          <w:szCs w:val="24"/>
        </w:rPr>
        <w:t xml:space="preserve">April </w:t>
      </w:r>
      <w:r w:rsidRPr="00267010">
        <w:rPr>
          <w:rFonts w:ascii="Book Antiqua" w:eastAsia="SimSun" w:hAnsi="Book Antiqua" w:cs="SimSun" w:hint="eastAsia"/>
          <w:kern w:val="0"/>
          <w:sz w:val="24"/>
          <w:szCs w:val="24"/>
        </w:rPr>
        <w:t>11</w:t>
      </w:r>
      <w:r w:rsidRPr="00267010">
        <w:rPr>
          <w:rFonts w:ascii="Book Antiqua" w:eastAsia="SimSun" w:hAnsi="Book Antiqua" w:cs="SimSun"/>
          <w:kern w:val="0"/>
          <w:sz w:val="24"/>
          <w:szCs w:val="24"/>
        </w:rPr>
        <w:t>, 2018</w:t>
      </w:r>
      <w:bookmarkStart w:id="25" w:name="_GoBack"/>
      <w:bookmarkEnd w:id="25"/>
    </w:p>
    <w:p w14:paraId="3D5E4C46" w14:textId="2049CC69"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t>Revised:</w:t>
      </w:r>
      <w:r>
        <w:rPr>
          <w:rFonts w:ascii="Book Antiqua" w:eastAsia="SimSun" w:hAnsi="Book Antiqua" w:cs="SimSun" w:hint="eastAsia"/>
          <w:b/>
          <w:kern w:val="0"/>
          <w:sz w:val="24"/>
          <w:szCs w:val="24"/>
        </w:rPr>
        <w:t xml:space="preserve"> </w:t>
      </w:r>
      <w:r w:rsidRPr="00267010">
        <w:rPr>
          <w:rFonts w:ascii="Book Antiqua" w:eastAsia="SimSun" w:hAnsi="Book Antiqua" w:cs="SimSun"/>
          <w:kern w:val="0"/>
          <w:sz w:val="24"/>
          <w:szCs w:val="24"/>
        </w:rPr>
        <w:t xml:space="preserve">April </w:t>
      </w:r>
      <w:r w:rsidRPr="00267010">
        <w:rPr>
          <w:rFonts w:ascii="Book Antiqua" w:eastAsia="SimSun" w:hAnsi="Book Antiqua" w:cs="SimSun" w:hint="eastAsia"/>
          <w:kern w:val="0"/>
          <w:sz w:val="24"/>
          <w:szCs w:val="24"/>
        </w:rPr>
        <w:t>1</w:t>
      </w:r>
      <w:r>
        <w:rPr>
          <w:rFonts w:ascii="Book Antiqua" w:eastAsia="SimSun" w:hAnsi="Book Antiqua" w:cs="SimSun" w:hint="eastAsia"/>
          <w:kern w:val="0"/>
          <w:sz w:val="24"/>
          <w:szCs w:val="24"/>
        </w:rPr>
        <w:t>8</w:t>
      </w:r>
      <w:r w:rsidRPr="00267010">
        <w:rPr>
          <w:rFonts w:ascii="Book Antiqua" w:eastAsia="SimSun" w:hAnsi="Book Antiqua" w:cs="SimSun"/>
          <w:kern w:val="0"/>
          <w:sz w:val="24"/>
          <w:szCs w:val="24"/>
        </w:rPr>
        <w:t>, 2018</w:t>
      </w:r>
    </w:p>
    <w:p w14:paraId="65A0F404" w14:textId="7FF71A57"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t>Accepted:</w:t>
      </w:r>
      <w:r w:rsidR="006A0A32" w:rsidRPr="006A0A32">
        <w:t xml:space="preserve"> </w:t>
      </w:r>
      <w:r w:rsidR="006A0A32" w:rsidRPr="006A0A32">
        <w:rPr>
          <w:rFonts w:ascii="Book Antiqua" w:eastAsia="SimSun" w:hAnsi="Book Antiqua" w:cs="SimSun"/>
          <w:color w:val="000000" w:themeColor="text1"/>
          <w:kern w:val="0"/>
          <w:sz w:val="24"/>
          <w:szCs w:val="24"/>
        </w:rPr>
        <w:t>April 23, 2018</w:t>
      </w:r>
    </w:p>
    <w:p w14:paraId="6ABE2E71" w14:textId="77777777" w:rsidR="00267010" w:rsidRPr="00267010" w:rsidRDefault="00267010" w:rsidP="00267010">
      <w:pPr>
        <w:widowControl/>
        <w:snapToGrid w:val="0"/>
        <w:spacing w:line="360" w:lineRule="auto"/>
        <w:rPr>
          <w:rFonts w:ascii="Book Antiqua" w:eastAsia="SimSun" w:hAnsi="Book Antiqua" w:cs="SimSun"/>
          <w:b/>
          <w:kern w:val="0"/>
          <w:sz w:val="24"/>
          <w:szCs w:val="24"/>
        </w:rPr>
      </w:pPr>
      <w:r w:rsidRPr="00267010">
        <w:rPr>
          <w:rFonts w:ascii="Book Antiqua" w:eastAsia="SimSun" w:hAnsi="Book Antiqua" w:cs="SimSun"/>
          <w:b/>
          <w:kern w:val="0"/>
          <w:sz w:val="24"/>
          <w:szCs w:val="24"/>
        </w:rPr>
        <w:t>Article in press:</w:t>
      </w:r>
    </w:p>
    <w:p w14:paraId="5995E008" w14:textId="6F3A05F9" w:rsidR="00D178E6" w:rsidRPr="00267010" w:rsidRDefault="00267010" w:rsidP="00267010">
      <w:pPr>
        <w:widowControl/>
        <w:snapToGrid w:val="0"/>
        <w:spacing w:line="360" w:lineRule="auto"/>
        <w:rPr>
          <w:rFonts w:ascii="Book Antiqua" w:eastAsia="SimSun" w:hAnsi="Book Antiqua" w:cs="Arial"/>
          <w:b/>
          <w:kern w:val="0"/>
          <w:sz w:val="24"/>
          <w:szCs w:val="24"/>
          <w:lang w:val="pl-PL"/>
        </w:rPr>
      </w:pPr>
      <w:r w:rsidRPr="00267010">
        <w:rPr>
          <w:rFonts w:ascii="Book Antiqua" w:eastAsia="SimSun" w:hAnsi="Book Antiqua" w:cs="Arial"/>
          <w:b/>
          <w:kern w:val="0"/>
          <w:sz w:val="24"/>
          <w:szCs w:val="24"/>
          <w:lang w:val="pl-PL" w:eastAsia="pl-PL"/>
        </w:rPr>
        <w:t>Published online</w:t>
      </w:r>
      <w:r w:rsidRPr="00267010">
        <w:rPr>
          <w:rFonts w:ascii="Book Antiqua" w:eastAsia="SimSun" w:hAnsi="Book Antiqua" w:cs="Arial" w:hint="eastAsia"/>
          <w:b/>
          <w:kern w:val="0"/>
          <w:sz w:val="24"/>
          <w:szCs w:val="24"/>
          <w:lang w:val="pl-PL" w:eastAsia="pl-PL"/>
        </w:rPr>
        <w:t>:</w:t>
      </w:r>
    </w:p>
    <w:p w14:paraId="21282345" w14:textId="77777777" w:rsidR="002676F3" w:rsidRDefault="002676F3" w:rsidP="002676F3">
      <w:pPr>
        <w:widowControl/>
        <w:snapToGrid w:val="0"/>
        <w:spacing w:line="360" w:lineRule="auto"/>
        <w:jc w:val="left"/>
        <w:rPr>
          <w:rFonts w:ascii="Book Antiqua" w:hAnsi="Book Antiqua" w:cs="Times New Roman"/>
          <w:b/>
          <w:sz w:val="24"/>
          <w:szCs w:val="24"/>
        </w:rPr>
      </w:pPr>
      <w:r>
        <w:rPr>
          <w:rFonts w:ascii="Book Antiqua" w:hAnsi="Book Antiqua" w:cs="Times New Roman"/>
          <w:b/>
          <w:sz w:val="24"/>
          <w:szCs w:val="24"/>
        </w:rPr>
        <w:br w:type="page"/>
      </w:r>
    </w:p>
    <w:p w14:paraId="3656439C" w14:textId="3BFE2D99" w:rsidR="007A434C" w:rsidRPr="003038AD" w:rsidRDefault="007A434C"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lastRenderedPageBreak/>
        <w:t>Abstract</w:t>
      </w:r>
    </w:p>
    <w:p w14:paraId="4BC53E02" w14:textId="4D7A7A6E" w:rsidR="00D42F5F"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A 61-year-old female patient with chronic hepatitis B virus infection was diagnosed with liposarcoma</w:t>
      </w:r>
      <w:r w:rsidR="001C66FD" w:rsidRPr="003038AD">
        <w:rPr>
          <w:rFonts w:ascii="Book Antiqua" w:hAnsi="Book Antiqua" w:cs="Times New Roman"/>
          <w:sz w:val="24"/>
          <w:szCs w:val="24"/>
        </w:rPr>
        <w:t xml:space="preserve"> in </w:t>
      </w:r>
      <w:r w:rsidR="00D1280D" w:rsidRPr="003038AD">
        <w:rPr>
          <w:rFonts w:ascii="Book Antiqua" w:hAnsi="Book Antiqua" w:cs="Times New Roman"/>
          <w:sz w:val="24"/>
          <w:szCs w:val="24"/>
        </w:rPr>
        <w:t xml:space="preserve">a </w:t>
      </w:r>
      <w:r w:rsidR="001C66FD" w:rsidRPr="003038AD">
        <w:rPr>
          <w:rFonts w:ascii="Book Antiqua" w:hAnsi="Book Antiqua" w:cs="Times New Roman"/>
          <w:sz w:val="24"/>
          <w:szCs w:val="24"/>
        </w:rPr>
        <w:t>community hospital</w:t>
      </w:r>
      <w:r w:rsidRPr="003038AD">
        <w:rPr>
          <w:rFonts w:ascii="Book Antiqua" w:hAnsi="Book Antiqua" w:cs="Times New Roman"/>
          <w:sz w:val="24"/>
          <w:szCs w:val="24"/>
        </w:rPr>
        <w:t xml:space="preserve">. </w:t>
      </w:r>
      <w:bookmarkStart w:id="26" w:name="OLE_LINK31"/>
      <w:r w:rsidRPr="003038AD">
        <w:rPr>
          <w:rFonts w:ascii="Book Antiqua" w:hAnsi="Book Antiqua" w:cs="Times New Roman"/>
          <w:sz w:val="24"/>
          <w:szCs w:val="24"/>
        </w:rPr>
        <w:t>Fine needle aspiration biopsy</w:t>
      </w:r>
      <w:bookmarkEnd w:id="26"/>
      <w:r w:rsidR="001C66FD" w:rsidRPr="003038AD">
        <w:rPr>
          <w:rFonts w:ascii="Book Antiqua" w:hAnsi="Book Antiqua" w:cs="Times New Roman"/>
          <w:sz w:val="24"/>
          <w:szCs w:val="24"/>
        </w:rPr>
        <w:t xml:space="preserve"> </w:t>
      </w:r>
      <w:r w:rsidRPr="003038AD">
        <w:rPr>
          <w:rFonts w:ascii="Book Antiqua" w:hAnsi="Book Antiqua" w:cs="Times New Roman"/>
          <w:sz w:val="24"/>
          <w:szCs w:val="24"/>
        </w:rPr>
        <w:t>confirmed the diagnosis of</w:t>
      </w:r>
      <w:r w:rsidR="00E94C12">
        <w:rPr>
          <w:rFonts w:ascii="Book Antiqua" w:hAnsi="Book Antiqua" w:cs="Times New Roman" w:hint="eastAsia"/>
          <w:sz w:val="24"/>
          <w:szCs w:val="24"/>
        </w:rPr>
        <w:t xml:space="preserve"> </w:t>
      </w:r>
      <w:r w:rsidRPr="003038AD">
        <w:rPr>
          <w:rFonts w:ascii="Book Antiqua" w:hAnsi="Book Antiqua" w:cs="Times New Roman"/>
          <w:sz w:val="24"/>
          <w:szCs w:val="24"/>
        </w:rPr>
        <w:t>well-differentiated liposarcoma. Abdominal computed tomographic angiography (CTA)</w:t>
      </w:r>
      <w:r w:rsidR="00A86C62">
        <w:rPr>
          <w:rFonts w:ascii="Book Antiqua" w:hAnsi="Book Antiqua" w:cs="Times New Roman" w:hint="eastAsia"/>
          <w:sz w:val="24"/>
          <w:szCs w:val="24"/>
        </w:rPr>
        <w:t xml:space="preserve"> </w:t>
      </w:r>
      <w:r w:rsidRPr="003038AD">
        <w:rPr>
          <w:rFonts w:ascii="Book Antiqua" w:hAnsi="Book Antiqua" w:cs="Times New Roman"/>
          <w:sz w:val="24"/>
          <w:szCs w:val="24"/>
        </w:rPr>
        <w:t xml:space="preserve">showed that the mass adhered to and constricted the main trunk and branch of the superior mesenteric vein (SMV), especially the ileocolic vein, and </w:t>
      </w:r>
      <w:r w:rsidR="00D42F5F" w:rsidRPr="003038AD">
        <w:rPr>
          <w:rFonts w:ascii="Book Antiqua" w:hAnsi="Book Antiqua" w:cs="Times New Roman"/>
          <w:sz w:val="24"/>
          <w:szCs w:val="24"/>
        </w:rPr>
        <w:t xml:space="preserve">two </w:t>
      </w:r>
      <w:r w:rsidRPr="003038AD">
        <w:rPr>
          <w:rFonts w:ascii="Book Antiqua" w:hAnsi="Book Antiqua" w:cs="Times New Roman"/>
          <w:sz w:val="24"/>
          <w:szCs w:val="24"/>
        </w:rPr>
        <w:t>collateral circulation</w:t>
      </w:r>
      <w:r w:rsidR="00DB1C4A">
        <w:rPr>
          <w:rFonts w:ascii="Book Antiqua" w:hAnsi="Book Antiqua" w:cs="Times New Roman" w:hint="eastAsia"/>
          <w:sz w:val="24"/>
          <w:szCs w:val="24"/>
        </w:rPr>
        <w:t xml:space="preserve"> </w:t>
      </w:r>
      <w:r w:rsidRPr="003038AD">
        <w:rPr>
          <w:rFonts w:ascii="Book Antiqua" w:hAnsi="Book Antiqua" w:cs="Times New Roman"/>
          <w:sz w:val="24"/>
          <w:szCs w:val="24"/>
        </w:rPr>
        <w:t>was observed during the vascular reconstruction scan. The abdominal liposarcoma was resected. Because of the collateral circulation, devascularization of the SMV was attempted. Therefore, we resected the eroded SMV. The</w:t>
      </w:r>
      <w:r w:rsidR="00DB1C4A">
        <w:rPr>
          <w:rFonts w:ascii="Book Antiqua" w:hAnsi="Book Antiqua" w:cs="Times New Roman" w:hint="eastAsia"/>
          <w:sz w:val="24"/>
          <w:szCs w:val="24"/>
        </w:rPr>
        <w:t xml:space="preserve"> </w:t>
      </w:r>
      <w:r w:rsidRPr="003038AD">
        <w:rPr>
          <w:rFonts w:ascii="Book Antiqua" w:hAnsi="Book Antiqua" w:cs="Times New Roman"/>
          <w:sz w:val="24"/>
          <w:szCs w:val="24"/>
        </w:rPr>
        <w:t>co</w:t>
      </w:r>
      <w:r w:rsidR="00D42F5F" w:rsidRPr="003038AD">
        <w:rPr>
          <w:rFonts w:ascii="Book Antiqua" w:hAnsi="Book Antiqua" w:cs="Times New Roman"/>
          <w:sz w:val="24"/>
          <w:szCs w:val="24"/>
        </w:rPr>
        <w:t>ndition of the blood vessels were</w:t>
      </w:r>
      <w:r w:rsidRPr="003038AD">
        <w:rPr>
          <w:rFonts w:ascii="Book Antiqua" w:hAnsi="Book Antiqua" w:cs="Times New Roman"/>
          <w:sz w:val="24"/>
          <w:szCs w:val="24"/>
        </w:rPr>
        <w:t xml:space="preserve"> evaluated 20 d</w:t>
      </w:r>
      <w:r w:rsidR="00D85DF3">
        <w:rPr>
          <w:rFonts w:ascii="Book Antiqua" w:hAnsi="Book Antiqua" w:cs="Times New Roman" w:hint="eastAsia"/>
          <w:sz w:val="24"/>
          <w:szCs w:val="24"/>
        </w:rPr>
        <w:t xml:space="preserve"> </w:t>
      </w:r>
      <w:r w:rsidRPr="003038AD">
        <w:rPr>
          <w:rFonts w:ascii="Book Antiqua" w:hAnsi="Book Antiqua" w:cs="Times New Roman"/>
          <w:sz w:val="24"/>
          <w:szCs w:val="24"/>
        </w:rPr>
        <w:t>after surgery using CTA, which showed that the SMV had disappeared. Significant improvements in SMV collateral circulation and the inferior mesenteric vein were observed after vascular reconstruction. The patient had an uneventful postoperative course except for transient gastroplegia. Twenty months after surgery, the patient had a recurrence of liposarcoma.</w:t>
      </w:r>
      <w:r w:rsidR="00A86C62">
        <w:rPr>
          <w:rFonts w:ascii="Book Antiqua" w:hAnsi="Book Antiqua" w:cs="Times New Roman" w:hint="eastAsia"/>
          <w:sz w:val="24"/>
          <w:szCs w:val="24"/>
        </w:rPr>
        <w:t xml:space="preserve"> </w:t>
      </w:r>
      <w:r w:rsidRPr="003038AD">
        <w:rPr>
          <w:rFonts w:ascii="Book Antiqua" w:hAnsi="Book Antiqua" w:cs="Times New Roman"/>
          <w:sz w:val="24"/>
          <w:szCs w:val="24"/>
        </w:rPr>
        <w:t>She underwent tumor resection to remove the distal small intestine and right hemicolon.</w:t>
      </w:r>
      <w:r w:rsidR="00A86C62">
        <w:rPr>
          <w:rFonts w:ascii="Book Antiqua" w:hAnsi="Book Antiqua" w:cs="Times New Roman" w:hint="eastAsia"/>
          <w:sz w:val="24"/>
          <w:szCs w:val="24"/>
        </w:rPr>
        <w:t xml:space="preserve"> </w:t>
      </w:r>
      <w:r w:rsidR="00D42F5F" w:rsidRPr="003038AD">
        <w:rPr>
          <w:rFonts w:ascii="Book Antiqua" w:hAnsi="Book Antiqua" w:cs="Times New Roman"/>
          <w:sz w:val="24"/>
          <w:szCs w:val="24"/>
        </w:rPr>
        <w:t xml:space="preserve">We learned that (1) </w:t>
      </w:r>
      <w:bookmarkStart w:id="27" w:name="OLE_LINK24"/>
      <w:bookmarkStart w:id="28" w:name="OLE_LINK25"/>
      <w:r w:rsidR="00DB1C4A" w:rsidRPr="003038AD">
        <w:rPr>
          <w:rFonts w:ascii="Book Antiqua" w:hAnsi="Book Antiqua" w:cs="Times New Roman"/>
          <w:sz w:val="24"/>
          <w:szCs w:val="24"/>
        </w:rPr>
        <w:t>d</w:t>
      </w:r>
      <w:r w:rsidR="00D42F5F" w:rsidRPr="003038AD">
        <w:rPr>
          <w:rFonts w:ascii="Book Antiqua" w:hAnsi="Book Antiqua" w:cs="Times New Roman"/>
          <w:sz w:val="24"/>
          <w:szCs w:val="24"/>
        </w:rPr>
        <w:t>irect devascularization of the main SMV trunk without a vein graft is possible.</w:t>
      </w:r>
      <w:bookmarkEnd w:id="27"/>
      <w:bookmarkEnd w:id="28"/>
      <w:r w:rsidR="00D42F5F" w:rsidRPr="003038AD">
        <w:rPr>
          <w:rFonts w:ascii="Book Antiqua" w:hAnsi="Book Antiqua" w:cs="Times New Roman"/>
          <w:sz w:val="24"/>
          <w:szCs w:val="24"/>
        </w:rPr>
        <w:t xml:space="preserve"> </w:t>
      </w:r>
      <w:r w:rsidR="004F4751" w:rsidRPr="003038AD">
        <w:rPr>
          <w:rFonts w:ascii="Book Antiqua" w:hAnsi="Book Antiqua" w:cs="Times New Roman"/>
          <w:sz w:val="24"/>
          <w:szCs w:val="24"/>
        </w:rPr>
        <w:t xml:space="preserve">The presence of collateral circulation can increase the success rate of patients undergoing radical surgery and prevent the occurrence of serious postoperative complications. </w:t>
      </w:r>
      <w:r w:rsidR="00A86C62">
        <w:rPr>
          <w:rFonts w:ascii="Book Antiqua" w:hAnsi="Book Antiqua" w:cs="Times New Roman"/>
          <w:sz w:val="24"/>
          <w:szCs w:val="24"/>
        </w:rPr>
        <w:t>A</w:t>
      </w:r>
      <w:r w:rsidR="00A86C62">
        <w:rPr>
          <w:rFonts w:ascii="Book Antiqua" w:hAnsi="Book Antiqua" w:cs="Times New Roman" w:hint="eastAsia"/>
          <w:sz w:val="24"/>
          <w:szCs w:val="24"/>
        </w:rPr>
        <w:t xml:space="preserve">nd </w:t>
      </w:r>
      <w:r w:rsidR="00D42F5F" w:rsidRPr="003038AD">
        <w:rPr>
          <w:rFonts w:ascii="Book Antiqua" w:hAnsi="Book Antiqua" w:cs="Times New Roman"/>
          <w:sz w:val="24"/>
          <w:szCs w:val="24"/>
        </w:rPr>
        <w:t xml:space="preserve">(2) </w:t>
      </w:r>
      <w:r w:rsidR="00A86C62" w:rsidRPr="003038AD">
        <w:rPr>
          <w:rFonts w:ascii="Book Antiqua" w:hAnsi="Book Antiqua" w:cs="Times New Roman"/>
          <w:sz w:val="24"/>
          <w:szCs w:val="24"/>
        </w:rPr>
        <w:t>t</w:t>
      </w:r>
      <w:r w:rsidR="00D42F5F" w:rsidRPr="003038AD">
        <w:rPr>
          <w:rFonts w:ascii="Book Antiqua" w:hAnsi="Book Antiqua" w:cs="Times New Roman"/>
          <w:sz w:val="24"/>
          <w:szCs w:val="24"/>
        </w:rPr>
        <w:t xml:space="preserve">his case demonstrated the clinical value of 3D reconstruction. </w:t>
      </w:r>
    </w:p>
    <w:p w14:paraId="683099A2" w14:textId="77777777" w:rsidR="003038AD" w:rsidRPr="003038AD" w:rsidRDefault="003038AD" w:rsidP="002676F3">
      <w:pPr>
        <w:snapToGrid w:val="0"/>
        <w:spacing w:line="360" w:lineRule="auto"/>
        <w:rPr>
          <w:rFonts w:ascii="Book Antiqua" w:hAnsi="Book Antiqua" w:cs="Times New Roman"/>
          <w:b/>
          <w:sz w:val="24"/>
          <w:szCs w:val="24"/>
        </w:rPr>
      </w:pPr>
    </w:p>
    <w:p w14:paraId="45B103B5" w14:textId="5207A017" w:rsidR="00417696" w:rsidRPr="002676F3" w:rsidRDefault="007A434C" w:rsidP="002676F3">
      <w:pPr>
        <w:snapToGrid w:val="0"/>
        <w:spacing w:line="360" w:lineRule="auto"/>
        <w:rPr>
          <w:rFonts w:ascii="Book Antiqua" w:hAnsi="Book Antiqua" w:cs="Times New Roman"/>
          <w:b/>
          <w:sz w:val="24"/>
          <w:szCs w:val="24"/>
        </w:rPr>
      </w:pPr>
      <w:r w:rsidRPr="003038AD">
        <w:rPr>
          <w:rFonts w:ascii="Book Antiqua" w:hAnsi="Book Antiqua" w:cs="Times New Roman"/>
          <w:b/>
          <w:sz w:val="24"/>
          <w:szCs w:val="24"/>
        </w:rPr>
        <w:t>Key</w:t>
      </w:r>
      <w:r w:rsidR="002676F3">
        <w:rPr>
          <w:rFonts w:ascii="Book Antiqua" w:hAnsi="Book Antiqua" w:cs="Times New Roman" w:hint="eastAsia"/>
          <w:b/>
          <w:sz w:val="24"/>
          <w:szCs w:val="24"/>
        </w:rPr>
        <w:t xml:space="preserve"> </w:t>
      </w:r>
      <w:r w:rsidRPr="003038AD">
        <w:rPr>
          <w:rFonts w:ascii="Book Antiqua" w:hAnsi="Book Antiqua" w:cs="Times New Roman"/>
          <w:b/>
          <w:sz w:val="24"/>
          <w:szCs w:val="24"/>
        </w:rPr>
        <w:t>words</w:t>
      </w:r>
      <w:r w:rsidR="002676F3">
        <w:rPr>
          <w:rFonts w:ascii="Book Antiqua" w:hAnsi="Book Antiqua" w:cs="Times New Roman" w:hint="eastAsia"/>
          <w:b/>
          <w:sz w:val="24"/>
          <w:szCs w:val="24"/>
        </w:rPr>
        <w:t xml:space="preserve">: </w:t>
      </w:r>
      <w:r w:rsidRPr="003038AD">
        <w:rPr>
          <w:rFonts w:ascii="Book Antiqua" w:hAnsi="Book Antiqua" w:cs="Times New Roman"/>
          <w:sz w:val="24"/>
          <w:szCs w:val="24"/>
        </w:rPr>
        <w:t xml:space="preserve">Superior </w:t>
      </w:r>
      <w:r w:rsidR="001C214A" w:rsidRPr="003038AD">
        <w:rPr>
          <w:rFonts w:ascii="Book Antiqua" w:hAnsi="Book Antiqua" w:cs="Times New Roman"/>
          <w:sz w:val="24"/>
          <w:szCs w:val="24"/>
        </w:rPr>
        <w:t>m</w:t>
      </w:r>
      <w:r w:rsidRPr="003038AD">
        <w:rPr>
          <w:rFonts w:ascii="Book Antiqua" w:hAnsi="Book Antiqua" w:cs="Times New Roman"/>
          <w:sz w:val="24"/>
          <w:szCs w:val="24"/>
        </w:rPr>
        <w:t xml:space="preserve">esenteric </w:t>
      </w:r>
      <w:r w:rsidR="001C214A" w:rsidRPr="003038AD">
        <w:rPr>
          <w:rFonts w:ascii="Book Antiqua" w:hAnsi="Book Antiqua" w:cs="Times New Roman"/>
          <w:sz w:val="24"/>
          <w:szCs w:val="24"/>
        </w:rPr>
        <w:t>v</w:t>
      </w:r>
      <w:r w:rsidRPr="003038AD">
        <w:rPr>
          <w:rFonts w:ascii="Book Antiqua" w:hAnsi="Book Antiqua" w:cs="Times New Roman"/>
          <w:sz w:val="24"/>
          <w:szCs w:val="24"/>
        </w:rPr>
        <w:t>ein</w:t>
      </w:r>
      <w:r w:rsidR="001C214A">
        <w:rPr>
          <w:rFonts w:ascii="Book Antiqua" w:hAnsi="Book Antiqua" w:cs="Times New Roman" w:hint="eastAsia"/>
          <w:sz w:val="24"/>
          <w:szCs w:val="24"/>
        </w:rPr>
        <w:t>;</w:t>
      </w:r>
      <w:r w:rsidRPr="003038AD">
        <w:rPr>
          <w:rFonts w:ascii="Book Antiqua" w:hAnsi="Book Antiqua" w:cs="Times New Roman"/>
          <w:sz w:val="24"/>
          <w:szCs w:val="24"/>
        </w:rPr>
        <w:t xml:space="preserve"> Retroperitoneal</w:t>
      </w:r>
      <w:r w:rsidR="00235152">
        <w:rPr>
          <w:rFonts w:ascii="Book Antiqua" w:hAnsi="Book Antiqua" w:cs="Times New Roman" w:hint="eastAsia"/>
          <w:sz w:val="24"/>
          <w:szCs w:val="24"/>
        </w:rPr>
        <w:t xml:space="preserve"> </w:t>
      </w:r>
      <w:r w:rsidR="001C214A" w:rsidRPr="003038AD">
        <w:rPr>
          <w:rFonts w:ascii="Book Antiqua" w:hAnsi="Book Antiqua" w:cs="Times New Roman"/>
          <w:sz w:val="24"/>
          <w:szCs w:val="24"/>
        </w:rPr>
        <w:t>l</w:t>
      </w:r>
      <w:r w:rsidRPr="003038AD">
        <w:rPr>
          <w:rFonts w:ascii="Book Antiqua" w:hAnsi="Book Antiqua" w:cs="Times New Roman"/>
          <w:sz w:val="24"/>
          <w:szCs w:val="24"/>
        </w:rPr>
        <w:t>iposarcoma</w:t>
      </w:r>
      <w:r w:rsidR="001C214A">
        <w:rPr>
          <w:rFonts w:ascii="Book Antiqua" w:hAnsi="Book Antiqua" w:cs="Times New Roman" w:hint="eastAsia"/>
          <w:sz w:val="24"/>
          <w:szCs w:val="24"/>
        </w:rPr>
        <w:t>;</w:t>
      </w:r>
      <w:r w:rsidRPr="003038AD">
        <w:rPr>
          <w:rFonts w:ascii="Book Antiqua" w:hAnsi="Book Antiqua" w:cs="Times New Roman"/>
          <w:sz w:val="24"/>
          <w:szCs w:val="24"/>
        </w:rPr>
        <w:t xml:space="preserve"> Surgery</w:t>
      </w:r>
    </w:p>
    <w:p w14:paraId="4F2B0043" w14:textId="77777777" w:rsidR="00417696" w:rsidRDefault="00417696" w:rsidP="002676F3">
      <w:pPr>
        <w:snapToGrid w:val="0"/>
        <w:spacing w:line="360" w:lineRule="auto"/>
        <w:rPr>
          <w:rFonts w:ascii="Book Antiqua" w:hAnsi="Book Antiqua" w:cs="Times New Roman"/>
          <w:sz w:val="24"/>
          <w:szCs w:val="24"/>
        </w:rPr>
      </w:pPr>
    </w:p>
    <w:p w14:paraId="5C9F3E59" w14:textId="77777777" w:rsidR="00E94C12" w:rsidRPr="00E94C12" w:rsidRDefault="00E94C12" w:rsidP="00E94C12">
      <w:pPr>
        <w:snapToGrid w:val="0"/>
        <w:spacing w:line="360" w:lineRule="auto"/>
        <w:rPr>
          <w:rFonts w:ascii="Book Antiqua" w:hAnsi="Book Antiqua" w:cs="Times New Roman"/>
          <w:sz w:val="24"/>
          <w:szCs w:val="24"/>
        </w:rPr>
      </w:pPr>
      <w:bookmarkStart w:id="29" w:name="OLE_LINK363"/>
      <w:bookmarkStart w:id="30" w:name="OLE_LINK364"/>
      <w:bookmarkStart w:id="31" w:name="OLE_LINK359"/>
      <w:bookmarkStart w:id="32" w:name="OLE_LINK1037"/>
      <w:bookmarkStart w:id="33" w:name="OLE_LINK1195"/>
      <w:bookmarkStart w:id="34" w:name="OLE_LINK1140"/>
      <w:bookmarkStart w:id="35" w:name="OLE_LINK1062"/>
      <w:bookmarkStart w:id="36" w:name="OLE_LINK500"/>
      <w:bookmarkStart w:id="37" w:name="OLE_LINK916"/>
      <w:bookmarkStart w:id="38" w:name="OLE_LINK956"/>
      <w:bookmarkStart w:id="39" w:name="OLE_LINK994"/>
      <w:r w:rsidRPr="00E94C12">
        <w:rPr>
          <w:rFonts w:ascii="Book Antiqua" w:hAnsi="Book Antiqua" w:cs="Times New Roman" w:hint="eastAsia"/>
          <w:b/>
          <w:sz w:val="24"/>
          <w:szCs w:val="24"/>
        </w:rPr>
        <w:t>©</w:t>
      </w:r>
      <w:r w:rsidRPr="00E94C12">
        <w:rPr>
          <w:rFonts w:ascii="Book Antiqua" w:hAnsi="Book Antiqua" w:cs="Times New Roman"/>
          <w:b/>
          <w:sz w:val="24"/>
          <w:szCs w:val="24"/>
        </w:rPr>
        <w:t xml:space="preserve"> The Author(s) 201</w:t>
      </w:r>
      <w:r w:rsidRPr="00E94C12">
        <w:rPr>
          <w:rFonts w:ascii="Book Antiqua" w:hAnsi="Book Antiqua" w:cs="Times New Roman" w:hint="eastAsia"/>
          <w:b/>
          <w:sz w:val="24"/>
          <w:szCs w:val="24"/>
        </w:rPr>
        <w:t>8</w:t>
      </w:r>
      <w:r w:rsidRPr="00E94C12">
        <w:rPr>
          <w:rFonts w:ascii="Book Antiqua" w:hAnsi="Book Antiqua" w:cs="Times New Roman"/>
          <w:b/>
          <w:sz w:val="24"/>
          <w:szCs w:val="24"/>
        </w:rPr>
        <w:t>.</w:t>
      </w:r>
      <w:r w:rsidRPr="00E94C12">
        <w:rPr>
          <w:rFonts w:ascii="Book Antiqua" w:hAnsi="Book Antiqua" w:cs="Times New Roman"/>
          <w:sz w:val="24"/>
          <w:szCs w:val="24"/>
        </w:rPr>
        <w:t xml:space="preserve"> Published by Baishideng Publishing Group Inc. All rights reserved.</w:t>
      </w:r>
    </w:p>
    <w:bookmarkEnd w:id="29"/>
    <w:bookmarkEnd w:id="30"/>
    <w:bookmarkEnd w:id="31"/>
    <w:bookmarkEnd w:id="32"/>
    <w:bookmarkEnd w:id="33"/>
    <w:bookmarkEnd w:id="34"/>
    <w:bookmarkEnd w:id="35"/>
    <w:bookmarkEnd w:id="36"/>
    <w:bookmarkEnd w:id="37"/>
    <w:bookmarkEnd w:id="38"/>
    <w:bookmarkEnd w:id="39"/>
    <w:p w14:paraId="49782F52" w14:textId="77777777" w:rsidR="00E94C12" w:rsidRPr="00235152" w:rsidRDefault="00E94C12" w:rsidP="002676F3">
      <w:pPr>
        <w:snapToGrid w:val="0"/>
        <w:spacing w:line="360" w:lineRule="auto"/>
        <w:rPr>
          <w:rFonts w:ascii="Book Antiqua" w:hAnsi="Book Antiqua" w:cs="Times New Roman"/>
          <w:sz w:val="24"/>
          <w:szCs w:val="24"/>
        </w:rPr>
      </w:pPr>
    </w:p>
    <w:p w14:paraId="264D5E08" w14:textId="6EB7AD0B" w:rsidR="001E73FF" w:rsidRPr="003038AD" w:rsidRDefault="007E49FA" w:rsidP="002676F3">
      <w:pPr>
        <w:snapToGrid w:val="0"/>
        <w:spacing w:line="360" w:lineRule="auto"/>
        <w:rPr>
          <w:rFonts w:ascii="Book Antiqua" w:hAnsi="Book Antiqua" w:cs="Times New Roman"/>
          <w:sz w:val="24"/>
          <w:szCs w:val="24"/>
        </w:rPr>
      </w:pPr>
      <w:r w:rsidRPr="003038AD">
        <w:rPr>
          <w:rFonts w:ascii="Book Antiqua" w:hAnsi="Book Antiqua" w:cs="Times New Roman"/>
          <w:b/>
          <w:sz w:val="24"/>
          <w:szCs w:val="24"/>
        </w:rPr>
        <w:t>Core tip:</w:t>
      </w:r>
      <w:r w:rsidRPr="003038AD">
        <w:rPr>
          <w:rFonts w:ascii="Book Antiqua" w:hAnsi="Book Antiqua" w:cs="Times New Roman"/>
          <w:sz w:val="24"/>
          <w:szCs w:val="24"/>
        </w:rPr>
        <w:t xml:space="preserve"> </w:t>
      </w:r>
      <w:r w:rsidR="00743687" w:rsidRPr="003038AD">
        <w:rPr>
          <w:rFonts w:ascii="Book Antiqua" w:hAnsi="Book Antiqua" w:cs="Times New Roman"/>
          <w:sz w:val="24"/>
          <w:szCs w:val="24"/>
        </w:rPr>
        <w:t>A large</w:t>
      </w:r>
      <w:r w:rsidR="00E94C12">
        <w:rPr>
          <w:rFonts w:ascii="Book Antiqua" w:hAnsi="Book Antiqua" w:cs="Times New Roman" w:hint="eastAsia"/>
          <w:sz w:val="24"/>
          <w:szCs w:val="24"/>
        </w:rPr>
        <w:t xml:space="preserve"> </w:t>
      </w:r>
      <w:r w:rsidR="00743687" w:rsidRPr="003038AD">
        <w:rPr>
          <w:rFonts w:ascii="Book Antiqua" w:hAnsi="Book Antiqua" w:cs="Times New Roman"/>
          <w:sz w:val="24"/>
          <w:szCs w:val="24"/>
        </w:rPr>
        <w:t>liposarcoma adhered to and constricted the main trunk and branch</w:t>
      </w:r>
      <w:r w:rsidR="00D1280D" w:rsidRPr="003038AD">
        <w:rPr>
          <w:rFonts w:ascii="Book Antiqua" w:hAnsi="Book Antiqua" w:cs="Times New Roman"/>
          <w:sz w:val="24"/>
          <w:szCs w:val="24"/>
        </w:rPr>
        <w:t>es</w:t>
      </w:r>
      <w:r w:rsidR="00743687" w:rsidRPr="003038AD">
        <w:rPr>
          <w:rFonts w:ascii="Book Antiqua" w:hAnsi="Book Antiqua" w:cs="Times New Roman"/>
          <w:sz w:val="24"/>
          <w:szCs w:val="24"/>
        </w:rPr>
        <w:t xml:space="preserve"> of the superior mesenteric vein (SMV). Because of the </w:t>
      </w:r>
      <w:r w:rsidR="00B652F8" w:rsidRPr="003038AD">
        <w:rPr>
          <w:rFonts w:ascii="Book Antiqua" w:hAnsi="Book Antiqua" w:cs="Times New Roman"/>
          <w:sz w:val="24"/>
          <w:szCs w:val="24"/>
        </w:rPr>
        <w:t xml:space="preserve">existence of the </w:t>
      </w:r>
      <w:r w:rsidR="00743687" w:rsidRPr="003038AD">
        <w:rPr>
          <w:rFonts w:ascii="Book Antiqua" w:hAnsi="Book Antiqua" w:cs="Times New Roman"/>
          <w:sz w:val="24"/>
          <w:szCs w:val="24"/>
        </w:rPr>
        <w:t>colla</w:t>
      </w:r>
      <w:r w:rsidR="00050348" w:rsidRPr="003038AD">
        <w:rPr>
          <w:rFonts w:ascii="Book Antiqua" w:hAnsi="Book Antiqua" w:cs="Times New Roman"/>
          <w:sz w:val="24"/>
          <w:szCs w:val="24"/>
        </w:rPr>
        <w:t>teral circulation, which had been</w:t>
      </w:r>
      <w:r w:rsidR="00743687" w:rsidRPr="003038AD">
        <w:rPr>
          <w:rFonts w:ascii="Book Antiqua" w:hAnsi="Book Antiqua" w:cs="Times New Roman"/>
          <w:sz w:val="24"/>
          <w:szCs w:val="24"/>
        </w:rPr>
        <w:t xml:space="preserve"> observed by computed tomographic </w:t>
      </w:r>
      <w:r w:rsidR="00743687" w:rsidRPr="003038AD">
        <w:rPr>
          <w:rFonts w:ascii="Book Antiqua" w:hAnsi="Book Antiqua" w:cs="Times New Roman"/>
          <w:sz w:val="24"/>
          <w:szCs w:val="24"/>
        </w:rPr>
        <w:lastRenderedPageBreak/>
        <w:t>angiography, we resected the eroded</w:t>
      </w:r>
      <w:r w:rsidR="00006223">
        <w:rPr>
          <w:rFonts w:ascii="Book Antiqua" w:hAnsi="Book Antiqua" w:cs="Times New Roman" w:hint="eastAsia"/>
          <w:sz w:val="24"/>
          <w:szCs w:val="24"/>
        </w:rPr>
        <w:t xml:space="preserve"> </w:t>
      </w:r>
      <w:r w:rsidR="00743687" w:rsidRPr="003038AD">
        <w:rPr>
          <w:rFonts w:ascii="Book Antiqua" w:hAnsi="Book Antiqua" w:cs="Times New Roman"/>
          <w:sz w:val="24"/>
          <w:szCs w:val="24"/>
        </w:rPr>
        <w:t>SMV</w:t>
      </w:r>
      <w:r w:rsidR="00D1280D" w:rsidRPr="003038AD">
        <w:rPr>
          <w:rFonts w:ascii="Book Antiqua" w:hAnsi="Book Antiqua" w:cs="Times New Roman"/>
          <w:sz w:val="24"/>
          <w:szCs w:val="24"/>
        </w:rPr>
        <w:t xml:space="preserve"> a</w:t>
      </w:r>
      <w:r w:rsidR="00743687" w:rsidRPr="003038AD">
        <w:rPr>
          <w:rFonts w:ascii="Book Antiqua" w:hAnsi="Book Antiqua" w:cs="Times New Roman"/>
          <w:sz w:val="24"/>
          <w:szCs w:val="24"/>
        </w:rPr>
        <w:t>nd devasculariz</w:t>
      </w:r>
      <w:r w:rsidR="00B652F8" w:rsidRPr="003038AD">
        <w:rPr>
          <w:rFonts w:ascii="Book Antiqua" w:hAnsi="Book Antiqua" w:cs="Times New Roman"/>
          <w:sz w:val="24"/>
          <w:szCs w:val="24"/>
        </w:rPr>
        <w:t>ed</w:t>
      </w:r>
      <w:r w:rsidR="00743687" w:rsidRPr="003038AD">
        <w:rPr>
          <w:rFonts w:ascii="Book Antiqua" w:hAnsi="Book Antiqua" w:cs="Times New Roman"/>
          <w:sz w:val="24"/>
          <w:szCs w:val="24"/>
        </w:rPr>
        <w:t xml:space="preserve"> </w:t>
      </w:r>
      <w:r w:rsidR="00050348" w:rsidRPr="003038AD">
        <w:rPr>
          <w:rFonts w:ascii="Book Antiqua" w:hAnsi="Book Antiqua" w:cs="Times New Roman"/>
          <w:sz w:val="24"/>
          <w:szCs w:val="24"/>
        </w:rPr>
        <w:t>it</w:t>
      </w:r>
      <w:r w:rsidR="00743687" w:rsidRPr="003038AD">
        <w:rPr>
          <w:rFonts w:ascii="Book Antiqua" w:hAnsi="Book Antiqua" w:cs="Times New Roman"/>
          <w:sz w:val="24"/>
          <w:szCs w:val="24"/>
        </w:rPr>
        <w:t xml:space="preserve"> without vein graft</w:t>
      </w:r>
      <w:r w:rsidR="00AE175C" w:rsidRPr="003038AD">
        <w:rPr>
          <w:rFonts w:ascii="Book Antiqua" w:hAnsi="Book Antiqua" w:cs="Times New Roman"/>
          <w:sz w:val="24"/>
          <w:szCs w:val="24"/>
        </w:rPr>
        <w:t>ing</w:t>
      </w:r>
      <w:r w:rsidR="00743687" w:rsidRPr="003038AD">
        <w:rPr>
          <w:rFonts w:ascii="Book Antiqua" w:hAnsi="Book Antiqua" w:cs="Times New Roman"/>
          <w:sz w:val="24"/>
          <w:szCs w:val="24"/>
        </w:rPr>
        <w:t>. In the case, we were aware of the clinical value of 3D reconstruction</w:t>
      </w:r>
      <w:r w:rsidR="00D1280D" w:rsidRPr="003038AD">
        <w:rPr>
          <w:rFonts w:ascii="Book Antiqua" w:hAnsi="Book Antiqua" w:cs="Times New Roman"/>
          <w:sz w:val="24"/>
          <w:szCs w:val="24"/>
        </w:rPr>
        <w:t xml:space="preserve"> and we </w:t>
      </w:r>
      <w:r w:rsidR="00DC3C81" w:rsidRPr="003038AD">
        <w:rPr>
          <w:rFonts w:ascii="Book Antiqua" w:hAnsi="Book Antiqua" w:cs="Times New Roman"/>
          <w:sz w:val="24"/>
          <w:szCs w:val="24"/>
        </w:rPr>
        <w:t>believed</w:t>
      </w:r>
      <w:r w:rsidR="00D1280D" w:rsidRPr="003038AD">
        <w:rPr>
          <w:rFonts w:ascii="Book Antiqua" w:hAnsi="Book Antiqua" w:cs="Times New Roman"/>
          <w:sz w:val="24"/>
          <w:szCs w:val="24"/>
        </w:rPr>
        <w:t xml:space="preserve"> that</w:t>
      </w:r>
      <w:r w:rsidR="00AE175C" w:rsidRPr="003038AD">
        <w:rPr>
          <w:rFonts w:ascii="Book Antiqua" w:hAnsi="Book Antiqua" w:cs="Times New Roman"/>
          <w:sz w:val="24"/>
          <w:szCs w:val="24"/>
        </w:rPr>
        <w:t xml:space="preserve"> the collateral circulation could replace the </w:t>
      </w:r>
      <w:r w:rsidR="00743687" w:rsidRPr="003038AD">
        <w:rPr>
          <w:rFonts w:ascii="Book Antiqua" w:hAnsi="Book Antiqua" w:cs="Times New Roman"/>
          <w:sz w:val="24"/>
          <w:szCs w:val="24"/>
        </w:rPr>
        <w:t>f</w:t>
      </w:r>
      <w:r w:rsidR="00AE175C" w:rsidRPr="003038AD">
        <w:rPr>
          <w:rFonts w:ascii="Book Antiqua" w:hAnsi="Book Antiqua" w:cs="Times New Roman"/>
          <w:sz w:val="24"/>
          <w:szCs w:val="24"/>
        </w:rPr>
        <w:t>unction of SMV</w:t>
      </w:r>
      <w:r w:rsidR="00743687" w:rsidRPr="003038AD">
        <w:rPr>
          <w:rFonts w:ascii="Book Antiqua" w:hAnsi="Book Antiqua" w:cs="Times New Roman"/>
          <w:sz w:val="24"/>
          <w:szCs w:val="24"/>
        </w:rPr>
        <w:t xml:space="preserve">. </w:t>
      </w:r>
      <w:r w:rsidR="00050348" w:rsidRPr="003038AD">
        <w:rPr>
          <w:rFonts w:ascii="Book Antiqua" w:hAnsi="Book Antiqua" w:cs="Times New Roman"/>
          <w:sz w:val="24"/>
          <w:szCs w:val="24"/>
        </w:rPr>
        <w:t>Moreover, t</w:t>
      </w:r>
      <w:r w:rsidR="00743687" w:rsidRPr="003038AD">
        <w:rPr>
          <w:rFonts w:ascii="Book Antiqua" w:hAnsi="Book Antiqua" w:cs="Times New Roman"/>
          <w:sz w:val="24"/>
          <w:szCs w:val="24"/>
        </w:rPr>
        <w:t xml:space="preserve">he collateral circulation may have </w:t>
      </w:r>
      <w:r w:rsidR="00DC3C81" w:rsidRPr="003038AD">
        <w:rPr>
          <w:rFonts w:ascii="Book Antiqua" w:hAnsi="Book Antiqua" w:cs="Times New Roman"/>
          <w:sz w:val="24"/>
          <w:szCs w:val="24"/>
        </w:rPr>
        <w:t xml:space="preserve">ensured </w:t>
      </w:r>
      <w:r w:rsidR="00743687" w:rsidRPr="003038AD">
        <w:rPr>
          <w:rFonts w:ascii="Book Antiqua" w:hAnsi="Book Antiqua" w:cs="Times New Roman"/>
          <w:sz w:val="24"/>
          <w:szCs w:val="24"/>
        </w:rPr>
        <w:t>this patient's postoperative survival. However, the actual condition for the formation of collateral circulation still need to be further explored.</w:t>
      </w:r>
    </w:p>
    <w:p w14:paraId="6511021D" w14:textId="77777777" w:rsidR="00006223" w:rsidRDefault="00006223" w:rsidP="002676F3">
      <w:pPr>
        <w:snapToGrid w:val="0"/>
        <w:spacing w:line="360" w:lineRule="auto"/>
        <w:rPr>
          <w:rFonts w:ascii="Book Antiqua" w:hAnsi="Book Antiqua" w:cs="Times New Roman"/>
          <w:sz w:val="24"/>
          <w:szCs w:val="24"/>
        </w:rPr>
      </w:pPr>
    </w:p>
    <w:p w14:paraId="1C2E0341" w14:textId="42DEB41F" w:rsidR="001E73FF" w:rsidRPr="003038AD" w:rsidRDefault="00006223"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Miao</w:t>
      </w:r>
      <w:r>
        <w:rPr>
          <w:rFonts w:ascii="Book Antiqua" w:hAnsi="Book Antiqua" w:cs="Times New Roman" w:hint="eastAsia"/>
          <w:sz w:val="24"/>
          <w:szCs w:val="24"/>
        </w:rPr>
        <w:t xml:space="preserve"> </w:t>
      </w:r>
      <w:r w:rsidR="00DD70EA" w:rsidRPr="003038AD">
        <w:rPr>
          <w:rFonts w:ascii="Book Antiqua" w:hAnsi="Book Antiqua" w:cs="Times New Roman"/>
          <w:sz w:val="24"/>
          <w:szCs w:val="24"/>
        </w:rPr>
        <w:t>RC</w:t>
      </w:r>
      <w:r>
        <w:rPr>
          <w:rFonts w:ascii="Book Antiqua" w:hAnsi="Book Antiqua" w:cs="Times New Roman" w:hint="eastAsia"/>
          <w:sz w:val="24"/>
          <w:szCs w:val="24"/>
        </w:rPr>
        <w:t>,</w:t>
      </w:r>
      <w:r w:rsidR="00DD70EA" w:rsidRPr="003038AD">
        <w:rPr>
          <w:rFonts w:ascii="Book Antiqua" w:hAnsi="Book Antiqua" w:cs="Times New Roman"/>
          <w:sz w:val="24"/>
          <w:szCs w:val="24"/>
        </w:rPr>
        <w:t xml:space="preserve"> </w:t>
      </w:r>
      <w:r w:rsidRPr="003038AD">
        <w:rPr>
          <w:rFonts w:ascii="Book Antiqua" w:hAnsi="Book Antiqua" w:cs="Times New Roman"/>
          <w:sz w:val="24"/>
          <w:szCs w:val="24"/>
        </w:rPr>
        <w:t xml:space="preserve">Wan </w:t>
      </w:r>
      <w:r>
        <w:rPr>
          <w:rFonts w:ascii="Book Antiqua" w:hAnsi="Book Antiqua" w:cs="Times New Roman"/>
          <w:sz w:val="24"/>
          <w:szCs w:val="24"/>
        </w:rPr>
        <w:t>Y</w:t>
      </w:r>
      <w:r w:rsidR="008323FF" w:rsidRPr="003038AD">
        <w:rPr>
          <w:rFonts w:ascii="Book Antiqua" w:hAnsi="Book Antiqua" w:cs="Times New Roman"/>
          <w:sz w:val="24"/>
          <w:szCs w:val="24"/>
        </w:rPr>
        <w:t xml:space="preserve">, </w:t>
      </w:r>
      <w:r w:rsidRPr="003038AD">
        <w:rPr>
          <w:rFonts w:ascii="Book Antiqua" w:hAnsi="Book Antiqua" w:cs="Times New Roman"/>
          <w:sz w:val="24"/>
          <w:szCs w:val="24"/>
        </w:rPr>
        <w:t xml:space="preserve">Zhang </w:t>
      </w:r>
      <w:r>
        <w:rPr>
          <w:rFonts w:ascii="Book Antiqua" w:hAnsi="Book Antiqua" w:cs="Times New Roman"/>
          <w:sz w:val="24"/>
          <w:szCs w:val="24"/>
        </w:rPr>
        <w:t>XG</w:t>
      </w:r>
      <w:r w:rsidR="00DD70EA" w:rsidRPr="003038AD">
        <w:rPr>
          <w:rFonts w:ascii="Book Antiqua" w:hAnsi="Book Antiqua" w:cs="Times New Roman"/>
          <w:sz w:val="24"/>
          <w:szCs w:val="24"/>
        </w:rPr>
        <w:t xml:space="preserve">, </w:t>
      </w:r>
      <w:r w:rsidRPr="003038AD">
        <w:rPr>
          <w:rFonts w:ascii="Book Antiqua" w:hAnsi="Book Antiqua" w:cs="Times New Roman"/>
          <w:sz w:val="24"/>
          <w:szCs w:val="24"/>
        </w:rPr>
        <w:t xml:space="preserve">Zhang </w:t>
      </w:r>
      <w:r>
        <w:rPr>
          <w:rFonts w:ascii="Book Antiqua" w:hAnsi="Book Antiqua" w:cs="Times New Roman"/>
          <w:sz w:val="24"/>
          <w:szCs w:val="24"/>
        </w:rPr>
        <w:t>X</w:t>
      </w:r>
      <w:r w:rsidR="008323FF" w:rsidRPr="003038AD">
        <w:rPr>
          <w:rFonts w:ascii="Book Antiqua" w:hAnsi="Book Antiqua" w:cs="Times New Roman"/>
          <w:sz w:val="24"/>
          <w:szCs w:val="24"/>
        </w:rPr>
        <w:t xml:space="preserve">, </w:t>
      </w:r>
      <w:r w:rsidRPr="003038AD">
        <w:rPr>
          <w:rFonts w:ascii="Book Antiqua" w:hAnsi="Book Antiqua" w:cs="Times New Roman"/>
          <w:sz w:val="24"/>
          <w:szCs w:val="24"/>
        </w:rPr>
        <w:t xml:space="preserve">Deng </w:t>
      </w:r>
      <w:r>
        <w:rPr>
          <w:rFonts w:ascii="Book Antiqua" w:hAnsi="Book Antiqua" w:cs="Times New Roman"/>
          <w:sz w:val="24"/>
          <w:szCs w:val="24"/>
        </w:rPr>
        <w:t>Y</w:t>
      </w:r>
      <w:r w:rsidR="00DD70EA" w:rsidRPr="003038AD">
        <w:rPr>
          <w:rFonts w:ascii="Book Antiqua" w:hAnsi="Book Antiqua" w:cs="Times New Roman"/>
          <w:sz w:val="24"/>
          <w:szCs w:val="24"/>
        </w:rPr>
        <w:t xml:space="preserve">, </w:t>
      </w:r>
      <w:r w:rsidRPr="003038AD">
        <w:rPr>
          <w:rFonts w:ascii="Book Antiqua" w:hAnsi="Book Antiqua" w:cs="Times New Roman"/>
          <w:sz w:val="24"/>
          <w:szCs w:val="24"/>
        </w:rPr>
        <w:t xml:space="preserve">Liu </w:t>
      </w:r>
      <w:r w:rsidR="00DD70EA" w:rsidRPr="003038AD">
        <w:rPr>
          <w:rFonts w:ascii="Book Antiqua" w:hAnsi="Book Antiqua" w:cs="Times New Roman"/>
          <w:sz w:val="24"/>
          <w:szCs w:val="24"/>
        </w:rPr>
        <w:t>C</w:t>
      </w:r>
      <w:r>
        <w:rPr>
          <w:rFonts w:ascii="Book Antiqua" w:hAnsi="Book Antiqua" w:cs="Times New Roman" w:hint="eastAsia"/>
          <w:sz w:val="24"/>
          <w:szCs w:val="24"/>
        </w:rPr>
        <w:t>.</w:t>
      </w:r>
      <w:r w:rsidR="00FF01B1">
        <w:rPr>
          <w:rFonts w:ascii="Book Antiqua" w:hAnsi="Book Antiqua" w:cs="Times New Roman" w:hint="eastAsia"/>
          <w:sz w:val="24"/>
          <w:szCs w:val="24"/>
        </w:rPr>
        <w:t xml:space="preserve"> </w:t>
      </w:r>
      <w:r w:rsidRPr="003038AD">
        <w:rPr>
          <w:rFonts w:ascii="Book Antiqua" w:hAnsi="Book Antiqua" w:cs="Times New Roman"/>
          <w:sz w:val="24"/>
          <w:szCs w:val="24"/>
        </w:rPr>
        <w:t>Devascularization of the superior mesenteric vein without reconstruction during surgery for retroperitoneal</w:t>
      </w:r>
      <w:r w:rsidR="00FF01B1">
        <w:rPr>
          <w:rFonts w:ascii="Book Antiqua" w:hAnsi="Book Antiqua" w:cs="Times New Roman" w:hint="eastAsia"/>
          <w:sz w:val="24"/>
          <w:szCs w:val="24"/>
        </w:rPr>
        <w:t xml:space="preserve"> </w:t>
      </w:r>
      <w:r w:rsidRPr="003038AD">
        <w:rPr>
          <w:rFonts w:ascii="Book Antiqua" w:hAnsi="Book Antiqua" w:cs="Times New Roman"/>
          <w:sz w:val="24"/>
          <w:szCs w:val="24"/>
        </w:rPr>
        <w:t>liposarcoma</w:t>
      </w:r>
      <w:r>
        <w:rPr>
          <w:rFonts w:ascii="Book Antiqua" w:hAnsi="Book Antiqua" w:cs="Times New Roman"/>
          <w:sz w:val="24"/>
          <w:szCs w:val="24"/>
        </w:rPr>
        <w:t>:</w:t>
      </w:r>
      <w:r>
        <w:rPr>
          <w:rFonts w:ascii="Book Antiqua" w:hAnsi="Book Antiqua" w:cs="Times New Roman" w:hint="eastAsia"/>
          <w:sz w:val="24"/>
          <w:szCs w:val="24"/>
        </w:rPr>
        <w:t xml:space="preserve"> </w:t>
      </w:r>
      <w:r w:rsidRPr="003038AD">
        <w:rPr>
          <w:rFonts w:ascii="Book Antiqua" w:hAnsi="Book Antiqua" w:cs="Times New Roman"/>
          <w:sz w:val="24"/>
          <w:szCs w:val="24"/>
        </w:rPr>
        <w:t>A case report and review of literature</w:t>
      </w:r>
      <w:r>
        <w:rPr>
          <w:rFonts w:ascii="Book Antiqua" w:hAnsi="Book Antiqua" w:cs="Times New Roman" w:hint="eastAsia"/>
          <w:sz w:val="24"/>
          <w:szCs w:val="24"/>
        </w:rPr>
        <w:t xml:space="preserve">. </w:t>
      </w:r>
      <w:r w:rsidR="00DD70EA" w:rsidRPr="00006223">
        <w:rPr>
          <w:rFonts w:ascii="Book Antiqua" w:hAnsi="Book Antiqua" w:cs="Times New Roman"/>
          <w:i/>
          <w:sz w:val="24"/>
          <w:szCs w:val="24"/>
        </w:rPr>
        <w:t>World J</w:t>
      </w:r>
      <w:r w:rsidRPr="00006223">
        <w:rPr>
          <w:rFonts w:ascii="Book Antiqua" w:hAnsi="Book Antiqua" w:cs="Times New Roman" w:hint="eastAsia"/>
          <w:i/>
          <w:sz w:val="24"/>
          <w:szCs w:val="24"/>
        </w:rPr>
        <w:t xml:space="preserve"> </w:t>
      </w:r>
      <w:r w:rsidR="00DD70EA" w:rsidRPr="00006223">
        <w:rPr>
          <w:rFonts w:ascii="Book Antiqua" w:hAnsi="Book Antiqua" w:cs="Times New Roman"/>
          <w:i/>
          <w:sz w:val="24"/>
          <w:szCs w:val="24"/>
        </w:rPr>
        <w:t>Gastroenterol</w:t>
      </w:r>
      <w:r w:rsidRPr="00006223">
        <w:rPr>
          <w:rFonts w:ascii="Book Antiqua" w:hAnsi="Book Antiqua" w:cs="Times New Roman" w:hint="eastAsia"/>
          <w:i/>
          <w:sz w:val="24"/>
          <w:szCs w:val="24"/>
        </w:rPr>
        <w:t xml:space="preserve"> </w:t>
      </w:r>
      <w:r w:rsidR="00DD70EA" w:rsidRPr="003038AD">
        <w:rPr>
          <w:rFonts w:ascii="Book Antiqua" w:hAnsi="Book Antiqua" w:cs="Times New Roman"/>
          <w:sz w:val="24"/>
          <w:szCs w:val="24"/>
        </w:rPr>
        <w:t>2018</w:t>
      </w:r>
      <w:r>
        <w:rPr>
          <w:rFonts w:ascii="Book Antiqua" w:hAnsi="Book Antiqua" w:cs="Times New Roman" w:hint="eastAsia"/>
          <w:sz w:val="24"/>
          <w:szCs w:val="24"/>
        </w:rPr>
        <w:t xml:space="preserve">; </w:t>
      </w:r>
      <w:r w:rsidRPr="00006223">
        <w:rPr>
          <w:rFonts w:ascii="Book Antiqua" w:hAnsi="Book Antiqua" w:cs="Times New Roman"/>
          <w:sz w:val="24"/>
          <w:szCs w:val="24"/>
        </w:rPr>
        <w:t>In press</w:t>
      </w:r>
    </w:p>
    <w:p w14:paraId="1E0F581D" w14:textId="7FC80B7B" w:rsidR="001E73FF" w:rsidRPr="003038AD" w:rsidRDefault="001E73FF" w:rsidP="002676F3">
      <w:pPr>
        <w:snapToGrid w:val="0"/>
        <w:spacing w:line="360" w:lineRule="auto"/>
        <w:rPr>
          <w:rFonts w:ascii="Book Antiqua" w:hAnsi="Book Antiqua" w:cs="Times New Roman"/>
          <w:sz w:val="24"/>
          <w:szCs w:val="24"/>
        </w:rPr>
      </w:pPr>
    </w:p>
    <w:p w14:paraId="4DDF8DFC"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18965915" w14:textId="542FEE8E" w:rsidR="007A434C" w:rsidRPr="00AA5E8D" w:rsidRDefault="007A434C" w:rsidP="002676F3">
      <w:pPr>
        <w:snapToGrid w:val="0"/>
        <w:spacing w:line="360" w:lineRule="auto"/>
        <w:rPr>
          <w:rFonts w:ascii="Book Antiqua" w:hAnsi="Book Antiqua" w:cs="Times New Roman"/>
          <w:b/>
          <w:caps/>
          <w:sz w:val="24"/>
          <w:szCs w:val="24"/>
        </w:rPr>
      </w:pPr>
      <w:r w:rsidRPr="00AA5E8D">
        <w:rPr>
          <w:rFonts w:ascii="Book Antiqua" w:hAnsi="Book Antiqua" w:cs="Times New Roman"/>
          <w:b/>
          <w:caps/>
          <w:sz w:val="24"/>
          <w:szCs w:val="24"/>
        </w:rPr>
        <w:lastRenderedPageBreak/>
        <w:t>Introduction</w:t>
      </w:r>
    </w:p>
    <w:p w14:paraId="5AE42B55" w14:textId="77777777" w:rsidR="007A434C"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Although common as a soft tissue sarcoma, liposarcoma is a rare malignant tumor of embryogenic mesoderm origin that occurs in the extremities, the trunk or the retroperitoneum and seldom in the digestive tract. Well</w:t>
      </w:r>
      <w:r w:rsidRPr="003038AD">
        <w:rPr>
          <w:rFonts w:ascii="Book Antiqua" w:eastAsia="MS Gothic" w:hAnsi="Book Antiqua" w:cs="Times New Roman"/>
          <w:sz w:val="24"/>
          <w:szCs w:val="24"/>
        </w:rPr>
        <w:t>-</w:t>
      </w:r>
      <w:r w:rsidRPr="003038AD">
        <w:rPr>
          <w:rFonts w:ascii="Book Antiqua" w:hAnsi="Book Antiqua" w:cs="Times New Roman"/>
          <w:sz w:val="24"/>
          <w:szCs w:val="24"/>
        </w:rPr>
        <w:t xml:space="preserve">differentiated, myxoid, round cell, pleomorphic and dedifferentiated are all histologic types of liposarcoma. </w:t>
      </w:r>
    </w:p>
    <w:p w14:paraId="7E5F3843" w14:textId="68FE4D0C" w:rsidR="007A434C" w:rsidRPr="003038AD" w:rsidRDefault="007A434C" w:rsidP="00AA5E8D">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Retroperitoneal liposarcoma, which derives from mesenchymal rather than adipose tissue, has no obvious symptoms until the liposarcoma is large enough to compress the surrounding organs</w:t>
      </w:r>
      <w:r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&lt;EndNote&gt;&lt;Cite&gt;&lt;Author&gt;Yamashita&lt;/Author&gt;&lt;Year&gt;2015&lt;/Year&gt;&lt;RecNum&gt;95&lt;/RecNum&gt;&lt;DisplayText&gt;&lt;style face="superscript"&gt;[1]&lt;/style&gt;&lt;/DisplayText&gt;&lt;record&gt;&lt;rec-number&gt;95&lt;/rec-number&gt;&lt;foreign-keys&gt;&lt;key app="EN" db-id="9wwdp2eecrvts0e5seyv9pwt5str5t9p2ped" timestamp="1493377663"&gt;95&lt;/key&gt;&lt;/foreign-keys&gt;&lt;ref-type name="Journal Article"&gt;17&lt;/ref-type&gt;&lt;contributors&gt;&lt;authors&gt;&lt;author&gt;Yamashita, Y.&lt;/author&gt;&lt;author&gt;Kurisu, K.&lt;/author&gt;&lt;author&gt;Kimura, S.&lt;/author&gt;&lt;author&gt;Ueno, Y.&lt;/author&gt;&lt;/authors&gt;&lt;/contributors&gt;&lt;auth-address&gt;Department of Cardiovascular Surgery, Shimonoseki City Hospital, 1-13-1 Koyo-cho, Shimonoseki, Yamaguchi 750-8520 Japan.&lt;/auth-address&gt;&lt;titles&gt;&lt;title&gt;Successful resection of a huge metastatic liposarcoma in the pericardium resulting in improvement of diastolic heart failure: a case report&lt;/title&gt;&lt;secondary-title&gt;Surg Case Rep&lt;/secondary-title&gt;&lt;alt-title&gt;Surgical case reports&lt;/alt-title&gt;&lt;/titles&gt;&lt;periodical&gt;&lt;full-title&gt;Surg Case Rep&lt;/full-title&gt;&lt;abbr-1&gt;Surgical case reports&lt;/abbr-1&gt;&lt;/periodical&gt;&lt;alt-periodical&gt;&lt;full-title&gt;Surg Case Rep&lt;/full-title&gt;&lt;abbr-1&gt;Surgical case reports&lt;/abbr-1&gt;&lt;/alt-periodical&gt;&lt;pages&gt;74&lt;/pages&gt;&lt;volume&gt;1&lt;/volume&gt;&lt;number&gt;1&lt;/number&gt;&lt;dates&gt;&lt;year&gt;2015&lt;/year&gt;&lt;/dates&gt;&lt;isbn&gt;2198-7793 (Linking)&lt;/isbn&gt;&lt;accession-num&gt;26366370&lt;/accession-num&gt;&lt;urls&gt;&lt;related-urls&gt;&lt;url&gt;http://www.ncbi.nlm.nih.gov/pubmed/26366370&lt;/url&gt;&lt;/related-urls&gt;&lt;/urls&gt;&lt;custom2&gt;4560154&lt;/custom2&gt;&lt;electronic-resource-num&gt;10.1186/s40792-015-0079-4&lt;/electronic-resource-num&gt;&lt;/record&gt;&lt;/Cite&gt;&lt;/EndNote&gt;</w:instrText>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[1]</w:t>
      </w:r>
      <w:r w:rsidRPr="003038AD">
        <w:rPr>
          <w:rFonts w:ascii="Book Antiqua" w:hAnsi="Book Antiqua" w:cs="Times New Roman"/>
          <w:sz w:val="24"/>
          <w:szCs w:val="24"/>
        </w:rPr>
        <w:fldChar w:fldCharType="end"/>
      </w:r>
      <w:r w:rsidRPr="003038AD">
        <w:rPr>
          <w:rFonts w:ascii="Book Antiqua" w:hAnsi="Book Antiqua" w:cs="Times New Roman"/>
          <w:sz w:val="24"/>
          <w:szCs w:val="24"/>
        </w:rPr>
        <w:t>. The 5</w:t>
      </w:r>
      <w:r w:rsidRPr="003038AD">
        <w:rPr>
          <w:rFonts w:ascii="Book Antiqua" w:eastAsia="MS Gothic" w:hAnsi="Book Antiqua" w:cs="Times New Roman"/>
          <w:sz w:val="24"/>
          <w:szCs w:val="24"/>
        </w:rPr>
        <w:t>-</w:t>
      </w:r>
      <w:r w:rsidRPr="003038AD">
        <w:rPr>
          <w:rFonts w:ascii="Book Antiqua" w:hAnsi="Book Antiqua" w:cs="Times New Roman"/>
          <w:sz w:val="24"/>
          <w:szCs w:val="24"/>
        </w:rPr>
        <w:t>year survival rate for well</w:t>
      </w:r>
      <w:r w:rsidRPr="003038AD">
        <w:rPr>
          <w:rFonts w:ascii="Book Antiqua" w:eastAsia="MS Gothic" w:hAnsi="Book Antiqua" w:cs="Times New Roman"/>
          <w:sz w:val="24"/>
          <w:szCs w:val="24"/>
        </w:rPr>
        <w:t>-</w:t>
      </w:r>
      <w:r w:rsidRPr="003038AD">
        <w:rPr>
          <w:rFonts w:ascii="Book Antiqua" w:hAnsi="Book Antiqua" w:cs="Times New Roman"/>
          <w:sz w:val="24"/>
          <w:szCs w:val="24"/>
        </w:rPr>
        <w:t>differentiated retroperitoneal liposarcoma is 83%</w:t>
      </w:r>
      <w:r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&lt;EndNote&gt;&lt;Cite&gt;&lt;Author&gt;Zhang&lt;/Author&gt;&lt;Year&gt;2015&lt;/Year&gt;&lt;RecNum&gt;96&lt;/RecNum&gt;&lt;DisplayText&gt;&lt;style face="superscript"&gt;[2]&lt;/style&gt;&lt;/DisplayText&gt;&lt;record&gt;&lt;rec-number&gt;96&lt;/rec-number&gt;&lt;foreign-keys&gt;&lt;key app="EN" db-id="9wwdp2eecrvts0e5seyv9pwt5str5t9p2ped" timestamp="1493377741"&gt;96&lt;/key&gt;&lt;/foreign-keys&gt;&lt;ref-type name="Journal Article"&gt;17&lt;/ref-type&gt;&lt;contributors&gt;&lt;authors&gt;&lt;author&gt;Zhang, W. D.&lt;/author&gt;&lt;author&gt;Liu, D. R.&lt;/author&gt;&lt;author&gt;Que, R. S.&lt;/author&gt;&lt;author&gt;Zhou, C. B.&lt;/author&gt;&lt;author&gt;Zhan, C. N.&lt;/author&gt;&lt;author&gt;Zhao, J. G.&lt;/author&gt;&lt;author&gt;Chen, L. I.&lt;/author&gt;&lt;/authors&gt;&lt;/contributors&gt;&lt;auth-address&gt;Department of Surgery, The Second Affiliated Hospital, College of Medicine, Zhejiang University, Hangzhou, Zhejiang 310009, P.R. China.&lt;/auth-address&gt;&lt;titles&gt;&lt;title&gt;Management of retroperitoneal liposarcoma: A case report and review of the literature&lt;/title&gt;&lt;secondary-title&gt;Oncol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405-409&lt;/pages&gt;&lt;volume&gt;10&lt;/volume&gt;&lt;number&gt;1&lt;/number&gt;&lt;dates&gt;&lt;year&gt;2015&lt;/year&gt;&lt;pub-dates&gt;&lt;date&gt;Jul&lt;/date&gt;&lt;/pub-dates&gt;&lt;/dates&gt;&lt;isbn&gt;1792-1074 (Print)&amp;#xD;1792-1074 (Linking)&lt;/isbn&gt;&lt;accession-num&gt;26171040&lt;/accession-num&gt;&lt;urls&gt;&lt;related-urls&gt;&lt;url&gt;http://www.ncbi.nlm.nih.gov/pubmed/26171040&lt;/url&gt;&lt;/related-urls&gt;&lt;/urls&gt;&lt;custom2&gt;4487106&lt;/custom2&gt;&lt;electronic-resource-num&gt;10.3892/ol.2015.3193&lt;/electronic-resource-num&gt;&lt;/record&gt;&lt;/Cite&gt;&lt;/EndNote&gt;</w:instrText>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[2]</w:t>
      </w:r>
      <w:r w:rsidRPr="003038AD">
        <w:rPr>
          <w:rFonts w:ascii="Book Antiqua" w:hAnsi="Book Antiqua" w:cs="Times New Roman"/>
          <w:sz w:val="24"/>
          <w:szCs w:val="24"/>
        </w:rPr>
        <w:fldChar w:fldCharType="end"/>
      </w:r>
      <w:r w:rsidRPr="003038AD">
        <w:rPr>
          <w:rFonts w:ascii="Book Antiqua" w:hAnsi="Book Antiqua" w:cs="Times New Roman"/>
          <w:sz w:val="24"/>
          <w:szCs w:val="24"/>
        </w:rPr>
        <w:t xml:space="preserve">. However, it also has a high recurrence rate. Therefore, the primary treatment for retroperitoneal liposarcoma is complete resection of the tumor with wide margins, including excision of other organs. Complete resection of the tumor is difficult, usually due to the invasion of major organs or vessels that cannot be separated from the tumor. </w:t>
      </w:r>
    </w:p>
    <w:p w14:paraId="25FE611F" w14:textId="5E849177" w:rsidR="007A434C" w:rsidRPr="003038AD" w:rsidRDefault="007A434C" w:rsidP="00AA5E8D">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Retroperitoneal liposarcoma clearance during surgery can be facilitated by resection of the vessels involved, especially the superior mesenteric vein (SMV) or the portal vein. SMV injuries are highly lethal. The vessel is repaired during the resection of the main SMV</w:t>
      </w:r>
      <w:r w:rsidRPr="003038AD">
        <w:rPr>
          <w:rFonts w:ascii="Book Antiqua" w:hAnsi="Book Antiqua" w:cs="Times New Roman"/>
          <w:sz w:val="24"/>
          <w:szCs w:val="24"/>
        </w:rPr>
        <w:fldChar w:fldCharType="begin">
          <w:fldData xml:space="preserve">PEVuZE5vdGU+PENpdGU+PEF1dGhvcj5Bc2Vuc2lvPC9BdXRob3I+PFllYXI+MjAwNzwvWWVhcj48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</w:fldData>
        </w:fldChar>
      </w:r>
      <w:r w:rsidR="00AA1EE2" w:rsidRPr="003038AD">
        <w:rPr>
          <w:rFonts w:ascii="Book Antiqua" w:hAnsi="Book Antiqua" w:cs="Times New Roman"/>
          <w:sz w:val="24"/>
          <w:szCs w:val="24"/>
        </w:rPr>
        <w:instrText xml:space="preserve"> ADDIN EN.CITE </w:instrText>
      </w:r>
      <w:r w:rsidR="00AA1EE2" w:rsidRPr="003038AD">
        <w:rPr>
          <w:rFonts w:ascii="Book Antiqua" w:hAnsi="Book Antiqua" w:cs="Times New Roman"/>
          <w:sz w:val="24"/>
          <w:szCs w:val="24"/>
        </w:rPr>
        <w:fldChar w:fldCharType="begin">
          <w:fldData xml:space="preserve">PEVuZE5vdGU+PENpdGU+PEF1dGhvcj5Bc2Vuc2lvPC9BdXRob3I+PFllYXI+MjAwNzwvWWVhcj48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</w:fldData>
        </w:fldChar>
      </w:r>
      <w:r w:rsidR="00AA1EE2" w:rsidRPr="003038AD">
        <w:rPr>
          <w:rFonts w:ascii="Book Antiqua" w:hAnsi="Book Antiqua" w:cs="Times New Roman"/>
          <w:sz w:val="24"/>
          <w:szCs w:val="24"/>
        </w:rPr>
        <w:instrText xml:space="preserve"> ADDIN EN.CITE.DATA </w:instrText>
      </w:r>
      <w:r w:rsidR="00AA1EE2" w:rsidRPr="003038AD">
        <w:rPr>
          <w:rFonts w:ascii="Book Antiqua" w:hAnsi="Book Antiqua" w:cs="Times New Roman"/>
          <w:sz w:val="24"/>
          <w:szCs w:val="24"/>
        </w:rPr>
      </w:r>
      <w:r w:rsidR="00AA1EE2" w:rsidRPr="003038AD">
        <w:rPr>
          <w:rFonts w:ascii="Book Antiqua" w:hAnsi="Book Antiqua" w:cs="Times New Roman"/>
          <w:sz w:val="24"/>
          <w:szCs w:val="24"/>
        </w:rPr>
        <w:fldChar w:fldCharType="end"/>
      </w:r>
      <w:r w:rsidRPr="003038AD">
        <w:rPr>
          <w:rFonts w:ascii="Book Antiqua" w:hAnsi="Book Antiqua" w:cs="Times New Roman"/>
          <w:sz w:val="24"/>
          <w:szCs w:val="24"/>
        </w:rPr>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[3]</w:t>
      </w:r>
      <w:r w:rsidRPr="003038AD">
        <w:rPr>
          <w:rFonts w:ascii="Book Antiqua" w:hAnsi="Book Antiqua" w:cs="Times New Roman"/>
          <w:sz w:val="24"/>
          <w:szCs w:val="24"/>
        </w:rPr>
        <w:fldChar w:fldCharType="end"/>
      </w:r>
      <w:r w:rsidRPr="003038AD">
        <w:rPr>
          <w:rFonts w:ascii="Book Antiqua" w:hAnsi="Book Antiqua" w:cs="Times New Roman"/>
          <w:sz w:val="24"/>
          <w:szCs w:val="24"/>
        </w:rPr>
        <w:t>. The clinical course and consequences following resection of the main trunk of the SMV without reconstruction for giant retroperitoneal liposarcoma have not been reported. Here, we report a case of giant retroperitoneal liposarcoma with resection of the main trunk of the SMV without reconstruction, the postoperative course, and the radiographic findings following SMV resection. Treatment was a resection of a retroperitoneal liposarcoma.</w:t>
      </w:r>
    </w:p>
    <w:p w14:paraId="2633ECD8" w14:textId="3111EBFE" w:rsidR="001E73FF" w:rsidRPr="003038AD" w:rsidRDefault="001E73FF" w:rsidP="002676F3">
      <w:pPr>
        <w:snapToGrid w:val="0"/>
        <w:spacing w:line="360" w:lineRule="auto"/>
        <w:rPr>
          <w:rFonts w:ascii="Book Antiqua" w:hAnsi="Book Antiqua" w:cs="Times New Roman"/>
          <w:sz w:val="24"/>
          <w:szCs w:val="24"/>
        </w:rPr>
      </w:pPr>
    </w:p>
    <w:p w14:paraId="17973ABB" w14:textId="1C64A2C5" w:rsidR="001E73FF" w:rsidRPr="00AA5E8D" w:rsidRDefault="00AA5E8D" w:rsidP="002676F3">
      <w:pPr>
        <w:snapToGrid w:val="0"/>
        <w:spacing w:line="360" w:lineRule="auto"/>
        <w:rPr>
          <w:rFonts w:ascii="Book Antiqua" w:hAnsi="Book Antiqua" w:cs="Times New Roman"/>
          <w:b/>
          <w:sz w:val="24"/>
          <w:szCs w:val="24"/>
        </w:rPr>
      </w:pPr>
      <w:r w:rsidRPr="00AA5E8D">
        <w:rPr>
          <w:rFonts w:ascii="Book Antiqua" w:hAnsi="Book Antiqua" w:cs="Times New Roman" w:hint="eastAsia"/>
          <w:b/>
          <w:sz w:val="24"/>
          <w:szCs w:val="24"/>
        </w:rPr>
        <w:t>CASE REPORT</w:t>
      </w:r>
    </w:p>
    <w:p w14:paraId="2AE0A2A0" w14:textId="77777777" w:rsidR="007A434C" w:rsidRPr="00AA5E8D" w:rsidRDefault="007A434C" w:rsidP="002676F3">
      <w:pPr>
        <w:snapToGrid w:val="0"/>
        <w:spacing w:line="360" w:lineRule="auto"/>
        <w:rPr>
          <w:rFonts w:ascii="Book Antiqua" w:hAnsi="Book Antiqua" w:cs="Times New Roman"/>
          <w:b/>
          <w:i/>
          <w:sz w:val="24"/>
          <w:szCs w:val="24"/>
        </w:rPr>
      </w:pPr>
      <w:r w:rsidRPr="00AA5E8D">
        <w:rPr>
          <w:rFonts w:ascii="Book Antiqua" w:hAnsi="Book Antiqua" w:cs="Times New Roman"/>
          <w:b/>
          <w:i/>
          <w:sz w:val="24"/>
          <w:szCs w:val="24"/>
        </w:rPr>
        <w:t>Presentation</w:t>
      </w:r>
    </w:p>
    <w:p w14:paraId="06CBAF17" w14:textId="155DA0A1" w:rsidR="007A434C"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A 61-year-old female patient with chronic hepatitis B virus infection was admitted to our clinic for surgical resection due to a computed tomography (CT) scan showing a large retroperitoneal mass</w:t>
      </w:r>
      <w:r w:rsidR="00200F2F" w:rsidRPr="003038AD">
        <w:rPr>
          <w:rFonts w:ascii="Book Antiqua" w:hAnsi="Book Antiqua" w:cs="Times New Roman"/>
          <w:sz w:val="24"/>
          <w:szCs w:val="24"/>
        </w:rPr>
        <w:t xml:space="preserve"> in </w:t>
      </w:r>
      <w:r w:rsidR="00DC3C81" w:rsidRPr="003038AD">
        <w:rPr>
          <w:rFonts w:ascii="Book Antiqua" w:hAnsi="Book Antiqua" w:cs="Times New Roman"/>
          <w:sz w:val="24"/>
          <w:szCs w:val="24"/>
        </w:rPr>
        <w:t xml:space="preserve">a </w:t>
      </w:r>
      <w:r w:rsidR="00200F2F" w:rsidRPr="003038AD">
        <w:rPr>
          <w:rFonts w:ascii="Book Antiqua" w:hAnsi="Book Antiqua" w:cs="Times New Roman"/>
          <w:sz w:val="24"/>
          <w:szCs w:val="24"/>
        </w:rPr>
        <w:t>community hospital</w:t>
      </w:r>
      <w:r w:rsidRPr="003038AD">
        <w:rPr>
          <w:rFonts w:ascii="Book Antiqua" w:hAnsi="Book Antiqua" w:cs="Times New Roman"/>
          <w:sz w:val="24"/>
          <w:szCs w:val="24"/>
        </w:rPr>
        <w:t xml:space="preserve">. The </w:t>
      </w:r>
      <w:r w:rsidRPr="003038AD">
        <w:rPr>
          <w:rFonts w:ascii="Book Antiqua" w:hAnsi="Book Antiqua" w:cs="Times New Roman"/>
          <w:sz w:val="24"/>
          <w:szCs w:val="24"/>
        </w:rPr>
        <w:lastRenderedPageBreak/>
        <w:t>mass was biopsied immediately</w:t>
      </w:r>
      <w:r w:rsidR="00200F2F" w:rsidRPr="003038AD">
        <w:rPr>
          <w:rFonts w:ascii="Book Antiqua" w:hAnsi="Book Antiqua" w:cs="Times New Roman"/>
          <w:sz w:val="24"/>
          <w:szCs w:val="24"/>
        </w:rPr>
        <w:t xml:space="preserve"> in </w:t>
      </w:r>
      <w:r w:rsidR="00DC3C81" w:rsidRPr="003038AD">
        <w:rPr>
          <w:rFonts w:ascii="Book Antiqua" w:hAnsi="Book Antiqua" w:cs="Times New Roman"/>
          <w:sz w:val="24"/>
          <w:szCs w:val="24"/>
        </w:rPr>
        <w:t xml:space="preserve">a </w:t>
      </w:r>
      <w:r w:rsidR="00200F2F" w:rsidRPr="003038AD">
        <w:rPr>
          <w:rFonts w:ascii="Book Antiqua" w:hAnsi="Book Antiqua" w:cs="Times New Roman"/>
          <w:sz w:val="24"/>
          <w:szCs w:val="24"/>
        </w:rPr>
        <w:t>community hospital</w:t>
      </w:r>
      <w:r w:rsidR="00AA5E8D">
        <w:rPr>
          <w:rFonts w:ascii="Book Antiqua" w:hAnsi="Book Antiqua" w:cs="Times New Roman"/>
          <w:sz w:val="24"/>
          <w:szCs w:val="24"/>
        </w:rPr>
        <w:t>, revealing a</w:t>
      </w:r>
      <w:r w:rsidR="00AA5E8D">
        <w:rPr>
          <w:rFonts w:ascii="Book Antiqua" w:hAnsi="Book Antiqua" w:cs="Times New Roman" w:hint="eastAsia"/>
          <w:sz w:val="24"/>
          <w:szCs w:val="24"/>
        </w:rPr>
        <w:t xml:space="preserve"> </w:t>
      </w:r>
      <w:r w:rsidRPr="003038AD">
        <w:rPr>
          <w:rFonts w:ascii="Book Antiqua" w:hAnsi="Book Antiqua" w:cs="Times New Roman"/>
          <w:sz w:val="24"/>
          <w:szCs w:val="24"/>
        </w:rPr>
        <w:t xml:space="preserve">well-differentiated LS. </w:t>
      </w:r>
    </w:p>
    <w:p w14:paraId="4F08CC76" w14:textId="49AFA4E1" w:rsidR="007A434C" w:rsidRPr="003038AD" w:rsidRDefault="007A434C" w:rsidP="00AA5E8D">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On admission, her medical history was unremarkable. Her physical examination revealed no major abnormalities except for mild epigastric abdominal pain. Laboratory investigations showed low albumin level (28 g/</w:t>
      </w:r>
      <w:r w:rsidRPr="00AA5E8D">
        <w:rPr>
          <w:rFonts w:ascii="Book Antiqua" w:hAnsi="Book Antiqua" w:cs="Times New Roman"/>
          <w:caps/>
          <w:sz w:val="24"/>
          <w:szCs w:val="24"/>
        </w:rPr>
        <w:t>l</w:t>
      </w:r>
      <w:r w:rsidRPr="003038AD">
        <w:rPr>
          <w:rFonts w:ascii="Book Antiqua" w:hAnsi="Book Antiqua" w:cs="Times New Roman"/>
          <w:sz w:val="24"/>
          <w:szCs w:val="24"/>
        </w:rPr>
        <w:t xml:space="preserve">) and positive HcAb. Tumor markers (CA19-9, CEA, CA125) were normal. Laboratory tests revealed the following transaminase levels: an </w:t>
      </w:r>
      <w:r w:rsidR="007D0AAB" w:rsidRPr="007D0AAB">
        <w:rPr>
          <w:rFonts w:ascii="Book Antiqua" w:hAnsi="Book Antiqua" w:cs="Times New Roman"/>
          <w:sz w:val="24"/>
          <w:szCs w:val="24"/>
        </w:rPr>
        <w:t>aspartate aminotransferase</w:t>
      </w:r>
      <w:r w:rsidR="007D0AAB">
        <w:rPr>
          <w:rFonts w:ascii="Book Antiqua" w:hAnsi="Book Antiqua" w:cs="Times New Roman" w:hint="eastAsia"/>
          <w:sz w:val="24"/>
          <w:szCs w:val="24"/>
        </w:rPr>
        <w:t xml:space="preserve"> (</w:t>
      </w:r>
      <w:r w:rsidRPr="003038AD">
        <w:rPr>
          <w:rFonts w:ascii="Book Antiqua" w:hAnsi="Book Antiqua" w:cs="Times New Roman"/>
          <w:sz w:val="24"/>
          <w:szCs w:val="24"/>
        </w:rPr>
        <w:t>AST</w:t>
      </w:r>
      <w:r w:rsidR="007D0AAB">
        <w:rPr>
          <w:rFonts w:ascii="Book Antiqua" w:hAnsi="Book Antiqua" w:cs="Times New Roman" w:hint="eastAsia"/>
          <w:sz w:val="24"/>
          <w:szCs w:val="24"/>
        </w:rPr>
        <w:t>)</w:t>
      </w:r>
      <w:r w:rsidRPr="003038AD">
        <w:rPr>
          <w:rFonts w:ascii="Book Antiqua" w:hAnsi="Book Antiqua" w:cs="Times New Roman"/>
          <w:sz w:val="24"/>
          <w:szCs w:val="24"/>
        </w:rPr>
        <w:t xml:space="preserve"> of 17 U/</w:t>
      </w:r>
      <w:r w:rsidRPr="007D0AAB">
        <w:rPr>
          <w:rFonts w:ascii="Book Antiqua" w:hAnsi="Book Antiqua" w:cs="Times New Roman"/>
          <w:caps/>
          <w:sz w:val="24"/>
          <w:szCs w:val="24"/>
        </w:rPr>
        <w:t xml:space="preserve">l </w:t>
      </w:r>
      <w:r w:rsidRPr="003038AD">
        <w:rPr>
          <w:rFonts w:ascii="Book Antiqua" w:hAnsi="Book Antiqua" w:cs="Times New Roman"/>
          <w:sz w:val="24"/>
          <w:szCs w:val="24"/>
        </w:rPr>
        <w:t>(normal, &lt;</w:t>
      </w:r>
      <w:r w:rsidR="00AA5E8D">
        <w:rPr>
          <w:rFonts w:ascii="Book Antiqua" w:hAnsi="Book Antiqua" w:cs="Times New Roman" w:hint="eastAsia"/>
          <w:sz w:val="24"/>
          <w:szCs w:val="24"/>
        </w:rPr>
        <w:t xml:space="preserve"> </w:t>
      </w:r>
      <w:r w:rsidRPr="003038AD">
        <w:rPr>
          <w:rFonts w:ascii="Book Antiqua" w:hAnsi="Book Antiqua" w:cs="Times New Roman"/>
          <w:sz w:val="24"/>
          <w:szCs w:val="24"/>
        </w:rPr>
        <w:t>40 U/</w:t>
      </w:r>
      <w:r w:rsidRPr="00AA5E8D">
        <w:rPr>
          <w:rFonts w:ascii="Book Antiqua" w:hAnsi="Book Antiqua" w:cs="Times New Roman"/>
          <w:caps/>
          <w:sz w:val="24"/>
          <w:szCs w:val="24"/>
        </w:rPr>
        <w:t>l</w:t>
      </w:r>
      <w:r w:rsidRPr="003038AD">
        <w:rPr>
          <w:rFonts w:ascii="Book Antiqua" w:hAnsi="Book Antiqua" w:cs="Times New Roman"/>
          <w:sz w:val="24"/>
          <w:szCs w:val="24"/>
        </w:rPr>
        <w:t xml:space="preserve">), an </w:t>
      </w:r>
      <w:r w:rsidR="007D0AAB" w:rsidRPr="007D0AAB">
        <w:rPr>
          <w:rFonts w:ascii="Book Antiqua" w:hAnsi="Book Antiqua" w:cs="Times New Roman"/>
          <w:sz w:val="24"/>
          <w:szCs w:val="24"/>
        </w:rPr>
        <w:t xml:space="preserve">alanine aminotransferase </w:t>
      </w:r>
      <w:r w:rsidR="007D0AAB">
        <w:rPr>
          <w:rFonts w:ascii="Book Antiqua" w:hAnsi="Book Antiqua" w:cs="Times New Roman" w:hint="eastAsia"/>
          <w:sz w:val="24"/>
          <w:szCs w:val="24"/>
        </w:rPr>
        <w:t>(</w:t>
      </w:r>
      <w:r w:rsidRPr="003038AD">
        <w:rPr>
          <w:rFonts w:ascii="Book Antiqua" w:hAnsi="Book Antiqua" w:cs="Times New Roman"/>
          <w:sz w:val="24"/>
          <w:szCs w:val="24"/>
        </w:rPr>
        <w:t>ALT</w:t>
      </w:r>
      <w:r w:rsidR="007D0AAB">
        <w:rPr>
          <w:rFonts w:ascii="Book Antiqua" w:hAnsi="Book Antiqua" w:cs="Times New Roman" w:hint="eastAsia"/>
          <w:sz w:val="24"/>
          <w:szCs w:val="24"/>
        </w:rPr>
        <w:t>)</w:t>
      </w:r>
      <w:r w:rsidRPr="003038AD">
        <w:rPr>
          <w:rFonts w:ascii="Book Antiqua" w:hAnsi="Book Antiqua" w:cs="Times New Roman"/>
          <w:sz w:val="24"/>
          <w:szCs w:val="24"/>
        </w:rPr>
        <w:t xml:space="preserve"> of 11 U/</w:t>
      </w:r>
      <w:r w:rsidRPr="00AA5E8D">
        <w:rPr>
          <w:rFonts w:ascii="Book Antiqua" w:hAnsi="Book Antiqua" w:cs="Times New Roman"/>
          <w:caps/>
          <w:sz w:val="24"/>
          <w:szCs w:val="24"/>
        </w:rPr>
        <w:t xml:space="preserve">l </w:t>
      </w:r>
      <w:r w:rsidRPr="003038AD">
        <w:rPr>
          <w:rFonts w:ascii="Book Antiqua" w:hAnsi="Book Antiqua" w:cs="Times New Roman"/>
          <w:sz w:val="24"/>
          <w:szCs w:val="24"/>
        </w:rPr>
        <w:t>(normal, &lt;</w:t>
      </w:r>
      <w:r w:rsidR="00AA5E8D">
        <w:rPr>
          <w:rFonts w:ascii="Book Antiqua" w:hAnsi="Book Antiqua" w:cs="Times New Roman" w:hint="eastAsia"/>
          <w:sz w:val="24"/>
          <w:szCs w:val="24"/>
        </w:rPr>
        <w:t xml:space="preserve"> </w:t>
      </w:r>
      <w:r w:rsidRPr="003038AD">
        <w:rPr>
          <w:rFonts w:ascii="Book Antiqua" w:hAnsi="Book Antiqua" w:cs="Times New Roman"/>
          <w:sz w:val="24"/>
          <w:szCs w:val="24"/>
        </w:rPr>
        <w:t>40 U/</w:t>
      </w:r>
      <w:r w:rsidRPr="00AA5E8D">
        <w:rPr>
          <w:rFonts w:ascii="Book Antiqua" w:hAnsi="Book Antiqua" w:cs="Times New Roman"/>
          <w:caps/>
          <w:sz w:val="24"/>
          <w:szCs w:val="24"/>
        </w:rPr>
        <w:t>l</w:t>
      </w:r>
      <w:r w:rsidRPr="003038AD">
        <w:rPr>
          <w:rFonts w:ascii="Book Antiqua" w:hAnsi="Book Antiqua" w:cs="Times New Roman"/>
          <w:sz w:val="24"/>
          <w:szCs w:val="24"/>
        </w:rPr>
        <w:t>), and a total bilirubin of 1.5 μmol/</w:t>
      </w:r>
      <w:r w:rsidRPr="00AA5E8D">
        <w:rPr>
          <w:rFonts w:ascii="Book Antiqua" w:hAnsi="Book Antiqua" w:cs="Times New Roman"/>
          <w:caps/>
          <w:sz w:val="24"/>
          <w:szCs w:val="24"/>
        </w:rPr>
        <w:t>l</w:t>
      </w:r>
      <w:r w:rsidRPr="003038AD">
        <w:rPr>
          <w:rFonts w:ascii="Book Antiqua" w:hAnsi="Book Antiqua" w:cs="Times New Roman"/>
          <w:sz w:val="24"/>
          <w:szCs w:val="24"/>
        </w:rPr>
        <w:t xml:space="preserve"> (normal, 6-20.5 μmol/</w:t>
      </w:r>
      <w:r w:rsidRPr="00AA5E8D">
        <w:rPr>
          <w:rFonts w:ascii="Book Antiqua" w:hAnsi="Book Antiqua" w:cs="Times New Roman"/>
          <w:caps/>
          <w:sz w:val="24"/>
          <w:szCs w:val="24"/>
        </w:rPr>
        <w:t>l</w:t>
      </w:r>
      <w:r w:rsidRPr="003038AD">
        <w:rPr>
          <w:rFonts w:ascii="Book Antiqua" w:hAnsi="Book Antiqua" w:cs="Times New Roman"/>
          <w:sz w:val="24"/>
          <w:szCs w:val="24"/>
        </w:rPr>
        <w:t>). Abdominal and pelvic contrast-enhanced computed tomography (Figure 1A</w:t>
      </w:r>
      <w:r w:rsidR="002E36D8">
        <w:rPr>
          <w:rFonts w:ascii="Book Antiqua" w:hAnsi="Book Antiqua" w:cs="Times New Roman" w:hint="eastAsia"/>
          <w:sz w:val="24"/>
          <w:szCs w:val="24"/>
        </w:rPr>
        <w:t xml:space="preserve"> and </w:t>
      </w:r>
      <w:r w:rsidRPr="003038AD">
        <w:rPr>
          <w:rFonts w:ascii="Book Antiqua" w:hAnsi="Book Antiqua" w:cs="Times New Roman"/>
          <w:sz w:val="24"/>
          <w:szCs w:val="24"/>
        </w:rPr>
        <w:t>B) was performed and indicated a 118</w:t>
      </w:r>
      <w:r w:rsidR="00AA5E8D">
        <w:rPr>
          <w:rFonts w:ascii="Book Antiqua" w:eastAsia="Microsoft YaHei" w:hAnsi="Book Antiqua" w:hint="eastAsia"/>
          <w:color w:val="333333"/>
          <w:kern w:val="36"/>
        </w:rPr>
        <w:t xml:space="preserve"> </w:t>
      </w:r>
      <w:r w:rsidR="00AA5E8D" w:rsidRPr="003038AD">
        <w:rPr>
          <w:rFonts w:ascii="Book Antiqua" w:hAnsi="Book Antiqua" w:cs="Times New Roman"/>
          <w:sz w:val="24"/>
          <w:szCs w:val="24"/>
        </w:rPr>
        <w:t>mm</w:t>
      </w:r>
      <w:r w:rsidR="00AA5E8D">
        <w:rPr>
          <w:rFonts w:ascii="Book Antiqua" w:hAnsi="Book Antiqua" w:cs="Times New Roman" w:hint="eastAsia"/>
          <w:sz w:val="24"/>
          <w:szCs w:val="24"/>
        </w:rPr>
        <w:t xml:space="preserve"> </w:t>
      </w:r>
      <w:r w:rsidR="00AA5E8D" w:rsidRPr="00AA5E8D">
        <w:rPr>
          <w:rFonts w:ascii="Book Antiqua" w:eastAsia="Microsoft YaHei" w:hAnsi="Book Antiqua"/>
          <w:color w:val="333333"/>
          <w:kern w:val="36"/>
          <w:sz w:val="24"/>
          <w:szCs w:val="24"/>
        </w:rPr>
        <w:t>×</w:t>
      </w:r>
      <w:r w:rsidR="00AA5E8D">
        <w:rPr>
          <w:rFonts w:ascii="Book Antiqua" w:eastAsia="Microsoft YaHei" w:hAnsi="Book Antiqua" w:hint="eastAsia"/>
          <w:color w:val="333333"/>
          <w:kern w:val="36"/>
          <w:sz w:val="24"/>
          <w:szCs w:val="24"/>
        </w:rPr>
        <w:t xml:space="preserve"> </w:t>
      </w:r>
      <w:r w:rsidRPr="003038AD">
        <w:rPr>
          <w:rFonts w:ascii="Book Antiqua" w:hAnsi="Book Antiqua" w:cs="Times New Roman"/>
          <w:sz w:val="24"/>
          <w:szCs w:val="24"/>
        </w:rPr>
        <w:t>258</w:t>
      </w:r>
      <w:r w:rsidR="00AA5E8D">
        <w:rPr>
          <w:rFonts w:ascii="Book Antiqua" w:hAnsi="Book Antiqua" w:cs="Times New Roman" w:hint="eastAsia"/>
          <w:sz w:val="24"/>
          <w:szCs w:val="24"/>
        </w:rPr>
        <w:t xml:space="preserve"> </w:t>
      </w:r>
      <w:r w:rsidR="00AA5E8D" w:rsidRPr="003038AD">
        <w:rPr>
          <w:rFonts w:ascii="Book Antiqua" w:hAnsi="Book Antiqua" w:cs="Times New Roman"/>
          <w:sz w:val="24"/>
          <w:szCs w:val="24"/>
        </w:rPr>
        <w:t>mm</w:t>
      </w:r>
      <w:r w:rsidR="00AA5E8D">
        <w:rPr>
          <w:rFonts w:ascii="Book Antiqua" w:hAnsi="Book Antiqua" w:cs="Times New Roman" w:hint="eastAsia"/>
          <w:sz w:val="24"/>
          <w:szCs w:val="24"/>
        </w:rPr>
        <w:t xml:space="preserve"> </w:t>
      </w:r>
      <w:r w:rsidR="00AA5E8D" w:rsidRPr="00AA5E8D">
        <w:rPr>
          <w:rFonts w:ascii="Book Antiqua" w:eastAsia="Microsoft YaHei" w:hAnsi="Book Antiqua"/>
          <w:color w:val="333333"/>
          <w:kern w:val="36"/>
          <w:sz w:val="24"/>
          <w:szCs w:val="24"/>
        </w:rPr>
        <w:t>×</w:t>
      </w:r>
      <w:r w:rsidR="00AA5E8D">
        <w:rPr>
          <w:rFonts w:ascii="Book Antiqua" w:eastAsia="Microsoft YaHei" w:hAnsi="Book Antiqua" w:hint="eastAsia"/>
          <w:color w:val="333333"/>
          <w:kern w:val="36"/>
          <w:sz w:val="24"/>
          <w:szCs w:val="24"/>
        </w:rPr>
        <w:t xml:space="preserve"> </w:t>
      </w:r>
      <w:r w:rsidRPr="003038AD">
        <w:rPr>
          <w:rFonts w:ascii="Book Antiqua" w:hAnsi="Book Antiqua" w:cs="Times New Roman"/>
          <w:sz w:val="24"/>
          <w:szCs w:val="24"/>
        </w:rPr>
        <w:t xml:space="preserve">303 mm soft tissue mass with mixed density containing fat. </w:t>
      </w:r>
      <w:bookmarkStart w:id="40" w:name="OLE_LINK12"/>
      <w:bookmarkStart w:id="41" w:name="OLE_LINK13"/>
      <w:r w:rsidRPr="003038AD">
        <w:rPr>
          <w:rFonts w:ascii="Book Antiqua" w:hAnsi="Book Antiqua" w:cs="Times New Roman"/>
          <w:sz w:val="24"/>
          <w:szCs w:val="24"/>
        </w:rPr>
        <w:t>Abdominal computed tomographic angiography (CTA)</w:t>
      </w:r>
      <w:bookmarkEnd w:id="40"/>
      <w:bookmarkEnd w:id="41"/>
      <w:r w:rsidRPr="003038AD">
        <w:rPr>
          <w:rFonts w:ascii="Book Antiqua" w:hAnsi="Book Antiqua" w:cs="Times New Roman"/>
          <w:sz w:val="24"/>
          <w:szCs w:val="24"/>
        </w:rPr>
        <w:t xml:space="preserve"> showed that the mass adhered to and constricted the main trunk and branch of the SMV, especially the ileocolic vein; the right renal vein; and the inferior vena cava, and the plane parallel to the renal hilum was significantly compressed, with a slender renal vein (Figure 2A-D). Fortunately, renal dynamic imaging showed that the function of both kidneys was normal. Considering the complicated relationship between the tumor and compressed veins, we tried to perform vascular reconstruction</w:t>
      </w:r>
      <w:r w:rsidR="00EA0E09" w:rsidRPr="003038AD">
        <w:rPr>
          <w:rFonts w:ascii="Book Antiqua" w:hAnsi="Book Antiqua" w:cs="Times New Roman"/>
          <w:sz w:val="24"/>
          <w:szCs w:val="24"/>
        </w:rPr>
        <w:t>. We can observed that middle colic vein (MCV) walk in the tumor surface. T</w:t>
      </w:r>
      <w:r w:rsidRPr="003038AD">
        <w:rPr>
          <w:rFonts w:ascii="Book Antiqua" w:hAnsi="Book Antiqua" w:cs="Times New Roman"/>
          <w:sz w:val="24"/>
          <w:szCs w:val="24"/>
        </w:rPr>
        <w:t>wo slight veins that could not be anatomically named beginning at the SMV beneath the splenic-portal vein confluence</w:t>
      </w:r>
      <w:r w:rsidR="00EA0E09" w:rsidRPr="003038AD">
        <w:rPr>
          <w:rFonts w:ascii="Book Antiqua" w:hAnsi="Book Antiqua" w:cs="Times New Roman"/>
          <w:sz w:val="24"/>
          <w:szCs w:val="24"/>
        </w:rPr>
        <w:t xml:space="preserve"> were found</w:t>
      </w:r>
      <w:r w:rsidRPr="003038AD">
        <w:rPr>
          <w:rFonts w:ascii="Book Antiqua" w:hAnsi="Book Antiqua" w:cs="Times New Roman"/>
          <w:sz w:val="24"/>
          <w:szCs w:val="24"/>
        </w:rPr>
        <w:t xml:space="preserve"> (Figure 3). We hypothesized that the two veins were collateral vessels. The one </w:t>
      </w:r>
      <w:bookmarkStart w:id="42" w:name="OLE_LINK9"/>
      <w:bookmarkStart w:id="43" w:name="OLE_LINK10"/>
      <w:r w:rsidRPr="003038AD">
        <w:rPr>
          <w:rFonts w:ascii="Book Antiqua" w:hAnsi="Book Antiqua" w:cs="Times New Roman"/>
          <w:sz w:val="24"/>
          <w:szCs w:val="24"/>
        </w:rPr>
        <w:t>collateral vessel</w:t>
      </w:r>
      <w:bookmarkEnd w:id="42"/>
      <w:bookmarkEnd w:id="43"/>
      <w:r w:rsidRPr="003038AD">
        <w:rPr>
          <w:rFonts w:ascii="Book Antiqua" w:hAnsi="Book Antiqua" w:cs="Times New Roman"/>
          <w:sz w:val="24"/>
          <w:szCs w:val="24"/>
        </w:rPr>
        <w:t xml:space="preserve"> collected blood coming from the left colon, and the other went to the retroperitoneum. The </w:t>
      </w:r>
      <w:r w:rsidR="00EA0E09" w:rsidRPr="003038AD">
        <w:rPr>
          <w:rFonts w:ascii="Book Antiqua" w:hAnsi="Book Antiqua" w:cs="Times New Roman"/>
          <w:sz w:val="24"/>
          <w:szCs w:val="24"/>
        </w:rPr>
        <w:t>MCV</w:t>
      </w:r>
      <w:r w:rsidRPr="003038AD">
        <w:rPr>
          <w:rFonts w:ascii="Book Antiqua" w:hAnsi="Book Antiqua" w:cs="Times New Roman"/>
          <w:sz w:val="24"/>
          <w:szCs w:val="24"/>
        </w:rPr>
        <w:t xml:space="preserve"> showed displacement and did not supply the mass except for the confluence with the SMV. </w:t>
      </w:r>
      <w:bookmarkStart w:id="44" w:name="OLE_LINK42"/>
      <w:bookmarkStart w:id="45" w:name="OLE_LINK43"/>
      <w:r w:rsidRPr="003038AD">
        <w:rPr>
          <w:rFonts w:ascii="Book Antiqua" w:hAnsi="Book Antiqua" w:cs="Times New Roman"/>
          <w:sz w:val="24"/>
          <w:szCs w:val="24"/>
        </w:rPr>
        <w:t xml:space="preserve">It was interesting that the MCV connected with </w:t>
      </w:r>
      <w:bookmarkStart w:id="46" w:name="OLE_LINK1"/>
      <w:bookmarkStart w:id="47" w:name="OLE_LINK2"/>
      <w:bookmarkStart w:id="48" w:name="OLE_LINK8"/>
      <w:r w:rsidRPr="003038AD">
        <w:rPr>
          <w:rFonts w:ascii="Book Antiqua" w:hAnsi="Book Antiqua" w:cs="Times New Roman"/>
          <w:sz w:val="24"/>
          <w:szCs w:val="24"/>
        </w:rPr>
        <w:t>the inferior pancreatic vein</w:t>
      </w:r>
      <w:bookmarkEnd w:id="46"/>
      <w:bookmarkEnd w:id="47"/>
      <w:bookmarkEnd w:id="48"/>
      <w:r w:rsidRPr="003038AD">
        <w:rPr>
          <w:rFonts w:ascii="Book Antiqua" w:hAnsi="Book Antiqua" w:cs="Times New Roman"/>
          <w:sz w:val="24"/>
          <w:szCs w:val="24"/>
        </w:rPr>
        <w:t>, which collects blood from the pancreas and stomach via the right gastroepiploic vein.</w:t>
      </w:r>
      <w:bookmarkEnd w:id="44"/>
      <w:bookmarkEnd w:id="45"/>
    </w:p>
    <w:p w14:paraId="756AF2A2" w14:textId="77777777" w:rsidR="001E73FF" w:rsidRPr="003038AD" w:rsidRDefault="001E73FF" w:rsidP="002676F3">
      <w:pPr>
        <w:snapToGrid w:val="0"/>
        <w:spacing w:line="360" w:lineRule="auto"/>
        <w:rPr>
          <w:rFonts w:ascii="Book Antiqua" w:hAnsi="Book Antiqua" w:cs="Times New Roman"/>
          <w:sz w:val="24"/>
          <w:szCs w:val="24"/>
        </w:rPr>
      </w:pPr>
    </w:p>
    <w:p w14:paraId="401E4C77" w14:textId="77777777" w:rsidR="007A434C" w:rsidRPr="0010699A" w:rsidRDefault="007A434C" w:rsidP="002676F3">
      <w:pPr>
        <w:snapToGrid w:val="0"/>
        <w:spacing w:line="360" w:lineRule="auto"/>
        <w:rPr>
          <w:rFonts w:ascii="Book Antiqua" w:hAnsi="Book Antiqua" w:cs="Times New Roman"/>
          <w:b/>
          <w:i/>
          <w:sz w:val="24"/>
          <w:szCs w:val="24"/>
        </w:rPr>
      </w:pPr>
      <w:r w:rsidRPr="0010699A">
        <w:rPr>
          <w:rFonts w:ascii="Book Antiqua" w:hAnsi="Book Antiqua" w:cs="Times New Roman"/>
          <w:b/>
          <w:i/>
          <w:sz w:val="24"/>
          <w:szCs w:val="24"/>
        </w:rPr>
        <w:t>Therapeutic intervention</w:t>
      </w:r>
    </w:p>
    <w:p w14:paraId="656854E2" w14:textId="7A7BA828" w:rsidR="007A434C"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lastRenderedPageBreak/>
        <w:t>Due to the complicated organs that were involved, we discussed this case with</w:t>
      </w:r>
      <w:r w:rsidR="0010699A">
        <w:rPr>
          <w:rFonts w:ascii="Book Antiqua" w:hAnsi="Book Antiqua" w:cs="Times New Roman" w:hint="eastAsia"/>
          <w:sz w:val="24"/>
          <w:szCs w:val="24"/>
        </w:rPr>
        <w:t xml:space="preserve"> </w:t>
      </w:r>
      <w:r w:rsidRPr="003038AD">
        <w:rPr>
          <w:rFonts w:ascii="Book Antiqua" w:hAnsi="Book Antiqua" w:cs="Times New Roman"/>
          <w:sz w:val="24"/>
          <w:szCs w:val="24"/>
        </w:rPr>
        <w:t xml:space="preserve">a multidisciplinary team, including Gynecology, Urology, Radiology, and Gastroenterology. </w:t>
      </w:r>
      <w:bookmarkStart w:id="49" w:name="OLE_LINK27"/>
      <w:bookmarkStart w:id="50" w:name="OLE_LINK28"/>
      <w:r w:rsidR="0032715A" w:rsidRPr="003038AD">
        <w:rPr>
          <w:rFonts w:ascii="Book Antiqua" w:hAnsi="Book Antiqua" w:cs="Times New Roman"/>
          <w:sz w:val="24"/>
          <w:szCs w:val="24"/>
        </w:rPr>
        <w:t xml:space="preserve">Because of the complexity of </w:t>
      </w:r>
      <w:r w:rsidR="00DC3C81" w:rsidRPr="003038AD">
        <w:rPr>
          <w:rFonts w:ascii="Book Antiqua" w:hAnsi="Book Antiqua" w:cs="Times New Roman"/>
          <w:sz w:val="24"/>
          <w:szCs w:val="24"/>
        </w:rPr>
        <w:t xml:space="preserve">the </w:t>
      </w:r>
      <w:r w:rsidR="0032715A" w:rsidRPr="003038AD">
        <w:rPr>
          <w:rFonts w:ascii="Book Antiqua" w:hAnsi="Book Antiqua" w:cs="Times New Roman"/>
          <w:sz w:val="24"/>
          <w:szCs w:val="24"/>
        </w:rPr>
        <w:t>vessel</w:t>
      </w:r>
      <w:r w:rsidR="00DC3C81" w:rsidRPr="003038AD">
        <w:rPr>
          <w:rFonts w:ascii="Book Antiqua" w:hAnsi="Book Antiqua" w:cs="Times New Roman"/>
          <w:sz w:val="24"/>
          <w:szCs w:val="24"/>
        </w:rPr>
        <w:t xml:space="preserve"> invasion</w:t>
      </w:r>
      <w:r w:rsidR="0032715A" w:rsidRPr="003038AD">
        <w:rPr>
          <w:rFonts w:ascii="Book Antiqua" w:hAnsi="Book Antiqua" w:cs="Times New Roman"/>
          <w:sz w:val="24"/>
          <w:szCs w:val="24"/>
        </w:rPr>
        <w:t xml:space="preserve">, </w:t>
      </w:r>
      <w:r w:rsidR="00EA1D9F" w:rsidRPr="003038AD">
        <w:rPr>
          <w:rFonts w:ascii="Book Antiqua" w:hAnsi="Book Antiqua" w:cs="Times New Roman"/>
          <w:sz w:val="24"/>
          <w:szCs w:val="24"/>
        </w:rPr>
        <w:t>i</w:t>
      </w:r>
      <w:r w:rsidRPr="003038AD">
        <w:rPr>
          <w:rFonts w:ascii="Book Antiqua" w:hAnsi="Book Antiqua" w:cs="Times New Roman"/>
          <w:sz w:val="24"/>
          <w:szCs w:val="24"/>
        </w:rPr>
        <w:t xml:space="preserve">t was impossible to perform the retroperitoneal tumor dissection and </w:t>
      </w:r>
      <w:r w:rsidR="00DC3C81" w:rsidRPr="003038AD">
        <w:rPr>
          <w:rFonts w:ascii="Book Antiqua" w:hAnsi="Book Antiqua" w:cs="Times New Roman"/>
          <w:sz w:val="24"/>
          <w:szCs w:val="24"/>
        </w:rPr>
        <w:t xml:space="preserve">to </w:t>
      </w:r>
      <w:r w:rsidRPr="003038AD">
        <w:rPr>
          <w:rFonts w:ascii="Book Antiqua" w:hAnsi="Book Antiqua" w:cs="Times New Roman"/>
          <w:sz w:val="24"/>
          <w:szCs w:val="24"/>
        </w:rPr>
        <w:t xml:space="preserve">keep vessels intact. </w:t>
      </w:r>
      <w:r w:rsidR="00664E26" w:rsidRPr="003038AD">
        <w:rPr>
          <w:rFonts w:ascii="Book Antiqua" w:hAnsi="Book Antiqua" w:cs="Times New Roman"/>
          <w:sz w:val="24"/>
          <w:szCs w:val="24"/>
        </w:rPr>
        <w:t>Ligation of the superior mesenteric vein is necessary</w:t>
      </w:r>
      <w:r w:rsidR="00FD3009" w:rsidRPr="003038AD">
        <w:rPr>
          <w:rFonts w:ascii="Book Antiqua" w:hAnsi="Book Antiqua" w:cs="Times New Roman"/>
          <w:sz w:val="24"/>
          <w:szCs w:val="24"/>
        </w:rPr>
        <w:t xml:space="preserve">. </w:t>
      </w:r>
      <w:r w:rsidR="00664E26" w:rsidRPr="003038AD">
        <w:rPr>
          <w:rFonts w:ascii="Book Antiqua" w:hAnsi="Book Antiqua" w:cs="Times New Roman"/>
          <w:sz w:val="24"/>
          <w:szCs w:val="24"/>
        </w:rPr>
        <w:t xml:space="preserve">However, according </w:t>
      </w:r>
      <w:r w:rsidR="00DC3C81" w:rsidRPr="003038AD">
        <w:rPr>
          <w:rFonts w:ascii="Book Antiqua" w:hAnsi="Book Antiqua" w:cs="Times New Roman"/>
          <w:sz w:val="24"/>
          <w:szCs w:val="24"/>
        </w:rPr>
        <w:t xml:space="preserve">to the </w:t>
      </w:r>
      <w:r w:rsidR="00664E26" w:rsidRPr="003038AD">
        <w:rPr>
          <w:rFonts w:ascii="Book Antiqua" w:hAnsi="Book Antiqua" w:cs="Times New Roman"/>
          <w:sz w:val="24"/>
          <w:szCs w:val="24"/>
        </w:rPr>
        <w:t>imaging findings</w:t>
      </w:r>
      <w:r w:rsidR="001F2132" w:rsidRPr="003038AD">
        <w:rPr>
          <w:rFonts w:ascii="Book Antiqua" w:hAnsi="Book Antiqua" w:cs="Times New Roman"/>
          <w:sz w:val="24"/>
          <w:szCs w:val="24"/>
        </w:rPr>
        <w:t>,</w:t>
      </w:r>
      <w:r w:rsidR="00664E26" w:rsidRPr="003038AD">
        <w:rPr>
          <w:rFonts w:ascii="Book Antiqua" w:hAnsi="Book Antiqua" w:cs="Times New Roman"/>
          <w:sz w:val="24"/>
          <w:szCs w:val="24"/>
        </w:rPr>
        <w:t xml:space="preserve"> we did not have a proper sized vein graft </w:t>
      </w:r>
      <w:r w:rsidR="001F2132" w:rsidRPr="003038AD">
        <w:rPr>
          <w:rFonts w:ascii="Book Antiqua" w:hAnsi="Book Antiqua" w:cs="Times New Roman"/>
          <w:sz w:val="24"/>
          <w:szCs w:val="24"/>
        </w:rPr>
        <w:t>for the</w:t>
      </w:r>
      <w:r w:rsidR="00664E26" w:rsidRPr="003038AD">
        <w:rPr>
          <w:rFonts w:ascii="Book Antiqua" w:hAnsi="Book Antiqua" w:cs="Times New Roman"/>
          <w:sz w:val="24"/>
          <w:szCs w:val="24"/>
        </w:rPr>
        <w:t xml:space="preserve"> </w:t>
      </w:r>
      <w:r w:rsidR="001F2132" w:rsidRPr="003038AD">
        <w:rPr>
          <w:rFonts w:ascii="Book Antiqua" w:hAnsi="Book Antiqua" w:cs="Times New Roman"/>
          <w:sz w:val="24"/>
          <w:szCs w:val="24"/>
        </w:rPr>
        <w:t>tumor</w:t>
      </w:r>
      <w:r w:rsidR="001F2132" w:rsidRPr="003038AD" w:rsidDel="001F2132">
        <w:rPr>
          <w:rFonts w:ascii="Book Antiqua" w:hAnsi="Book Antiqua" w:cs="Times New Roman"/>
          <w:sz w:val="24"/>
          <w:szCs w:val="24"/>
        </w:rPr>
        <w:t xml:space="preserve"> </w:t>
      </w:r>
      <w:r w:rsidR="001F2132" w:rsidRPr="003038AD">
        <w:rPr>
          <w:rFonts w:ascii="Book Antiqua" w:hAnsi="Book Antiqua" w:cs="Times New Roman"/>
          <w:sz w:val="24"/>
          <w:szCs w:val="24"/>
        </w:rPr>
        <w:t xml:space="preserve">invaded </w:t>
      </w:r>
      <w:r w:rsidR="00664E26" w:rsidRPr="003038AD">
        <w:rPr>
          <w:rFonts w:ascii="Book Antiqua" w:hAnsi="Book Antiqua" w:cs="Times New Roman"/>
          <w:sz w:val="24"/>
          <w:szCs w:val="24"/>
        </w:rPr>
        <w:t xml:space="preserve">SMV at this point, and we were reluctant to use a synthetic graft </w:t>
      </w:r>
      <w:r w:rsidR="001F2132" w:rsidRPr="003038AD">
        <w:rPr>
          <w:rFonts w:ascii="Book Antiqua" w:hAnsi="Book Antiqua" w:cs="Times New Roman"/>
          <w:sz w:val="24"/>
          <w:szCs w:val="24"/>
        </w:rPr>
        <w:t xml:space="preserve">because of </w:t>
      </w:r>
      <w:r w:rsidR="00664E26" w:rsidRPr="003038AD">
        <w:rPr>
          <w:rFonts w:ascii="Book Antiqua" w:hAnsi="Book Antiqua" w:cs="Times New Roman"/>
          <w:sz w:val="24"/>
          <w:szCs w:val="24"/>
        </w:rPr>
        <w:t>the potential risk of graft infection and thrombosis. T</w:t>
      </w:r>
      <w:r w:rsidR="00D75635" w:rsidRPr="003038AD">
        <w:rPr>
          <w:rFonts w:ascii="Book Antiqua" w:hAnsi="Book Antiqua" w:cs="Times New Roman"/>
          <w:sz w:val="24"/>
          <w:szCs w:val="24"/>
        </w:rPr>
        <w:t xml:space="preserve">he SMV is the </w:t>
      </w:r>
      <w:r w:rsidR="001F2132" w:rsidRPr="003038AD">
        <w:rPr>
          <w:rFonts w:ascii="Book Antiqua" w:hAnsi="Book Antiqua" w:cs="Times New Roman"/>
          <w:sz w:val="24"/>
          <w:szCs w:val="24"/>
        </w:rPr>
        <w:t xml:space="preserve">most </w:t>
      </w:r>
      <w:r w:rsidR="00D75635" w:rsidRPr="003038AD">
        <w:rPr>
          <w:rFonts w:ascii="Book Antiqua" w:hAnsi="Book Antiqua" w:cs="Times New Roman"/>
          <w:sz w:val="24"/>
          <w:szCs w:val="24"/>
        </w:rPr>
        <w:t xml:space="preserve">important vein in abdomen. </w:t>
      </w:r>
      <w:r w:rsidR="00FD3009" w:rsidRPr="003038AD">
        <w:rPr>
          <w:rFonts w:ascii="Book Antiqua" w:hAnsi="Book Antiqua" w:cs="Times New Roman"/>
          <w:sz w:val="24"/>
          <w:szCs w:val="24"/>
        </w:rPr>
        <w:t xml:space="preserve">The superior mesenteric vein </w:t>
      </w:r>
      <w:r w:rsidR="001F2132" w:rsidRPr="003038AD">
        <w:rPr>
          <w:rFonts w:ascii="Book Antiqua" w:hAnsi="Book Antiqua" w:cs="Times New Roman"/>
          <w:sz w:val="24"/>
          <w:szCs w:val="24"/>
        </w:rPr>
        <w:t xml:space="preserve">collects </w:t>
      </w:r>
      <w:r w:rsidR="00FD3009" w:rsidRPr="003038AD">
        <w:rPr>
          <w:rFonts w:ascii="Book Antiqua" w:hAnsi="Book Antiqua" w:cs="Times New Roman"/>
          <w:sz w:val="24"/>
          <w:szCs w:val="24"/>
        </w:rPr>
        <w:t xml:space="preserve">the blood from the abdominal organs and forms portal vein together with the splenic veins. It </w:t>
      </w:r>
      <w:r w:rsidR="001F2132" w:rsidRPr="003038AD">
        <w:rPr>
          <w:rFonts w:ascii="Book Antiqua" w:hAnsi="Book Antiqua" w:cs="Times New Roman"/>
          <w:sz w:val="24"/>
          <w:szCs w:val="24"/>
        </w:rPr>
        <w:t xml:space="preserve">carries </w:t>
      </w:r>
      <w:r w:rsidR="00FD3009" w:rsidRPr="003038AD">
        <w:rPr>
          <w:rFonts w:ascii="Book Antiqua" w:hAnsi="Book Antiqua" w:cs="Times New Roman"/>
          <w:sz w:val="24"/>
          <w:szCs w:val="24"/>
        </w:rPr>
        <w:t xml:space="preserve">abundant nutrients into the liver, and serving as a metabolic energy source for the liver itself. </w:t>
      </w:r>
      <w:r w:rsidR="00D75635" w:rsidRPr="003038AD">
        <w:rPr>
          <w:rFonts w:ascii="Book Antiqua" w:hAnsi="Book Antiqua" w:cs="Times New Roman"/>
          <w:sz w:val="24"/>
          <w:szCs w:val="24"/>
        </w:rPr>
        <w:t xml:space="preserve">We noticed that the patient's liver function did not show significant damage. This is in contradiction with the </w:t>
      </w:r>
      <w:r w:rsidR="00813EFA" w:rsidRPr="003038AD">
        <w:rPr>
          <w:rFonts w:ascii="Book Antiqua" w:hAnsi="Book Antiqua" w:cs="Times New Roman"/>
          <w:sz w:val="24"/>
          <w:szCs w:val="24"/>
        </w:rPr>
        <w:t xml:space="preserve">expected result of </w:t>
      </w:r>
      <w:r w:rsidR="00D75635" w:rsidRPr="003038AD">
        <w:rPr>
          <w:rFonts w:ascii="Book Antiqua" w:hAnsi="Book Antiqua" w:cs="Times New Roman"/>
          <w:sz w:val="24"/>
          <w:szCs w:val="24"/>
        </w:rPr>
        <w:t xml:space="preserve">long-term </w:t>
      </w:r>
      <w:r w:rsidR="00813EFA" w:rsidRPr="003038AD">
        <w:rPr>
          <w:rFonts w:ascii="Book Antiqua" w:hAnsi="Book Antiqua" w:cs="Times New Roman"/>
          <w:sz w:val="24"/>
          <w:szCs w:val="24"/>
        </w:rPr>
        <w:t>compression</w:t>
      </w:r>
      <w:r w:rsidR="00D75635" w:rsidRPr="003038AD">
        <w:rPr>
          <w:rFonts w:ascii="Book Antiqua" w:hAnsi="Book Antiqua" w:cs="Times New Roman"/>
          <w:sz w:val="24"/>
          <w:szCs w:val="24"/>
        </w:rPr>
        <w:t xml:space="preserve"> of the </w:t>
      </w:r>
      <w:r w:rsidR="006E25C7" w:rsidRPr="003038AD">
        <w:rPr>
          <w:rFonts w:ascii="Book Antiqua" w:hAnsi="Book Antiqua" w:cs="Times New Roman"/>
          <w:sz w:val="24"/>
          <w:szCs w:val="24"/>
        </w:rPr>
        <w:t>SMV</w:t>
      </w:r>
      <w:r w:rsidR="00D75635" w:rsidRPr="003038AD">
        <w:rPr>
          <w:rFonts w:ascii="Book Antiqua" w:hAnsi="Book Antiqua" w:cs="Times New Roman"/>
          <w:sz w:val="24"/>
          <w:szCs w:val="24"/>
        </w:rPr>
        <w:t>.</w:t>
      </w:r>
      <w:r w:rsidR="00FD3009" w:rsidRPr="003038AD">
        <w:rPr>
          <w:rFonts w:ascii="Book Antiqua" w:hAnsi="Book Antiqua" w:cs="Times New Roman"/>
          <w:sz w:val="24"/>
          <w:szCs w:val="24"/>
        </w:rPr>
        <w:t xml:space="preserve"> Therefore, w</w:t>
      </w:r>
      <w:r w:rsidRPr="003038AD">
        <w:rPr>
          <w:rFonts w:ascii="Book Antiqua" w:hAnsi="Book Antiqua" w:cs="Times New Roman"/>
          <w:sz w:val="24"/>
          <w:szCs w:val="24"/>
        </w:rPr>
        <w:t>e discussed the collateral circulation and suggested that vascular passage between the MCV and inferior pancreatic vein could support complete venous return to the abdominal organs</w:t>
      </w:r>
      <w:r w:rsidR="00404A36" w:rsidRPr="003038AD">
        <w:rPr>
          <w:rFonts w:ascii="Book Antiqua" w:hAnsi="Book Antiqua" w:cs="Times New Roman"/>
          <w:sz w:val="24"/>
          <w:szCs w:val="24"/>
        </w:rPr>
        <w:t>.</w:t>
      </w:r>
      <w:r w:rsidRPr="003038AD">
        <w:rPr>
          <w:rFonts w:ascii="Book Antiqua" w:hAnsi="Book Antiqua" w:cs="Times New Roman"/>
          <w:sz w:val="24"/>
          <w:szCs w:val="24"/>
        </w:rPr>
        <w:t xml:space="preserve"> </w:t>
      </w:r>
      <w:r w:rsidR="00F723A7" w:rsidRPr="003038AD">
        <w:rPr>
          <w:rFonts w:ascii="Book Antiqua" w:hAnsi="Book Antiqua" w:cs="Times New Roman"/>
          <w:sz w:val="24"/>
          <w:szCs w:val="24"/>
        </w:rPr>
        <w:t xml:space="preserve">The collateral vessels </w:t>
      </w:r>
      <w:r w:rsidRPr="003038AD">
        <w:rPr>
          <w:rFonts w:ascii="Book Antiqua" w:hAnsi="Book Antiqua" w:cs="Times New Roman"/>
          <w:sz w:val="24"/>
          <w:szCs w:val="24"/>
        </w:rPr>
        <w:t>can ensure normal venous return for abdominal organs after resecting the SMV in this case.</w:t>
      </w:r>
      <w:bookmarkEnd w:id="49"/>
      <w:bookmarkEnd w:id="50"/>
      <w:r w:rsidRPr="003038AD">
        <w:rPr>
          <w:rFonts w:ascii="Book Antiqua" w:hAnsi="Book Antiqua" w:cs="Times New Roman"/>
          <w:sz w:val="24"/>
          <w:szCs w:val="24"/>
        </w:rPr>
        <w:t xml:space="preserve"> It had been reported in a pancreaticoduodenectomy, despite possibly causing lethal consequences</w:t>
      </w:r>
      <w:r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&lt;EndNote&gt;&lt;Cite&gt;&lt;Author&gt;Tang&lt;/Author&gt;&lt;Year&gt;2014&lt;/Year&gt;&lt;RecNum&gt;98&lt;/RecNum&gt;&lt;DisplayText&gt;&lt;style face="superscript"&gt;[4]&lt;/style&gt;&lt;/DisplayText&gt;&lt;record&gt;&lt;rec-number&gt;98&lt;/rec-number&gt;&lt;foreign-keys&gt;&lt;key app="EN" db-id="9wwdp2eecrvts0e5seyv9pwt5str5t9p2ped" timestamp="1493377965"&gt;98&lt;/key&gt;&lt;/foreign-keys&gt;&lt;ref-type name="Journal Article"&gt;17&lt;/ref-type&gt;&lt;contributors&gt;&lt;authors&gt;&lt;author&gt;Tang, J.&lt;/author&gt;&lt;author&gt;Abbas, J.&lt;/author&gt;&lt;author&gt;Hoetzl, K.&lt;/author&gt;&lt;author&gt;Allison, D.&lt;/author&gt;&lt;author&gt;Osman, M.&lt;/author&gt;&lt;author&gt;Williams, M.&lt;/author&gt;&lt;author&gt;Zelenock, G. B.&lt;/author&gt;&lt;/authors&gt;&lt;/contributors&gt;&lt;auth-address&gt;Department of Surgery, University of Toledo, College of Medicine, 3056 Arlington Avenue, Toledo, OH 43614, USA.&lt;/auth-address&gt;&lt;titles&gt;&lt;title&gt;Ligation of superior mesenteric vein and portal to splenic vein anastomosis after superior mesenteric-portal vein confluence resection during pancreaticoduodenectomy - Case report&lt;/title&gt;&lt;secondary-title&gt;Ann Med Surg (Lond)&lt;/secondary-title&gt;&lt;alt-title&gt;Annals of medicine and surgery&lt;/alt-title&gt;&lt;/titles&gt;&lt;periodical&gt;&lt;full-title&gt;Ann Med Surg (Lond)&lt;/full-title&gt;&lt;abbr-1&gt;Annals of medicine and surgery&lt;/abbr-1&gt;&lt;/periodical&gt;&lt;alt-periodical&gt;&lt;full-title&gt;Ann Med Surg (Lond)&lt;/full-title&gt;&lt;abbr-1&gt;Annals of medicine and surgery&lt;/abbr-1&gt;&lt;/alt-periodical&gt;&lt;pages&gt;137-40&lt;/pages&gt;&lt;volume&gt;3&lt;/volume&gt;&lt;number&gt;4&lt;/number&gt;&lt;dates&gt;&lt;year&gt;2014&lt;/year&gt;&lt;pub-dates&gt;&lt;date&gt;Dec&lt;/date&gt;&lt;/pub-dates&gt;&lt;/dates&gt;&lt;isbn&gt;2049-0801 (Linking)&lt;/isbn&gt;&lt;accession-num&gt;25568802&lt;/accession-num&gt;&lt;urls&gt;&lt;related-urls&gt;&lt;url&gt;http://www.ncbi.nlm.nih.gov/pubmed/25568802&lt;/url&gt;&lt;/related-urls&gt;&lt;/urls&gt;&lt;custom2&gt;4284446&lt;/custom2&gt;&lt;electronic-resource-num&gt;10.1016/j.amsu.2014.08.001&lt;/electronic-resource-num&gt;&lt;/record&gt;&lt;/Cite&gt;&lt;/EndNote&gt;</w:instrText>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[4]</w:t>
      </w:r>
      <w:r w:rsidRPr="003038AD">
        <w:rPr>
          <w:rFonts w:ascii="Book Antiqua" w:hAnsi="Book Antiqua" w:cs="Times New Roman"/>
          <w:sz w:val="24"/>
          <w:szCs w:val="24"/>
        </w:rPr>
        <w:fldChar w:fldCharType="end"/>
      </w:r>
      <w:r w:rsidRPr="003038AD">
        <w:rPr>
          <w:rFonts w:ascii="Book Antiqua" w:hAnsi="Book Antiqua" w:cs="Times New Roman"/>
          <w:sz w:val="24"/>
          <w:szCs w:val="24"/>
        </w:rPr>
        <w:t>. Therefore, the preferred choice of operation was surgical removal of the liposarcoma and invaded SMV. If the blood supply to the intestine was insufficient, the portal vein could be reconstructed.</w:t>
      </w:r>
    </w:p>
    <w:p w14:paraId="6E8D5244" w14:textId="48E29915" w:rsidR="007A434C" w:rsidRPr="003038AD" w:rsidRDefault="00604DF3" w:rsidP="0010699A">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The patient had no surgical contraindication except for the low albumin level. Therefore, her albumin was increased to 30.6 g/</w:t>
      </w:r>
      <w:r w:rsidRPr="0010699A">
        <w:rPr>
          <w:rFonts w:ascii="Book Antiqua" w:hAnsi="Book Antiqua" w:cs="Times New Roman"/>
          <w:caps/>
          <w:sz w:val="24"/>
          <w:szCs w:val="24"/>
        </w:rPr>
        <w:t>l</w:t>
      </w:r>
      <w:r w:rsidRPr="003038AD">
        <w:rPr>
          <w:rFonts w:ascii="Book Antiqua" w:hAnsi="Book Antiqua" w:cs="Times New Roman"/>
          <w:sz w:val="24"/>
          <w:szCs w:val="24"/>
        </w:rPr>
        <w:t xml:space="preserve">. </w:t>
      </w:r>
      <w:r w:rsidR="007A434C" w:rsidRPr="003038AD">
        <w:rPr>
          <w:rFonts w:ascii="Book Antiqua" w:hAnsi="Book Antiqua" w:cs="Times New Roman"/>
          <w:sz w:val="24"/>
          <w:szCs w:val="24"/>
        </w:rPr>
        <w:t>The abdominal liposarcoma was resected. The portal vein and the splenic vein were free from the tumor. The base of the tumor (118</w:t>
      </w:r>
      <w:r w:rsidR="0010699A" w:rsidRPr="0010699A">
        <w:rPr>
          <w:rFonts w:ascii="Book Antiqua" w:hAnsi="Book Antiqua" w:cs="Times New Roman"/>
          <w:sz w:val="24"/>
          <w:szCs w:val="24"/>
        </w:rPr>
        <w:t xml:space="preserve"> </w:t>
      </w:r>
      <w:r w:rsidR="0010699A" w:rsidRPr="003038AD">
        <w:rPr>
          <w:rFonts w:ascii="Book Antiqua" w:hAnsi="Book Antiqua" w:cs="Times New Roman"/>
          <w:sz w:val="24"/>
          <w:szCs w:val="24"/>
        </w:rPr>
        <w:t>mm</w:t>
      </w:r>
      <w:r w:rsidR="0010699A">
        <w:rPr>
          <w:rFonts w:ascii="Book Antiqua" w:hAnsi="Book Antiqua" w:cs="Times New Roman" w:hint="eastAsia"/>
          <w:sz w:val="24"/>
          <w:szCs w:val="24"/>
        </w:rPr>
        <w:t xml:space="preserve"> </w:t>
      </w:r>
      <w:r w:rsidR="0010699A" w:rsidRPr="00AA5E8D">
        <w:rPr>
          <w:rFonts w:ascii="Book Antiqua" w:eastAsia="Microsoft YaHei" w:hAnsi="Book Antiqua"/>
          <w:color w:val="333333"/>
          <w:kern w:val="36"/>
          <w:sz w:val="24"/>
          <w:szCs w:val="24"/>
        </w:rPr>
        <w:t>×</w:t>
      </w:r>
      <w:r w:rsidR="0010699A">
        <w:rPr>
          <w:rFonts w:ascii="Book Antiqua" w:eastAsia="Microsoft YaHei" w:hAnsi="Book Antiqua" w:hint="eastAsia"/>
          <w:color w:val="333333"/>
          <w:kern w:val="36"/>
          <w:sz w:val="24"/>
          <w:szCs w:val="24"/>
        </w:rPr>
        <w:t xml:space="preserve"> </w:t>
      </w:r>
      <w:r w:rsidR="007A434C" w:rsidRPr="003038AD">
        <w:rPr>
          <w:rFonts w:ascii="Book Antiqua" w:hAnsi="Book Antiqua" w:cs="Times New Roman"/>
          <w:sz w:val="24"/>
          <w:szCs w:val="24"/>
        </w:rPr>
        <w:t>258</w:t>
      </w:r>
      <w:r w:rsidR="0010699A">
        <w:rPr>
          <w:rFonts w:ascii="Book Antiqua" w:hAnsi="Book Antiqua" w:cs="Times New Roman" w:hint="eastAsia"/>
          <w:sz w:val="24"/>
          <w:szCs w:val="24"/>
        </w:rPr>
        <w:t xml:space="preserve"> </w:t>
      </w:r>
      <w:r w:rsidR="0010699A" w:rsidRPr="003038AD">
        <w:rPr>
          <w:rFonts w:ascii="Book Antiqua" w:hAnsi="Book Antiqua" w:cs="Times New Roman"/>
          <w:sz w:val="24"/>
          <w:szCs w:val="24"/>
        </w:rPr>
        <w:t>mm</w:t>
      </w:r>
      <w:r w:rsidR="0010699A">
        <w:rPr>
          <w:rFonts w:ascii="Book Antiqua" w:hAnsi="Book Antiqua" w:cs="Times New Roman" w:hint="eastAsia"/>
          <w:sz w:val="24"/>
          <w:szCs w:val="24"/>
        </w:rPr>
        <w:t xml:space="preserve"> </w:t>
      </w:r>
      <w:r w:rsidR="0010699A" w:rsidRPr="00AA5E8D">
        <w:rPr>
          <w:rFonts w:ascii="Book Antiqua" w:eastAsia="Microsoft YaHei" w:hAnsi="Book Antiqua"/>
          <w:color w:val="333333"/>
          <w:kern w:val="36"/>
          <w:sz w:val="24"/>
          <w:szCs w:val="24"/>
        </w:rPr>
        <w:t>×</w:t>
      </w:r>
      <w:r w:rsidR="0010699A">
        <w:rPr>
          <w:rFonts w:ascii="Book Antiqua" w:eastAsia="Microsoft YaHei" w:hAnsi="Book Antiqua" w:hint="eastAsia"/>
          <w:color w:val="333333"/>
          <w:kern w:val="36"/>
          <w:sz w:val="24"/>
          <w:szCs w:val="24"/>
        </w:rPr>
        <w:t xml:space="preserve"> </w:t>
      </w:r>
      <w:r w:rsidR="007A434C" w:rsidRPr="003038AD">
        <w:rPr>
          <w:rFonts w:ascii="Book Antiqua" w:hAnsi="Book Antiqua" w:cs="Times New Roman"/>
          <w:sz w:val="24"/>
          <w:szCs w:val="24"/>
        </w:rPr>
        <w:t xml:space="preserve">303 mm) was close to the CMV, which was easy to resect by cutting off the pedicle. Consistent with preoperative CT and CTA, during surgery, we found that the tumor was supported by the SMV, whose normal anatomy had to be destroyed. We initially stripped the SMV from the tumor. Unfortunately, the SMV was </w:t>
      </w:r>
      <w:r w:rsidR="007A434C" w:rsidRPr="003038AD">
        <w:rPr>
          <w:rFonts w:ascii="Book Antiqua" w:hAnsi="Book Antiqua" w:cs="Times New Roman"/>
          <w:sz w:val="24"/>
          <w:szCs w:val="24"/>
        </w:rPr>
        <w:lastRenderedPageBreak/>
        <w:t>adhered to the tumor and which bled immediately when peeled away. Considering the preoperative plan, we tried to occlude the SMV by vessel clamp for 20 min</w:t>
      </w:r>
      <w:r w:rsidR="00297165">
        <w:rPr>
          <w:rFonts w:ascii="Book Antiqua" w:hAnsi="Book Antiqua" w:cs="Times New Roman" w:hint="eastAsia"/>
          <w:sz w:val="24"/>
          <w:szCs w:val="24"/>
        </w:rPr>
        <w:t xml:space="preserve"> </w:t>
      </w:r>
      <w:r w:rsidR="007A434C" w:rsidRPr="003038AD">
        <w:rPr>
          <w:rFonts w:ascii="Book Antiqua" w:hAnsi="Book Antiqua" w:cs="Times New Roman"/>
          <w:sz w:val="24"/>
          <w:szCs w:val="24"/>
        </w:rPr>
        <w:t>and did not see bowel ischemia (Figure 4A). There were no changes to venous blood flow to the liver by</w:t>
      </w:r>
      <w:r w:rsidR="00F723A7" w:rsidRPr="003038AD">
        <w:rPr>
          <w:rFonts w:ascii="Book Antiqua" w:hAnsi="Book Antiqua" w:cs="Times New Roman"/>
          <w:sz w:val="24"/>
          <w:szCs w:val="24"/>
        </w:rPr>
        <w:t xml:space="preserve"> Doppler and B-mode ultrasound</w:t>
      </w:r>
      <w:r w:rsidR="007A434C" w:rsidRPr="003038AD">
        <w:rPr>
          <w:rFonts w:ascii="Book Antiqua" w:hAnsi="Book Antiqua" w:cs="Times New Roman"/>
          <w:sz w:val="24"/>
          <w:szCs w:val="24"/>
        </w:rPr>
        <w:t xml:space="preserve"> (Figure 4B</w:t>
      </w:r>
      <w:r w:rsidR="002E36D8">
        <w:rPr>
          <w:rFonts w:ascii="Book Antiqua" w:hAnsi="Book Antiqua" w:cs="Times New Roman" w:hint="eastAsia"/>
          <w:sz w:val="24"/>
          <w:szCs w:val="24"/>
        </w:rPr>
        <w:t xml:space="preserve"> and </w:t>
      </w:r>
      <w:r w:rsidR="007A434C" w:rsidRPr="003038AD">
        <w:rPr>
          <w:rFonts w:ascii="Book Antiqua" w:hAnsi="Book Antiqua" w:cs="Times New Roman"/>
          <w:sz w:val="24"/>
          <w:szCs w:val="24"/>
        </w:rPr>
        <w:t xml:space="preserve">C). In the end, the SMV and liposarcoma were resected simultaneously without graft substitutes, allowing for no change to the bowel or liver, and the MCV was retained and communicated with the branch of the </w:t>
      </w:r>
      <w:bookmarkStart w:id="51" w:name="OLE_LINK3"/>
      <w:bookmarkStart w:id="52" w:name="OLE_LINK4"/>
      <w:r w:rsidR="007A434C" w:rsidRPr="003038AD">
        <w:rPr>
          <w:rFonts w:ascii="Book Antiqua" w:hAnsi="Book Antiqua" w:cs="Times New Roman"/>
          <w:sz w:val="24"/>
          <w:szCs w:val="24"/>
        </w:rPr>
        <w:t>inferior pancreatic vein</w:t>
      </w:r>
      <w:bookmarkEnd w:id="51"/>
      <w:bookmarkEnd w:id="52"/>
      <w:r w:rsidR="007A434C" w:rsidRPr="003038AD">
        <w:rPr>
          <w:rFonts w:ascii="Book Antiqua" w:hAnsi="Book Antiqua" w:cs="Times New Roman"/>
          <w:sz w:val="24"/>
          <w:szCs w:val="24"/>
        </w:rPr>
        <w:t>. The final pathology report confirmed the diagnosis of well-differentiated liposarcoma (Figure 5A). Despite thinking there was one liposarcoma before surgery, we found two larger masses and some smaller masses that were easy to remove (Figure 5B).</w:t>
      </w:r>
    </w:p>
    <w:p w14:paraId="3E99F7AF" w14:textId="77777777" w:rsidR="007A434C" w:rsidRPr="003038AD" w:rsidRDefault="007A434C" w:rsidP="002676F3">
      <w:pPr>
        <w:snapToGrid w:val="0"/>
        <w:spacing w:line="360" w:lineRule="auto"/>
        <w:rPr>
          <w:rFonts w:ascii="Book Antiqua" w:hAnsi="Book Antiqua" w:cs="Times New Roman"/>
          <w:sz w:val="24"/>
          <w:szCs w:val="24"/>
        </w:rPr>
      </w:pPr>
    </w:p>
    <w:p w14:paraId="33BFCD84" w14:textId="77777777" w:rsidR="007A434C" w:rsidRPr="00297165" w:rsidRDefault="007A434C" w:rsidP="002676F3">
      <w:pPr>
        <w:snapToGrid w:val="0"/>
        <w:spacing w:line="360" w:lineRule="auto"/>
        <w:rPr>
          <w:rFonts w:ascii="Book Antiqua" w:hAnsi="Book Antiqua" w:cs="Times New Roman"/>
          <w:b/>
          <w:i/>
          <w:sz w:val="24"/>
          <w:szCs w:val="24"/>
        </w:rPr>
      </w:pPr>
      <w:r w:rsidRPr="00297165">
        <w:rPr>
          <w:rFonts w:ascii="Book Antiqua" w:hAnsi="Book Antiqua" w:cs="Times New Roman"/>
          <w:b/>
          <w:i/>
          <w:sz w:val="24"/>
          <w:szCs w:val="24"/>
        </w:rPr>
        <w:t>Postoperative treatment and follow-up</w:t>
      </w:r>
    </w:p>
    <w:p w14:paraId="603C0BBB" w14:textId="3C637655" w:rsidR="007A434C"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The condition of the blood vessels was evaluated 20 d</w:t>
      </w:r>
      <w:r w:rsidR="00297165">
        <w:rPr>
          <w:rFonts w:ascii="Book Antiqua" w:hAnsi="Book Antiqua" w:cs="Times New Roman" w:hint="eastAsia"/>
          <w:sz w:val="24"/>
          <w:szCs w:val="24"/>
        </w:rPr>
        <w:t xml:space="preserve"> </w:t>
      </w:r>
      <w:r w:rsidRPr="003038AD">
        <w:rPr>
          <w:rFonts w:ascii="Book Antiqua" w:hAnsi="Book Antiqua" w:cs="Times New Roman"/>
          <w:sz w:val="24"/>
          <w:szCs w:val="24"/>
        </w:rPr>
        <w:t>after surgery using CTA. We found that the SMV had disappeared. Significant improvement in collateral circulation was found from vascular reconstruction (Figure 6A). This collateral circulation helped venous blood completely return to the portal vein. On postoperative day (POD) 6, the patient experienced nausea and vomiting, suggesting postoperative complications of the ileus. The patient’s bowel sounds were weak, and her serum transaminase levels peaked (AST = 80 U/</w:t>
      </w:r>
      <w:r w:rsidRPr="00416D6A">
        <w:rPr>
          <w:rFonts w:ascii="Book Antiqua" w:hAnsi="Book Antiqua" w:cs="Times New Roman"/>
          <w:caps/>
          <w:sz w:val="24"/>
          <w:szCs w:val="24"/>
        </w:rPr>
        <w:t>l</w:t>
      </w:r>
      <w:r w:rsidRPr="003038AD">
        <w:rPr>
          <w:rFonts w:ascii="Book Antiqua" w:hAnsi="Book Antiqua" w:cs="Times New Roman"/>
          <w:sz w:val="24"/>
          <w:szCs w:val="24"/>
        </w:rPr>
        <w:t>, ALT = 103 U/</w:t>
      </w:r>
      <w:r w:rsidRPr="00416D6A">
        <w:rPr>
          <w:rFonts w:ascii="Book Antiqua" w:hAnsi="Book Antiqua" w:cs="Times New Roman"/>
          <w:caps/>
          <w:sz w:val="24"/>
          <w:szCs w:val="24"/>
        </w:rPr>
        <w:t>l</w:t>
      </w:r>
      <w:r w:rsidRPr="003038AD">
        <w:rPr>
          <w:rFonts w:ascii="Book Antiqua" w:hAnsi="Book Antiqua" w:cs="Times New Roman"/>
          <w:sz w:val="24"/>
          <w:szCs w:val="24"/>
        </w:rPr>
        <w:t>). Gastrointestinal decompression and enteral nutritional support were undertaken. Upper gastrointestinal radiography was performed to evaluate the recovering function of the alimentary canal. On POD 23, bowel function recovered. On POD 27, no abnormal signs were observed by CT scan. The patient was discharged on POD 29.</w:t>
      </w:r>
    </w:p>
    <w:p w14:paraId="1248DE7C" w14:textId="5C5E0589" w:rsidR="001E73FF" w:rsidRPr="003038AD" w:rsidRDefault="007A434C" w:rsidP="00416D6A">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 xml:space="preserve">After two months, the patient did not feel any discomfort, and the patient’s condition was evaluated by CTA and serum tumor marker levels. The results showed normal levels of AFP, CA125 and CA199. The collateral circulation had good blood supply (Figure 6B). For follow-up, the patient had a CT every six months. After 20 mo, CT and CTA results showed a recurrence of liposarcoma. The numerous masses were of variable sizes and invaded the </w:t>
      </w:r>
      <w:r w:rsidRPr="003038AD">
        <w:rPr>
          <w:rFonts w:ascii="Book Antiqua" w:hAnsi="Book Antiqua" w:cs="Times New Roman"/>
          <w:sz w:val="24"/>
          <w:szCs w:val="24"/>
        </w:rPr>
        <w:lastRenderedPageBreak/>
        <w:t>intestines. We had to remove the distal small intestine and right hemicolon. Short bowel syndrome did not occur after the operation. The patient was discharged on POD 27.</w:t>
      </w:r>
    </w:p>
    <w:p w14:paraId="22842E55" w14:textId="77777777" w:rsidR="00417696" w:rsidRPr="003038AD" w:rsidRDefault="00417696" w:rsidP="002676F3">
      <w:pPr>
        <w:snapToGrid w:val="0"/>
        <w:spacing w:line="360" w:lineRule="auto"/>
        <w:rPr>
          <w:rFonts w:ascii="Book Antiqua" w:hAnsi="Book Antiqua" w:cs="Times New Roman"/>
          <w:sz w:val="24"/>
          <w:szCs w:val="24"/>
        </w:rPr>
      </w:pPr>
    </w:p>
    <w:p w14:paraId="79F87D0D" w14:textId="77777777" w:rsidR="007A434C" w:rsidRPr="00CB3758" w:rsidRDefault="007A434C" w:rsidP="002676F3">
      <w:pPr>
        <w:snapToGrid w:val="0"/>
        <w:spacing w:line="360" w:lineRule="auto"/>
        <w:rPr>
          <w:rFonts w:ascii="Book Antiqua" w:hAnsi="Book Antiqua" w:cs="Times New Roman"/>
          <w:b/>
          <w:caps/>
          <w:sz w:val="24"/>
          <w:szCs w:val="24"/>
        </w:rPr>
      </w:pPr>
      <w:r w:rsidRPr="00CB3758">
        <w:rPr>
          <w:rFonts w:ascii="Book Antiqua" w:hAnsi="Book Antiqua" w:cs="Times New Roman"/>
          <w:b/>
          <w:caps/>
          <w:sz w:val="24"/>
          <w:szCs w:val="24"/>
        </w:rPr>
        <w:t>Discussion</w:t>
      </w:r>
    </w:p>
    <w:p w14:paraId="4CE24226" w14:textId="76C2E9DE" w:rsidR="007A434C" w:rsidRPr="003038AD" w:rsidRDefault="007A434C"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Liposarcomas are the second most common soft tissue sarcoma in adults after malignant fibrous histiocytoma and predominantly occur in the lower extremities and the retroperitoneum</w:t>
      </w:r>
      <w:r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&lt;EndNote&gt;&lt;Cite&gt;&lt;Author&gt;Mani&lt;/Author&gt;&lt;Year&gt;2015&lt;/Year&gt;&lt;RecNum&gt;99&lt;/RecNum&gt;&lt;DisplayText&gt;&lt;style face="superscript"&gt;[5]&lt;/style&gt;&lt;/DisplayText&gt;&lt;record&gt;&lt;rec-number&gt;99&lt;/rec-number&gt;&lt;foreign-keys&gt;&lt;key app="EN" db-id="9wwdp2eecrvts0e5seyv9pwt5str5t9p2ped" timestamp="1493378040"&gt;99&lt;/key&gt;&lt;/foreign-keys&gt;&lt;ref-type name="Journal Article"&gt;17&lt;/ref-type&gt;&lt;contributors&gt;&lt;authors&gt;&lt;author&gt;Mani, V. R.&lt;/author&gt;&lt;author&gt;Ofikwu, G.&lt;/author&gt;&lt;author&gt;Safavi, A.&lt;/author&gt;&lt;/authors&gt;&lt;/contributors&gt;&lt;auth-address&gt;Department of Surgery, New York University School of Medicine, New York, NY, USA vishnu.mani@nyumc.org mani.montfort@gmail.com.&amp;#xD;Department of Surgery, Columbia University College of Physicians and Surgeons at Harlem Hospital, New York, NY, USA.&lt;/auth-address&gt;&lt;titles&gt;&lt;title&gt;Surgical resection of a giant primary liposarcoma of the anterior mediastinum&lt;/title&gt;&lt;secondary-title&gt;J Surg Case Rep&lt;/secondary-title&gt;&lt;alt-title&gt;Journal of surgical case reports&lt;/alt-title&gt;&lt;/titles&gt;&lt;periodical&gt;&lt;full-title&gt;J Surg Case Rep&lt;/full-title&gt;&lt;abbr-1&gt;Journal of surgical case reports&lt;/abbr-1&gt;&lt;/periodical&gt;&lt;alt-periodical&gt;&lt;full-title&gt;J Surg Case Rep&lt;/full-title&gt;&lt;abbr-1&gt;Journal of surgical case reports&lt;/abbr-1&gt;&lt;/alt-periodical&gt;&lt;volume&gt;2015&lt;/volume&gt;&lt;number&gt;9&lt;/number&gt;&lt;dates&gt;&lt;year&gt;2015&lt;/year&gt;&lt;pub-dates&gt;&lt;date&gt;Sep 25&lt;/date&gt;&lt;/pub-dates&gt;&lt;/dates&gt;&lt;isbn&gt;2042-8812 (Linking)&lt;/isbn&gt;&lt;accession-num&gt;26410831&lt;/accession-num&gt;&lt;urls&gt;&lt;related-urls&gt;&lt;url&gt;http://www.ncbi.nlm.nih.gov/pubmed/26410831&lt;/url&gt;&lt;/related-urls&gt;&lt;/urls&gt;&lt;custom2&gt;4583608&lt;/custom2&gt;&lt;electronic-resource-num&gt;10.1093/jscr/rjv126&lt;/electronic-resource-num&gt;&lt;/record&gt;&lt;/Cite&gt;&lt;/EndNote&gt;</w:instrText>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[5]</w:t>
      </w:r>
      <w:r w:rsidRPr="003038AD">
        <w:rPr>
          <w:rFonts w:ascii="Book Antiqua" w:hAnsi="Book Antiqua" w:cs="Times New Roman"/>
          <w:sz w:val="24"/>
          <w:szCs w:val="24"/>
        </w:rPr>
        <w:fldChar w:fldCharType="end"/>
      </w:r>
      <w:r w:rsidRPr="003038AD">
        <w:rPr>
          <w:rFonts w:ascii="Book Antiqua" w:hAnsi="Book Antiqua" w:cs="Times New Roman"/>
          <w:sz w:val="24"/>
          <w:szCs w:val="24"/>
        </w:rPr>
        <w:t xml:space="preserve">. Although retroperitoneal liposarcomas are common, few international studies have reported a large tumor similar to our case. </w:t>
      </w:r>
      <w:r w:rsidR="00220D75" w:rsidRPr="003038AD">
        <w:rPr>
          <w:rFonts w:ascii="Book Antiqua" w:hAnsi="Book Antiqua" w:cs="Times New Roman"/>
          <w:sz w:val="24"/>
          <w:szCs w:val="24"/>
        </w:rPr>
        <w:t>In the current case</w:t>
      </w:r>
      <w:r w:rsidRPr="003038AD">
        <w:rPr>
          <w:rFonts w:ascii="Book Antiqua" w:hAnsi="Book Antiqua" w:cs="Times New Roman"/>
          <w:sz w:val="24"/>
          <w:szCs w:val="24"/>
        </w:rPr>
        <w:t xml:space="preserve">, the two liposarcomas were quite large, and the larger one constricted the main vasculature in the abdominal cavity, especially the SMV. </w:t>
      </w:r>
      <w:r w:rsidR="00635121" w:rsidRPr="003038AD">
        <w:rPr>
          <w:rFonts w:ascii="Book Antiqua" w:hAnsi="Book Antiqua" w:cs="Times New Roman"/>
          <w:sz w:val="24"/>
          <w:szCs w:val="24"/>
        </w:rPr>
        <w:t xml:space="preserve">In patients with retroperitoneal liposarcomas, this is the first case </w:t>
      </w:r>
      <w:r w:rsidR="00A56DE3" w:rsidRPr="003038AD">
        <w:rPr>
          <w:rFonts w:ascii="Book Antiqua" w:hAnsi="Book Antiqua" w:cs="Times New Roman"/>
          <w:sz w:val="24"/>
          <w:szCs w:val="24"/>
        </w:rPr>
        <w:t>about</w:t>
      </w:r>
      <w:r w:rsidR="00635121" w:rsidRPr="003038AD">
        <w:rPr>
          <w:rFonts w:ascii="Book Antiqua" w:hAnsi="Book Antiqua" w:cs="Times New Roman"/>
          <w:sz w:val="24"/>
          <w:szCs w:val="24"/>
        </w:rPr>
        <w:t xml:space="preserve"> resection of the SMV without revascularization. It is rare that vascular revascularization is not performed after the surgical removal of SMV. Only</w:t>
      </w:r>
      <w:r w:rsidR="00D328EE" w:rsidRPr="003038AD">
        <w:rPr>
          <w:rFonts w:ascii="Book Antiqua" w:hAnsi="Book Antiqua" w:cs="Times New Roman"/>
          <w:sz w:val="24"/>
          <w:szCs w:val="24"/>
        </w:rPr>
        <w:t xml:space="preserve"> one </w:t>
      </w:r>
      <w:r w:rsidR="00635121" w:rsidRPr="003038AD">
        <w:rPr>
          <w:rFonts w:ascii="Book Antiqua" w:hAnsi="Book Antiqua" w:cs="Times New Roman"/>
          <w:sz w:val="24"/>
          <w:szCs w:val="24"/>
        </w:rPr>
        <w:t xml:space="preserve">case in the previous literature </w:t>
      </w:r>
      <w:r w:rsidR="00A56DE3" w:rsidRPr="003038AD">
        <w:rPr>
          <w:rFonts w:ascii="Book Antiqua" w:hAnsi="Book Antiqua" w:cs="Times New Roman"/>
          <w:sz w:val="24"/>
          <w:szCs w:val="24"/>
        </w:rPr>
        <w:t xml:space="preserve">has </w:t>
      </w:r>
      <w:r w:rsidR="00635121" w:rsidRPr="003038AD">
        <w:rPr>
          <w:rFonts w:ascii="Book Antiqua" w:hAnsi="Book Antiqua" w:cs="Times New Roman"/>
          <w:sz w:val="24"/>
          <w:szCs w:val="24"/>
        </w:rPr>
        <w:t>been reported using this technique</w:t>
      </w:r>
      <w:r w:rsidR="00D328EE" w:rsidRPr="003038AD">
        <w:rPr>
          <w:rFonts w:ascii="Book Antiqua" w:hAnsi="Book Antiqua" w:cs="Times New Roman"/>
          <w:sz w:val="24"/>
          <w:szCs w:val="24"/>
        </w:rPr>
        <w:fldChar w:fldCharType="begin"/>
      </w:r>
      <w:r w:rsidR="00D328EE" w:rsidRPr="003038AD">
        <w:rPr>
          <w:rFonts w:ascii="Book Antiqua" w:hAnsi="Book Antiqua" w:cs="Times New Roman"/>
          <w:sz w:val="24"/>
          <w:szCs w:val="24"/>
        </w:rPr>
        <w:instrText xml:space="preserve"> ADDIN EN.CITE &lt;EndNote&gt;&lt;Cite&gt;&lt;Author&gt;Tang&lt;/Author&gt;&lt;Year&gt;2014&lt;/Year&gt;&lt;RecNum&gt;98&lt;/RecNum&gt;&lt;DisplayText&gt;&lt;style face="superscript"&gt;[4]&lt;/style&gt;&lt;/DisplayText&gt;&lt;record&gt;&lt;rec-number&gt;98&lt;/rec-number&gt;&lt;foreign-keys&gt;&lt;key app="EN" db-id="9wwdp2eecrvts0e5seyv9pwt5str5t9p2ped" timestamp="1493377965"&gt;98&lt;/key&gt;&lt;/foreign-keys&gt;&lt;ref-type name="Journal Article"&gt;17&lt;/ref-type&gt;&lt;contributors&gt;&lt;authors&gt;&lt;author&gt;Tang, J.&lt;/author&gt;&lt;author&gt;Abbas, J.&lt;/author&gt;&lt;author&gt;Hoetzl, K.&lt;/author&gt;&lt;author&gt;Allison, D.&lt;/author&gt;&lt;author&gt;Osman, M.&lt;/author&gt;&lt;author&gt;Williams, M.&lt;/author&gt;&lt;author&gt;Zelenock, G. B.&lt;/author&gt;&lt;/authors&gt;&lt;/contributors&gt;&lt;auth-address&gt;Department of Surgery, University of Toledo, College of Medicine, 3056 Arlington Avenue, Toledo, OH 43614, USA.&lt;/auth-address&gt;&lt;titles&gt;&lt;title&gt;Ligation of superior mesenteric vein and portal to splenic vein anastomosis after superior mesenteric-portal vein confluence resection during pancreaticoduodenectomy - Case report&lt;/title&gt;&lt;secondary-title&gt;Ann Med Surg (Lond)&lt;/secondary-title&gt;&lt;alt-title&gt;Annals of medicine and surgery&lt;/alt-title&gt;&lt;/titles&gt;&lt;periodical&gt;&lt;full-title&gt;Ann Med Surg (Lond)&lt;/full-title&gt;&lt;abbr-1&gt;Annals of medicine and surgery&lt;/abbr-1&gt;&lt;/periodical&gt;&lt;alt-periodical&gt;&lt;full-title&gt;Ann Med Surg (Lond)&lt;/full-title&gt;&lt;abbr-1&gt;Annals of medicine and surgery&lt;/abbr-1&gt;&lt;/alt-periodical&gt;&lt;pages&gt;137-40&lt;/pages&gt;&lt;volume&gt;3&lt;/volume&gt;&lt;number&gt;4&lt;/number&gt;&lt;dates&gt;&lt;year&gt;2014&lt;/year&gt;&lt;pub-dates&gt;&lt;date&gt;Dec&lt;/date&gt;&lt;/pub-dates&gt;&lt;/dates&gt;&lt;isbn&gt;2049-0801 (Linking)&lt;/isbn&gt;&lt;accession-num&gt;25568802&lt;/accession-num&gt;&lt;urls&gt;&lt;related-urls&gt;&lt;url&gt;http://www.ncbi.nlm.nih.gov/pubmed/25568802&lt;/url&gt;&lt;/related-urls&gt;&lt;/urls&gt;&lt;custom2&gt;4284446&lt;/custom2&gt;&lt;electronic-resource-num&gt;10.1016/j.amsu.2014.08.001&lt;/electronic-resource-num&gt;&lt;/record&gt;&lt;/Cite&gt;&lt;/EndNote&gt;</w:instrText>
      </w:r>
      <w:r w:rsidR="00D328EE" w:rsidRPr="003038AD">
        <w:rPr>
          <w:rFonts w:ascii="Book Antiqua" w:hAnsi="Book Antiqua" w:cs="Times New Roman"/>
          <w:sz w:val="24"/>
          <w:szCs w:val="24"/>
        </w:rPr>
        <w:fldChar w:fldCharType="separate"/>
      </w:r>
      <w:r w:rsidR="00D328EE" w:rsidRPr="003038AD">
        <w:rPr>
          <w:rFonts w:ascii="Book Antiqua" w:hAnsi="Book Antiqua" w:cs="Times New Roman"/>
          <w:noProof/>
          <w:sz w:val="24"/>
          <w:szCs w:val="24"/>
          <w:vertAlign w:val="superscript"/>
        </w:rPr>
        <w:t>[4]</w:t>
      </w:r>
      <w:r w:rsidR="00D328EE" w:rsidRPr="003038AD">
        <w:rPr>
          <w:rFonts w:ascii="Book Antiqua" w:hAnsi="Book Antiqua" w:cs="Times New Roman"/>
          <w:sz w:val="24"/>
          <w:szCs w:val="24"/>
        </w:rPr>
        <w:fldChar w:fldCharType="end"/>
      </w:r>
      <w:r w:rsidR="00635121" w:rsidRPr="003038AD">
        <w:rPr>
          <w:rFonts w:ascii="Book Antiqua" w:hAnsi="Book Antiqua" w:cs="Times New Roman"/>
          <w:sz w:val="24"/>
          <w:szCs w:val="24"/>
        </w:rPr>
        <w:t>.</w:t>
      </w:r>
      <w:r w:rsidR="00D328EE" w:rsidRPr="003038AD">
        <w:rPr>
          <w:rFonts w:ascii="Book Antiqua" w:hAnsi="Book Antiqua" w:cs="Times New Roman"/>
          <w:sz w:val="24"/>
          <w:szCs w:val="24"/>
        </w:rPr>
        <w:t xml:space="preserve"> The patient diagnosed by pancreatic head tumor and formed multiple collateral circulations. Proximal SMV was invaded by tumor. After neoadjuvant therapy, the tumor volume was reduced and the pressure on the portal vein was relieved. Then pancreatoduodenectomy was performed. At the beginning of the procedure, anastomosis of the superior mesenteric vein and portal vein was attempted, but the same problem as ours was encountered </w:t>
      </w:r>
      <w:r w:rsidR="00A56DE3" w:rsidRPr="003038AD">
        <w:rPr>
          <w:rFonts w:ascii="Book Antiqua" w:hAnsi="Book Antiqua" w:cs="Times New Roman"/>
          <w:sz w:val="24"/>
          <w:szCs w:val="24"/>
        </w:rPr>
        <w:t xml:space="preserve">that </w:t>
      </w:r>
      <w:r w:rsidR="00D328EE" w:rsidRPr="003038AD">
        <w:rPr>
          <w:rFonts w:ascii="Book Antiqua" w:hAnsi="Book Antiqua" w:cs="Times New Roman"/>
          <w:sz w:val="24"/>
          <w:szCs w:val="24"/>
        </w:rPr>
        <w:t xml:space="preserve">the distance was too far away. The vascular reconstruction was denied by the surgeon because of the high risk of postoperative graft immunity and thrombosis. The anastomosis was performed between the splenic vein and the portal vein to relieve the reflux pressure of the portal vein and the superior mesenteric vein was ligated. The patient recovered well after surgery. However, it was </w:t>
      </w:r>
      <w:r w:rsidR="00A56DE3" w:rsidRPr="003038AD">
        <w:rPr>
          <w:rFonts w:ascii="Book Antiqua" w:hAnsi="Book Antiqua" w:cs="Times New Roman"/>
          <w:sz w:val="24"/>
          <w:szCs w:val="24"/>
        </w:rPr>
        <w:t xml:space="preserve">a </w:t>
      </w:r>
      <w:r w:rsidR="00D328EE" w:rsidRPr="003038AD">
        <w:rPr>
          <w:rFonts w:ascii="Book Antiqua" w:hAnsi="Book Antiqua" w:cs="Times New Roman"/>
          <w:sz w:val="24"/>
          <w:szCs w:val="24"/>
        </w:rPr>
        <w:t xml:space="preserve">regret that the patient died </w:t>
      </w:r>
      <w:r w:rsidR="00A56DE3" w:rsidRPr="003038AD">
        <w:rPr>
          <w:rFonts w:ascii="Book Antiqua" w:hAnsi="Book Antiqua" w:cs="Times New Roman"/>
          <w:sz w:val="24"/>
          <w:szCs w:val="24"/>
        </w:rPr>
        <w:t xml:space="preserve">because </w:t>
      </w:r>
      <w:r w:rsidR="00D328EE" w:rsidRPr="003038AD">
        <w:rPr>
          <w:rFonts w:ascii="Book Antiqua" w:hAnsi="Book Antiqua" w:cs="Times New Roman"/>
          <w:sz w:val="24"/>
          <w:szCs w:val="24"/>
        </w:rPr>
        <w:t>of ascites on 15 mo</w:t>
      </w:r>
      <w:r w:rsidR="00CB3758">
        <w:rPr>
          <w:rFonts w:ascii="Book Antiqua" w:hAnsi="Book Antiqua" w:cs="Times New Roman" w:hint="eastAsia"/>
          <w:sz w:val="24"/>
          <w:szCs w:val="24"/>
        </w:rPr>
        <w:t xml:space="preserve"> </w:t>
      </w:r>
      <w:r w:rsidR="00C76CB5" w:rsidRPr="003038AD">
        <w:rPr>
          <w:rFonts w:ascii="Book Antiqua" w:hAnsi="Book Antiqua" w:cs="Times New Roman"/>
          <w:sz w:val="24"/>
          <w:szCs w:val="24"/>
        </w:rPr>
        <w:t>after surgery.</w:t>
      </w:r>
    </w:p>
    <w:p w14:paraId="4F4FCE9B" w14:textId="07631F02" w:rsidR="008C52BB" w:rsidRPr="003038AD" w:rsidRDefault="00220D75" w:rsidP="00CB3758">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In pancreaticoduodenectomy, both the SMV and portal veins must be resected</w:t>
      </w:r>
      <w:r w:rsidR="007A434C" w:rsidRPr="003038AD">
        <w:rPr>
          <w:rFonts w:ascii="Book Antiqua" w:hAnsi="Book Antiqua" w:cs="Times New Roman"/>
          <w:sz w:val="24"/>
          <w:szCs w:val="24"/>
        </w:rPr>
        <w:t xml:space="preserve"> </w:t>
      </w:r>
      <w:r w:rsidRPr="003038AD">
        <w:rPr>
          <w:rFonts w:ascii="Book Antiqua" w:hAnsi="Book Antiqua" w:cs="Times New Roman"/>
          <w:sz w:val="24"/>
          <w:szCs w:val="24"/>
        </w:rPr>
        <w:t>and</w:t>
      </w:r>
      <w:r w:rsidR="007A434C" w:rsidRPr="003038AD">
        <w:rPr>
          <w:rFonts w:ascii="Book Antiqua" w:hAnsi="Book Antiqua" w:cs="Times New Roman"/>
          <w:sz w:val="24"/>
          <w:szCs w:val="24"/>
        </w:rPr>
        <w:t xml:space="preserve"> be reconstructed</w:t>
      </w:r>
      <w:r w:rsidR="00C84ACC" w:rsidRPr="003038AD">
        <w:rPr>
          <w:rFonts w:ascii="Book Antiqua" w:hAnsi="Book Antiqua" w:cs="Times New Roman"/>
          <w:sz w:val="24"/>
          <w:szCs w:val="24"/>
        </w:rPr>
        <w:t xml:space="preserve"> when the tumor invades the vein, in order to obtain R0 resection</w:t>
      </w:r>
      <w:r w:rsidR="007A434C" w:rsidRPr="003038AD">
        <w:rPr>
          <w:rFonts w:ascii="Book Antiqua" w:hAnsi="Book Antiqua" w:cs="Times New Roman"/>
          <w:sz w:val="24"/>
          <w:szCs w:val="24"/>
        </w:rPr>
        <w:t xml:space="preserve">. During a common vein trauma, an anastomosis should be </w:t>
      </w:r>
      <w:r w:rsidR="007A434C" w:rsidRPr="003038AD">
        <w:rPr>
          <w:rFonts w:ascii="Book Antiqua" w:hAnsi="Book Antiqua" w:cs="Times New Roman"/>
          <w:sz w:val="24"/>
          <w:szCs w:val="24"/>
        </w:rPr>
        <w:lastRenderedPageBreak/>
        <w:t>made to repair the vein. However, if the segment of the damaged vein is too long, the best choice is a vein graft, typically a synthetic graft because of the complex anticoagulant therapy after surgery</w:t>
      </w:r>
      <w:r w:rsidR="007A434C" w:rsidRPr="003038AD">
        <w:rPr>
          <w:rFonts w:ascii="Book Antiqua" w:hAnsi="Book Antiqua" w:cs="Times New Roman"/>
          <w:sz w:val="24"/>
          <w:szCs w:val="24"/>
        </w:rPr>
        <w:fldChar w:fldCharType="begin">
          <w:fldData xml:space="preserve">PEVuZE5vdGU+PENpdGU+PEF1dGhvcj5KZW9uPC9BdXRob3I+PFllYXI+MjAwODwvWWVhcj48UmVj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cz42NTEtMzwvcGFnZXM+PHZvbHVtZT44NTwvdm9sdW1lPjxudW1iZXI+NDwvbnVtYmVyPjxrZXl3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==
</w:fldData>
        </w:fldChar>
      </w:r>
      <w:r w:rsidR="00AA1EE2" w:rsidRPr="003038AD">
        <w:rPr>
          <w:rFonts w:ascii="Book Antiqua" w:hAnsi="Book Antiqua" w:cs="Times New Roman"/>
          <w:sz w:val="24"/>
          <w:szCs w:val="24"/>
        </w:rPr>
        <w:instrText xml:space="preserve"> ADDIN EN.CITE </w:instrText>
      </w:r>
      <w:r w:rsidR="00AA1EE2" w:rsidRPr="003038AD">
        <w:rPr>
          <w:rFonts w:ascii="Book Antiqua" w:hAnsi="Book Antiqua" w:cs="Times New Roman"/>
          <w:sz w:val="24"/>
          <w:szCs w:val="24"/>
        </w:rPr>
        <w:fldChar w:fldCharType="begin">
          <w:fldData xml:space="preserve">PEVuZE5vdGU+PENpdGU+PEF1dGhvcj5KZW9uPC9BdXRob3I+PFllYXI+MjAwODwvWWVhcj48UmVj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==
</w:fldData>
        </w:fldChar>
      </w:r>
      <w:r w:rsidR="00AA1EE2" w:rsidRPr="003038AD">
        <w:rPr>
          <w:rFonts w:ascii="Book Antiqua" w:hAnsi="Book Antiqua" w:cs="Times New Roman"/>
          <w:sz w:val="24"/>
          <w:szCs w:val="24"/>
        </w:rPr>
        <w:instrText xml:space="preserve"> ADDIN EN.CITE.DATA </w:instrText>
      </w:r>
      <w:r w:rsidR="00AA1EE2" w:rsidRPr="003038AD">
        <w:rPr>
          <w:rFonts w:ascii="Book Antiqua" w:hAnsi="Book Antiqua" w:cs="Times New Roman"/>
          <w:sz w:val="24"/>
          <w:szCs w:val="24"/>
        </w:rPr>
      </w:r>
      <w:r w:rsidR="00AA1EE2" w:rsidRPr="003038AD">
        <w:rPr>
          <w:rFonts w:ascii="Book Antiqua" w:hAnsi="Book Antiqua" w:cs="Times New Roman"/>
          <w:sz w:val="24"/>
          <w:szCs w:val="24"/>
        </w:rPr>
        <w:fldChar w:fldCharType="end"/>
      </w:r>
      <w:r w:rsidR="007A434C" w:rsidRPr="003038AD">
        <w:rPr>
          <w:rFonts w:ascii="Book Antiqua" w:hAnsi="Book Antiqua" w:cs="Times New Roman"/>
          <w:sz w:val="24"/>
          <w:szCs w:val="24"/>
        </w:rPr>
      </w:r>
      <w:r w:rsidR="007A434C"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[6]</w:t>
      </w:r>
      <w:r w:rsidR="007A434C" w:rsidRPr="003038AD">
        <w:rPr>
          <w:rFonts w:ascii="Book Antiqua" w:hAnsi="Book Antiqua" w:cs="Times New Roman"/>
          <w:sz w:val="24"/>
          <w:szCs w:val="24"/>
        </w:rPr>
        <w:fldChar w:fldCharType="end"/>
      </w:r>
      <w:r w:rsidR="007A434C" w:rsidRPr="003038AD">
        <w:rPr>
          <w:rFonts w:ascii="Book Antiqua" w:hAnsi="Book Antiqua" w:cs="Times New Roman"/>
          <w:sz w:val="24"/>
          <w:szCs w:val="24"/>
        </w:rPr>
        <w:t xml:space="preserve">. </w:t>
      </w:r>
      <w:r w:rsidR="000076EE" w:rsidRPr="003038AD">
        <w:rPr>
          <w:rFonts w:ascii="Book Antiqua" w:hAnsi="Book Antiqua" w:cs="Times New Roman"/>
          <w:sz w:val="24"/>
          <w:szCs w:val="24"/>
        </w:rPr>
        <w:t xml:space="preserve">Mobilizing the liver would weaken the tension in the anastomosis. </w:t>
      </w:r>
      <w:r w:rsidR="002D7905" w:rsidRPr="003038AD">
        <w:rPr>
          <w:rFonts w:ascii="Book Antiqua" w:hAnsi="Book Antiqua" w:cs="Times New Roman"/>
          <w:sz w:val="24"/>
          <w:szCs w:val="24"/>
        </w:rPr>
        <w:t>Moreover, anastomotic thrombosis caused by revascularization is also a postoperative complication.</w:t>
      </w:r>
      <w:r w:rsidR="000076EE" w:rsidRPr="003038AD">
        <w:rPr>
          <w:rFonts w:ascii="Book Antiqua" w:hAnsi="Book Antiqua" w:cs="Times New Roman"/>
          <w:sz w:val="24"/>
          <w:szCs w:val="24"/>
        </w:rPr>
        <w:t xml:space="preserve"> </w:t>
      </w:r>
      <w:r w:rsidR="007A434C" w:rsidRPr="003038AD">
        <w:rPr>
          <w:rFonts w:ascii="Book Antiqua" w:hAnsi="Book Antiqua" w:cs="Times New Roman"/>
          <w:sz w:val="24"/>
          <w:szCs w:val="24"/>
        </w:rPr>
        <w:t>There is one report of ligation of the SMV during pancreaticoduodenectomy due to anastomosis of the portal and splenic veins in a desperate situation that decompressed the mesenteric venous system</w:t>
      </w:r>
      <w:r w:rsidR="007A434C"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&lt;EndNote&gt;&lt;Cite&gt;&lt;Author&gt;Tang&lt;/Author&gt;&lt;Year&gt;2014&lt;/Year&gt;&lt;RecNum&gt;98&lt;/RecNum&gt;&lt;DisplayText&gt;&lt;style face="superscript"&gt;[4]&lt;/style&gt;&lt;/DisplayText&gt;&lt;record&gt;&lt;rec-number&gt;98&lt;/rec-number&gt;&lt;foreign-keys&gt;&lt;key app="EN" db-id="9wwdp2eecrvts0e5seyv9pwt5str5t9p2ped" timestamp="1493377965"&gt;98&lt;/key&gt;&lt;/foreign-keys&gt;&lt;ref-type name="Journal Article"&gt;17&lt;/ref-type&gt;&lt;contributors&gt;&lt;authors&gt;&lt;author&gt;Tang, J.&lt;/author&gt;&lt;author&gt;Abbas, J.&lt;/author&gt;&lt;author&gt;Hoetzl, K.&lt;/author&gt;&lt;author&gt;Allison, D.&lt;/author&gt;&lt;author&gt;Osman, M.&lt;/author&gt;&lt;author&gt;Williams, M.&lt;/author&gt;&lt;author&gt;Zelenock, G. B.&lt;/author&gt;&lt;/authors&gt;&lt;/contributors&gt;&lt;auth-address&gt;Department of Surgery, University of Toledo, College of Medicine, 3056 Arlington Avenue, Toledo, OH 43614, USA.&lt;/auth-address&gt;&lt;titles&gt;&lt;title&gt;Ligation of superior mesenteric vein and portal to splenic vein anastomosis after superior mesenteric-portal vein confluence resection during pancreaticoduodenectomy - Case report&lt;/title&gt;&lt;secondary-title&gt;Ann Med Surg (Lond)&lt;/secondary-title&gt;&lt;alt-title&gt;Annals of medicine and surgery&lt;/alt-title&gt;&lt;/titles&gt;&lt;periodical&gt;&lt;full-title&gt;Ann Med Surg (Lond)&lt;/full-title&gt;&lt;abbr-1&gt;Annals of medicine and surgery&lt;/abbr-1&gt;&lt;/periodical&gt;&lt;alt-periodical&gt;&lt;full-title&gt;Ann Med Surg (Lond)&lt;/full-title&gt;&lt;abbr-1&gt;Annals of medicine and surgery&lt;/abbr-1&gt;&lt;/alt-periodical&gt;&lt;pages&gt;137-40&lt;/pages&gt;&lt;volume&gt;3&lt;/volume&gt;&lt;number&gt;4&lt;/number&gt;&lt;dates&gt;&lt;year&gt;2014&lt;/year&gt;&lt;pub-dates&gt;&lt;date&gt;Dec&lt;/date&gt;&lt;/pub-dates&gt;&lt;/dates&gt;&lt;isbn&gt;2049-0801 (Linking)&lt;/isbn&gt;&lt;accession-num&gt;25568802&lt;/accession-num&gt;&lt;urls&gt;&lt;related-urls&gt;&lt;url&gt;http://www.ncbi.nlm.nih.gov/pubmed/25568802&lt;/url&gt;&lt;/related-urls&gt;&lt;/urls&gt;&lt;custom2&gt;4284446&lt;/custom2&gt;&lt;electronic-resource-num&gt;10.1016/j.amsu.2014.08.001&lt;/electronic-resource-num&gt;&lt;/record&gt;&lt;/Cite&gt;&lt;/EndNote&gt;</w:instrText>
      </w:r>
      <w:r w:rsidR="007A434C"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[4]</w:t>
      </w:r>
      <w:r w:rsidR="007A434C" w:rsidRPr="003038AD">
        <w:rPr>
          <w:rFonts w:ascii="Book Antiqua" w:hAnsi="Book Antiqua" w:cs="Times New Roman"/>
          <w:sz w:val="24"/>
          <w:szCs w:val="24"/>
        </w:rPr>
        <w:fldChar w:fldCharType="end"/>
      </w:r>
      <w:r w:rsidR="007A434C" w:rsidRPr="003038AD">
        <w:rPr>
          <w:rFonts w:ascii="Book Antiqua" w:hAnsi="Book Antiqua" w:cs="Times New Roman"/>
          <w:sz w:val="24"/>
          <w:szCs w:val="24"/>
        </w:rPr>
        <w:t xml:space="preserve">. This report produced an interesting operation idea of </w:t>
      </w:r>
      <w:r w:rsidRPr="003038AD">
        <w:rPr>
          <w:rFonts w:ascii="Book Antiqua" w:hAnsi="Book Antiqua" w:cs="Times New Roman"/>
          <w:sz w:val="24"/>
          <w:szCs w:val="24"/>
        </w:rPr>
        <w:t>deliberately breaking the SMV</w:t>
      </w:r>
      <w:r w:rsidR="007A434C" w:rsidRPr="003038AD">
        <w:rPr>
          <w:rFonts w:ascii="Book Antiqua" w:hAnsi="Book Antiqua" w:cs="Times New Roman"/>
          <w:sz w:val="24"/>
          <w:szCs w:val="24"/>
        </w:rPr>
        <w:t xml:space="preserve"> in cases where the SMV had been eroded. In the present case, because some collateral circulation was observed on the scan before the operation, venous collaterals secondary to the portal vein may have allowed the patient's postoperative survival. The </w:t>
      </w:r>
      <w:bookmarkStart w:id="53" w:name="OLE_LINK35"/>
      <w:bookmarkStart w:id="54" w:name="OLE_LINK36"/>
      <w:r w:rsidR="007A434C" w:rsidRPr="003038AD">
        <w:rPr>
          <w:rFonts w:ascii="Book Antiqua" w:hAnsi="Book Antiqua" w:cs="Times New Roman"/>
          <w:sz w:val="24"/>
          <w:szCs w:val="24"/>
        </w:rPr>
        <w:t>postoperative vascular reconstruction</w:t>
      </w:r>
      <w:bookmarkEnd w:id="53"/>
      <w:bookmarkEnd w:id="54"/>
      <w:r w:rsidR="007A434C" w:rsidRPr="003038AD">
        <w:rPr>
          <w:rFonts w:ascii="Book Antiqua" w:hAnsi="Book Antiqua" w:cs="Times New Roman"/>
          <w:sz w:val="24"/>
          <w:szCs w:val="24"/>
        </w:rPr>
        <w:t xml:space="preserve"> on POD 20 also showed significant improvement of </w:t>
      </w:r>
      <w:bookmarkStart w:id="55" w:name="OLE_LINK34"/>
      <w:r w:rsidR="007A434C" w:rsidRPr="003038AD">
        <w:rPr>
          <w:rFonts w:ascii="Book Antiqua" w:hAnsi="Book Antiqua" w:cs="Times New Roman"/>
          <w:sz w:val="24"/>
          <w:szCs w:val="24"/>
        </w:rPr>
        <w:t>collateral circulation</w:t>
      </w:r>
      <w:bookmarkEnd w:id="55"/>
      <w:r w:rsidR="007A434C" w:rsidRPr="003038AD">
        <w:rPr>
          <w:rFonts w:ascii="Book Antiqua" w:hAnsi="Book Antiqua" w:cs="Times New Roman"/>
          <w:sz w:val="24"/>
          <w:szCs w:val="24"/>
        </w:rPr>
        <w:t xml:space="preserve">, which had been much too slight on the preoperative scan. Therefore, we have evidence that the collateral circulation existed for a long time and </w:t>
      </w:r>
      <w:r w:rsidR="008C52BB" w:rsidRPr="003038AD">
        <w:rPr>
          <w:rFonts w:ascii="Book Antiqua" w:hAnsi="Book Antiqua" w:cs="Times New Roman"/>
          <w:sz w:val="24"/>
          <w:szCs w:val="24"/>
        </w:rPr>
        <w:t xml:space="preserve">may be able to replace the SMV. However, </w:t>
      </w:r>
      <w:r w:rsidR="006E25C7" w:rsidRPr="003038AD">
        <w:rPr>
          <w:rFonts w:ascii="Book Antiqua" w:hAnsi="Book Antiqua" w:cs="Times New Roman"/>
          <w:sz w:val="24"/>
          <w:szCs w:val="24"/>
        </w:rPr>
        <w:t xml:space="preserve">the </w:t>
      </w:r>
      <w:r w:rsidR="008C52BB" w:rsidRPr="003038AD">
        <w:rPr>
          <w:rFonts w:ascii="Book Antiqua" w:hAnsi="Book Antiqua" w:cs="Times New Roman"/>
          <w:sz w:val="24"/>
          <w:szCs w:val="24"/>
        </w:rPr>
        <w:t>SMV resection without any reconstruction is</w:t>
      </w:r>
      <w:r w:rsidR="00781B35" w:rsidRPr="003038AD">
        <w:rPr>
          <w:rFonts w:ascii="Book Antiqua" w:hAnsi="Book Antiqua" w:cs="Times New Roman"/>
          <w:sz w:val="24"/>
          <w:szCs w:val="24"/>
        </w:rPr>
        <w:t xml:space="preserve"> suitable for </w:t>
      </w:r>
      <w:r w:rsidR="00085DA4" w:rsidRPr="003038AD">
        <w:rPr>
          <w:rFonts w:ascii="Book Antiqua" w:hAnsi="Book Antiqua" w:cs="Times New Roman"/>
          <w:sz w:val="24"/>
          <w:szCs w:val="24"/>
        </w:rPr>
        <w:t xml:space="preserve">a </w:t>
      </w:r>
      <w:r w:rsidR="00781B35" w:rsidRPr="003038AD">
        <w:rPr>
          <w:rFonts w:ascii="Book Antiqua" w:hAnsi="Book Antiqua" w:cs="Times New Roman"/>
          <w:sz w:val="24"/>
          <w:szCs w:val="24"/>
        </w:rPr>
        <w:t>special situation</w:t>
      </w:r>
      <w:r w:rsidR="008C52BB" w:rsidRPr="003038AD">
        <w:rPr>
          <w:rFonts w:ascii="Book Antiqua" w:hAnsi="Book Antiqua" w:cs="Times New Roman"/>
          <w:sz w:val="24"/>
          <w:szCs w:val="24"/>
        </w:rPr>
        <w:t xml:space="preserve"> that another vessel can functionally replace the superior mesenteric vein. In the case, we had found collateral circulation by preoperative vascular reconstruction</w:t>
      </w:r>
      <w:r w:rsidR="001527F1" w:rsidRPr="003038AD">
        <w:rPr>
          <w:rFonts w:ascii="Book Antiqua" w:hAnsi="Book Antiqua" w:cs="Times New Roman"/>
          <w:sz w:val="24"/>
          <w:szCs w:val="24"/>
        </w:rPr>
        <w:t xml:space="preserve">. This is the most sensitive method of detecting the formation of collateral circulation. However, its false negative rate (FNR) has not been seen in related studies. In addition, </w:t>
      </w:r>
      <w:r w:rsidR="00085DA4" w:rsidRPr="003038AD">
        <w:rPr>
          <w:rFonts w:ascii="Book Antiqua" w:hAnsi="Book Antiqua" w:cs="Times New Roman"/>
          <w:sz w:val="24"/>
          <w:szCs w:val="24"/>
        </w:rPr>
        <w:t>in</w:t>
      </w:r>
      <w:r w:rsidR="001527F1" w:rsidRPr="003038AD">
        <w:rPr>
          <w:rFonts w:ascii="Book Antiqua" w:hAnsi="Book Antiqua" w:cs="Times New Roman"/>
          <w:sz w:val="24"/>
          <w:szCs w:val="24"/>
        </w:rPr>
        <w:t xml:space="preserve"> thi</w:t>
      </w:r>
      <w:r w:rsidR="00781B35" w:rsidRPr="003038AD">
        <w:rPr>
          <w:rFonts w:ascii="Book Antiqua" w:hAnsi="Book Antiqua" w:cs="Times New Roman"/>
          <w:sz w:val="24"/>
          <w:szCs w:val="24"/>
        </w:rPr>
        <w:t xml:space="preserve">s case, the patient </w:t>
      </w:r>
      <w:r w:rsidR="00085DA4" w:rsidRPr="003038AD">
        <w:rPr>
          <w:rFonts w:ascii="Book Antiqua" w:hAnsi="Book Antiqua" w:cs="Times New Roman"/>
          <w:sz w:val="24"/>
          <w:szCs w:val="24"/>
        </w:rPr>
        <w:t xml:space="preserve">has </w:t>
      </w:r>
      <w:r w:rsidR="00781B35" w:rsidRPr="003038AD">
        <w:rPr>
          <w:rFonts w:ascii="Book Antiqua" w:hAnsi="Book Antiqua" w:cs="Times New Roman"/>
          <w:sz w:val="24"/>
          <w:szCs w:val="24"/>
        </w:rPr>
        <w:t>not</w:t>
      </w:r>
      <w:r w:rsidR="00085DA4" w:rsidRPr="003038AD">
        <w:rPr>
          <w:rFonts w:ascii="Book Antiqua" w:hAnsi="Book Antiqua" w:cs="Times New Roman"/>
          <w:sz w:val="24"/>
          <w:szCs w:val="24"/>
        </w:rPr>
        <w:t xml:space="preserve"> been</w:t>
      </w:r>
      <w:r w:rsidR="00781B35" w:rsidRPr="003038AD">
        <w:rPr>
          <w:rFonts w:ascii="Book Antiqua" w:hAnsi="Book Antiqua" w:cs="Times New Roman"/>
          <w:sz w:val="24"/>
          <w:szCs w:val="24"/>
        </w:rPr>
        <w:t xml:space="preserve"> performed</w:t>
      </w:r>
      <w:r w:rsidR="001527F1" w:rsidRPr="003038AD">
        <w:rPr>
          <w:rFonts w:ascii="Book Antiqua" w:hAnsi="Book Antiqua" w:cs="Times New Roman"/>
          <w:sz w:val="24"/>
          <w:szCs w:val="24"/>
        </w:rPr>
        <w:t xml:space="preserve"> a vein graft because we considered the possibility of postoperative venous thrombosis. However, vein transplantation is still very necessary for patients without the observation of collateral circulation. </w:t>
      </w:r>
      <w:r w:rsidR="008E0F0F" w:rsidRPr="003038AD">
        <w:rPr>
          <w:rFonts w:ascii="Book Antiqua" w:hAnsi="Book Antiqua" w:cs="Times New Roman"/>
          <w:sz w:val="24"/>
          <w:szCs w:val="24"/>
        </w:rPr>
        <w:t>Therefore, we believed that the possible collateral circulation reconstruction time and conditions need to be explored in further researches.</w:t>
      </w:r>
    </w:p>
    <w:p w14:paraId="7078A2DB" w14:textId="79A9265E" w:rsidR="00F746A4" w:rsidRPr="003038AD" w:rsidRDefault="007A434C" w:rsidP="00630BC0">
      <w:pPr>
        <w:snapToGrid w:val="0"/>
        <w:spacing w:line="360" w:lineRule="auto"/>
        <w:ind w:firstLineChars="100" w:firstLine="240"/>
        <w:rPr>
          <w:rFonts w:ascii="Book Antiqua" w:hAnsi="Book Antiqua" w:cs="Times New Roman"/>
          <w:strike/>
          <w:sz w:val="24"/>
          <w:szCs w:val="24"/>
        </w:rPr>
      </w:pPr>
      <w:r w:rsidRPr="003038AD">
        <w:rPr>
          <w:rFonts w:ascii="Book Antiqua" w:hAnsi="Book Antiqua" w:cs="Times New Roman"/>
          <w:sz w:val="24"/>
          <w:szCs w:val="24"/>
        </w:rPr>
        <w:t>Abdominal veins may serve as collateral channels within the systemic circulation</w:t>
      </w:r>
      <w:r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&lt;EndNote&gt;&lt;Cite&gt;&lt;Author&gt;Pillai&lt;/Author&gt;&lt;Year&gt;2015&lt;/Year&gt;&lt;RecNum&gt;101&lt;/RecNum&gt;&lt;DisplayText&gt;&lt;style face="superscript"&gt;[7]&lt;/style&gt;&lt;/DisplayText&gt;&lt;record&gt;&lt;rec-number&gt;101&lt;/rec-number&gt;&lt;foreign-keys&gt;&lt;key app="EN" db-id="9wwdp2eecrvts0e5seyv9pwt5str5t9p2ped" timestamp="1493378199"&gt;101&lt;/key&gt;&lt;/foreign-keys&gt;&lt;ref-type name="Journal Article"&gt;17&lt;/ref-type&gt;&lt;contributors&gt;&lt;authors&gt;&lt;author&gt;Pillai, A. K.&lt;/author&gt;&lt;author&gt;Andring, B.&lt;/author&gt;&lt;author&gt;Patel, A.&lt;/author&gt;&lt;author&gt;Trimmer, C.&lt;/author&gt;&lt;author&gt;Kalva, S. P.&lt;/author&gt;&lt;/authors&gt;&lt;/contributors&gt;&lt;auth-address&gt;Department of Radiology, University of Texas Southwestern Medical Center, 5323 Harry Hines Blvd, Dallas, TX 75390, USA. Electronic address: anil.pillai@utsouthwestern.edu.&amp;#xD;Department of Radiology, University of Texas Southwestern Medical Center, 5323 Harry Hines Blvd, Dallas, TX 75390, USA.&lt;/auth-address&gt;&lt;titles&gt;&lt;title&gt;Portal hypertension: a review of portosystemic collateral pathways and endovascular interventions&lt;/title&gt;&lt;secondary-title&gt;Clin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radiology&lt;/abbr-1&gt;&lt;/alt-periodical&gt;&lt;pages&gt;1047-59&lt;/pages&gt;&lt;volume&gt;70&lt;/volume&gt;&lt;number&gt;10&lt;/number&gt;&lt;keywords&gt;&lt;keyword&gt;*Collateral Circulation&lt;/keyword&gt;&lt;keyword&gt;Endovascular Procedures/*methods&lt;/keyword&gt;&lt;keyword&gt;Humans&lt;/keyword&gt;&lt;keyword&gt;Hypertension, Portal/diagnosis/*diagnostic imaging/*surgery&lt;/keyword&gt;&lt;keyword&gt;Portal Vein/diagnostic imaging&lt;/keyword&gt;&lt;keyword&gt;Tomography, X-Ray Computed&lt;/keyword&gt;&lt;keyword&gt;Ultrasonography&lt;/keyword&gt;&lt;/keywords&gt;&lt;dates&gt;&lt;year&gt;2015&lt;/year&gt;&lt;pub-dates&gt;&lt;date&gt;Oct&lt;/date&gt;&lt;/pub-dates&gt;&lt;/dates&gt;&lt;isbn&gt;1365-229X (Electronic)&amp;#xD;0009-9260 (Linking)&lt;/isbn&gt;&lt;accession-num&gt;26188844&lt;/accession-num&gt;&lt;urls&gt;&lt;related-urls&gt;&lt;url&gt;http://www.ncbi.nlm.nih.gov/pubmed/26188844&lt;/url&gt;&lt;/related-urls&gt;&lt;/urls&gt;&lt;electronic-resource-num&gt;10.1016/j.crad.2015.06.077&lt;/electronic-resource-num&gt;&lt;/record&gt;&lt;/Cite&gt;&lt;/EndNote&gt;</w:instrText>
      </w:r>
      <w:r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[7]</w:t>
      </w:r>
      <w:r w:rsidRPr="003038AD">
        <w:rPr>
          <w:rFonts w:ascii="Book Antiqua" w:hAnsi="Book Antiqua" w:cs="Times New Roman"/>
          <w:sz w:val="24"/>
          <w:szCs w:val="24"/>
        </w:rPr>
        <w:fldChar w:fldCharType="end"/>
      </w:r>
      <w:r w:rsidRPr="003038AD">
        <w:rPr>
          <w:rFonts w:ascii="Book Antiqua" w:hAnsi="Book Antiqua" w:cs="Times New Roman"/>
          <w:sz w:val="24"/>
          <w:szCs w:val="24"/>
        </w:rPr>
        <w:t xml:space="preserve">. The presence of portosystemic collateral veins (PSCVs) is common in portal hypertension, which is defined as blood flow through a vessel or a vascular bed that is obstructed due to occlusion, as in extrahepatic </w:t>
      </w:r>
      <w:r w:rsidRPr="003038AD">
        <w:rPr>
          <w:rFonts w:ascii="Book Antiqua" w:hAnsi="Book Antiqua" w:cs="Times New Roman"/>
          <w:sz w:val="24"/>
          <w:szCs w:val="24"/>
        </w:rPr>
        <w:lastRenderedPageBreak/>
        <w:t xml:space="preserve">portal vein obstruction (EHPVO), or distorted, as in liver cirrhosis. In the present case, due to the gradual growth of liposarcomas, the SMV was compressed slowly into a nonfunctional vein, whose function was replaced by collateral veins over a long time. In addition to PSCV, portoportal collateral vein (PPCV) pathways are frequently found in patients with EHPVO. Although SMV devascularization without reconstruction during surgery is not recommended, this case showed the possibility of success with the presence of PSCVs. Because tumor compression might contribute to abnormal blood vessels, such as by causing displacement and applying pressure, high quality imaging examination is necessary. This case demonstrated the clinical value of 3D reconstruction. Today’s medicine is not an isolated discipline but improves with the aid of science and technology. In addition, </w:t>
      </w:r>
      <w:r w:rsidR="000076EE" w:rsidRPr="003038AD">
        <w:rPr>
          <w:rFonts w:ascii="Book Antiqua" w:hAnsi="Book Antiqua" w:cs="Times New Roman"/>
          <w:sz w:val="24"/>
          <w:szCs w:val="24"/>
        </w:rPr>
        <w:t xml:space="preserve">removal of revascularization procedures during surgery also reduce the likelihood of postoperative thrombosis. </w:t>
      </w:r>
      <w:r w:rsidR="009B4EE0" w:rsidRPr="003038AD">
        <w:rPr>
          <w:rFonts w:ascii="Book Antiqua" w:hAnsi="Book Antiqua" w:cs="Times New Roman"/>
          <w:sz w:val="24"/>
          <w:szCs w:val="24"/>
        </w:rPr>
        <w:t xml:space="preserve">In the case, the </w:t>
      </w:r>
      <w:r w:rsidR="00813EFA" w:rsidRPr="003038AD">
        <w:rPr>
          <w:rFonts w:ascii="Book Antiqua" w:hAnsi="Book Antiqua" w:cs="Times New Roman"/>
          <w:sz w:val="24"/>
          <w:szCs w:val="24"/>
        </w:rPr>
        <w:t xml:space="preserve">CMV </w:t>
      </w:r>
      <w:r w:rsidR="009B4EE0" w:rsidRPr="003038AD">
        <w:rPr>
          <w:rFonts w:ascii="Book Antiqua" w:hAnsi="Book Antiqua" w:cs="Times New Roman"/>
          <w:sz w:val="24"/>
          <w:szCs w:val="24"/>
        </w:rPr>
        <w:t xml:space="preserve">was retained and communicated with the branch of the inferior pancreatic vein to ensure venous </w:t>
      </w:r>
      <w:r w:rsidR="00813EFA" w:rsidRPr="003038AD">
        <w:rPr>
          <w:rFonts w:ascii="Book Antiqua" w:hAnsi="Book Antiqua" w:cs="Times New Roman"/>
          <w:sz w:val="24"/>
          <w:szCs w:val="24"/>
        </w:rPr>
        <w:t>blood stream</w:t>
      </w:r>
      <w:r w:rsidR="009B4EE0" w:rsidRPr="003038AD">
        <w:rPr>
          <w:rFonts w:ascii="Book Antiqua" w:hAnsi="Book Antiqua" w:cs="Times New Roman"/>
          <w:sz w:val="24"/>
          <w:szCs w:val="24"/>
        </w:rPr>
        <w:t xml:space="preserve"> come from abdominal organs. There are many anatomic variation for the CMV. In recent years, two types of variation</w:t>
      </w:r>
      <w:r w:rsidR="00813EFA" w:rsidRPr="003038AD">
        <w:rPr>
          <w:rFonts w:ascii="Book Antiqua" w:hAnsi="Book Antiqua" w:cs="Times New Roman"/>
          <w:sz w:val="24"/>
          <w:szCs w:val="24"/>
        </w:rPr>
        <w:t xml:space="preserve"> were reported</w:t>
      </w:r>
      <w:r w:rsidR="009B4EE0" w:rsidRPr="003038AD">
        <w:rPr>
          <w:rFonts w:ascii="Book Antiqua" w:hAnsi="Book Antiqua" w:cs="Times New Roman"/>
          <w:sz w:val="24"/>
          <w:szCs w:val="24"/>
        </w:rPr>
        <w:t xml:space="preserve">: </w:t>
      </w:r>
      <w:r w:rsidR="00630BC0">
        <w:rPr>
          <w:rFonts w:ascii="Book Antiqua" w:hAnsi="Book Antiqua" w:cs="Times New Roman" w:hint="eastAsia"/>
          <w:sz w:val="24"/>
          <w:szCs w:val="24"/>
        </w:rPr>
        <w:t>(</w:t>
      </w:r>
      <w:r w:rsidR="009B4EE0" w:rsidRPr="003038AD">
        <w:rPr>
          <w:rFonts w:ascii="Book Antiqua" w:hAnsi="Book Antiqua" w:cs="Times New Roman"/>
          <w:sz w:val="24"/>
          <w:szCs w:val="24"/>
        </w:rPr>
        <w:t xml:space="preserve">1) The CMV returns directly to the SMV; </w:t>
      </w:r>
      <w:r w:rsidR="00630BC0">
        <w:rPr>
          <w:rFonts w:ascii="Book Antiqua" w:hAnsi="Book Antiqua" w:cs="Times New Roman" w:hint="eastAsia"/>
          <w:sz w:val="24"/>
          <w:szCs w:val="24"/>
        </w:rPr>
        <w:t>(</w:t>
      </w:r>
      <w:r w:rsidR="009B4EE0" w:rsidRPr="003038AD">
        <w:rPr>
          <w:rFonts w:ascii="Book Antiqua" w:hAnsi="Book Antiqua" w:cs="Times New Roman"/>
          <w:sz w:val="24"/>
          <w:szCs w:val="24"/>
        </w:rPr>
        <w:t>2) The CMV and the right and left right colon veins return to the Henle's trunk together. The confluence of the middle colonic vein with the inferior pancreatic duodenal vein has not been reported except for our study. This may also be due to the anatomical variation formed by long-term tumor compression.</w:t>
      </w:r>
    </w:p>
    <w:p w14:paraId="0E7BD35F" w14:textId="77777777" w:rsidR="007A434C" w:rsidRPr="003038AD" w:rsidRDefault="007A434C" w:rsidP="00630BC0">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The ileus was the only postoperative complication in the gastrointestinal system. Because of the ileus, the patient's serum transaminases (AST 80 U/</w:t>
      </w:r>
      <w:r w:rsidRPr="00630BC0">
        <w:rPr>
          <w:rFonts w:ascii="Book Antiqua" w:hAnsi="Book Antiqua" w:cs="Times New Roman"/>
          <w:caps/>
          <w:sz w:val="24"/>
          <w:szCs w:val="24"/>
        </w:rPr>
        <w:t>l</w:t>
      </w:r>
      <w:r w:rsidRPr="003038AD">
        <w:rPr>
          <w:rFonts w:ascii="Book Antiqua" w:hAnsi="Book Antiqua" w:cs="Times New Roman"/>
          <w:sz w:val="24"/>
          <w:szCs w:val="24"/>
        </w:rPr>
        <w:t>, ALT 103 U/</w:t>
      </w:r>
      <w:r w:rsidRPr="00630BC0">
        <w:rPr>
          <w:rFonts w:ascii="Book Antiqua" w:hAnsi="Book Antiqua" w:cs="Times New Roman"/>
          <w:caps/>
          <w:sz w:val="24"/>
          <w:szCs w:val="24"/>
        </w:rPr>
        <w:t>l</w:t>
      </w:r>
      <w:r w:rsidRPr="003038AD">
        <w:rPr>
          <w:rFonts w:ascii="Book Antiqua" w:hAnsi="Book Antiqua" w:cs="Times New Roman"/>
          <w:sz w:val="24"/>
          <w:szCs w:val="24"/>
        </w:rPr>
        <w:t>) were abnormally elevated on POD 13 (Figure 7). We hypothesized that the reduction of blood back to the liver and the blood flow stasis in the intestine suddenly contributed to the liver disorder. Then, the patient was treated with gastrointestinal decompression and nutritional support. This complication was controlled before discharge from the hospital. One month postoperatively, the levels of transaminases had declined. Two months postoperatively, the levels of transaminases (AST = 16 U/</w:t>
      </w:r>
      <w:r w:rsidRPr="00630BC0">
        <w:rPr>
          <w:rFonts w:ascii="Book Antiqua" w:hAnsi="Book Antiqua" w:cs="Times New Roman"/>
          <w:caps/>
          <w:sz w:val="24"/>
          <w:szCs w:val="24"/>
        </w:rPr>
        <w:t>l</w:t>
      </w:r>
      <w:r w:rsidRPr="003038AD">
        <w:rPr>
          <w:rFonts w:ascii="Book Antiqua" w:hAnsi="Book Antiqua" w:cs="Times New Roman"/>
          <w:sz w:val="24"/>
          <w:szCs w:val="24"/>
        </w:rPr>
        <w:t xml:space="preserve">, ALT = 24 </w:t>
      </w:r>
      <w:r w:rsidRPr="003038AD">
        <w:rPr>
          <w:rFonts w:ascii="Book Antiqua" w:hAnsi="Book Antiqua" w:cs="Times New Roman"/>
          <w:sz w:val="24"/>
          <w:szCs w:val="24"/>
        </w:rPr>
        <w:lastRenderedPageBreak/>
        <w:t>U/</w:t>
      </w:r>
      <w:r w:rsidRPr="00630BC0">
        <w:rPr>
          <w:rFonts w:ascii="Book Antiqua" w:hAnsi="Book Antiqua" w:cs="Times New Roman"/>
          <w:caps/>
          <w:sz w:val="24"/>
          <w:szCs w:val="24"/>
        </w:rPr>
        <w:t>l</w:t>
      </w:r>
      <w:r w:rsidRPr="003038AD">
        <w:rPr>
          <w:rFonts w:ascii="Book Antiqua" w:hAnsi="Book Antiqua" w:cs="Times New Roman"/>
          <w:sz w:val="24"/>
          <w:szCs w:val="24"/>
        </w:rPr>
        <w:t>) had returned to normal.</w:t>
      </w:r>
    </w:p>
    <w:p w14:paraId="3F689F74" w14:textId="5D34EAB8" w:rsidR="007A434C" w:rsidRPr="003038AD" w:rsidRDefault="007A434C" w:rsidP="00630BC0">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 xml:space="preserve">Twenty months after the first surgery, the patient had a </w:t>
      </w:r>
      <w:bookmarkStart w:id="56" w:name="OLE_LINK15"/>
      <w:bookmarkStart w:id="57" w:name="OLE_LINK16"/>
      <w:r w:rsidRPr="003038AD">
        <w:rPr>
          <w:rFonts w:ascii="Book Antiqua" w:hAnsi="Book Antiqua" w:cs="Times New Roman"/>
          <w:sz w:val="24"/>
          <w:szCs w:val="24"/>
        </w:rPr>
        <w:t>recurrence of liposarcoma</w:t>
      </w:r>
      <w:bookmarkEnd w:id="56"/>
      <w:bookmarkEnd w:id="57"/>
      <w:r w:rsidRPr="003038AD">
        <w:rPr>
          <w:rFonts w:ascii="Book Antiqua" w:hAnsi="Book Antiqua" w:cs="Times New Roman"/>
          <w:sz w:val="24"/>
          <w:szCs w:val="24"/>
        </w:rPr>
        <w:t xml:space="preserve"> that was concerning. The prognosis of RPLS patients is different. Some survive only a few months, whereas others can survive for decades. At present, there is a lack of medical evidence to help with prognosis. Some studies have found that the liposarcoma local recurrence rate 5 years after surgery is close to 50%, and as the follow-up time increases, the recurrence rate continues to rise slowly</w:t>
      </w:r>
      <w:r w:rsidR="00A40328"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&lt;EndNote&gt;&lt;Cite&gt;&lt;Author&gt;Lee&lt;/Author&gt;&lt;Year&gt;2018&lt;/Year&gt;&lt;RecNum&gt;271&lt;/RecNum&gt;&lt;DisplayText&gt;&lt;style face="superscript"&gt;[8]&lt;/style&gt;&lt;/DisplayText&gt;&lt;record&gt;&lt;rec-number&gt;271&lt;/rec-number&gt;&lt;foreign-keys&gt;&lt;key app="EN" db-id="9wwdp2eecrvts0e5seyv9pwt5str5t9p2ped" timestamp="1520408686"&gt;271&lt;/key&gt;&lt;/foreign-keys&gt;&lt;ref-type name="Journal Article"&gt;17&lt;/ref-type&gt;&lt;contributors&gt;&lt;authors&gt;&lt;author&gt;Lee, A. T. J.&lt;/author&gt;&lt;author&gt;Thway, K.&lt;/author&gt;&lt;author&gt;Huang, P. H.&lt;/author&gt;&lt;author&gt;Jones, R. L.&lt;/author&gt;&lt;/authors&gt;&lt;/contributors&gt;&lt;auth-address&gt;Alex Thomas John Lee, Khin Thway, and Robin Lewis Jones, The Royal Marsden NHS Foundation Trust; Alex Thomas John Lee, Paul H. Huang, and Robin Lewis Jones, The Institute of Cancer Research, London, UK.&lt;/auth-address&gt;&lt;titles&gt;&lt;title&gt;Clinical and Molecular Spectrum of Liposarcoma&lt;/title&gt;&lt;secondary-title&gt;J Clin Oncol&lt;/secondary-title&gt;&lt;/titles&gt;&lt;periodical&gt;&lt;full-title&gt;J Clin Oncol&lt;/full-title&gt;&lt;abbr-1&gt;Journal of clinical oncology : official journal of the American Society of Clinical Oncology&lt;/abbr-1&gt;&lt;/periodical&gt;&lt;pages&gt;151-159&lt;/pages&gt;&lt;volume&gt;36&lt;/volume&gt;&lt;number&gt;2&lt;/number&gt;&lt;dates&gt;&lt;year&gt;2018&lt;/year&gt;&lt;pub-dates&gt;&lt;date&gt;Jan 10&lt;/date&gt;&lt;/pub-dates&gt;&lt;/dates&gt;&lt;isbn&gt;1527-7755 (Electronic)&amp;#xD;0732-183X (Linking)&lt;/isbn&gt;&lt;accession-num&gt;29220294&lt;/accession-num&gt;&lt;urls&gt;&lt;related-urls&gt;&lt;url&gt;https://www.ncbi.nlm.nih.gov/pubmed/29220294&lt;/url&gt;&lt;/related-urls&gt;&lt;/urls&gt;&lt;custom2&gt;PMC5759315&lt;/custom2&gt;&lt;electronic-resource-num&gt;10.1200/JCO.2017.74.9598&lt;/electronic-resource-num&gt;&lt;/record&gt;&lt;/Cite&gt;&lt;/EndNote&gt;</w:instrText>
      </w:r>
      <w:r w:rsidR="00A40328"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[8]</w:t>
      </w:r>
      <w:r w:rsidR="00A40328" w:rsidRPr="003038AD">
        <w:rPr>
          <w:rFonts w:ascii="Book Antiqua" w:hAnsi="Book Antiqua" w:cs="Times New Roman"/>
          <w:sz w:val="24"/>
          <w:szCs w:val="24"/>
        </w:rPr>
        <w:fldChar w:fldCharType="end"/>
      </w:r>
      <w:r w:rsidRPr="003038AD">
        <w:rPr>
          <w:rFonts w:ascii="Book Antiqua" w:hAnsi="Book Antiqua" w:cs="Times New Roman"/>
          <w:sz w:val="24"/>
          <w:szCs w:val="24"/>
        </w:rPr>
        <w:t>. Today, there are no adjuvant therapy guidelines for the prevention of postoperative tumor recurrence</w:t>
      </w:r>
      <w:r w:rsidR="00A40328" w:rsidRPr="003038AD">
        <w:rPr>
          <w:rFonts w:ascii="Book Antiqua" w:hAnsi="Book Antiqua" w:cs="Times New Roman"/>
          <w:sz w:val="24"/>
          <w:szCs w:val="24"/>
        </w:rPr>
        <w:fldChar w:fldCharType="begin"/>
      </w:r>
      <w:r w:rsidR="00AA1EE2" w:rsidRPr="003038AD">
        <w:rPr>
          <w:rFonts w:ascii="Book Antiqua" w:hAnsi="Book Antiqua" w:cs="Times New Roman"/>
          <w:sz w:val="24"/>
          <w:szCs w:val="24"/>
        </w:rPr>
        <w:instrText xml:space="preserve"> ADDIN EN.CITE &lt;EndNote&gt;&lt;Cite&gt;&lt;Author&gt;Lee&lt;/Author&gt;&lt;Year&gt;2016&lt;/Year&gt;&lt;RecNum&gt;272&lt;/RecNum&gt;&lt;DisplayText&gt;&lt;style face="superscript"&gt;[9]&lt;/style&gt;&lt;/DisplayText&gt;&lt;record&gt;&lt;rec-number&gt;272&lt;/rec-number&gt;&lt;foreign-keys&gt;&lt;key app="EN" db-id="9wwdp2eecrvts0e5seyv9pwt5str5t9p2ped" timestamp="1520408756"&gt;272&lt;/key&gt;&lt;/foreign-keys&gt;&lt;ref-type name="Journal Article"&gt;17&lt;/ref-type&gt;&lt;contributors&gt;&lt;authors&gt;&lt;author&gt;Lee, H. S.&lt;/author&gt;&lt;author&gt;Yu, J. I.&lt;/author&gt;&lt;author&gt;Lim, D. H.&lt;/author&gt;&lt;author&gt;Kim, S. J.&lt;/author&gt;&lt;/authors&gt;&lt;/contributors&gt;&lt;auth-address&gt;Department of Radiation Oncology, Samsung Medical Center, Sungkyunkwan University School of Medicine, Seoul, Korea.&amp;#xD;Department of Surgery, Samsung Medical Center, Sungkyunkwan University School of Medicine, Seoul, Korea.&lt;/auth-address&gt;&lt;titles&gt;&lt;title&gt;Retroperitoneal liposarcoma: the role of adjuvant radiation therapy and the prognostic factors&lt;/title&gt;&lt;secondary-title&gt;Radiat Oncol J&lt;/secondary-title&gt;&lt;/titles&gt;&lt;periodical&gt;&lt;full-title&gt;Radiat Oncol J&lt;/full-title&gt;&lt;/periodical&gt;&lt;pages&gt;216-222&lt;/pages&gt;&lt;volume&gt;34&lt;/volume&gt;&lt;number&gt;3&lt;/number&gt;&lt;keywords&gt;&lt;keyword&gt;Adjuvant&lt;/keyword&gt;&lt;keyword&gt;Liposarcoma&lt;/keyword&gt;&lt;keyword&gt;Radiotherapy&lt;/keyword&gt;&lt;keyword&gt;Retroperitoneal neoplasam&lt;/keyword&gt;&lt;/keywords&gt;&lt;dates&gt;&lt;year&gt;2016&lt;/year&gt;&lt;pub-dates&gt;&lt;date&gt;Sep&lt;/date&gt;&lt;/pub-dates&gt;&lt;/dates&gt;&lt;isbn&gt;2234-1900 (Print)&amp;#xD;2234-1900 (Linking)&lt;/isbn&gt;&lt;accession-num&gt;27730802&lt;/accession-num&gt;&lt;urls&gt;&lt;related-urls&gt;&lt;url&gt;https://www.ncbi.nlm.nih.gov/pubmed/27730802&lt;/url&gt;&lt;/related-urls&gt;&lt;/urls&gt;&lt;custom2&gt;PMC5066451&lt;/custom2&gt;&lt;electronic-resource-num&gt;10.3857/roj.2016.01858&lt;/electronic-resource-num&gt;&lt;/record&gt;&lt;/Cite&gt;&lt;/EndNote&gt;</w:instrText>
      </w:r>
      <w:r w:rsidR="00A40328"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[9]</w:t>
      </w:r>
      <w:r w:rsidR="00A40328" w:rsidRPr="003038AD">
        <w:rPr>
          <w:rFonts w:ascii="Book Antiqua" w:hAnsi="Book Antiqua" w:cs="Times New Roman"/>
          <w:sz w:val="24"/>
          <w:szCs w:val="24"/>
        </w:rPr>
        <w:fldChar w:fldCharType="end"/>
      </w:r>
      <w:r w:rsidRPr="003038AD">
        <w:rPr>
          <w:rFonts w:ascii="Book Antiqua" w:hAnsi="Book Antiqua" w:cs="Times New Roman"/>
          <w:sz w:val="24"/>
          <w:szCs w:val="24"/>
        </w:rPr>
        <w:t xml:space="preserve">. In the present case, the patient did not receive </w:t>
      </w:r>
      <w:bookmarkStart w:id="58" w:name="OLE_LINK11"/>
      <w:r w:rsidRPr="003038AD">
        <w:rPr>
          <w:rFonts w:ascii="Book Antiqua" w:hAnsi="Book Antiqua" w:cs="Times New Roman"/>
          <w:sz w:val="24"/>
          <w:szCs w:val="24"/>
        </w:rPr>
        <w:t>adjuvant therapy</w:t>
      </w:r>
      <w:bookmarkEnd w:id="58"/>
      <w:r w:rsidRPr="003038AD">
        <w:rPr>
          <w:rFonts w:ascii="Book Antiqua" w:hAnsi="Book Antiqua" w:cs="Times New Roman"/>
          <w:sz w:val="24"/>
          <w:szCs w:val="24"/>
        </w:rPr>
        <w:t>. Postoperative radiotherapy, chemotherapy and immunotherapy in patients with liposarcoma are still in the research phase. One report found that postoperative radiotherapy can reduce the local recurrence of RPLS, especially in pathological types with poor prognosis</w:t>
      </w:r>
      <w:r w:rsidR="00A40328" w:rsidRPr="003038AD">
        <w:rPr>
          <w:rFonts w:ascii="Book Antiqua" w:hAnsi="Book Antiqua" w:cs="Times New Roman"/>
          <w:sz w:val="24"/>
          <w:szCs w:val="24"/>
        </w:rPr>
        <w:fldChar w:fldCharType="begin">
          <w:fldData xml:space="preserve">PEVuZE5vdGU+PENpdGU+PEF1dGhvcj5QYXJrPC9BdXRob3I+PFllYXI+MjAxNjwvWWVhcj48UmVj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</w:fldData>
        </w:fldChar>
      </w:r>
      <w:r w:rsidR="00AA1EE2" w:rsidRPr="003038AD">
        <w:rPr>
          <w:rFonts w:ascii="Book Antiqua" w:hAnsi="Book Antiqua" w:cs="Times New Roman"/>
          <w:sz w:val="24"/>
          <w:szCs w:val="24"/>
        </w:rPr>
        <w:instrText xml:space="preserve"> ADDIN EN.CITE </w:instrText>
      </w:r>
      <w:r w:rsidR="00AA1EE2" w:rsidRPr="003038AD">
        <w:rPr>
          <w:rFonts w:ascii="Book Antiqua" w:hAnsi="Book Antiqua" w:cs="Times New Roman"/>
          <w:sz w:val="24"/>
          <w:szCs w:val="24"/>
        </w:rPr>
        <w:fldChar w:fldCharType="begin">
          <w:fldData xml:space="preserve">PEVuZE5vdGU+PENpdGU+PEF1dGhvcj5QYXJrPC9BdXRob3I+PFllYXI+MjAxNjwvWWVhcj48UmVj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</w:fldData>
        </w:fldChar>
      </w:r>
      <w:r w:rsidR="00AA1EE2" w:rsidRPr="003038AD">
        <w:rPr>
          <w:rFonts w:ascii="Book Antiqua" w:hAnsi="Book Antiqua" w:cs="Times New Roman"/>
          <w:sz w:val="24"/>
          <w:szCs w:val="24"/>
        </w:rPr>
        <w:instrText xml:space="preserve"> ADDIN EN.CITE.DATA </w:instrText>
      </w:r>
      <w:r w:rsidR="00AA1EE2" w:rsidRPr="003038AD">
        <w:rPr>
          <w:rFonts w:ascii="Book Antiqua" w:hAnsi="Book Antiqua" w:cs="Times New Roman"/>
          <w:sz w:val="24"/>
          <w:szCs w:val="24"/>
        </w:rPr>
      </w:r>
      <w:r w:rsidR="00AA1EE2" w:rsidRPr="003038AD">
        <w:rPr>
          <w:rFonts w:ascii="Book Antiqua" w:hAnsi="Book Antiqua" w:cs="Times New Roman"/>
          <w:sz w:val="24"/>
          <w:szCs w:val="24"/>
        </w:rPr>
        <w:fldChar w:fldCharType="end"/>
      </w:r>
      <w:r w:rsidR="00A40328" w:rsidRPr="003038AD">
        <w:rPr>
          <w:rFonts w:ascii="Book Antiqua" w:hAnsi="Book Antiqua" w:cs="Times New Roman"/>
          <w:sz w:val="24"/>
          <w:szCs w:val="24"/>
        </w:rPr>
      </w:r>
      <w:r w:rsidR="00A40328"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[10]</w:t>
      </w:r>
      <w:r w:rsidR="00A40328" w:rsidRPr="003038AD">
        <w:rPr>
          <w:rFonts w:ascii="Book Antiqua" w:hAnsi="Book Antiqua" w:cs="Times New Roman"/>
          <w:sz w:val="24"/>
          <w:szCs w:val="24"/>
        </w:rPr>
        <w:fldChar w:fldCharType="end"/>
      </w:r>
      <w:r w:rsidRPr="003038AD">
        <w:rPr>
          <w:rFonts w:ascii="Book Antiqua" w:hAnsi="Book Antiqua" w:cs="Times New Roman"/>
          <w:sz w:val="24"/>
          <w:szCs w:val="24"/>
        </w:rPr>
        <w:t>. However, there is no effect on survival. Another study demonstrated that preoperative radiotherapy can improve the overall survival of patients</w:t>
      </w:r>
      <w:r w:rsidR="00A40328" w:rsidRPr="003038AD">
        <w:rPr>
          <w:rFonts w:ascii="Book Antiqua" w:hAnsi="Book Antiqua" w:cs="Times New Roman"/>
          <w:sz w:val="24"/>
          <w:szCs w:val="24"/>
        </w:rPr>
        <w:fldChar w:fldCharType="begin">
          <w:fldData xml:space="preserve">PEVuZE5vdGU+PENpdGU+PEF1dGhvcj5FY2tlcjwvQXV0aG9yPjxZZWFyPjIwMTY8L1llYXI+PFJl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</w:fldData>
        </w:fldChar>
      </w:r>
      <w:r w:rsidR="00AA1EE2" w:rsidRPr="003038AD">
        <w:rPr>
          <w:rFonts w:ascii="Book Antiqua" w:hAnsi="Book Antiqua" w:cs="Times New Roman"/>
          <w:sz w:val="24"/>
          <w:szCs w:val="24"/>
        </w:rPr>
        <w:instrText xml:space="preserve"> ADDIN EN.CITE </w:instrText>
      </w:r>
      <w:r w:rsidR="00AA1EE2" w:rsidRPr="003038AD">
        <w:rPr>
          <w:rFonts w:ascii="Book Antiqua" w:hAnsi="Book Antiqua" w:cs="Times New Roman"/>
          <w:sz w:val="24"/>
          <w:szCs w:val="24"/>
        </w:rPr>
        <w:fldChar w:fldCharType="begin">
          <w:fldData xml:space="preserve">PEVuZE5vdGU+PENpdGU+PEF1dGhvcj5FY2tlcjwvQXV0aG9yPjxZZWFyPjIwMTY8L1llYXI+PFJl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</w:fldData>
        </w:fldChar>
      </w:r>
      <w:r w:rsidR="00AA1EE2" w:rsidRPr="003038AD">
        <w:rPr>
          <w:rFonts w:ascii="Book Antiqua" w:hAnsi="Book Antiqua" w:cs="Times New Roman"/>
          <w:sz w:val="24"/>
          <w:szCs w:val="24"/>
        </w:rPr>
        <w:instrText xml:space="preserve"> ADDIN EN.CITE.DATA </w:instrText>
      </w:r>
      <w:r w:rsidR="00AA1EE2" w:rsidRPr="003038AD">
        <w:rPr>
          <w:rFonts w:ascii="Book Antiqua" w:hAnsi="Book Antiqua" w:cs="Times New Roman"/>
          <w:sz w:val="24"/>
          <w:szCs w:val="24"/>
        </w:rPr>
      </w:r>
      <w:r w:rsidR="00AA1EE2" w:rsidRPr="003038AD">
        <w:rPr>
          <w:rFonts w:ascii="Book Antiqua" w:hAnsi="Book Antiqua" w:cs="Times New Roman"/>
          <w:sz w:val="24"/>
          <w:szCs w:val="24"/>
        </w:rPr>
        <w:fldChar w:fldCharType="end"/>
      </w:r>
      <w:r w:rsidR="00A40328" w:rsidRPr="003038AD">
        <w:rPr>
          <w:rFonts w:ascii="Book Antiqua" w:hAnsi="Book Antiqua" w:cs="Times New Roman"/>
          <w:sz w:val="24"/>
          <w:szCs w:val="24"/>
        </w:rPr>
      </w:r>
      <w:r w:rsidR="00A40328" w:rsidRPr="003038AD">
        <w:rPr>
          <w:rFonts w:ascii="Book Antiqua" w:hAnsi="Book Antiqua" w:cs="Times New Roman"/>
          <w:sz w:val="24"/>
          <w:szCs w:val="24"/>
        </w:rPr>
        <w:fldChar w:fldCharType="separate"/>
      </w:r>
      <w:r w:rsidR="00AA1EE2" w:rsidRPr="003038AD">
        <w:rPr>
          <w:rFonts w:ascii="Book Antiqua" w:hAnsi="Book Antiqua" w:cs="Times New Roman"/>
          <w:noProof/>
          <w:sz w:val="24"/>
          <w:szCs w:val="24"/>
          <w:vertAlign w:val="superscript"/>
        </w:rPr>
        <w:t>[11]</w:t>
      </w:r>
      <w:r w:rsidR="00A40328" w:rsidRPr="003038AD">
        <w:rPr>
          <w:rFonts w:ascii="Book Antiqua" w:hAnsi="Book Antiqua" w:cs="Times New Roman"/>
          <w:sz w:val="24"/>
          <w:szCs w:val="24"/>
        </w:rPr>
        <w:fldChar w:fldCharType="end"/>
      </w:r>
      <w:r w:rsidRPr="003038AD">
        <w:rPr>
          <w:rFonts w:ascii="Book Antiqua" w:hAnsi="Book Antiqua" w:cs="Times New Roman"/>
          <w:sz w:val="24"/>
          <w:szCs w:val="24"/>
        </w:rPr>
        <w:t>. Therefore, preoperative and postoperative adjuvant therapy for liposarcoma patients is necessary.</w:t>
      </w:r>
    </w:p>
    <w:p w14:paraId="2BBA0AF8" w14:textId="05BD6DD6" w:rsidR="007A434C" w:rsidRPr="003038AD" w:rsidRDefault="007E72A6" w:rsidP="00630BC0">
      <w:pPr>
        <w:snapToGrid w:val="0"/>
        <w:spacing w:line="360" w:lineRule="auto"/>
        <w:ind w:firstLineChars="100" w:firstLine="240"/>
        <w:rPr>
          <w:rFonts w:ascii="Book Antiqua" w:hAnsi="Book Antiqua" w:cs="Times New Roman"/>
          <w:sz w:val="24"/>
          <w:szCs w:val="24"/>
        </w:rPr>
      </w:pPr>
      <w:r w:rsidRPr="003038AD">
        <w:rPr>
          <w:rFonts w:ascii="Book Antiqua" w:hAnsi="Book Antiqua" w:cs="Times New Roman"/>
          <w:sz w:val="24"/>
          <w:szCs w:val="24"/>
        </w:rPr>
        <w:t xml:space="preserve">We are reporting this case in line with CARE Guidelines. </w:t>
      </w:r>
      <w:r w:rsidR="000A2BF6" w:rsidRPr="003038AD">
        <w:rPr>
          <w:rFonts w:ascii="Book Antiqua" w:hAnsi="Book Antiqua" w:cs="Times New Roman"/>
          <w:sz w:val="24"/>
          <w:szCs w:val="24"/>
        </w:rPr>
        <w:t xml:space="preserve">We believe this case should </w:t>
      </w:r>
      <w:r w:rsidR="007A434C" w:rsidRPr="003038AD">
        <w:rPr>
          <w:rFonts w:ascii="Book Antiqua" w:hAnsi="Book Antiqua" w:cs="Times New Roman"/>
          <w:sz w:val="24"/>
          <w:szCs w:val="24"/>
        </w:rPr>
        <w:t xml:space="preserve">be reported for future reference and research. </w:t>
      </w:r>
      <w:r w:rsidRPr="003038AD">
        <w:rPr>
          <w:rFonts w:ascii="Book Antiqua" w:hAnsi="Book Antiqua" w:cs="Times New Roman"/>
          <w:sz w:val="24"/>
          <w:szCs w:val="24"/>
        </w:rPr>
        <w:t xml:space="preserve">The collateral circulation may have allowed this patient's postoperative survival. However, the actual conditions for the formation of collateral circulation still need to be further explored. </w:t>
      </w:r>
    </w:p>
    <w:p w14:paraId="1B43A02A" w14:textId="108BE48F" w:rsidR="007A434C" w:rsidRPr="003038AD" w:rsidRDefault="007A434C" w:rsidP="002676F3">
      <w:pPr>
        <w:snapToGrid w:val="0"/>
        <w:spacing w:line="360" w:lineRule="auto"/>
        <w:rPr>
          <w:rFonts w:ascii="Book Antiqua" w:hAnsi="Book Antiqua" w:cs="Times New Roman"/>
          <w:sz w:val="24"/>
          <w:szCs w:val="24"/>
        </w:rPr>
      </w:pPr>
    </w:p>
    <w:p w14:paraId="0871C5C0" w14:textId="1FD9571B" w:rsidR="000A2BF6" w:rsidRPr="003038AD" w:rsidRDefault="00630BC0" w:rsidP="002676F3">
      <w:pPr>
        <w:snapToGrid w:val="0"/>
        <w:spacing w:line="360" w:lineRule="auto"/>
        <w:rPr>
          <w:rFonts w:ascii="Book Antiqua" w:hAnsi="Book Antiqua" w:cs="Times New Roman"/>
          <w:b/>
          <w:sz w:val="24"/>
          <w:szCs w:val="24"/>
        </w:rPr>
      </w:pPr>
      <w:r>
        <w:rPr>
          <w:rFonts w:ascii="Book Antiqua" w:hAnsi="Book Antiqua" w:cs="Times New Roman"/>
          <w:b/>
          <w:sz w:val="24"/>
          <w:szCs w:val="24"/>
        </w:rPr>
        <w:t>ARTICLE HIGHLIGHTS</w:t>
      </w:r>
    </w:p>
    <w:p w14:paraId="0FBC0B47" w14:textId="77777777" w:rsidR="000A2BF6" w:rsidRPr="00630BC0" w:rsidRDefault="000A2BF6" w:rsidP="002676F3">
      <w:pPr>
        <w:snapToGrid w:val="0"/>
        <w:spacing w:line="360" w:lineRule="auto"/>
        <w:rPr>
          <w:rFonts w:ascii="Book Antiqua" w:hAnsi="Book Antiqua" w:cs="Times New Roman"/>
          <w:b/>
          <w:i/>
          <w:sz w:val="24"/>
          <w:szCs w:val="24"/>
        </w:rPr>
      </w:pPr>
      <w:r w:rsidRPr="00630BC0">
        <w:rPr>
          <w:rFonts w:ascii="Book Antiqua" w:hAnsi="Book Antiqua" w:cs="Times New Roman"/>
          <w:b/>
          <w:i/>
          <w:sz w:val="24"/>
          <w:szCs w:val="24"/>
        </w:rPr>
        <w:t>Case characteristics</w:t>
      </w:r>
    </w:p>
    <w:p w14:paraId="44F2B64E" w14:textId="649EBF76" w:rsidR="00A45DE4" w:rsidRPr="003038AD" w:rsidRDefault="00A45DE4"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 xml:space="preserve">This case </w:t>
      </w:r>
      <w:r w:rsidR="00C36EBC" w:rsidRPr="003038AD">
        <w:rPr>
          <w:rFonts w:ascii="Book Antiqua" w:hAnsi="Book Antiqua" w:cs="Times New Roman"/>
          <w:sz w:val="24"/>
          <w:szCs w:val="24"/>
        </w:rPr>
        <w:t xml:space="preserve">was </w:t>
      </w:r>
      <w:r w:rsidRPr="003038AD">
        <w:rPr>
          <w:rFonts w:ascii="Book Antiqua" w:hAnsi="Book Antiqua" w:cs="Times New Roman"/>
          <w:sz w:val="24"/>
          <w:szCs w:val="24"/>
        </w:rPr>
        <w:t xml:space="preserve">diagnosed </w:t>
      </w:r>
      <w:r w:rsidR="00C36EBC" w:rsidRPr="003038AD">
        <w:rPr>
          <w:rFonts w:ascii="Book Antiqua" w:hAnsi="Book Antiqua" w:cs="Times New Roman"/>
          <w:sz w:val="24"/>
          <w:szCs w:val="24"/>
        </w:rPr>
        <w:t xml:space="preserve">as </w:t>
      </w:r>
      <w:r w:rsidRPr="003038AD">
        <w:rPr>
          <w:rFonts w:ascii="Book Antiqua" w:hAnsi="Book Antiqua" w:cs="Times New Roman"/>
          <w:sz w:val="24"/>
          <w:szCs w:val="24"/>
        </w:rPr>
        <w:t xml:space="preserve">a huge retroperitoneal liposarcoma. The tumor </w:t>
      </w:r>
      <w:r w:rsidR="00C36EBC" w:rsidRPr="003038AD">
        <w:rPr>
          <w:rFonts w:ascii="Book Antiqua" w:hAnsi="Book Antiqua" w:cs="Times New Roman"/>
          <w:sz w:val="24"/>
          <w:szCs w:val="24"/>
        </w:rPr>
        <w:t xml:space="preserve">size was </w:t>
      </w:r>
      <w:r w:rsidRPr="003038AD">
        <w:rPr>
          <w:rFonts w:ascii="Book Antiqua" w:hAnsi="Book Antiqua" w:cs="Times New Roman"/>
          <w:sz w:val="24"/>
          <w:szCs w:val="24"/>
        </w:rPr>
        <w:t xml:space="preserve">large, and the tumor </w:t>
      </w:r>
      <w:r w:rsidR="00C36EBC" w:rsidRPr="003038AD">
        <w:rPr>
          <w:rFonts w:ascii="Book Antiqua" w:hAnsi="Book Antiqua" w:cs="Times New Roman"/>
          <w:sz w:val="24"/>
          <w:szCs w:val="24"/>
        </w:rPr>
        <w:t>numbers were many</w:t>
      </w:r>
      <w:r w:rsidRPr="003038AD">
        <w:rPr>
          <w:rFonts w:ascii="Book Antiqua" w:hAnsi="Book Antiqua" w:cs="Times New Roman"/>
          <w:sz w:val="24"/>
          <w:szCs w:val="24"/>
        </w:rPr>
        <w:t xml:space="preserve">. The invasion of blood vessels </w:t>
      </w:r>
      <w:r w:rsidR="00C36EBC" w:rsidRPr="003038AD">
        <w:rPr>
          <w:rFonts w:ascii="Book Antiqua" w:hAnsi="Book Antiqua" w:cs="Times New Roman"/>
          <w:sz w:val="24"/>
          <w:szCs w:val="24"/>
        </w:rPr>
        <w:t xml:space="preserve">by </w:t>
      </w:r>
      <w:r w:rsidRPr="003038AD">
        <w:rPr>
          <w:rFonts w:ascii="Book Antiqua" w:hAnsi="Book Antiqua" w:cs="Times New Roman"/>
          <w:sz w:val="24"/>
          <w:szCs w:val="24"/>
        </w:rPr>
        <w:t xml:space="preserve">the tumor </w:t>
      </w:r>
      <w:r w:rsidR="00C36EBC" w:rsidRPr="003038AD">
        <w:rPr>
          <w:rFonts w:ascii="Book Antiqua" w:hAnsi="Book Antiqua" w:cs="Times New Roman"/>
          <w:sz w:val="24"/>
          <w:szCs w:val="24"/>
        </w:rPr>
        <w:t>was severe</w:t>
      </w:r>
      <w:r w:rsidRPr="003038AD">
        <w:rPr>
          <w:rFonts w:ascii="Book Antiqua" w:hAnsi="Book Antiqua" w:cs="Times New Roman"/>
          <w:sz w:val="24"/>
          <w:szCs w:val="24"/>
        </w:rPr>
        <w:t>. In particular, the superior mesenteric vein</w:t>
      </w:r>
      <w:r w:rsidR="00C36EBC" w:rsidRPr="003038AD">
        <w:rPr>
          <w:rFonts w:ascii="Book Antiqua" w:hAnsi="Book Antiqua" w:cs="Times New Roman"/>
          <w:sz w:val="24"/>
          <w:szCs w:val="24"/>
        </w:rPr>
        <w:t>,</w:t>
      </w:r>
      <w:r w:rsidRPr="003038AD">
        <w:rPr>
          <w:rFonts w:ascii="Book Antiqua" w:hAnsi="Book Antiqua" w:cs="Times New Roman"/>
          <w:sz w:val="24"/>
          <w:szCs w:val="24"/>
        </w:rPr>
        <w:t xml:space="preserve"> which is </w:t>
      </w:r>
      <w:r w:rsidR="00C36EBC" w:rsidRPr="003038AD">
        <w:rPr>
          <w:rFonts w:ascii="Book Antiqua" w:hAnsi="Book Antiqua" w:cs="Times New Roman"/>
          <w:sz w:val="24"/>
          <w:szCs w:val="24"/>
        </w:rPr>
        <w:t xml:space="preserve">one of </w:t>
      </w:r>
      <w:r w:rsidRPr="003038AD">
        <w:rPr>
          <w:rFonts w:ascii="Book Antiqua" w:hAnsi="Book Antiqua" w:cs="Times New Roman"/>
          <w:sz w:val="24"/>
          <w:szCs w:val="24"/>
        </w:rPr>
        <w:t xml:space="preserve">the </w:t>
      </w:r>
      <w:r w:rsidR="00C36EBC" w:rsidRPr="003038AD">
        <w:rPr>
          <w:rFonts w:ascii="Book Antiqua" w:hAnsi="Book Antiqua" w:cs="Times New Roman"/>
          <w:sz w:val="24"/>
          <w:szCs w:val="24"/>
        </w:rPr>
        <w:t xml:space="preserve">most valuable </w:t>
      </w:r>
      <w:r w:rsidRPr="003038AD">
        <w:rPr>
          <w:rFonts w:ascii="Book Antiqua" w:hAnsi="Book Antiqua" w:cs="Times New Roman"/>
          <w:sz w:val="24"/>
          <w:szCs w:val="24"/>
        </w:rPr>
        <w:t>vein</w:t>
      </w:r>
      <w:r w:rsidR="00C36EBC" w:rsidRPr="003038AD">
        <w:rPr>
          <w:rFonts w:ascii="Book Antiqua" w:hAnsi="Book Antiqua" w:cs="Times New Roman"/>
          <w:sz w:val="24"/>
          <w:szCs w:val="24"/>
        </w:rPr>
        <w:t>s</w:t>
      </w:r>
      <w:r w:rsidRPr="003038AD">
        <w:rPr>
          <w:rFonts w:ascii="Book Antiqua" w:hAnsi="Book Antiqua" w:cs="Times New Roman"/>
          <w:sz w:val="24"/>
          <w:szCs w:val="24"/>
        </w:rPr>
        <w:t xml:space="preserve"> in abdomen</w:t>
      </w:r>
      <w:r w:rsidR="00C36EBC" w:rsidRPr="003038AD">
        <w:rPr>
          <w:rFonts w:ascii="Book Antiqua" w:hAnsi="Book Antiqua" w:cs="Times New Roman"/>
          <w:sz w:val="24"/>
          <w:szCs w:val="24"/>
        </w:rPr>
        <w:t>,</w:t>
      </w:r>
      <w:r w:rsidRPr="003038AD">
        <w:rPr>
          <w:rFonts w:ascii="Book Antiqua" w:hAnsi="Book Antiqua" w:cs="Times New Roman"/>
          <w:sz w:val="24"/>
          <w:szCs w:val="24"/>
        </w:rPr>
        <w:t xml:space="preserve"> has been eroded by tumo</w:t>
      </w:r>
      <w:bookmarkStart w:id="59" w:name="OLE_LINK38"/>
      <w:bookmarkStart w:id="60" w:name="OLE_LINK39"/>
      <w:r w:rsidRPr="003038AD">
        <w:rPr>
          <w:rFonts w:ascii="Book Antiqua" w:hAnsi="Book Antiqua" w:cs="Times New Roman"/>
          <w:sz w:val="24"/>
          <w:szCs w:val="24"/>
        </w:rPr>
        <w:t>rs. No simil</w:t>
      </w:r>
      <w:bookmarkEnd w:id="59"/>
      <w:bookmarkEnd w:id="60"/>
      <w:r w:rsidRPr="003038AD">
        <w:rPr>
          <w:rFonts w:ascii="Book Antiqua" w:hAnsi="Book Antiqua" w:cs="Times New Roman"/>
          <w:sz w:val="24"/>
          <w:szCs w:val="24"/>
        </w:rPr>
        <w:t xml:space="preserve">ar case report has been reported in the past and the research </w:t>
      </w:r>
      <w:r w:rsidRPr="003038AD">
        <w:rPr>
          <w:rFonts w:ascii="Book Antiqua" w:hAnsi="Book Antiqua" w:cs="Times New Roman"/>
          <w:sz w:val="24"/>
          <w:szCs w:val="24"/>
        </w:rPr>
        <w:lastRenderedPageBreak/>
        <w:t>potential is enormous.</w:t>
      </w:r>
    </w:p>
    <w:p w14:paraId="4F2530E2" w14:textId="31FCA92B" w:rsidR="000A2BF6" w:rsidRPr="00630BC0" w:rsidRDefault="000A2BF6" w:rsidP="002676F3">
      <w:pPr>
        <w:snapToGrid w:val="0"/>
        <w:spacing w:line="360" w:lineRule="auto"/>
        <w:rPr>
          <w:rFonts w:ascii="Book Antiqua" w:hAnsi="Book Antiqua" w:cs="Times New Roman"/>
          <w:b/>
          <w:i/>
          <w:sz w:val="24"/>
          <w:szCs w:val="24"/>
        </w:rPr>
      </w:pPr>
      <w:r w:rsidRPr="00630BC0">
        <w:rPr>
          <w:rFonts w:ascii="Book Antiqua" w:hAnsi="Book Antiqua" w:cs="Times New Roman"/>
          <w:b/>
          <w:i/>
          <w:sz w:val="24"/>
          <w:szCs w:val="24"/>
        </w:rPr>
        <w:t>Clinical diagnosis</w:t>
      </w:r>
    </w:p>
    <w:p w14:paraId="442BCD50" w14:textId="4DE25ACB" w:rsidR="001D547D" w:rsidRDefault="001D547D" w:rsidP="002676F3">
      <w:pPr>
        <w:snapToGrid w:val="0"/>
        <w:spacing w:line="360" w:lineRule="auto"/>
        <w:rPr>
          <w:rFonts w:ascii="Book Antiqua" w:hAnsi="Book Antiqua" w:cs="Times New Roman"/>
          <w:sz w:val="24"/>
          <w:szCs w:val="24"/>
        </w:rPr>
      </w:pPr>
      <w:bookmarkStart w:id="61" w:name="OLE_LINK40"/>
      <w:bookmarkStart w:id="62" w:name="OLE_LINK41"/>
      <w:r w:rsidRPr="003038AD">
        <w:rPr>
          <w:rFonts w:ascii="Book Antiqua" w:hAnsi="Book Antiqua" w:cs="Times New Roman"/>
          <w:sz w:val="24"/>
          <w:szCs w:val="24"/>
        </w:rPr>
        <w:t xml:space="preserve">Before the patient came to our hospital, the pathological type was confirmed in the community hospital through the Fine needle aspiration biopsy, but the detailed diagnostic information of the tumor could not be further clarified in the community hospital due to technical problems. It is very necessary </w:t>
      </w:r>
      <w:r w:rsidR="00AC3C90" w:rsidRPr="003038AD">
        <w:rPr>
          <w:rFonts w:ascii="Book Antiqua" w:hAnsi="Book Antiqua" w:cs="Times New Roman"/>
          <w:sz w:val="24"/>
          <w:szCs w:val="24"/>
        </w:rPr>
        <w:t>to run a</w:t>
      </w:r>
      <w:r w:rsidR="009E4CAF">
        <w:rPr>
          <w:rFonts w:ascii="Book Antiqua" w:hAnsi="Book Antiqua" w:cs="Times New Roman" w:hint="eastAsia"/>
          <w:sz w:val="24"/>
          <w:szCs w:val="24"/>
        </w:rPr>
        <w:t xml:space="preserve"> </w:t>
      </w:r>
      <w:r w:rsidRPr="003038AD">
        <w:rPr>
          <w:rFonts w:ascii="Book Antiqua" w:hAnsi="Book Antiqua" w:cs="Times New Roman"/>
          <w:sz w:val="24"/>
          <w:szCs w:val="24"/>
        </w:rPr>
        <w:t>CTA</w:t>
      </w:r>
      <w:r w:rsidR="009E4CAF">
        <w:rPr>
          <w:rFonts w:ascii="Book Antiqua" w:hAnsi="Book Antiqua" w:cs="Times New Roman" w:hint="eastAsia"/>
          <w:sz w:val="24"/>
          <w:szCs w:val="24"/>
        </w:rPr>
        <w:t xml:space="preserve"> </w:t>
      </w:r>
      <w:r w:rsidR="00AC3C90" w:rsidRPr="003038AD">
        <w:rPr>
          <w:rFonts w:ascii="Book Antiqua" w:hAnsi="Book Antiqua" w:cs="Times New Roman"/>
          <w:sz w:val="24"/>
          <w:szCs w:val="24"/>
        </w:rPr>
        <w:t xml:space="preserve">test </w:t>
      </w:r>
      <w:r w:rsidRPr="003038AD">
        <w:rPr>
          <w:rFonts w:ascii="Book Antiqua" w:hAnsi="Book Antiqua" w:cs="Times New Roman"/>
          <w:sz w:val="24"/>
          <w:szCs w:val="24"/>
        </w:rPr>
        <w:t xml:space="preserve">and </w:t>
      </w:r>
      <w:r w:rsidR="001C1CCF" w:rsidRPr="003038AD">
        <w:rPr>
          <w:rFonts w:ascii="Book Antiqua" w:hAnsi="Book Antiqua" w:cs="Times New Roman"/>
          <w:sz w:val="24"/>
          <w:szCs w:val="24"/>
        </w:rPr>
        <w:t>vascular reconstruction</w:t>
      </w:r>
      <w:r w:rsidRPr="003038AD">
        <w:rPr>
          <w:rFonts w:ascii="Book Antiqua" w:hAnsi="Book Antiqua" w:cs="Times New Roman"/>
          <w:sz w:val="24"/>
          <w:szCs w:val="24"/>
        </w:rPr>
        <w:t xml:space="preserve"> techniques in such patients.</w:t>
      </w:r>
    </w:p>
    <w:p w14:paraId="35303E16" w14:textId="77777777" w:rsidR="009E4CAF" w:rsidRPr="009E4CAF" w:rsidRDefault="009E4CAF" w:rsidP="002676F3">
      <w:pPr>
        <w:snapToGrid w:val="0"/>
        <w:spacing w:line="360" w:lineRule="auto"/>
        <w:rPr>
          <w:rFonts w:ascii="Book Antiqua" w:hAnsi="Book Antiqua" w:cs="Times New Roman"/>
          <w:sz w:val="24"/>
          <w:szCs w:val="24"/>
        </w:rPr>
      </w:pPr>
    </w:p>
    <w:bookmarkEnd w:id="61"/>
    <w:bookmarkEnd w:id="62"/>
    <w:p w14:paraId="5201C537"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Differential diagnosis</w:t>
      </w:r>
      <w:r w:rsidRPr="009E4CAF">
        <w:rPr>
          <w:rFonts w:ascii="Book Antiqua" w:hAnsi="Book Antiqua" w:cs="Times New Roman"/>
          <w:b/>
          <w:i/>
          <w:sz w:val="24"/>
          <w:szCs w:val="24"/>
        </w:rPr>
        <w:tab/>
      </w:r>
    </w:p>
    <w:p w14:paraId="101360DF" w14:textId="3694476E" w:rsidR="00A45DE4" w:rsidRPr="003038AD" w:rsidRDefault="00A45DE4"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 xml:space="preserve">Patient </w:t>
      </w:r>
      <w:r w:rsidR="00AC3C90" w:rsidRPr="003038AD">
        <w:rPr>
          <w:rFonts w:ascii="Book Antiqua" w:hAnsi="Book Antiqua" w:cs="Times New Roman"/>
          <w:sz w:val="24"/>
          <w:szCs w:val="24"/>
        </w:rPr>
        <w:t xml:space="preserve">was </w:t>
      </w:r>
      <w:r w:rsidRPr="003038AD">
        <w:rPr>
          <w:rFonts w:ascii="Book Antiqua" w:hAnsi="Book Antiqua" w:cs="Times New Roman"/>
          <w:sz w:val="24"/>
          <w:szCs w:val="24"/>
        </w:rPr>
        <w:t>diagnosed clearly, no differential diagnosis</w:t>
      </w:r>
    </w:p>
    <w:p w14:paraId="7FC20F69" w14:textId="77777777" w:rsidR="009E4CAF" w:rsidRDefault="009E4CAF" w:rsidP="002676F3">
      <w:pPr>
        <w:snapToGrid w:val="0"/>
        <w:spacing w:line="360" w:lineRule="auto"/>
        <w:rPr>
          <w:rFonts w:ascii="Book Antiqua" w:hAnsi="Book Antiqua" w:cs="Times New Roman"/>
          <w:b/>
          <w:sz w:val="24"/>
          <w:szCs w:val="24"/>
        </w:rPr>
      </w:pPr>
    </w:p>
    <w:p w14:paraId="40C3AA13" w14:textId="2E7315AD"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Laboratory diagnosis</w:t>
      </w:r>
    </w:p>
    <w:p w14:paraId="2D605F17" w14:textId="63AF8BA1" w:rsidR="000A2BF6" w:rsidRDefault="00AC3C90"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 xml:space="preserve">In this </w:t>
      </w:r>
      <w:r w:rsidR="005A5521" w:rsidRPr="003038AD">
        <w:rPr>
          <w:rFonts w:ascii="Book Antiqua" w:hAnsi="Book Antiqua" w:cs="Times New Roman"/>
          <w:sz w:val="24"/>
          <w:szCs w:val="24"/>
        </w:rPr>
        <w:t>case</w:t>
      </w:r>
      <w:r w:rsidRPr="003038AD">
        <w:rPr>
          <w:rFonts w:ascii="Book Antiqua" w:hAnsi="Book Antiqua" w:cs="Times New Roman"/>
          <w:sz w:val="24"/>
          <w:szCs w:val="24"/>
        </w:rPr>
        <w:t>,</w:t>
      </w:r>
      <w:r w:rsidR="005A5521" w:rsidRPr="003038AD">
        <w:rPr>
          <w:rFonts w:ascii="Book Antiqua" w:hAnsi="Book Antiqua" w:cs="Times New Roman"/>
          <w:sz w:val="24"/>
          <w:szCs w:val="24"/>
        </w:rPr>
        <w:t xml:space="preserve"> laboratory investigations showed low albumin level and positive HcAb. Tumor markers (CA19-9, CEA, CA125) </w:t>
      </w:r>
      <w:r w:rsidR="00E027B6" w:rsidRPr="003038AD">
        <w:rPr>
          <w:rFonts w:ascii="Book Antiqua" w:hAnsi="Book Antiqua" w:cs="Times New Roman"/>
          <w:sz w:val="24"/>
          <w:szCs w:val="24"/>
        </w:rPr>
        <w:t xml:space="preserve">levels </w:t>
      </w:r>
      <w:r w:rsidR="005A5521" w:rsidRPr="003038AD">
        <w:rPr>
          <w:rFonts w:ascii="Book Antiqua" w:hAnsi="Book Antiqua" w:cs="Times New Roman"/>
          <w:sz w:val="24"/>
          <w:szCs w:val="24"/>
        </w:rPr>
        <w:t xml:space="preserve">were normal. The transaminase levels of AST, ALT and a total bilirubin </w:t>
      </w:r>
      <w:r w:rsidR="00E027B6" w:rsidRPr="003038AD">
        <w:rPr>
          <w:rFonts w:ascii="Book Antiqua" w:hAnsi="Book Antiqua" w:cs="Times New Roman"/>
          <w:sz w:val="24"/>
          <w:szCs w:val="24"/>
        </w:rPr>
        <w:t xml:space="preserve">were </w:t>
      </w:r>
      <w:r w:rsidR="005A5521" w:rsidRPr="003038AD">
        <w:rPr>
          <w:rFonts w:ascii="Book Antiqua" w:hAnsi="Book Antiqua" w:cs="Times New Roman"/>
          <w:sz w:val="24"/>
          <w:szCs w:val="24"/>
        </w:rPr>
        <w:t>all within the normal range.</w:t>
      </w:r>
      <w:bookmarkStart w:id="63" w:name="OLE_LINK32"/>
      <w:bookmarkStart w:id="64" w:name="OLE_LINK33"/>
      <w:r w:rsidR="005A5521" w:rsidRPr="003038AD">
        <w:rPr>
          <w:rFonts w:ascii="Book Antiqua" w:hAnsi="Book Antiqua" w:cs="Times New Roman"/>
          <w:sz w:val="24"/>
          <w:szCs w:val="24"/>
        </w:rPr>
        <w:t xml:space="preserve"> </w:t>
      </w:r>
      <w:r w:rsidR="00DF1D3A" w:rsidRPr="003038AD">
        <w:rPr>
          <w:rFonts w:ascii="Book Antiqua" w:hAnsi="Book Antiqua" w:cs="Times New Roman"/>
          <w:sz w:val="24"/>
          <w:szCs w:val="24"/>
        </w:rPr>
        <w:t xml:space="preserve">This </w:t>
      </w:r>
      <w:r w:rsidR="00E027B6" w:rsidRPr="003038AD">
        <w:rPr>
          <w:rFonts w:ascii="Book Antiqua" w:hAnsi="Book Antiqua" w:cs="Times New Roman"/>
          <w:sz w:val="24"/>
          <w:szCs w:val="24"/>
        </w:rPr>
        <w:t xml:space="preserve">showed </w:t>
      </w:r>
      <w:r w:rsidR="00DF1D3A" w:rsidRPr="003038AD">
        <w:rPr>
          <w:rFonts w:ascii="Book Antiqua" w:hAnsi="Book Antiqua" w:cs="Times New Roman"/>
          <w:sz w:val="24"/>
          <w:szCs w:val="24"/>
        </w:rPr>
        <w:t xml:space="preserve">that the </w:t>
      </w:r>
      <w:r w:rsidR="00E027B6" w:rsidRPr="003038AD">
        <w:rPr>
          <w:rFonts w:ascii="Book Antiqua" w:hAnsi="Book Antiqua" w:cs="Times New Roman"/>
          <w:sz w:val="24"/>
          <w:szCs w:val="24"/>
        </w:rPr>
        <w:t xml:space="preserve">existence </w:t>
      </w:r>
      <w:r w:rsidR="00A45DE4" w:rsidRPr="003038AD">
        <w:rPr>
          <w:rFonts w:ascii="Book Antiqua" w:hAnsi="Book Antiqua" w:cs="Times New Roman"/>
          <w:sz w:val="24"/>
          <w:szCs w:val="24"/>
        </w:rPr>
        <w:t>of</w:t>
      </w:r>
      <w:r w:rsidR="00E027B6" w:rsidRPr="003038AD">
        <w:rPr>
          <w:rFonts w:ascii="Book Antiqua" w:hAnsi="Book Antiqua" w:cs="Times New Roman"/>
          <w:sz w:val="24"/>
          <w:szCs w:val="24"/>
        </w:rPr>
        <w:t xml:space="preserve"> the</w:t>
      </w:r>
      <w:r w:rsidR="00DF1D3A" w:rsidRPr="003038AD">
        <w:rPr>
          <w:rFonts w:ascii="Book Antiqua" w:hAnsi="Book Antiqua" w:cs="Times New Roman"/>
          <w:sz w:val="24"/>
          <w:szCs w:val="24"/>
        </w:rPr>
        <w:t xml:space="preserve"> large retroperitoneal tumor </w:t>
      </w:r>
      <w:r w:rsidR="00E027B6" w:rsidRPr="003038AD">
        <w:rPr>
          <w:rFonts w:ascii="Book Antiqua" w:hAnsi="Book Antiqua" w:cs="Times New Roman"/>
          <w:sz w:val="24"/>
          <w:szCs w:val="24"/>
        </w:rPr>
        <w:t xml:space="preserve">did </w:t>
      </w:r>
      <w:r w:rsidR="00DF1D3A" w:rsidRPr="003038AD">
        <w:rPr>
          <w:rFonts w:ascii="Book Antiqua" w:hAnsi="Book Antiqua" w:cs="Times New Roman"/>
          <w:sz w:val="24"/>
          <w:szCs w:val="24"/>
        </w:rPr>
        <w:t xml:space="preserve">not cause damage to the liver. </w:t>
      </w:r>
      <w:r w:rsidR="00E027B6" w:rsidRPr="003038AD">
        <w:rPr>
          <w:rFonts w:ascii="Book Antiqua" w:hAnsi="Book Antiqua" w:cs="Times New Roman"/>
          <w:sz w:val="24"/>
          <w:szCs w:val="24"/>
        </w:rPr>
        <w:t xml:space="preserve">There </w:t>
      </w:r>
      <w:r w:rsidR="00DF1D3A" w:rsidRPr="003038AD">
        <w:rPr>
          <w:rFonts w:ascii="Book Antiqua" w:hAnsi="Book Antiqua" w:cs="Times New Roman"/>
          <w:sz w:val="24"/>
          <w:szCs w:val="24"/>
        </w:rPr>
        <w:t xml:space="preserve">may be other ways to ensure liver function </w:t>
      </w:r>
      <w:r w:rsidR="00E027B6" w:rsidRPr="003038AD">
        <w:rPr>
          <w:rFonts w:ascii="Book Antiqua" w:hAnsi="Book Antiqua" w:cs="Times New Roman"/>
          <w:sz w:val="24"/>
          <w:szCs w:val="24"/>
        </w:rPr>
        <w:t>besides</w:t>
      </w:r>
      <w:r w:rsidR="00DF1D3A" w:rsidRPr="003038AD">
        <w:rPr>
          <w:rFonts w:ascii="Book Antiqua" w:hAnsi="Book Antiqua" w:cs="Times New Roman"/>
          <w:sz w:val="24"/>
          <w:szCs w:val="24"/>
        </w:rPr>
        <w:t xml:space="preserve"> the superior mesenteric vein.</w:t>
      </w:r>
      <w:r w:rsidR="00A45DE4" w:rsidRPr="003038AD">
        <w:rPr>
          <w:rFonts w:ascii="Book Antiqua" w:hAnsi="Book Antiqua" w:cs="Times New Roman"/>
          <w:sz w:val="24"/>
          <w:szCs w:val="24"/>
        </w:rPr>
        <w:t xml:space="preserve"> </w:t>
      </w:r>
    </w:p>
    <w:p w14:paraId="73EBF5C4" w14:textId="77777777" w:rsidR="009E4CAF" w:rsidRPr="003038AD" w:rsidRDefault="009E4CAF" w:rsidP="002676F3">
      <w:pPr>
        <w:snapToGrid w:val="0"/>
        <w:spacing w:line="360" w:lineRule="auto"/>
        <w:rPr>
          <w:rFonts w:ascii="Book Antiqua" w:hAnsi="Book Antiqua" w:cs="Times New Roman"/>
          <w:sz w:val="24"/>
          <w:szCs w:val="24"/>
        </w:rPr>
      </w:pPr>
    </w:p>
    <w:bookmarkEnd w:id="63"/>
    <w:bookmarkEnd w:id="64"/>
    <w:p w14:paraId="652CB412"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Imaging diagnosis</w:t>
      </w:r>
    </w:p>
    <w:p w14:paraId="7F04F1A6" w14:textId="111E386D" w:rsidR="000A2BF6" w:rsidRDefault="0036587B"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Abdominal and pelvic contrast-enhanced computed tomography was performed and indicated a 118*258*303 mm soft tissue mass with mixed density containing fat. Abdominal computed tomographic angiography (CTA) showed that the mass adhered to and constricted the main trunk and branch of the SMV, especially the ileocolic vein</w:t>
      </w:r>
      <w:r w:rsidR="00E027B6" w:rsidRPr="003038AD">
        <w:rPr>
          <w:rFonts w:ascii="Book Antiqua" w:hAnsi="Book Antiqua" w:cs="Times New Roman"/>
          <w:sz w:val="24"/>
          <w:szCs w:val="24"/>
        </w:rPr>
        <w:t xml:space="preserve">, </w:t>
      </w:r>
      <w:r w:rsidRPr="003038AD">
        <w:rPr>
          <w:rFonts w:ascii="Book Antiqua" w:hAnsi="Book Antiqua" w:cs="Times New Roman"/>
          <w:sz w:val="24"/>
          <w:szCs w:val="24"/>
        </w:rPr>
        <w:t>the right renal vein</w:t>
      </w:r>
      <w:r w:rsidR="00E027B6" w:rsidRPr="003038AD">
        <w:rPr>
          <w:rFonts w:ascii="Book Antiqua" w:hAnsi="Book Antiqua" w:cs="Times New Roman"/>
          <w:sz w:val="24"/>
          <w:szCs w:val="24"/>
        </w:rPr>
        <w:t xml:space="preserve"> </w:t>
      </w:r>
      <w:r w:rsidRPr="003038AD">
        <w:rPr>
          <w:rFonts w:ascii="Book Antiqua" w:hAnsi="Book Antiqua" w:cs="Times New Roman"/>
          <w:sz w:val="24"/>
          <w:szCs w:val="24"/>
        </w:rPr>
        <w:t>and the inferior vena cava</w:t>
      </w:r>
      <w:r w:rsidR="00E027B6" w:rsidRPr="003038AD">
        <w:rPr>
          <w:rFonts w:ascii="Book Antiqua" w:hAnsi="Book Antiqua" w:cs="Times New Roman"/>
          <w:sz w:val="24"/>
          <w:szCs w:val="24"/>
        </w:rPr>
        <w:t xml:space="preserve">; </w:t>
      </w:r>
      <w:r w:rsidRPr="003038AD">
        <w:rPr>
          <w:rFonts w:ascii="Book Antiqua" w:hAnsi="Book Antiqua" w:cs="Times New Roman"/>
          <w:sz w:val="24"/>
          <w:szCs w:val="24"/>
        </w:rPr>
        <w:t>and the plane parallel to the renal hilum was significantly compressed, with a slender renal vein.</w:t>
      </w:r>
    </w:p>
    <w:p w14:paraId="58041E1B" w14:textId="77777777" w:rsidR="009E4CAF" w:rsidRPr="009E4CAF" w:rsidRDefault="009E4CAF" w:rsidP="002676F3">
      <w:pPr>
        <w:snapToGrid w:val="0"/>
        <w:spacing w:line="360" w:lineRule="auto"/>
        <w:rPr>
          <w:rFonts w:ascii="Book Antiqua" w:hAnsi="Book Antiqua" w:cs="Times New Roman"/>
          <w:i/>
          <w:sz w:val="24"/>
          <w:szCs w:val="24"/>
        </w:rPr>
      </w:pPr>
    </w:p>
    <w:p w14:paraId="7BB768B5"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Pathological diagnosis</w:t>
      </w:r>
    </w:p>
    <w:p w14:paraId="4638EE40" w14:textId="4F677023" w:rsidR="000A2BF6" w:rsidRDefault="00B44F2D"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 xml:space="preserve">The pathology </w:t>
      </w:r>
      <w:r w:rsidR="00E027B6" w:rsidRPr="003038AD">
        <w:rPr>
          <w:rFonts w:ascii="Book Antiqua" w:hAnsi="Book Antiqua" w:cs="Times New Roman"/>
          <w:sz w:val="24"/>
          <w:szCs w:val="24"/>
        </w:rPr>
        <w:t xml:space="preserve">test </w:t>
      </w:r>
      <w:r w:rsidRPr="003038AD">
        <w:rPr>
          <w:rFonts w:ascii="Book Antiqua" w:hAnsi="Book Antiqua" w:cs="Times New Roman"/>
          <w:sz w:val="24"/>
          <w:szCs w:val="24"/>
        </w:rPr>
        <w:t>confirmed the diagnosis of well-differentiated liposarcoma.</w:t>
      </w:r>
    </w:p>
    <w:p w14:paraId="3103D5D7" w14:textId="77777777" w:rsidR="009E4CAF" w:rsidRPr="003038AD" w:rsidRDefault="009E4CAF" w:rsidP="002676F3">
      <w:pPr>
        <w:snapToGrid w:val="0"/>
        <w:spacing w:line="360" w:lineRule="auto"/>
        <w:rPr>
          <w:rFonts w:ascii="Book Antiqua" w:hAnsi="Book Antiqua" w:cs="Times New Roman"/>
          <w:sz w:val="24"/>
          <w:szCs w:val="24"/>
        </w:rPr>
      </w:pPr>
    </w:p>
    <w:p w14:paraId="1118E8E4"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Treatment</w:t>
      </w:r>
    </w:p>
    <w:p w14:paraId="03AB2BED" w14:textId="6593681C" w:rsidR="000A2BF6" w:rsidRDefault="00C936CA"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The preferred choice of operation was surgical removal of the liposarcoma and invaded SMV</w:t>
      </w:r>
      <w:r w:rsidR="00B44F2D" w:rsidRPr="003038AD">
        <w:rPr>
          <w:rFonts w:ascii="Book Antiqua" w:hAnsi="Book Antiqua" w:cs="Times New Roman"/>
          <w:sz w:val="24"/>
          <w:szCs w:val="24"/>
        </w:rPr>
        <w:t xml:space="preserve">. The abdominal liposarcoma was resected. The portal vein and the splenic vein were free from the tumor. </w:t>
      </w:r>
      <w:r w:rsidR="00E027B6" w:rsidRPr="003038AD">
        <w:rPr>
          <w:rFonts w:ascii="Book Antiqua" w:hAnsi="Book Antiqua" w:cs="Times New Roman"/>
          <w:sz w:val="24"/>
          <w:szCs w:val="24"/>
        </w:rPr>
        <w:t>After SMV interdiction, no bowel or liver ischemia was observed, then t</w:t>
      </w:r>
      <w:r w:rsidR="00B44F2D" w:rsidRPr="003038AD">
        <w:rPr>
          <w:rFonts w:ascii="Book Antiqua" w:hAnsi="Book Antiqua" w:cs="Times New Roman"/>
          <w:sz w:val="24"/>
          <w:szCs w:val="24"/>
        </w:rPr>
        <w:t>he SMV and liposarcoma were resected simultaneously without graft substitutes</w:t>
      </w:r>
      <w:r w:rsidR="00E027B6" w:rsidRPr="003038AD">
        <w:rPr>
          <w:rFonts w:ascii="Book Antiqua" w:hAnsi="Book Antiqua" w:cs="Times New Roman"/>
          <w:sz w:val="24"/>
          <w:szCs w:val="24"/>
        </w:rPr>
        <w:t>.</w:t>
      </w:r>
    </w:p>
    <w:p w14:paraId="7B2F6AD9" w14:textId="77777777" w:rsidR="009E4CAF" w:rsidRPr="003038AD" w:rsidRDefault="009E4CAF" w:rsidP="002676F3">
      <w:pPr>
        <w:snapToGrid w:val="0"/>
        <w:spacing w:line="360" w:lineRule="auto"/>
        <w:rPr>
          <w:rFonts w:ascii="Book Antiqua" w:hAnsi="Book Antiqua" w:cs="Times New Roman"/>
          <w:sz w:val="24"/>
          <w:szCs w:val="24"/>
        </w:rPr>
      </w:pPr>
    </w:p>
    <w:p w14:paraId="58C0E64F"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Related reports</w:t>
      </w:r>
    </w:p>
    <w:p w14:paraId="02C6A5AB" w14:textId="630DEE29" w:rsidR="00C936CA" w:rsidRDefault="00C936CA"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 xml:space="preserve">To the best of </w:t>
      </w:r>
      <w:r w:rsidR="00666688" w:rsidRPr="003038AD">
        <w:rPr>
          <w:rFonts w:ascii="Book Antiqua" w:hAnsi="Book Antiqua" w:cs="Times New Roman"/>
          <w:sz w:val="24"/>
          <w:szCs w:val="24"/>
        </w:rPr>
        <w:t xml:space="preserve">our </w:t>
      </w:r>
      <w:r w:rsidRPr="003038AD">
        <w:rPr>
          <w:rFonts w:ascii="Book Antiqua" w:hAnsi="Book Antiqua" w:cs="Times New Roman"/>
          <w:sz w:val="24"/>
          <w:szCs w:val="24"/>
        </w:rPr>
        <w:t>knowledge, this is the first report of devascularization of the superior mesenteric vein without reconstruction applied to the resection of a retroperitoneal tumor.</w:t>
      </w:r>
    </w:p>
    <w:p w14:paraId="65230D8D" w14:textId="77777777" w:rsidR="009E4CAF" w:rsidRPr="009E4CAF" w:rsidRDefault="009E4CAF" w:rsidP="002676F3">
      <w:pPr>
        <w:snapToGrid w:val="0"/>
        <w:spacing w:line="360" w:lineRule="auto"/>
        <w:rPr>
          <w:rFonts w:ascii="Book Antiqua" w:hAnsi="Book Antiqua" w:cs="Times New Roman"/>
          <w:i/>
          <w:sz w:val="24"/>
          <w:szCs w:val="24"/>
        </w:rPr>
      </w:pPr>
    </w:p>
    <w:p w14:paraId="50176A55" w14:textId="425645F5"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Term explanation</w:t>
      </w:r>
    </w:p>
    <w:p w14:paraId="2D570F21" w14:textId="60029D1E" w:rsidR="000A2BF6" w:rsidRDefault="00DF1D3A"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computed tomographic angiography (CTA), superior mesenteric vein (SMV), middle colic vein (MCV)</w:t>
      </w:r>
    </w:p>
    <w:p w14:paraId="0CCBCAB2" w14:textId="77777777" w:rsidR="009E4CAF" w:rsidRPr="003038AD" w:rsidRDefault="009E4CAF" w:rsidP="002676F3">
      <w:pPr>
        <w:snapToGrid w:val="0"/>
        <w:spacing w:line="360" w:lineRule="auto"/>
        <w:rPr>
          <w:rFonts w:ascii="Book Antiqua" w:hAnsi="Book Antiqua" w:cs="Times New Roman"/>
          <w:sz w:val="24"/>
          <w:szCs w:val="24"/>
        </w:rPr>
      </w:pPr>
    </w:p>
    <w:p w14:paraId="7FEC2D11" w14:textId="77777777" w:rsidR="000A2BF6" w:rsidRPr="009E4CAF" w:rsidRDefault="000A2BF6" w:rsidP="002676F3">
      <w:pPr>
        <w:snapToGrid w:val="0"/>
        <w:spacing w:line="360" w:lineRule="auto"/>
        <w:rPr>
          <w:rFonts w:ascii="Book Antiqua" w:hAnsi="Book Antiqua" w:cs="Times New Roman"/>
          <w:b/>
          <w:i/>
          <w:sz w:val="24"/>
          <w:szCs w:val="24"/>
        </w:rPr>
      </w:pPr>
      <w:r w:rsidRPr="009E4CAF">
        <w:rPr>
          <w:rFonts w:ascii="Book Antiqua" w:hAnsi="Book Antiqua" w:cs="Times New Roman"/>
          <w:b/>
          <w:i/>
          <w:sz w:val="24"/>
          <w:szCs w:val="24"/>
        </w:rPr>
        <w:t>Experiences and lessons</w:t>
      </w:r>
    </w:p>
    <w:p w14:paraId="61CC0D8D" w14:textId="28767BA1" w:rsidR="001E73FF" w:rsidRPr="003038AD" w:rsidRDefault="00B44F2D" w:rsidP="002676F3">
      <w:pPr>
        <w:snapToGrid w:val="0"/>
        <w:spacing w:line="360" w:lineRule="auto"/>
        <w:rPr>
          <w:rFonts w:ascii="Book Antiqua" w:hAnsi="Book Antiqua" w:cs="Times New Roman"/>
          <w:sz w:val="24"/>
          <w:szCs w:val="24"/>
        </w:rPr>
      </w:pPr>
      <w:r w:rsidRPr="003038AD">
        <w:rPr>
          <w:rFonts w:ascii="Book Antiqua" w:hAnsi="Book Antiqua" w:cs="Times New Roman"/>
          <w:sz w:val="24"/>
          <w:szCs w:val="24"/>
        </w:rPr>
        <w:t>We believe</w:t>
      </w:r>
      <w:r w:rsidR="00666688" w:rsidRPr="003038AD">
        <w:rPr>
          <w:rFonts w:ascii="Book Antiqua" w:hAnsi="Book Antiqua" w:cs="Times New Roman"/>
          <w:sz w:val="24"/>
          <w:szCs w:val="24"/>
        </w:rPr>
        <w:t xml:space="preserve"> that</w:t>
      </w:r>
      <w:r w:rsidRPr="003038AD">
        <w:rPr>
          <w:rFonts w:ascii="Book Antiqua" w:hAnsi="Book Antiqua" w:cs="Times New Roman"/>
          <w:sz w:val="24"/>
          <w:szCs w:val="24"/>
        </w:rPr>
        <w:t xml:space="preserve"> this case should be reported for future reference and research. The collateral circulation may have </w:t>
      </w:r>
      <w:r w:rsidR="00666688" w:rsidRPr="003038AD">
        <w:rPr>
          <w:rFonts w:ascii="Book Antiqua" w:hAnsi="Book Antiqua" w:cs="Times New Roman"/>
          <w:sz w:val="24"/>
          <w:szCs w:val="24"/>
        </w:rPr>
        <w:t xml:space="preserve">ensured </w:t>
      </w:r>
      <w:r w:rsidRPr="003038AD">
        <w:rPr>
          <w:rFonts w:ascii="Book Antiqua" w:hAnsi="Book Antiqua" w:cs="Times New Roman"/>
          <w:sz w:val="24"/>
          <w:szCs w:val="24"/>
        </w:rPr>
        <w:t>this patient's postoperative survival. However, the actual conditions for the formation of collateral circulation still need to be further explored.</w:t>
      </w:r>
    </w:p>
    <w:p w14:paraId="4ECF96C5" w14:textId="0E210FE9" w:rsidR="001E73FF" w:rsidRPr="003038AD" w:rsidRDefault="001E73FF" w:rsidP="002676F3">
      <w:pPr>
        <w:snapToGrid w:val="0"/>
        <w:spacing w:line="360" w:lineRule="auto"/>
        <w:rPr>
          <w:rFonts w:ascii="Book Antiqua" w:hAnsi="Book Antiqua" w:cs="Times New Roman"/>
          <w:sz w:val="24"/>
          <w:szCs w:val="24"/>
        </w:rPr>
      </w:pPr>
    </w:p>
    <w:p w14:paraId="04B5A86C" w14:textId="77777777" w:rsidR="009E4CAF" w:rsidRDefault="009E4CAF">
      <w:pPr>
        <w:widowControl/>
        <w:jc w:val="left"/>
        <w:rPr>
          <w:rFonts w:ascii="Book Antiqua" w:hAnsi="Book Antiqua" w:cs="Times New Roman"/>
          <w:b/>
          <w:sz w:val="24"/>
          <w:szCs w:val="24"/>
        </w:rPr>
      </w:pPr>
      <w:r>
        <w:rPr>
          <w:rFonts w:ascii="Book Antiqua" w:hAnsi="Book Antiqua" w:cs="Times New Roman"/>
          <w:b/>
          <w:sz w:val="24"/>
          <w:szCs w:val="24"/>
        </w:rPr>
        <w:br w:type="page"/>
      </w:r>
    </w:p>
    <w:p w14:paraId="0C643D75" w14:textId="012BB46F" w:rsidR="007A434C" w:rsidRPr="009E4CAF" w:rsidRDefault="007A434C" w:rsidP="002676F3">
      <w:pPr>
        <w:snapToGrid w:val="0"/>
        <w:spacing w:line="360" w:lineRule="auto"/>
        <w:rPr>
          <w:rFonts w:ascii="Book Antiqua" w:hAnsi="Book Antiqua" w:cs="Times New Roman"/>
          <w:b/>
          <w:caps/>
          <w:sz w:val="24"/>
          <w:szCs w:val="24"/>
        </w:rPr>
      </w:pPr>
      <w:r w:rsidRPr="009E4CAF">
        <w:rPr>
          <w:rFonts w:ascii="Book Antiqua" w:hAnsi="Book Antiqua" w:cs="Times New Roman"/>
          <w:b/>
          <w:caps/>
          <w:sz w:val="24"/>
          <w:szCs w:val="24"/>
        </w:rPr>
        <w:lastRenderedPageBreak/>
        <w:t>References</w:t>
      </w:r>
    </w:p>
    <w:p w14:paraId="598BE4FE"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1 </w:t>
      </w:r>
      <w:r w:rsidRPr="0065044C">
        <w:rPr>
          <w:rFonts w:ascii="Book Antiqua" w:hAnsi="Book Antiqua"/>
          <w:b/>
          <w:sz w:val="24"/>
          <w:szCs w:val="24"/>
        </w:rPr>
        <w:t>Yamashita Y</w:t>
      </w:r>
      <w:r w:rsidRPr="0065044C">
        <w:rPr>
          <w:rFonts w:ascii="Book Antiqua" w:hAnsi="Book Antiqua"/>
          <w:sz w:val="24"/>
          <w:szCs w:val="24"/>
        </w:rPr>
        <w:t xml:space="preserve">, Kurisu K, Kimura S, Ueno Y. Successful resection of a huge metastatic liposarcoma in the pericardium resulting in improvement of diastolic heart failure: a case report. </w:t>
      </w:r>
      <w:r w:rsidRPr="0065044C">
        <w:rPr>
          <w:rFonts w:ascii="Book Antiqua" w:hAnsi="Book Antiqua"/>
          <w:i/>
          <w:sz w:val="24"/>
          <w:szCs w:val="24"/>
        </w:rPr>
        <w:t>Surg Case Rep</w:t>
      </w:r>
      <w:r w:rsidRPr="0065044C">
        <w:rPr>
          <w:rFonts w:ascii="Book Antiqua" w:hAnsi="Book Antiqua"/>
          <w:sz w:val="24"/>
          <w:szCs w:val="24"/>
        </w:rPr>
        <w:t xml:space="preserve"> 2015; </w:t>
      </w:r>
      <w:r w:rsidRPr="0065044C">
        <w:rPr>
          <w:rFonts w:ascii="Book Antiqua" w:hAnsi="Book Antiqua"/>
          <w:b/>
          <w:sz w:val="24"/>
          <w:szCs w:val="24"/>
        </w:rPr>
        <w:t>1</w:t>
      </w:r>
      <w:r w:rsidRPr="0065044C">
        <w:rPr>
          <w:rFonts w:ascii="Book Antiqua" w:hAnsi="Book Antiqua"/>
          <w:sz w:val="24"/>
          <w:szCs w:val="24"/>
        </w:rPr>
        <w:t>: 74 [PMID: 26366370 DOI: 10.1186/s40792-015-0079-4]</w:t>
      </w:r>
    </w:p>
    <w:p w14:paraId="66DCDA49"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2 </w:t>
      </w:r>
      <w:r w:rsidRPr="0065044C">
        <w:rPr>
          <w:rFonts w:ascii="Book Antiqua" w:hAnsi="Book Antiqua"/>
          <w:b/>
          <w:sz w:val="24"/>
          <w:szCs w:val="24"/>
        </w:rPr>
        <w:t>Zhang WD</w:t>
      </w:r>
      <w:r w:rsidRPr="0065044C">
        <w:rPr>
          <w:rFonts w:ascii="Book Antiqua" w:hAnsi="Book Antiqua"/>
          <w:sz w:val="24"/>
          <w:szCs w:val="24"/>
        </w:rPr>
        <w:t xml:space="preserve">, Liu DR, Que RS, Zhou CB, Zhan CN, Zhao JG, Chen LI. Management of retroperitoneal liposarcoma: A case report and review of the literature. </w:t>
      </w:r>
      <w:r w:rsidRPr="0065044C">
        <w:rPr>
          <w:rFonts w:ascii="Book Antiqua" w:hAnsi="Book Antiqua"/>
          <w:i/>
          <w:sz w:val="24"/>
          <w:szCs w:val="24"/>
        </w:rPr>
        <w:t>Oncol Lett</w:t>
      </w:r>
      <w:r w:rsidRPr="0065044C">
        <w:rPr>
          <w:rFonts w:ascii="Book Antiqua" w:hAnsi="Book Antiqua"/>
          <w:sz w:val="24"/>
          <w:szCs w:val="24"/>
        </w:rPr>
        <w:t xml:space="preserve"> 2015; </w:t>
      </w:r>
      <w:r w:rsidRPr="0065044C">
        <w:rPr>
          <w:rFonts w:ascii="Book Antiqua" w:hAnsi="Book Antiqua"/>
          <w:b/>
          <w:sz w:val="24"/>
          <w:szCs w:val="24"/>
        </w:rPr>
        <w:t>10</w:t>
      </w:r>
      <w:r w:rsidRPr="0065044C">
        <w:rPr>
          <w:rFonts w:ascii="Book Antiqua" w:hAnsi="Book Antiqua"/>
          <w:sz w:val="24"/>
          <w:szCs w:val="24"/>
        </w:rPr>
        <w:t>: 405-409 [PMID: 26171040 DOI: 10.3892/ol.2015.3193]</w:t>
      </w:r>
    </w:p>
    <w:p w14:paraId="41AEFF95"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3 </w:t>
      </w:r>
      <w:r w:rsidRPr="0065044C">
        <w:rPr>
          <w:rFonts w:ascii="Book Antiqua" w:hAnsi="Book Antiqua"/>
          <w:b/>
          <w:sz w:val="24"/>
          <w:szCs w:val="24"/>
        </w:rPr>
        <w:t>Asensio JA</w:t>
      </w:r>
      <w:r w:rsidRPr="0065044C">
        <w:rPr>
          <w:rFonts w:ascii="Book Antiqua" w:hAnsi="Book Antiqua"/>
          <w:sz w:val="24"/>
          <w:szCs w:val="24"/>
        </w:rPr>
        <w:t xml:space="preserve">, Petrone P, Garcia-Nuñez L, Healy M, Martin M, Kuncir E. Superior mesenteric venous injuries: to ligate or to repair remains the question. </w:t>
      </w:r>
      <w:r w:rsidRPr="0065044C">
        <w:rPr>
          <w:rFonts w:ascii="Book Antiqua" w:hAnsi="Book Antiqua"/>
          <w:i/>
          <w:sz w:val="24"/>
          <w:szCs w:val="24"/>
        </w:rPr>
        <w:t>J Trauma</w:t>
      </w:r>
      <w:r w:rsidRPr="0065044C">
        <w:rPr>
          <w:rFonts w:ascii="Book Antiqua" w:hAnsi="Book Antiqua"/>
          <w:sz w:val="24"/>
          <w:szCs w:val="24"/>
        </w:rPr>
        <w:t xml:space="preserve"> 2007; </w:t>
      </w:r>
      <w:r w:rsidRPr="0065044C">
        <w:rPr>
          <w:rFonts w:ascii="Book Antiqua" w:hAnsi="Book Antiqua"/>
          <w:b/>
          <w:sz w:val="24"/>
          <w:szCs w:val="24"/>
        </w:rPr>
        <w:t>62</w:t>
      </w:r>
      <w:r w:rsidRPr="0065044C">
        <w:rPr>
          <w:rFonts w:ascii="Book Antiqua" w:hAnsi="Book Antiqua"/>
          <w:sz w:val="24"/>
          <w:szCs w:val="24"/>
        </w:rPr>
        <w:t>: 668-75; discussion 675 [PMID: 17414345 DOI: 10.1097/01.ta.0000210434.56274.7f]</w:t>
      </w:r>
    </w:p>
    <w:p w14:paraId="718FC188"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4 </w:t>
      </w:r>
      <w:r w:rsidRPr="0065044C">
        <w:rPr>
          <w:rFonts w:ascii="Book Antiqua" w:hAnsi="Book Antiqua"/>
          <w:b/>
          <w:sz w:val="24"/>
          <w:szCs w:val="24"/>
        </w:rPr>
        <w:t>Tang J</w:t>
      </w:r>
      <w:r w:rsidRPr="0065044C">
        <w:rPr>
          <w:rFonts w:ascii="Book Antiqua" w:hAnsi="Book Antiqua"/>
          <w:sz w:val="24"/>
          <w:szCs w:val="24"/>
        </w:rPr>
        <w:t xml:space="preserve">, Abbas J, Hoetzl K, Allison D, Osman M, Williams M, Zelenock GB. Ligation of superior mesenteric vein and portal to splenic vein anastomosis after superior mesenteric-portal vein confluence resection during pancreaticoduodenectomy - Case report. </w:t>
      </w:r>
      <w:r w:rsidRPr="0065044C">
        <w:rPr>
          <w:rFonts w:ascii="Book Antiqua" w:hAnsi="Book Antiqua"/>
          <w:i/>
          <w:sz w:val="24"/>
          <w:szCs w:val="24"/>
        </w:rPr>
        <w:t>Ann Med Surg (Lond)</w:t>
      </w:r>
      <w:r w:rsidRPr="0065044C">
        <w:rPr>
          <w:rFonts w:ascii="Book Antiqua" w:hAnsi="Book Antiqua"/>
          <w:sz w:val="24"/>
          <w:szCs w:val="24"/>
        </w:rPr>
        <w:t xml:space="preserve"> 2014; </w:t>
      </w:r>
      <w:r w:rsidRPr="0065044C">
        <w:rPr>
          <w:rFonts w:ascii="Book Antiqua" w:hAnsi="Book Antiqua"/>
          <w:b/>
          <w:sz w:val="24"/>
          <w:szCs w:val="24"/>
        </w:rPr>
        <w:t>3</w:t>
      </w:r>
      <w:r w:rsidRPr="0065044C">
        <w:rPr>
          <w:rFonts w:ascii="Book Antiqua" w:hAnsi="Book Antiqua"/>
          <w:sz w:val="24"/>
          <w:szCs w:val="24"/>
        </w:rPr>
        <w:t>: 137-140 [PMID: 25568802 DOI: 10.1016/j.amsu.2014.08.001]</w:t>
      </w:r>
    </w:p>
    <w:p w14:paraId="33006668"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5 </w:t>
      </w:r>
      <w:r w:rsidRPr="0065044C">
        <w:rPr>
          <w:rFonts w:ascii="Book Antiqua" w:hAnsi="Book Antiqua"/>
          <w:b/>
          <w:sz w:val="24"/>
          <w:szCs w:val="24"/>
        </w:rPr>
        <w:t>Mani VR</w:t>
      </w:r>
      <w:r w:rsidRPr="0065044C">
        <w:rPr>
          <w:rFonts w:ascii="Book Antiqua" w:hAnsi="Book Antiqua"/>
          <w:sz w:val="24"/>
          <w:szCs w:val="24"/>
        </w:rPr>
        <w:t xml:space="preserve">, Ofikwu G, Safavi A. Surgical resection of a giant primary liposarcoma of the anterior mediastinum. </w:t>
      </w:r>
      <w:r w:rsidRPr="0065044C">
        <w:rPr>
          <w:rFonts w:ascii="Book Antiqua" w:hAnsi="Book Antiqua"/>
          <w:i/>
          <w:sz w:val="24"/>
          <w:szCs w:val="24"/>
        </w:rPr>
        <w:t>J Surg Case Rep</w:t>
      </w:r>
      <w:r w:rsidRPr="0065044C">
        <w:rPr>
          <w:rFonts w:ascii="Book Antiqua" w:hAnsi="Book Antiqua"/>
          <w:sz w:val="24"/>
          <w:szCs w:val="24"/>
        </w:rPr>
        <w:t xml:space="preserve"> 2015; </w:t>
      </w:r>
      <w:r w:rsidRPr="0065044C">
        <w:rPr>
          <w:rFonts w:ascii="Book Antiqua" w:hAnsi="Book Antiqua"/>
          <w:b/>
          <w:sz w:val="24"/>
          <w:szCs w:val="24"/>
        </w:rPr>
        <w:t>2015</w:t>
      </w:r>
      <w:r w:rsidRPr="0065044C">
        <w:rPr>
          <w:rFonts w:ascii="Book Antiqua" w:hAnsi="Book Antiqua"/>
          <w:sz w:val="24"/>
          <w:szCs w:val="24"/>
        </w:rPr>
        <w:t>:  [PMID: 26410831 DOI: 10.1093/jscr/rjv126]</w:t>
      </w:r>
    </w:p>
    <w:p w14:paraId="3165821E"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6 </w:t>
      </w:r>
      <w:r w:rsidRPr="0065044C">
        <w:rPr>
          <w:rFonts w:ascii="Book Antiqua" w:hAnsi="Book Antiqua"/>
          <w:b/>
          <w:sz w:val="24"/>
          <w:szCs w:val="24"/>
        </w:rPr>
        <w:t>Jeon H</w:t>
      </w:r>
      <w:r w:rsidRPr="0065044C">
        <w:rPr>
          <w:rFonts w:ascii="Book Antiqua" w:hAnsi="Book Antiqua"/>
          <w:sz w:val="24"/>
          <w:szCs w:val="24"/>
        </w:rPr>
        <w:t xml:space="preserve">, McHugh PP, Banerjee A, Gedaly R, Johnston TD, Ranjan D. The use of Dacron graft for cavo-cavostomy in orthotopic liver transplantation. </w:t>
      </w:r>
      <w:r w:rsidRPr="0065044C">
        <w:rPr>
          <w:rFonts w:ascii="Book Antiqua" w:hAnsi="Book Antiqua"/>
          <w:i/>
          <w:sz w:val="24"/>
          <w:szCs w:val="24"/>
        </w:rPr>
        <w:t>Transplantation</w:t>
      </w:r>
      <w:r w:rsidRPr="0065044C">
        <w:rPr>
          <w:rFonts w:ascii="Book Antiqua" w:hAnsi="Book Antiqua"/>
          <w:sz w:val="24"/>
          <w:szCs w:val="24"/>
        </w:rPr>
        <w:t xml:space="preserve"> 2008; </w:t>
      </w:r>
      <w:r w:rsidRPr="0065044C">
        <w:rPr>
          <w:rFonts w:ascii="Book Antiqua" w:hAnsi="Book Antiqua"/>
          <w:b/>
          <w:sz w:val="24"/>
          <w:szCs w:val="24"/>
        </w:rPr>
        <w:t>85</w:t>
      </w:r>
      <w:r w:rsidRPr="0065044C">
        <w:rPr>
          <w:rFonts w:ascii="Book Antiqua" w:hAnsi="Book Antiqua"/>
          <w:sz w:val="24"/>
          <w:szCs w:val="24"/>
        </w:rPr>
        <w:t>: 651-653 [PMID: 18347548 DOI: 10.1097/TP.0b013e3181642d1e]</w:t>
      </w:r>
    </w:p>
    <w:p w14:paraId="1E3D86AD"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7 </w:t>
      </w:r>
      <w:r w:rsidRPr="0065044C">
        <w:rPr>
          <w:rFonts w:ascii="Book Antiqua" w:hAnsi="Book Antiqua"/>
          <w:b/>
          <w:sz w:val="24"/>
          <w:szCs w:val="24"/>
        </w:rPr>
        <w:t>Pillai AK</w:t>
      </w:r>
      <w:r w:rsidRPr="0065044C">
        <w:rPr>
          <w:rFonts w:ascii="Book Antiqua" w:hAnsi="Book Antiqua"/>
          <w:sz w:val="24"/>
          <w:szCs w:val="24"/>
        </w:rPr>
        <w:t xml:space="preserve">, Andring B, Patel A, Trimmer C, Kalva SP. Portal hypertension: a review of portosystemic collateral pathways and endovascular interventions. </w:t>
      </w:r>
      <w:r w:rsidRPr="0065044C">
        <w:rPr>
          <w:rFonts w:ascii="Book Antiqua" w:hAnsi="Book Antiqua"/>
          <w:i/>
          <w:sz w:val="24"/>
          <w:szCs w:val="24"/>
        </w:rPr>
        <w:t>Clin Radiol</w:t>
      </w:r>
      <w:r w:rsidRPr="0065044C">
        <w:rPr>
          <w:rFonts w:ascii="Book Antiqua" w:hAnsi="Book Antiqua"/>
          <w:sz w:val="24"/>
          <w:szCs w:val="24"/>
        </w:rPr>
        <w:t xml:space="preserve"> 2015; </w:t>
      </w:r>
      <w:r w:rsidRPr="0065044C">
        <w:rPr>
          <w:rFonts w:ascii="Book Antiqua" w:hAnsi="Book Antiqua"/>
          <w:b/>
          <w:sz w:val="24"/>
          <w:szCs w:val="24"/>
        </w:rPr>
        <w:t>70</w:t>
      </w:r>
      <w:r w:rsidRPr="0065044C">
        <w:rPr>
          <w:rFonts w:ascii="Book Antiqua" w:hAnsi="Book Antiqua"/>
          <w:sz w:val="24"/>
          <w:szCs w:val="24"/>
        </w:rPr>
        <w:t>: 1047-1059 [PMID: 26188844 DOI: 10.1016/j.crad.2015.06.077]</w:t>
      </w:r>
    </w:p>
    <w:p w14:paraId="39646327"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8 </w:t>
      </w:r>
      <w:r w:rsidRPr="0065044C">
        <w:rPr>
          <w:rFonts w:ascii="Book Antiqua" w:hAnsi="Book Antiqua"/>
          <w:b/>
          <w:sz w:val="24"/>
          <w:szCs w:val="24"/>
        </w:rPr>
        <w:t>Lee ATJ</w:t>
      </w:r>
      <w:r w:rsidRPr="0065044C">
        <w:rPr>
          <w:rFonts w:ascii="Book Antiqua" w:hAnsi="Book Antiqua"/>
          <w:sz w:val="24"/>
          <w:szCs w:val="24"/>
        </w:rPr>
        <w:t xml:space="preserve">, Thway K, Huang PH, Jones RL. Clinical and Molecular Spectrum of Liposarcoma. </w:t>
      </w:r>
      <w:r w:rsidRPr="0065044C">
        <w:rPr>
          <w:rFonts w:ascii="Book Antiqua" w:hAnsi="Book Antiqua"/>
          <w:i/>
          <w:sz w:val="24"/>
          <w:szCs w:val="24"/>
        </w:rPr>
        <w:t>J Clin Oncol</w:t>
      </w:r>
      <w:r w:rsidRPr="0065044C">
        <w:rPr>
          <w:rFonts w:ascii="Book Antiqua" w:hAnsi="Book Antiqua"/>
          <w:sz w:val="24"/>
          <w:szCs w:val="24"/>
        </w:rPr>
        <w:t xml:space="preserve"> 2018; </w:t>
      </w:r>
      <w:r w:rsidRPr="0065044C">
        <w:rPr>
          <w:rFonts w:ascii="Book Antiqua" w:hAnsi="Book Antiqua"/>
          <w:b/>
          <w:sz w:val="24"/>
          <w:szCs w:val="24"/>
        </w:rPr>
        <w:t>36</w:t>
      </w:r>
      <w:r w:rsidRPr="0065044C">
        <w:rPr>
          <w:rFonts w:ascii="Book Antiqua" w:hAnsi="Book Antiqua"/>
          <w:sz w:val="24"/>
          <w:szCs w:val="24"/>
        </w:rPr>
        <w:t xml:space="preserve">: 151-159 [PMID: 29220294 DOI: </w:t>
      </w:r>
      <w:r w:rsidRPr="0065044C">
        <w:rPr>
          <w:rFonts w:ascii="Book Antiqua" w:hAnsi="Book Antiqua"/>
          <w:sz w:val="24"/>
          <w:szCs w:val="24"/>
        </w:rPr>
        <w:lastRenderedPageBreak/>
        <w:t>10.1200/JCO.2017.74.9598]</w:t>
      </w:r>
    </w:p>
    <w:p w14:paraId="5B3CB3DF"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9 </w:t>
      </w:r>
      <w:r w:rsidRPr="0065044C">
        <w:rPr>
          <w:rFonts w:ascii="Book Antiqua" w:hAnsi="Book Antiqua"/>
          <w:b/>
          <w:sz w:val="24"/>
          <w:szCs w:val="24"/>
        </w:rPr>
        <w:t>Lee HS</w:t>
      </w:r>
      <w:r w:rsidRPr="0065044C">
        <w:rPr>
          <w:rFonts w:ascii="Book Antiqua" w:hAnsi="Book Antiqua"/>
          <w:sz w:val="24"/>
          <w:szCs w:val="24"/>
        </w:rPr>
        <w:t xml:space="preserve">, Yu JI, Lim DH, Kim SJ. Retroperitoneal liposarcoma: the role of adjuvant radiation therapy and the prognostic factors. </w:t>
      </w:r>
      <w:r w:rsidRPr="0065044C">
        <w:rPr>
          <w:rFonts w:ascii="Book Antiqua" w:hAnsi="Book Antiqua"/>
          <w:i/>
          <w:sz w:val="24"/>
          <w:szCs w:val="24"/>
        </w:rPr>
        <w:t>Radiat Oncol J</w:t>
      </w:r>
      <w:r w:rsidRPr="0065044C">
        <w:rPr>
          <w:rFonts w:ascii="Book Antiqua" w:hAnsi="Book Antiqua"/>
          <w:sz w:val="24"/>
          <w:szCs w:val="24"/>
        </w:rPr>
        <w:t xml:space="preserve"> 2016; </w:t>
      </w:r>
      <w:r w:rsidRPr="0065044C">
        <w:rPr>
          <w:rFonts w:ascii="Book Antiqua" w:hAnsi="Book Antiqua"/>
          <w:b/>
          <w:sz w:val="24"/>
          <w:szCs w:val="24"/>
        </w:rPr>
        <w:t>34</w:t>
      </w:r>
      <w:r w:rsidRPr="0065044C">
        <w:rPr>
          <w:rFonts w:ascii="Book Antiqua" w:hAnsi="Book Antiqua"/>
          <w:sz w:val="24"/>
          <w:szCs w:val="24"/>
        </w:rPr>
        <w:t>: 216-222 [PMID: 27730802 DOI: 10.3857/roj.2016.01858]</w:t>
      </w:r>
    </w:p>
    <w:p w14:paraId="42CD50A5" w14:textId="77777777" w:rsidR="0082226E" w:rsidRPr="0065044C"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10 </w:t>
      </w:r>
      <w:r w:rsidRPr="0065044C">
        <w:rPr>
          <w:rFonts w:ascii="Book Antiqua" w:hAnsi="Book Antiqua"/>
          <w:b/>
          <w:sz w:val="24"/>
          <w:szCs w:val="24"/>
        </w:rPr>
        <w:t>Park H</w:t>
      </w:r>
      <w:r w:rsidRPr="0065044C">
        <w:rPr>
          <w:rFonts w:ascii="Book Antiqua" w:hAnsi="Book Antiqua"/>
          <w:sz w:val="24"/>
          <w:szCs w:val="24"/>
        </w:rPr>
        <w:t xml:space="preserve">, Lee S, Kim B, Lim do H, Choi YL, Choi GS, Kim JM, Park JB, Kwon CH, Joh JW, Kim SJ. Tissue expander placement and adjuvant radiotherapy after surgical resection of retroperitoneal liposarcoma offers improved local control. </w:t>
      </w:r>
      <w:r w:rsidRPr="0065044C">
        <w:rPr>
          <w:rFonts w:ascii="Book Antiqua" w:hAnsi="Book Antiqua"/>
          <w:i/>
          <w:sz w:val="24"/>
          <w:szCs w:val="24"/>
        </w:rPr>
        <w:t>Medicine (Baltimore)</w:t>
      </w:r>
      <w:r w:rsidRPr="0065044C">
        <w:rPr>
          <w:rFonts w:ascii="Book Antiqua" w:hAnsi="Book Antiqua"/>
          <w:sz w:val="24"/>
          <w:szCs w:val="24"/>
        </w:rPr>
        <w:t xml:space="preserve"> 2016; </w:t>
      </w:r>
      <w:r w:rsidRPr="0065044C">
        <w:rPr>
          <w:rFonts w:ascii="Book Antiqua" w:hAnsi="Book Antiqua"/>
          <w:b/>
          <w:sz w:val="24"/>
          <w:szCs w:val="24"/>
        </w:rPr>
        <w:t>95</w:t>
      </w:r>
      <w:r w:rsidRPr="0065044C">
        <w:rPr>
          <w:rFonts w:ascii="Book Antiqua" w:hAnsi="Book Antiqua"/>
          <w:sz w:val="24"/>
          <w:szCs w:val="24"/>
        </w:rPr>
        <w:t>: e4435 [PMID: 27512857 DOI: 10.1097/MD.0000000000004435]</w:t>
      </w:r>
    </w:p>
    <w:p w14:paraId="599BB397" w14:textId="77777777" w:rsidR="0082226E" w:rsidRDefault="0082226E" w:rsidP="0082226E">
      <w:pPr>
        <w:snapToGrid w:val="0"/>
        <w:spacing w:line="360" w:lineRule="auto"/>
        <w:rPr>
          <w:rFonts w:ascii="Book Antiqua" w:hAnsi="Book Antiqua"/>
          <w:sz w:val="24"/>
          <w:szCs w:val="24"/>
        </w:rPr>
      </w:pPr>
      <w:r w:rsidRPr="0065044C">
        <w:rPr>
          <w:rFonts w:ascii="Book Antiqua" w:hAnsi="Book Antiqua"/>
          <w:sz w:val="24"/>
          <w:szCs w:val="24"/>
        </w:rPr>
        <w:t xml:space="preserve">11 </w:t>
      </w:r>
      <w:r w:rsidRPr="0065044C">
        <w:rPr>
          <w:rFonts w:ascii="Book Antiqua" w:hAnsi="Book Antiqua"/>
          <w:b/>
          <w:sz w:val="24"/>
          <w:szCs w:val="24"/>
        </w:rPr>
        <w:t>Ecker BL</w:t>
      </w:r>
      <w:r w:rsidRPr="0065044C">
        <w:rPr>
          <w:rFonts w:ascii="Book Antiqua" w:hAnsi="Book Antiqua"/>
          <w:sz w:val="24"/>
          <w:szCs w:val="24"/>
        </w:rPr>
        <w:t xml:space="preserve">, Peters MG, McMillan MT, Sinnamon AJ, Zhang PJ, Fraker DL, Levin WP, Roses RE, Karakousis GC. Preoperative radiotherapy in the management of retroperitoneal liposarcoma. </w:t>
      </w:r>
      <w:r w:rsidRPr="0065044C">
        <w:rPr>
          <w:rFonts w:ascii="Book Antiqua" w:hAnsi="Book Antiqua"/>
          <w:i/>
          <w:sz w:val="24"/>
          <w:szCs w:val="24"/>
        </w:rPr>
        <w:t>Br J Surg</w:t>
      </w:r>
      <w:r w:rsidRPr="0065044C">
        <w:rPr>
          <w:rFonts w:ascii="Book Antiqua" w:hAnsi="Book Antiqua"/>
          <w:sz w:val="24"/>
          <w:szCs w:val="24"/>
        </w:rPr>
        <w:t xml:space="preserve"> 2016; </w:t>
      </w:r>
      <w:r w:rsidRPr="0065044C">
        <w:rPr>
          <w:rFonts w:ascii="Book Antiqua" w:hAnsi="Book Antiqua"/>
          <w:b/>
          <w:sz w:val="24"/>
          <w:szCs w:val="24"/>
        </w:rPr>
        <w:t>103</w:t>
      </w:r>
      <w:r w:rsidRPr="0065044C">
        <w:rPr>
          <w:rFonts w:ascii="Book Antiqua" w:hAnsi="Book Antiqua"/>
          <w:sz w:val="24"/>
          <w:szCs w:val="24"/>
        </w:rPr>
        <w:t>: 1839-1846 [PMID: 27682864 DOI: 10.1002/bjs.10305]</w:t>
      </w:r>
    </w:p>
    <w:p w14:paraId="4545860A" w14:textId="019CA529" w:rsidR="0082226E" w:rsidRPr="0065044C" w:rsidRDefault="0082226E" w:rsidP="0082226E">
      <w:pPr>
        <w:widowControl/>
        <w:wordWrap w:val="0"/>
        <w:snapToGrid w:val="0"/>
        <w:spacing w:line="360" w:lineRule="auto"/>
        <w:jc w:val="right"/>
        <w:rPr>
          <w:rFonts w:ascii="Book Antiqua" w:eastAsia="SimSun" w:hAnsi="Book Antiqua" w:cs="Times New Roman"/>
          <w:kern w:val="0"/>
          <w:sz w:val="24"/>
          <w:szCs w:val="24"/>
        </w:rPr>
      </w:pPr>
      <w:bookmarkStart w:id="65" w:name="OLE_LINK51"/>
      <w:bookmarkStart w:id="66" w:name="OLE_LINK52"/>
      <w:bookmarkStart w:id="67" w:name="OLE_LINK120"/>
      <w:bookmarkStart w:id="68" w:name="OLE_LINK148"/>
      <w:bookmarkStart w:id="69" w:name="OLE_LINK72"/>
      <w:bookmarkStart w:id="70" w:name="OLE_LINK112"/>
      <w:bookmarkStart w:id="71" w:name="OLE_LINK320"/>
      <w:bookmarkStart w:id="72" w:name="OLE_LINK387"/>
      <w:bookmarkStart w:id="73" w:name="OLE_LINK183"/>
      <w:bookmarkStart w:id="74" w:name="OLE_LINK254"/>
      <w:bookmarkStart w:id="75" w:name="OLE_LINK149"/>
      <w:bookmarkStart w:id="76" w:name="OLE_LINK225"/>
      <w:bookmarkStart w:id="77" w:name="OLE_LINK207"/>
      <w:bookmarkStart w:id="78" w:name="OLE_LINK226"/>
      <w:bookmarkStart w:id="79" w:name="OLE_LINK212"/>
      <w:bookmarkStart w:id="80" w:name="OLE_LINK250"/>
      <w:bookmarkStart w:id="81" w:name="OLE_LINK281"/>
      <w:bookmarkStart w:id="82" w:name="OLE_LINK282"/>
      <w:bookmarkStart w:id="83" w:name="OLE_LINK313"/>
      <w:bookmarkStart w:id="84" w:name="OLE_LINK304"/>
      <w:bookmarkStart w:id="85" w:name="OLE_LINK321"/>
      <w:bookmarkStart w:id="86" w:name="OLE_LINK385"/>
      <w:bookmarkStart w:id="87" w:name="OLE_LINK400"/>
      <w:bookmarkStart w:id="88" w:name="OLE_LINK346"/>
      <w:bookmarkStart w:id="89" w:name="OLE_LINK371"/>
      <w:bookmarkStart w:id="90" w:name="OLE_LINK334"/>
      <w:bookmarkStart w:id="91" w:name="OLE_LINK1830"/>
      <w:bookmarkStart w:id="92" w:name="OLE_LINK457"/>
      <w:bookmarkStart w:id="93" w:name="OLE_LINK288"/>
      <w:bookmarkStart w:id="94" w:name="OLE_LINK384"/>
      <w:bookmarkStart w:id="95" w:name="OLE_LINK379"/>
      <w:bookmarkStart w:id="96" w:name="OLE_LINK303"/>
      <w:bookmarkStart w:id="97" w:name="OLE_LINK450"/>
      <w:bookmarkStart w:id="98" w:name="OLE_LINK489"/>
      <w:bookmarkStart w:id="99" w:name="OLE_LINK535"/>
      <w:bookmarkStart w:id="100" w:name="OLE_LINK648"/>
      <w:bookmarkStart w:id="101" w:name="OLE_LINK686"/>
      <w:bookmarkStart w:id="102" w:name="OLE_LINK471"/>
      <w:bookmarkStart w:id="103" w:name="OLE_LINK462"/>
      <w:bookmarkStart w:id="104" w:name="OLE_LINK519"/>
      <w:bookmarkStart w:id="105" w:name="OLE_LINK575"/>
      <w:bookmarkStart w:id="106" w:name="OLE_LINK491"/>
      <w:bookmarkStart w:id="107" w:name="OLE_LINK532"/>
      <w:bookmarkStart w:id="108" w:name="OLE_LINK572"/>
      <w:bookmarkStart w:id="109" w:name="OLE_LINK574"/>
      <w:bookmarkStart w:id="110" w:name="OLE_LINK480"/>
      <w:bookmarkStart w:id="111" w:name="OLE_LINK567"/>
      <w:bookmarkStart w:id="112" w:name="OLE_LINK2700"/>
      <w:bookmarkStart w:id="113" w:name="OLE_LINK581"/>
      <w:bookmarkStart w:id="114" w:name="OLE_LINK639"/>
      <w:bookmarkStart w:id="115" w:name="OLE_LINK688"/>
      <w:bookmarkStart w:id="116" w:name="OLE_LINK722"/>
      <w:bookmarkStart w:id="117" w:name="OLE_LINK542"/>
      <w:bookmarkStart w:id="118" w:name="OLE_LINK589"/>
      <w:bookmarkStart w:id="119" w:name="OLE_LINK582"/>
      <w:bookmarkStart w:id="120" w:name="OLE_LINK640"/>
      <w:bookmarkStart w:id="121" w:name="OLE_LINK714"/>
      <w:bookmarkStart w:id="122" w:name="OLE_LINK593"/>
      <w:bookmarkStart w:id="123" w:name="OLE_LINK716"/>
      <w:bookmarkStart w:id="124" w:name="OLE_LINK770"/>
      <w:bookmarkStart w:id="125" w:name="OLE_LINK801"/>
      <w:bookmarkStart w:id="126" w:name="OLE_LINK660"/>
      <w:bookmarkStart w:id="127" w:name="OLE_LINK781"/>
      <w:bookmarkStart w:id="128" w:name="OLE_LINK833"/>
      <w:bookmarkStart w:id="129" w:name="OLE_LINK642"/>
      <w:bookmarkStart w:id="130" w:name="OLE_LINK700"/>
      <w:bookmarkStart w:id="131" w:name="OLE_LINK792"/>
      <w:bookmarkStart w:id="132" w:name="OLE_LINK2882"/>
      <w:bookmarkStart w:id="133" w:name="OLE_LINK836"/>
      <w:bookmarkStart w:id="134" w:name="OLE_LINK889"/>
      <w:bookmarkStart w:id="135" w:name="OLE_LINK782"/>
      <w:bookmarkStart w:id="136" w:name="OLE_LINK826"/>
      <w:bookmarkStart w:id="137" w:name="OLE_LINK865"/>
      <w:bookmarkStart w:id="138" w:name="OLE_LINK856"/>
      <w:bookmarkStart w:id="139" w:name="OLE_LINK908"/>
      <w:bookmarkStart w:id="140" w:name="OLE_LINK980"/>
      <w:bookmarkStart w:id="141" w:name="OLE_LINK1018"/>
      <w:bookmarkStart w:id="142" w:name="OLE_LINK1049"/>
      <w:bookmarkStart w:id="143" w:name="OLE_LINK1076"/>
      <w:bookmarkStart w:id="144" w:name="OLE_LINK1106"/>
      <w:bookmarkStart w:id="145" w:name="OLE_LINK891"/>
      <w:bookmarkStart w:id="146" w:name="OLE_LINK943"/>
      <w:bookmarkStart w:id="147" w:name="OLE_LINK981"/>
      <w:bookmarkStart w:id="148" w:name="OLE_LINK1030"/>
      <w:bookmarkStart w:id="149" w:name="OLE_LINK847"/>
      <w:bookmarkStart w:id="150" w:name="OLE_LINK909"/>
      <w:bookmarkStart w:id="151" w:name="OLE_LINK906"/>
      <w:bookmarkStart w:id="152" w:name="OLE_LINK992"/>
      <w:bookmarkStart w:id="153" w:name="OLE_LINK993"/>
      <w:bookmarkStart w:id="154" w:name="OLE_LINK1052"/>
      <w:bookmarkStart w:id="155" w:name="OLE_LINK946"/>
      <w:bookmarkStart w:id="156" w:name="OLE_LINK911"/>
      <w:bookmarkStart w:id="157" w:name="OLE_LINK930"/>
      <w:bookmarkStart w:id="158" w:name="OLE_LINK1059"/>
      <w:bookmarkStart w:id="159" w:name="OLE_LINK1174"/>
      <w:bookmarkStart w:id="160" w:name="OLE_LINK1137"/>
      <w:bookmarkStart w:id="161" w:name="OLE_LINK1167"/>
      <w:bookmarkStart w:id="162" w:name="OLE_LINK1200"/>
      <w:bookmarkStart w:id="163" w:name="OLE_LINK1241"/>
      <w:bookmarkStart w:id="164" w:name="OLE_LINK1288"/>
      <w:bookmarkStart w:id="165" w:name="OLE_LINK1056"/>
      <w:bookmarkStart w:id="166" w:name="OLE_LINK1158"/>
      <w:bookmarkStart w:id="167" w:name="OLE_LINK1175"/>
      <w:bookmarkStart w:id="168" w:name="OLE_LINK1074"/>
      <w:bookmarkStart w:id="169" w:name="OLE_LINK1169"/>
      <w:bookmarkStart w:id="170" w:name="OLE_LINK1053"/>
      <w:bookmarkStart w:id="171" w:name="OLE_LINK1054"/>
      <w:r w:rsidRPr="0065044C">
        <w:rPr>
          <w:rFonts w:ascii="Book Antiqua" w:eastAsia="SimSun" w:hAnsi="Book Antiqua" w:cs="Times New Roman"/>
          <w:b/>
          <w:bCs/>
          <w:kern w:val="0"/>
          <w:sz w:val="24"/>
          <w:szCs w:val="24"/>
        </w:rPr>
        <w:t>P-Reviewer:</w:t>
      </w:r>
      <w:r w:rsidR="008E7530">
        <w:rPr>
          <w:rFonts w:ascii="Book Antiqua" w:eastAsia="SimSun" w:hAnsi="Book Antiqua" w:cs="Times New Roman" w:hint="eastAsia"/>
          <w:bCs/>
          <w:kern w:val="0"/>
          <w:sz w:val="24"/>
          <w:szCs w:val="24"/>
        </w:rPr>
        <w:t xml:space="preserve"> </w:t>
      </w:r>
      <w:r w:rsidRPr="00491FE9">
        <w:rPr>
          <w:rFonts w:ascii="Book Antiqua" w:eastAsia="SimSun" w:hAnsi="Book Antiqua" w:cs="Times New Roman"/>
          <w:bCs/>
          <w:kern w:val="0"/>
          <w:sz w:val="24"/>
          <w:szCs w:val="24"/>
        </w:rPr>
        <w:t>Podda</w:t>
      </w:r>
      <w:r w:rsidRPr="00491FE9">
        <w:rPr>
          <w:rFonts w:ascii="Book Antiqua" w:eastAsia="SimSun" w:hAnsi="Book Antiqua" w:cs="Times New Roman" w:hint="eastAsia"/>
          <w:bCs/>
          <w:kern w:val="0"/>
          <w:sz w:val="24"/>
          <w:szCs w:val="24"/>
        </w:rPr>
        <w:t xml:space="preserve"> M</w:t>
      </w:r>
      <w:r>
        <w:rPr>
          <w:rFonts w:ascii="Book Antiqua" w:eastAsia="SimSun" w:hAnsi="Book Antiqua" w:cs="Times New Roman" w:hint="eastAsia"/>
          <w:b/>
          <w:bCs/>
          <w:kern w:val="0"/>
          <w:sz w:val="24"/>
          <w:szCs w:val="24"/>
        </w:rPr>
        <w:t xml:space="preserve"> </w:t>
      </w:r>
      <w:r w:rsidRPr="0065044C">
        <w:rPr>
          <w:rFonts w:ascii="Book Antiqua" w:eastAsia="SimSun" w:hAnsi="Book Antiqua" w:cs="Times New Roman"/>
          <w:b/>
          <w:bCs/>
          <w:kern w:val="0"/>
          <w:sz w:val="24"/>
          <w:szCs w:val="24"/>
        </w:rPr>
        <w:t>S-Editor:</w:t>
      </w:r>
      <w:r w:rsidRPr="0065044C">
        <w:rPr>
          <w:rFonts w:ascii="Book Antiqua" w:eastAsia="SimSun" w:hAnsi="Book Antiqua" w:cs="Times New Roman" w:hint="eastAsia"/>
          <w:kern w:val="0"/>
          <w:sz w:val="24"/>
          <w:szCs w:val="24"/>
        </w:rPr>
        <w:t xml:space="preserve"> Gong ZM</w:t>
      </w:r>
    </w:p>
    <w:p w14:paraId="173413D6" w14:textId="77777777" w:rsidR="0082226E" w:rsidRPr="0065044C" w:rsidRDefault="0082226E" w:rsidP="0082226E">
      <w:pPr>
        <w:widowControl/>
        <w:snapToGrid w:val="0"/>
        <w:spacing w:line="360" w:lineRule="auto"/>
        <w:jc w:val="right"/>
        <w:rPr>
          <w:rFonts w:ascii="Book Antiqua" w:eastAsia="SimSun" w:hAnsi="Book Antiqua" w:cs="Times New Roman"/>
          <w:b/>
          <w:bCs/>
          <w:kern w:val="0"/>
          <w:sz w:val="24"/>
          <w:szCs w:val="24"/>
        </w:rPr>
      </w:pPr>
      <w:r w:rsidRPr="0065044C">
        <w:rPr>
          <w:rFonts w:ascii="Book Antiqua" w:eastAsia="SimSun" w:hAnsi="Book Antiqua" w:cs="Times New Roman"/>
          <w:b/>
          <w:bCs/>
          <w:kern w:val="0"/>
          <w:sz w:val="24"/>
          <w:szCs w:val="24"/>
        </w:rPr>
        <w:t>L-Editor:</w:t>
      </w:r>
      <w:r w:rsidRPr="0065044C">
        <w:rPr>
          <w:rFonts w:ascii="Book Antiqua" w:eastAsia="SimSun" w:hAnsi="Book Antiqua" w:cs="Times New Roman"/>
          <w:kern w:val="0"/>
          <w:sz w:val="24"/>
          <w:szCs w:val="24"/>
        </w:rPr>
        <w:t xml:space="preserve"> </w:t>
      </w:r>
      <w:r w:rsidRPr="0065044C">
        <w:rPr>
          <w:rFonts w:ascii="Book Antiqua" w:eastAsia="SimSun" w:hAnsi="Book Antiqua" w:cs="Times New Roman"/>
          <w:b/>
          <w:bCs/>
          <w:kern w:val="0"/>
          <w:sz w:val="24"/>
          <w:szCs w:val="24"/>
        </w:rPr>
        <w:t>E-Editor:</w:t>
      </w:r>
    </w:p>
    <w:p w14:paraId="43E9C94A" w14:textId="77777777" w:rsidR="0082226E" w:rsidRPr="0065044C" w:rsidRDefault="0082226E" w:rsidP="0082226E">
      <w:pPr>
        <w:widowControl/>
        <w:shd w:val="clear" w:color="auto" w:fill="FFFFFF"/>
        <w:snapToGrid w:val="0"/>
        <w:spacing w:line="360" w:lineRule="auto"/>
        <w:rPr>
          <w:rFonts w:ascii="Book Antiqua" w:eastAsia="SimSun" w:hAnsi="Book Antiqua" w:cs="Helvetica"/>
          <w:b/>
          <w:kern w:val="0"/>
          <w:sz w:val="24"/>
          <w:szCs w:val="24"/>
        </w:rPr>
      </w:pPr>
      <w:bookmarkStart w:id="172" w:name="OLE_LINK880"/>
      <w:bookmarkStart w:id="173" w:name="OLE_LINK881"/>
      <w:bookmarkStart w:id="174" w:name="OLE_LINK497"/>
      <w:bookmarkStart w:id="175" w:name="OLE_LINK81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65044C">
        <w:rPr>
          <w:rFonts w:ascii="Book Antiqua" w:eastAsia="SimSun" w:hAnsi="Book Antiqua" w:cs="Helvetica"/>
          <w:b/>
          <w:kern w:val="0"/>
          <w:sz w:val="24"/>
          <w:szCs w:val="24"/>
        </w:rPr>
        <w:t xml:space="preserve">Specialty type: </w:t>
      </w:r>
      <w:r w:rsidRPr="0065044C">
        <w:rPr>
          <w:rFonts w:ascii="Book Antiqua" w:eastAsia="SimSun" w:hAnsi="Book Antiqua" w:cs="Helvetica"/>
          <w:kern w:val="0"/>
          <w:sz w:val="24"/>
          <w:szCs w:val="24"/>
        </w:rPr>
        <w:t>Gastroenterology and</w:t>
      </w:r>
      <w:r w:rsidRPr="0065044C">
        <w:rPr>
          <w:rFonts w:ascii="Book Antiqua" w:eastAsia="SimSun" w:hAnsi="Book Antiqua" w:cs="Helvetica" w:hint="eastAsia"/>
          <w:kern w:val="0"/>
          <w:sz w:val="24"/>
          <w:szCs w:val="24"/>
        </w:rPr>
        <w:t xml:space="preserve"> </w:t>
      </w:r>
      <w:r w:rsidRPr="0065044C">
        <w:rPr>
          <w:rFonts w:ascii="Book Antiqua" w:eastAsia="SimSun" w:hAnsi="Book Antiqua" w:cs="Helvetica"/>
          <w:kern w:val="0"/>
          <w:sz w:val="24"/>
          <w:szCs w:val="24"/>
        </w:rPr>
        <w:t>hepatology</w:t>
      </w:r>
    </w:p>
    <w:p w14:paraId="7ADBFFD5" w14:textId="77777777" w:rsidR="0082226E" w:rsidRPr="0065044C" w:rsidRDefault="0082226E" w:rsidP="0082226E">
      <w:pPr>
        <w:widowControl/>
        <w:shd w:val="clear" w:color="auto" w:fill="FFFFFF"/>
        <w:snapToGrid w:val="0"/>
        <w:spacing w:line="360" w:lineRule="auto"/>
        <w:rPr>
          <w:rFonts w:ascii="Book Antiqua" w:eastAsia="SimSun" w:hAnsi="Book Antiqua" w:cs="Helvetica"/>
          <w:b/>
          <w:kern w:val="0"/>
          <w:sz w:val="24"/>
          <w:szCs w:val="24"/>
        </w:rPr>
      </w:pPr>
      <w:r w:rsidRPr="0065044C">
        <w:rPr>
          <w:rFonts w:ascii="Book Antiqua" w:eastAsia="SimSun" w:hAnsi="Book Antiqua" w:cs="Helvetica"/>
          <w:b/>
          <w:kern w:val="0"/>
          <w:sz w:val="24"/>
          <w:szCs w:val="24"/>
        </w:rPr>
        <w:t xml:space="preserve">Country of origin: </w:t>
      </w:r>
      <w:r w:rsidRPr="0065044C">
        <w:rPr>
          <w:rFonts w:ascii="Book Antiqua" w:eastAsia="SimSun" w:hAnsi="Book Antiqua" w:cs="Helvetica"/>
          <w:kern w:val="0"/>
          <w:sz w:val="24"/>
          <w:szCs w:val="24"/>
          <w:lang w:val="en-CA"/>
        </w:rPr>
        <w:t>China</w:t>
      </w:r>
    </w:p>
    <w:p w14:paraId="64F29A6B" w14:textId="77777777" w:rsidR="0082226E" w:rsidRPr="0065044C" w:rsidRDefault="0082226E" w:rsidP="0082226E">
      <w:pPr>
        <w:widowControl/>
        <w:shd w:val="clear" w:color="auto" w:fill="FFFFFF"/>
        <w:snapToGrid w:val="0"/>
        <w:spacing w:line="360" w:lineRule="auto"/>
        <w:rPr>
          <w:rFonts w:ascii="Book Antiqua" w:eastAsia="SimSun" w:hAnsi="Book Antiqua" w:cs="Helvetica"/>
          <w:b/>
          <w:kern w:val="0"/>
          <w:sz w:val="24"/>
          <w:szCs w:val="24"/>
        </w:rPr>
      </w:pPr>
      <w:r w:rsidRPr="0065044C">
        <w:rPr>
          <w:rFonts w:ascii="Book Antiqua" w:eastAsia="SimSun" w:hAnsi="Book Antiqua" w:cs="Helvetica"/>
          <w:b/>
          <w:kern w:val="0"/>
          <w:sz w:val="24"/>
          <w:szCs w:val="24"/>
        </w:rPr>
        <w:t>Peer-review report classification</w:t>
      </w:r>
    </w:p>
    <w:p w14:paraId="4A1AE771" w14:textId="77777777" w:rsidR="0082226E" w:rsidRPr="0065044C" w:rsidRDefault="0082226E" w:rsidP="0082226E">
      <w:pPr>
        <w:widowControl/>
        <w:shd w:val="clear" w:color="auto" w:fill="FFFFFF"/>
        <w:snapToGrid w:val="0"/>
        <w:spacing w:line="360" w:lineRule="auto"/>
        <w:rPr>
          <w:rFonts w:ascii="Book Antiqua" w:eastAsia="SimSun" w:hAnsi="Book Antiqua" w:cs="Helvetica"/>
          <w:kern w:val="0"/>
          <w:sz w:val="24"/>
          <w:szCs w:val="24"/>
        </w:rPr>
      </w:pPr>
      <w:r w:rsidRPr="0065044C">
        <w:rPr>
          <w:rFonts w:ascii="Book Antiqua" w:eastAsia="SimSun" w:hAnsi="Book Antiqua" w:cs="Helvetica"/>
          <w:kern w:val="0"/>
          <w:sz w:val="24"/>
          <w:szCs w:val="24"/>
        </w:rPr>
        <w:t xml:space="preserve">Grade A (Excellent): </w:t>
      </w:r>
      <w:r w:rsidRPr="0065044C">
        <w:rPr>
          <w:rFonts w:ascii="Book Antiqua" w:eastAsia="SimSun" w:hAnsi="Book Antiqua" w:cs="Helvetica" w:hint="eastAsia"/>
          <w:kern w:val="0"/>
          <w:sz w:val="24"/>
          <w:szCs w:val="24"/>
        </w:rPr>
        <w:t>0</w:t>
      </w:r>
    </w:p>
    <w:p w14:paraId="052DBB76" w14:textId="77777777" w:rsidR="0082226E" w:rsidRPr="0065044C" w:rsidRDefault="0082226E" w:rsidP="0082226E">
      <w:pPr>
        <w:widowControl/>
        <w:shd w:val="clear" w:color="auto" w:fill="FFFFFF"/>
        <w:snapToGrid w:val="0"/>
        <w:spacing w:line="360" w:lineRule="auto"/>
        <w:rPr>
          <w:rFonts w:ascii="Book Antiqua" w:eastAsia="SimSun" w:hAnsi="Book Antiqua" w:cs="Helvetica"/>
          <w:kern w:val="0"/>
          <w:sz w:val="24"/>
          <w:szCs w:val="24"/>
        </w:rPr>
      </w:pPr>
      <w:r w:rsidRPr="0065044C">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w:t>
      </w:r>
    </w:p>
    <w:p w14:paraId="467D5670" w14:textId="62EF92E6" w:rsidR="0082226E" w:rsidRPr="0065044C" w:rsidRDefault="0082226E" w:rsidP="0082226E">
      <w:pPr>
        <w:widowControl/>
        <w:shd w:val="clear" w:color="auto" w:fill="FFFFFF"/>
        <w:snapToGrid w:val="0"/>
        <w:spacing w:line="360" w:lineRule="auto"/>
        <w:rPr>
          <w:rFonts w:ascii="Book Antiqua" w:eastAsia="SimSun" w:hAnsi="Book Antiqua" w:cs="Helvetica"/>
          <w:kern w:val="0"/>
          <w:sz w:val="24"/>
          <w:szCs w:val="24"/>
        </w:rPr>
      </w:pPr>
      <w:r w:rsidRPr="0065044C">
        <w:rPr>
          <w:rFonts w:ascii="Book Antiqua" w:eastAsia="SimSun" w:hAnsi="Book Antiqua" w:cs="Helvetica"/>
          <w:kern w:val="0"/>
          <w:sz w:val="24"/>
          <w:szCs w:val="24"/>
        </w:rPr>
        <w:t>Grade C (Good):</w:t>
      </w:r>
    </w:p>
    <w:p w14:paraId="5169E5D8" w14:textId="77777777" w:rsidR="0082226E" w:rsidRPr="0065044C" w:rsidRDefault="0082226E" w:rsidP="0082226E">
      <w:pPr>
        <w:widowControl/>
        <w:shd w:val="clear" w:color="auto" w:fill="FFFFFF"/>
        <w:snapToGrid w:val="0"/>
        <w:spacing w:line="360" w:lineRule="auto"/>
        <w:rPr>
          <w:rFonts w:ascii="Book Antiqua" w:eastAsia="SimSun" w:hAnsi="Book Antiqua" w:cs="Helvetica"/>
          <w:kern w:val="0"/>
          <w:sz w:val="24"/>
          <w:szCs w:val="24"/>
        </w:rPr>
      </w:pPr>
      <w:r w:rsidRPr="0065044C">
        <w:rPr>
          <w:rFonts w:ascii="Book Antiqua" w:eastAsia="SimSun" w:hAnsi="Book Antiqua" w:cs="Helvetica"/>
          <w:kern w:val="0"/>
          <w:sz w:val="24"/>
          <w:szCs w:val="24"/>
        </w:rPr>
        <w:t xml:space="preserve">Grade D (Fair): </w:t>
      </w:r>
      <w:r w:rsidRPr="0065044C">
        <w:rPr>
          <w:rFonts w:ascii="Book Antiqua" w:eastAsia="SimSun" w:hAnsi="Book Antiqua" w:cs="Helvetica" w:hint="eastAsia"/>
          <w:kern w:val="0"/>
          <w:sz w:val="24"/>
          <w:szCs w:val="24"/>
        </w:rPr>
        <w:t>0</w:t>
      </w:r>
    </w:p>
    <w:p w14:paraId="66A38388" w14:textId="77777777" w:rsidR="0082226E" w:rsidRPr="0065044C" w:rsidRDefault="0082226E" w:rsidP="0082226E">
      <w:pPr>
        <w:widowControl/>
        <w:shd w:val="clear" w:color="auto" w:fill="FFFFFF"/>
        <w:snapToGrid w:val="0"/>
        <w:spacing w:line="360" w:lineRule="auto"/>
        <w:rPr>
          <w:rFonts w:ascii="Book Antiqua" w:eastAsia="SimSun" w:hAnsi="Book Antiqua" w:cs="Helvetica"/>
          <w:kern w:val="0"/>
          <w:sz w:val="24"/>
          <w:szCs w:val="24"/>
        </w:rPr>
      </w:pPr>
      <w:r w:rsidRPr="0065044C">
        <w:rPr>
          <w:rFonts w:ascii="Book Antiqua" w:eastAsia="SimSun" w:hAnsi="Book Antiqua" w:cs="Helvetica"/>
          <w:kern w:val="0"/>
          <w:sz w:val="24"/>
          <w:szCs w:val="24"/>
        </w:rPr>
        <w:t xml:space="preserve">Grade E (Poor): </w:t>
      </w:r>
      <w:r w:rsidRPr="0065044C">
        <w:rPr>
          <w:rFonts w:ascii="Book Antiqua" w:eastAsia="SimSun" w:hAnsi="Book Antiqua" w:cs="Helvetica" w:hint="eastAsia"/>
          <w:kern w:val="0"/>
          <w:sz w:val="24"/>
          <w:szCs w:val="24"/>
        </w:rPr>
        <w:t>0</w:t>
      </w:r>
      <w:bookmarkEnd w:id="172"/>
      <w:bookmarkEnd w:id="173"/>
      <w:r w:rsidRPr="0065044C">
        <w:rPr>
          <w:rFonts w:ascii="Book Antiqua" w:eastAsia="SimSun" w:hAnsi="Book Antiqua" w:cs="Helvetica" w:hint="eastAsia"/>
          <w:kern w:val="0"/>
          <w:sz w:val="24"/>
          <w:szCs w:val="24"/>
        </w:rPr>
        <w:t xml:space="preserve"> </w:t>
      </w:r>
    </w:p>
    <w:bookmarkEnd w:id="170"/>
    <w:bookmarkEnd w:id="171"/>
    <w:bookmarkEnd w:id="174"/>
    <w:bookmarkEnd w:id="175"/>
    <w:p w14:paraId="551FDF2E" w14:textId="0CF2CC14" w:rsidR="003038AD" w:rsidRPr="003038AD" w:rsidRDefault="003038AD" w:rsidP="002676F3">
      <w:pPr>
        <w:snapToGrid w:val="0"/>
        <w:spacing w:line="360" w:lineRule="auto"/>
        <w:rPr>
          <w:rFonts w:ascii="Book Antiqua" w:hAnsi="Book Antiqua" w:cs="Times New Roman"/>
          <w:sz w:val="24"/>
          <w:szCs w:val="24"/>
        </w:rPr>
      </w:pPr>
    </w:p>
    <w:p w14:paraId="1F5042B5"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20C76F62" w14:textId="77777777"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7D474452" wp14:editId="3214FB98">
            <wp:extent cx="5274310" cy="1946583"/>
            <wp:effectExtent l="0" t="0" r="2540" b="0"/>
            <wp:docPr id="1" name="图片 1" descr="C:\Users\Miao RC\Desktop\个案 2017121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o RC\Desktop\个案 20171212\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946583"/>
                    </a:xfrm>
                    <a:prstGeom prst="rect">
                      <a:avLst/>
                    </a:prstGeom>
                    <a:noFill/>
                    <a:ln>
                      <a:noFill/>
                    </a:ln>
                  </pic:spPr>
                </pic:pic>
              </a:graphicData>
            </a:graphic>
          </wp:inline>
        </w:drawing>
      </w:r>
    </w:p>
    <w:p w14:paraId="1E08CF1B" w14:textId="1D02D6AE" w:rsidR="00E0440B" w:rsidRPr="003038AD" w:rsidRDefault="00E0440B" w:rsidP="002676F3">
      <w:pPr>
        <w:snapToGrid w:val="0"/>
        <w:spacing w:line="360" w:lineRule="auto"/>
        <w:rPr>
          <w:rFonts w:ascii="Book Antiqua" w:hAnsi="Book Antiqua" w:cs="Times New Roman"/>
          <w:sz w:val="24"/>
          <w:szCs w:val="24"/>
        </w:rPr>
      </w:pPr>
      <w:r w:rsidRPr="0062203C">
        <w:rPr>
          <w:rFonts w:ascii="Book Antiqua" w:hAnsi="Book Antiqua" w:cs="Times New Roman"/>
          <w:b/>
          <w:sz w:val="24"/>
          <w:szCs w:val="24"/>
        </w:rPr>
        <w:t>Figure 1</w:t>
      </w:r>
      <w:r w:rsidR="0062203C" w:rsidRPr="0062203C">
        <w:rPr>
          <w:rFonts w:ascii="Book Antiqua" w:hAnsi="Book Antiqua" w:cs="Times New Roman" w:hint="eastAsia"/>
          <w:b/>
          <w:sz w:val="24"/>
          <w:szCs w:val="24"/>
        </w:rPr>
        <w:t xml:space="preserve"> </w:t>
      </w:r>
      <w:r w:rsidRPr="0062203C">
        <w:rPr>
          <w:rFonts w:ascii="Book Antiqua" w:hAnsi="Book Antiqua" w:cs="Times New Roman"/>
          <w:b/>
          <w:sz w:val="24"/>
          <w:szCs w:val="24"/>
        </w:rPr>
        <w:t>Preoperative computed tomography scan.</w:t>
      </w:r>
      <w:r w:rsidRPr="003038AD">
        <w:rPr>
          <w:rFonts w:ascii="Book Antiqua" w:hAnsi="Book Antiqua" w:cs="Times New Roman"/>
          <w:sz w:val="24"/>
          <w:szCs w:val="24"/>
        </w:rPr>
        <w:t xml:space="preserve"> A: Abdominal contrast-enhanced CT showing a large tumor (</w:t>
      </w:r>
      <w:r w:rsidR="0062203C" w:rsidRPr="003038AD">
        <w:rPr>
          <w:rFonts w:ascii="Book Antiqua" w:hAnsi="Book Antiqua" w:cs="Times New Roman"/>
          <w:sz w:val="24"/>
          <w:szCs w:val="24"/>
        </w:rPr>
        <w:t>118</w:t>
      </w:r>
      <w:r w:rsidR="0062203C" w:rsidRPr="0010699A">
        <w:rPr>
          <w:rFonts w:ascii="Book Antiqua" w:hAnsi="Book Antiqua" w:cs="Times New Roman"/>
          <w:sz w:val="24"/>
          <w:szCs w:val="24"/>
        </w:rPr>
        <w:t xml:space="preserve"> </w:t>
      </w:r>
      <w:r w:rsidR="0062203C" w:rsidRPr="003038AD">
        <w:rPr>
          <w:rFonts w:ascii="Book Antiqua" w:hAnsi="Book Antiqua" w:cs="Times New Roman"/>
          <w:sz w:val="24"/>
          <w:szCs w:val="24"/>
        </w:rPr>
        <w:t>mm</w:t>
      </w:r>
      <w:r w:rsidR="0062203C">
        <w:rPr>
          <w:rFonts w:ascii="Book Antiqua" w:hAnsi="Book Antiqua" w:cs="Times New Roman" w:hint="eastAsia"/>
          <w:sz w:val="24"/>
          <w:szCs w:val="24"/>
        </w:rPr>
        <w:t xml:space="preserve"> </w:t>
      </w:r>
      <w:r w:rsidR="0062203C" w:rsidRPr="00AA5E8D">
        <w:rPr>
          <w:rFonts w:ascii="Book Antiqua" w:eastAsia="Microsoft YaHei" w:hAnsi="Book Antiqua"/>
          <w:color w:val="333333"/>
          <w:kern w:val="36"/>
          <w:sz w:val="24"/>
          <w:szCs w:val="24"/>
        </w:rPr>
        <w:t>×</w:t>
      </w:r>
      <w:r w:rsidR="0062203C">
        <w:rPr>
          <w:rFonts w:ascii="Book Antiqua" w:eastAsia="Microsoft YaHei" w:hAnsi="Book Antiqua" w:hint="eastAsia"/>
          <w:color w:val="333333"/>
          <w:kern w:val="36"/>
          <w:sz w:val="24"/>
          <w:szCs w:val="24"/>
        </w:rPr>
        <w:t xml:space="preserve"> </w:t>
      </w:r>
      <w:r w:rsidR="0062203C" w:rsidRPr="003038AD">
        <w:rPr>
          <w:rFonts w:ascii="Book Antiqua" w:hAnsi="Book Antiqua" w:cs="Times New Roman"/>
          <w:sz w:val="24"/>
          <w:szCs w:val="24"/>
        </w:rPr>
        <w:t>258</w:t>
      </w:r>
      <w:r w:rsidR="0062203C">
        <w:rPr>
          <w:rFonts w:ascii="Book Antiqua" w:hAnsi="Book Antiqua" w:cs="Times New Roman" w:hint="eastAsia"/>
          <w:sz w:val="24"/>
          <w:szCs w:val="24"/>
        </w:rPr>
        <w:t xml:space="preserve"> </w:t>
      </w:r>
      <w:r w:rsidR="0062203C" w:rsidRPr="003038AD">
        <w:rPr>
          <w:rFonts w:ascii="Book Antiqua" w:hAnsi="Book Antiqua" w:cs="Times New Roman"/>
          <w:sz w:val="24"/>
          <w:szCs w:val="24"/>
        </w:rPr>
        <w:t>mm</w:t>
      </w:r>
      <w:r w:rsidR="0062203C">
        <w:rPr>
          <w:rFonts w:ascii="Book Antiqua" w:hAnsi="Book Antiqua" w:cs="Times New Roman" w:hint="eastAsia"/>
          <w:sz w:val="24"/>
          <w:szCs w:val="24"/>
        </w:rPr>
        <w:t xml:space="preserve"> </w:t>
      </w:r>
      <w:r w:rsidR="0062203C" w:rsidRPr="00AA5E8D">
        <w:rPr>
          <w:rFonts w:ascii="Book Antiqua" w:eastAsia="Microsoft YaHei" w:hAnsi="Book Antiqua"/>
          <w:color w:val="333333"/>
          <w:kern w:val="36"/>
          <w:sz w:val="24"/>
          <w:szCs w:val="24"/>
        </w:rPr>
        <w:t>×</w:t>
      </w:r>
      <w:r w:rsidR="0062203C">
        <w:rPr>
          <w:rFonts w:ascii="Book Antiqua" w:eastAsia="Microsoft YaHei" w:hAnsi="Book Antiqua" w:hint="eastAsia"/>
          <w:color w:val="333333"/>
          <w:kern w:val="36"/>
          <w:sz w:val="24"/>
          <w:szCs w:val="24"/>
        </w:rPr>
        <w:t xml:space="preserve"> </w:t>
      </w:r>
      <w:r w:rsidR="0062203C" w:rsidRPr="003038AD">
        <w:rPr>
          <w:rFonts w:ascii="Book Antiqua" w:hAnsi="Book Antiqua" w:cs="Times New Roman"/>
          <w:sz w:val="24"/>
          <w:szCs w:val="24"/>
        </w:rPr>
        <w:t>303 mm</w:t>
      </w:r>
      <w:r w:rsidRPr="003038AD">
        <w:rPr>
          <w:rFonts w:ascii="Book Antiqua" w:hAnsi="Book Antiqua" w:cs="Times New Roman"/>
          <w:sz w:val="24"/>
          <w:szCs w:val="24"/>
        </w:rPr>
        <w:t>) in the abdomen. B: Coronal multiplanar reformation showing that the lesion adhered to and constricted the main trunk of the superior mesenteric vein.</w:t>
      </w:r>
    </w:p>
    <w:p w14:paraId="12D415A5" w14:textId="77777777" w:rsidR="005D05C2" w:rsidRDefault="005D05C2">
      <w:pPr>
        <w:widowControl/>
        <w:jc w:val="left"/>
        <w:rPr>
          <w:rFonts w:ascii="Book Antiqua" w:hAnsi="Book Antiqua" w:cs="Times New Roman"/>
          <w:sz w:val="24"/>
          <w:szCs w:val="24"/>
        </w:rPr>
      </w:pPr>
      <w:r>
        <w:rPr>
          <w:rFonts w:ascii="Book Antiqua" w:hAnsi="Book Antiqua" w:cs="Times New Roman"/>
          <w:sz w:val="24"/>
          <w:szCs w:val="24"/>
        </w:rPr>
        <w:br w:type="page"/>
      </w:r>
    </w:p>
    <w:p w14:paraId="28A097B8" w14:textId="24A96D55"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6A04CF28" wp14:editId="558C22AC">
            <wp:extent cx="5274310" cy="4389006"/>
            <wp:effectExtent l="0" t="0" r="2540" b="0"/>
            <wp:docPr id="2" name="图片 2" descr="C:\Users\Miao RC\Desktop\个案 20171212\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ao RC\Desktop\个案 20171212\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389006"/>
                    </a:xfrm>
                    <a:prstGeom prst="rect">
                      <a:avLst/>
                    </a:prstGeom>
                    <a:noFill/>
                    <a:ln>
                      <a:noFill/>
                    </a:ln>
                  </pic:spPr>
                </pic:pic>
              </a:graphicData>
            </a:graphic>
          </wp:inline>
        </w:drawing>
      </w:r>
    </w:p>
    <w:p w14:paraId="33E94583" w14:textId="694F5209" w:rsidR="00E0440B" w:rsidRPr="003038AD" w:rsidRDefault="00E0440B" w:rsidP="002676F3">
      <w:pPr>
        <w:snapToGrid w:val="0"/>
        <w:spacing w:line="360" w:lineRule="auto"/>
        <w:rPr>
          <w:rFonts w:ascii="Book Antiqua" w:hAnsi="Book Antiqua" w:cs="Times New Roman"/>
          <w:sz w:val="24"/>
          <w:szCs w:val="24"/>
        </w:rPr>
      </w:pPr>
      <w:r w:rsidRPr="005D05C2">
        <w:rPr>
          <w:rFonts w:ascii="Book Antiqua" w:hAnsi="Book Antiqua" w:cs="Times New Roman"/>
          <w:b/>
          <w:sz w:val="24"/>
          <w:szCs w:val="24"/>
        </w:rPr>
        <w:t>Figure 2 Preoperative abdominal computed tomographic angiography.</w:t>
      </w:r>
      <w:r w:rsidR="00624E48">
        <w:rPr>
          <w:rFonts w:ascii="Book Antiqua" w:hAnsi="Book Antiqua" w:cs="Times New Roman" w:hint="eastAsia"/>
          <w:sz w:val="24"/>
          <w:szCs w:val="24"/>
        </w:rPr>
        <w:t xml:space="preserve"> </w:t>
      </w:r>
      <w:r w:rsidRPr="003038AD">
        <w:rPr>
          <w:rFonts w:ascii="Book Antiqua" w:hAnsi="Book Antiqua" w:cs="Times New Roman"/>
          <w:sz w:val="24"/>
          <w:szCs w:val="24"/>
        </w:rPr>
        <w:t>A-C: The same location (green cross) of the main trunk of the superior mesenteric vein in the horizontal scan, coronary scan and sagittal scan. D: 3-</w:t>
      </w:r>
      <w:r w:rsidR="00D8512A" w:rsidRPr="003038AD">
        <w:rPr>
          <w:rFonts w:ascii="Book Antiqua" w:hAnsi="Book Antiqua" w:cs="Times New Roman"/>
          <w:sz w:val="24"/>
          <w:szCs w:val="24"/>
        </w:rPr>
        <w:t>d</w:t>
      </w:r>
      <w:r w:rsidRPr="003038AD">
        <w:rPr>
          <w:rFonts w:ascii="Book Antiqua" w:hAnsi="Book Antiqua" w:cs="Times New Roman"/>
          <w:sz w:val="24"/>
          <w:szCs w:val="24"/>
        </w:rPr>
        <w:t>imensional CT scan showing that the lesion adhered to and constricted the main trunk of the superior mesenteric vein.</w:t>
      </w:r>
    </w:p>
    <w:p w14:paraId="171C7A00" w14:textId="77777777" w:rsidR="00E0440B" w:rsidRPr="003038AD" w:rsidRDefault="00E0440B" w:rsidP="002676F3">
      <w:pPr>
        <w:snapToGrid w:val="0"/>
        <w:spacing w:line="360" w:lineRule="auto"/>
        <w:rPr>
          <w:rFonts w:ascii="Book Antiqua" w:hAnsi="Book Antiqua" w:cs="Times New Roman"/>
          <w:sz w:val="24"/>
          <w:szCs w:val="24"/>
        </w:rPr>
      </w:pPr>
    </w:p>
    <w:p w14:paraId="52C6D7DE" w14:textId="651BCE6D"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315441BC" w14:textId="77777777"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7C1B04F6" wp14:editId="339A4176">
            <wp:extent cx="5274310" cy="1973378"/>
            <wp:effectExtent l="0" t="0" r="0" b="8255"/>
            <wp:docPr id="3" name="图片 3" descr="C:\Users\Miao RC\Desktop\个案 2017121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ao RC\Desktop\个案 20171212\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73378"/>
                    </a:xfrm>
                    <a:prstGeom prst="rect">
                      <a:avLst/>
                    </a:prstGeom>
                    <a:noFill/>
                    <a:ln>
                      <a:noFill/>
                    </a:ln>
                  </pic:spPr>
                </pic:pic>
              </a:graphicData>
            </a:graphic>
          </wp:inline>
        </w:drawing>
      </w:r>
    </w:p>
    <w:p w14:paraId="086A8ADD" w14:textId="75FD04BD" w:rsidR="00E0440B" w:rsidRPr="00624E48" w:rsidRDefault="00E0440B" w:rsidP="002676F3">
      <w:pPr>
        <w:snapToGrid w:val="0"/>
        <w:spacing w:line="360" w:lineRule="auto"/>
        <w:rPr>
          <w:rFonts w:ascii="Book Antiqua" w:hAnsi="Book Antiqua" w:cs="Times New Roman"/>
          <w:b/>
          <w:sz w:val="24"/>
          <w:szCs w:val="24"/>
        </w:rPr>
      </w:pPr>
      <w:r w:rsidRPr="00624E48">
        <w:rPr>
          <w:rFonts w:ascii="Book Antiqua" w:hAnsi="Book Antiqua" w:cs="Times New Roman"/>
          <w:b/>
          <w:sz w:val="24"/>
          <w:szCs w:val="24"/>
        </w:rPr>
        <w:t>Figure 3 Preoperative vascular reconstruction plan: superior mesenteric vein collateral circulation development.</w:t>
      </w:r>
      <w:r w:rsidR="0081785A">
        <w:rPr>
          <w:rFonts w:ascii="Book Antiqua" w:hAnsi="Book Antiqua" w:cs="Times New Roman" w:hint="eastAsia"/>
          <w:b/>
          <w:sz w:val="24"/>
          <w:szCs w:val="24"/>
        </w:rPr>
        <w:t xml:space="preserve"> </w:t>
      </w:r>
    </w:p>
    <w:p w14:paraId="28745913"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125B40DF" w14:textId="6998DD72"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3FCE1B84" wp14:editId="61027403">
            <wp:extent cx="5274310" cy="4200617"/>
            <wp:effectExtent l="0" t="0" r="2540" b="9525"/>
            <wp:docPr id="4" name="图片 4" descr="C:\Users\Miao RC\Desktop\个案 2017121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o RC\Desktop\个案 20171212\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200617"/>
                    </a:xfrm>
                    <a:prstGeom prst="rect">
                      <a:avLst/>
                    </a:prstGeom>
                    <a:noFill/>
                    <a:ln>
                      <a:noFill/>
                    </a:ln>
                  </pic:spPr>
                </pic:pic>
              </a:graphicData>
            </a:graphic>
          </wp:inline>
        </w:drawing>
      </w:r>
    </w:p>
    <w:p w14:paraId="51D47258" w14:textId="482B5AB2" w:rsidR="00E0440B" w:rsidRPr="0081785A" w:rsidRDefault="00E0440B" w:rsidP="002676F3">
      <w:pPr>
        <w:snapToGrid w:val="0"/>
        <w:spacing w:line="360" w:lineRule="auto"/>
        <w:rPr>
          <w:rFonts w:ascii="Book Antiqua" w:hAnsi="Book Antiqua" w:cs="Times New Roman"/>
          <w:b/>
          <w:sz w:val="24"/>
          <w:szCs w:val="24"/>
        </w:rPr>
      </w:pPr>
      <w:r w:rsidRPr="0081785A">
        <w:rPr>
          <w:rFonts w:ascii="Book Antiqua" w:hAnsi="Book Antiqua" w:cs="Times New Roman"/>
          <w:b/>
          <w:sz w:val="24"/>
          <w:szCs w:val="24"/>
        </w:rPr>
        <w:t>Figure 4</w:t>
      </w:r>
      <w:r w:rsidR="0081785A">
        <w:rPr>
          <w:rFonts w:ascii="Book Antiqua" w:hAnsi="Book Antiqua" w:cs="Times New Roman" w:hint="eastAsia"/>
          <w:b/>
          <w:sz w:val="24"/>
          <w:szCs w:val="24"/>
        </w:rPr>
        <w:t xml:space="preserve"> </w:t>
      </w:r>
      <w:r w:rsidRPr="0081785A">
        <w:rPr>
          <w:rFonts w:ascii="Book Antiqua" w:hAnsi="Book Antiqua" w:cs="Times New Roman"/>
          <w:b/>
          <w:sz w:val="24"/>
          <w:szCs w:val="24"/>
        </w:rPr>
        <w:t xml:space="preserve">The normal bowel after the </w:t>
      </w:r>
      <w:r w:rsidR="00BB13F9" w:rsidRPr="00BB13F9">
        <w:rPr>
          <w:rFonts w:ascii="Book Antiqua" w:hAnsi="Book Antiqua" w:cs="Times New Roman"/>
          <w:b/>
          <w:sz w:val="24"/>
          <w:szCs w:val="24"/>
        </w:rPr>
        <w:t>superior mesenteric vein</w:t>
      </w:r>
      <w:r w:rsidRPr="0081785A">
        <w:rPr>
          <w:rFonts w:ascii="Book Antiqua" w:hAnsi="Book Antiqua" w:cs="Times New Roman"/>
          <w:b/>
          <w:sz w:val="24"/>
          <w:szCs w:val="24"/>
        </w:rPr>
        <w:t xml:space="preserve"> was occluded by vessel clamp</w:t>
      </w:r>
      <w:r w:rsidR="0081785A" w:rsidRPr="0081785A">
        <w:rPr>
          <w:rFonts w:ascii="Book Antiqua" w:hAnsi="Book Antiqua" w:cs="Times New Roman" w:hint="eastAsia"/>
          <w:b/>
          <w:sz w:val="24"/>
          <w:szCs w:val="24"/>
        </w:rPr>
        <w:t xml:space="preserve"> (A); </w:t>
      </w:r>
      <w:r w:rsidR="0081785A">
        <w:rPr>
          <w:rFonts w:ascii="Book Antiqua" w:hAnsi="Book Antiqua" w:cs="Times New Roman" w:hint="eastAsia"/>
          <w:b/>
          <w:sz w:val="24"/>
          <w:szCs w:val="24"/>
        </w:rPr>
        <w:t xml:space="preserve">and </w:t>
      </w:r>
      <w:r w:rsidRPr="0081785A">
        <w:rPr>
          <w:rFonts w:ascii="Book Antiqua" w:hAnsi="Book Antiqua" w:cs="Times New Roman"/>
          <w:b/>
          <w:sz w:val="24"/>
          <w:szCs w:val="24"/>
        </w:rPr>
        <w:t>Doppler B-ultrasound showing venous blood flow</w:t>
      </w:r>
      <w:r w:rsidR="0081785A" w:rsidRPr="0081785A">
        <w:rPr>
          <w:rFonts w:ascii="Book Antiqua" w:hAnsi="Book Antiqua" w:cs="Times New Roman" w:hint="eastAsia"/>
          <w:b/>
          <w:sz w:val="24"/>
          <w:szCs w:val="24"/>
        </w:rPr>
        <w:t xml:space="preserve"> (</w:t>
      </w:r>
      <w:r w:rsidR="0081785A" w:rsidRPr="0081785A">
        <w:rPr>
          <w:rFonts w:ascii="Book Antiqua" w:hAnsi="Book Antiqua" w:cs="Times New Roman"/>
          <w:b/>
          <w:sz w:val="24"/>
          <w:szCs w:val="24"/>
        </w:rPr>
        <w:t>B</w:t>
      </w:r>
      <w:r w:rsidR="0081785A" w:rsidRPr="0081785A">
        <w:rPr>
          <w:rFonts w:ascii="Book Antiqua" w:hAnsi="Book Antiqua" w:cs="Times New Roman" w:hint="eastAsia"/>
          <w:b/>
          <w:sz w:val="24"/>
          <w:szCs w:val="24"/>
        </w:rPr>
        <w:t xml:space="preserve"> and </w:t>
      </w:r>
      <w:r w:rsidR="0081785A" w:rsidRPr="0081785A">
        <w:rPr>
          <w:rFonts w:ascii="Book Antiqua" w:hAnsi="Book Antiqua" w:cs="Times New Roman"/>
          <w:b/>
          <w:sz w:val="24"/>
          <w:szCs w:val="24"/>
        </w:rPr>
        <w:t>C</w:t>
      </w:r>
      <w:r w:rsidR="0081785A" w:rsidRPr="0081785A">
        <w:rPr>
          <w:rFonts w:ascii="Book Antiqua" w:hAnsi="Book Antiqua" w:cs="Times New Roman" w:hint="eastAsia"/>
          <w:b/>
          <w:sz w:val="24"/>
          <w:szCs w:val="24"/>
        </w:rPr>
        <w:t>)</w:t>
      </w:r>
      <w:r w:rsidR="00E32B38">
        <w:rPr>
          <w:rFonts w:ascii="Book Antiqua" w:hAnsi="Book Antiqua" w:cs="Times New Roman" w:hint="eastAsia"/>
          <w:b/>
          <w:sz w:val="24"/>
          <w:szCs w:val="24"/>
        </w:rPr>
        <w:t>.</w:t>
      </w:r>
    </w:p>
    <w:p w14:paraId="5E3370CF" w14:textId="77777777" w:rsidR="00E0440B" w:rsidRPr="0081785A" w:rsidRDefault="00E0440B" w:rsidP="002676F3">
      <w:pPr>
        <w:snapToGrid w:val="0"/>
        <w:spacing w:line="360" w:lineRule="auto"/>
        <w:rPr>
          <w:rFonts w:ascii="Book Antiqua" w:hAnsi="Book Antiqua" w:cs="Times New Roman"/>
          <w:sz w:val="24"/>
          <w:szCs w:val="24"/>
        </w:rPr>
      </w:pPr>
    </w:p>
    <w:p w14:paraId="5094E105"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6FB6D9ED" w14:textId="1289EEA5"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362987DC" wp14:editId="724DC48E">
            <wp:extent cx="5274310" cy="1976265"/>
            <wp:effectExtent l="0" t="0" r="2540" b="5080"/>
            <wp:docPr id="5" name="图片 5" descr="C:\Users\Miao RC\Desktop\个案 20171212\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ao RC\Desktop\个案 20171212\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976265"/>
                    </a:xfrm>
                    <a:prstGeom prst="rect">
                      <a:avLst/>
                    </a:prstGeom>
                    <a:noFill/>
                    <a:ln>
                      <a:noFill/>
                    </a:ln>
                  </pic:spPr>
                </pic:pic>
              </a:graphicData>
            </a:graphic>
          </wp:inline>
        </w:drawing>
      </w:r>
    </w:p>
    <w:p w14:paraId="54D342D2" w14:textId="76405271" w:rsidR="00E0440B" w:rsidRPr="006C58C9" w:rsidRDefault="00E0440B" w:rsidP="002676F3">
      <w:pPr>
        <w:snapToGrid w:val="0"/>
        <w:spacing w:line="360" w:lineRule="auto"/>
        <w:rPr>
          <w:rFonts w:ascii="Book Antiqua" w:hAnsi="Book Antiqua" w:cs="Times New Roman"/>
          <w:b/>
          <w:sz w:val="24"/>
          <w:szCs w:val="24"/>
        </w:rPr>
      </w:pPr>
      <w:r w:rsidRPr="006C58C9">
        <w:rPr>
          <w:rFonts w:ascii="Book Antiqua" w:hAnsi="Book Antiqua" w:cs="Times New Roman"/>
          <w:b/>
          <w:sz w:val="24"/>
          <w:szCs w:val="24"/>
        </w:rPr>
        <w:t>Figure 5</w:t>
      </w:r>
      <w:r w:rsidR="002D53F4">
        <w:rPr>
          <w:rFonts w:ascii="Book Antiqua" w:hAnsi="Book Antiqua" w:cs="Times New Roman" w:hint="eastAsia"/>
          <w:b/>
          <w:sz w:val="24"/>
          <w:szCs w:val="24"/>
        </w:rPr>
        <w:t xml:space="preserve"> </w:t>
      </w:r>
      <w:r w:rsidRPr="006C58C9">
        <w:rPr>
          <w:rFonts w:ascii="Book Antiqua" w:hAnsi="Book Antiqua" w:cs="Times New Roman"/>
          <w:b/>
          <w:sz w:val="24"/>
          <w:szCs w:val="24"/>
        </w:rPr>
        <w:t>Histological analysis revealing a well-differentiated retroperitoneal liposarcoma</w:t>
      </w:r>
      <w:r w:rsidR="006C58C9" w:rsidRPr="006C58C9">
        <w:rPr>
          <w:rFonts w:ascii="Book Antiqua" w:hAnsi="Book Antiqua" w:cs="Times New Roman" w:hint="eastAsia"/>
          <w:b/>
          <w:sz w:val="24"/>
          <w:szCs w:val="24"/>
        </w:rPr>
        <w:t xml:space="preserve"> (A) and </w:t>
      </w:r>
      <w:r w:rsidR="006C58C9" w:rsidRPr="006C58C9">
        <w:rPr>
          <w:rFonts w:ascii="Book Antiqua" w:hAnsi="Book Antiqua" w:cs="Times New Roman"/>
          <w:b/>
          <w:sz w:val="24"/>
          <w:szCs w:val="24"/>
        </w:rPr>
        <w:t>s</w:t>
      </w:r>
      <w:r w:rsidRPr="006C58C9">
        <w:rPr>
          <w:rFonts w:ascii="Book Antiqua" w:hAnsi="Book Antiqua" w:cs="Times New Roman"/>
          <w:b/>
          <w:sz w:val="24"/>
          <w:szCs w:val="24"/>
        </w:rPr>
        <w:t>urgical specimen of the liposarcoma</w:t>
      </w:r>
      <w:r w:rsidR="006C58C9" w:rsidRPr="006C58C9">
        <w:rPr>
          <w:rFonts w:ascii="Book Antiqua" w:hAnsi="Book Antiqua" w:cs="Times New Roman" w:hint="eastAsia"/>
          <w:b/>
          <w:sz w:val="24"/>
          <w:szCs w:val="24"/>
        </w:rPr>
        <w:t xml:space="preserve"> (</w:t>
      </w:r>
      <w:r w:rsidR="006C58C9" w:rsidRPr="006C58C9">
        <w:rPr>
          <w:rFonts w:ascii="Book Antiqua" w:hAnsi="Book Antiqua" w:cs="Times New Roman"/>
          <w:b/>
          <w:sz w:val="24"/>
          <w:szCs w:val="24"/>
        </w:rPr>
        <w:t>B</w:t>
      </w:r>
      <w:r w:rsidR="006C58C9" w:rsidRPr="006C58C9">
        <w:rPr>
          <w:rFonts w:ascii="Book Antiqua" w:hAnsi="Book Antiqua" w:cs="Times New Roman" w:hint="eastAsia"/>
          <w:b/>
          <w:sz w:val="24"/>
          <w:szCs w:val="24"/>
        </w:rPr>
        <w:t>).</w:t>
      </w:r>
    </w:p>
    <w:p w14:paraId="01A8DE63"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55573BBE" w14:textId="7A8955AE"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2C7A8049" wp14:editId="72983E5E">
            <wp:extent cx="5274310" cy="2637155"/>
            <wp:effectExtent l="0" t="0" r="2540" b="0"/>
            <wp:docPr id="6" name="图片 6" descr="C:\Users\Miao RC\Desktop\个案 20171212\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ao RC\Desktop\个案 20171212\figure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14:paraId="0E9BD19A" w14:textId="3B193FDA" w:rsidR="00E0440B" w:rsidRPr="003038AD" w:rsidRDefault="00E0440B" w:rsidP="002676F3">
      <w:pPr>
        <w:snapToGrid w:val="0"/>
        <w:spacing w:line="360" w:lineRule="auto"/>
        <w:rPr>
          <w:rFonts w:ascii="Book Antiqua" w:hAnsi="Book Antiqua" w:cs="Times New Roman"/>
          <w:sz w:val="24"/>
          <w:szCs w:val="24"/>
        </w:rPr>
      </w:pPr>
      <w:r w:rsidRPr="002D53F4">
        <w:rPr>
          <w:rFonts w:ascii="Book Antiqua" w:hAnsi="Book Antiqua" w:cs="Times New Roman"/>
          <w:b/>
          <w:sz w:val="24"/>
          <w:szCs w:val="24"/>
        </w:rPr>
        <w:t>Figure 6</w:t>
      </w:r>
      <w:r w:rsidR="002D53F4" w:rsidRPr="002D53F4">
        <w:rPr>
          <w:rFonts w:ascii="Book Antiqua" w:hAnsi="Book Antiqua" w:cs="Times New Roman" w:hint="eastAsia"/>
          <w:b/>
          <w:sz w:val="24"/>
          <w:szCs w:val="24"/>
        </w:rPr>
        <w:t xml:space="preserve"> </w:t>
      </w:r>
      <w:r w:rsidRPr="002D53F4">
        <w:rPr>
          <w:rFonts w:ascii="Book Antiqua" w:hAnsi="Book Antiqua" w:cs="Times New Roman"/>
          <w:b/>
          <w:sz w:val="24"/>
          <w:szCs w:val="24"/>
        </w:rPr>
        <w:t xml:space="preserve">Vascular reconstruction scan on postoperative day 20 showing significant improvement in </w:t>
      </w:r>
      <w:r w:rsidR="00093CAF" w:rsidRPr="00093CAF">
        <w:rPr>
          <w:rFonts w:ascii="Book Antiqua" w:hAnsi="Book Antiqua" w:cs="Times New Roman"/>
          <w:b/>
          <w:sz w:val="24"/>
          <w:szCs w:val="24"/>
        </w:rPr>
        <w:t>superior mesenteric vein</w:t>
      </w:r>
      <w:r w:rsidRPr="002D53F4">
        <w:rPr>
          <w:rFonts w:ascii="Book Antiqua" w:hAnsi="Book Antiqua" w:cs="Times New Roman"/>
          <w:b/>
          <w:sz w:val="24"/>
          <w:szCs w:val="24"/>
        </w:rPr>
        <w:t xml:space="preserve"> collateral circulation and IMV</w:t>
      </w:r>
      <w:r w:rsidR="002D53F4" w:rsidRPr="002D53F4">
        <w:rPr>
          <w:rFonts w:ascii="Book Antiqua" w:hAnsi="Book Antiqua" w:cs="Times New Roman" w:hint="eastAsia"/>
          <w:b/>
          <w:sz w:val="24"/>
          <w:szCs w:val="24"/>
        </w:rPr>
        <w:t xml:space="preserve"> (A)</w:t>
      </w:r>
      <w:r w:rsidRPr="002D53F4">
        <w:rPr>
          <w:rFonts w:ascii="Book Antiqua" w:hAnsi="Book Antiqua" w:cs="Times New Roman"/>
          <w:b/>
          <w:sz w:val="24"/>
          <w:szCs w:val="24"/>
        </w:rPr>
        <w:t>.</w:t>
      </w:r>
      <w:r w:rsidR="002D53F4">
        <w:rPr>
          <w:rFonts w:ascii="Book Antiqua" w:hAnsi="Book Antiqua" w:cs="Times New Roman" w:hint="eastAsia"/>
          <w:sz w:val="24"/>
          <w:szCs w:val="24"/>
        </w:rPr>
        <w:t xml:space="preserve"> </w:t>
      </w:r>
      <w:r w:rsidRPr="003038AD">
        <w:rPr>
          <w:rFonts w:ascii="Book Antiqua" w:hAnsi="Book Antiqua" w:cs="Times New Roman"/>
          <w:sz w:val="24"/>
          <w:szCs w:val="24"/>
        </w:rPr>
        <w:t>B:</w:t>
      </w:r>
      <w:r w:rsidR="00BB13F9">
        <w:rPr>
          <w:rFonts w:ascii="Book Antiqua" w:hAnsi="Book Antiqua" w:cs="Times New Roman" w:hint="eastAsia"/>
          <w:sz w:val="24"/>
          <w:szCs w:val="24"/>
        </w:rPr>
        <w:t xml:space="preserve"> </w:t>
      </w:r>
      <w:r w:rsidRPr="003038AD">
        <w:rPr>
          <w:rFonts w:ascii="Book Antiqua" w:hAnsi="Book Antiqua" w:cs="Times New Roman"/>
          <w:sz w:val="24"/>
          <w:szCs w:val="24"/>
        </w:rPr>
        <w:t>Vascular reconstruction scan 2 mo</w:t>
      </w:r>
      <w:r w:rsidR="009A6474">
        <w:rPr>
          <w:rFonts w:ascii="Book Antiqua" w:hAnsi="Book Antiqua" w:cs="Times New Roman" w:hint="eastAsia"/>
          <w:sz w:val="24"/>
          <w:szCs w:val="24"/>
        </w:rPr>
        <w:t xml:space="preserve"> </w:t>
      </w:r>
      <w:r w:rsidRPr="003038AD">
        <w:rPr>
          <w:rFonts w:ascii="Book Antiqua" w:hAnsi="Book Antiqua" w:cs="Times New Roman"/>
          <w:sz w:val="24"/>
          <w:szCs w:val="24"/>
        </w:rPr>
        <w:t>after the operation. Various and remarkable SMV collateral circulation flow returning to the portal vein and IMV.</w:t>
      </w:r>
      <w:r w:rsidR="00BB13F9">
        <w:rPr>
          <w:rFonts w:ascii="Book Antiqua" w:hAnsi="Book Antiqua" w:cs="Times New Roman" w:hint="eastAsia"/>
          <w:sz w:val="24"/>
          <w:szCs w:val="24"/>
        </w:rPr>
        <w:t xml:space="preserve"> </w:t>
      </w:r>
      <w:r w:rsidR="00093CAF">
        <w:rPr>
          <w:rFonts w:ascii="Book Antiqua" w:hAnsi="Book Antiqua" w:cs="Times New Roman" w:hint="eastAsia"/>
          <w:sz w:val="24"/>
          <w:szCs w:val="24"/>
        </w:rPr>
        <w:t xml:space="preserve">SMV: </w:t>
      </w:r>
      <w:r w:rsidR="00093CAF" w:rsidRPr="00093CAF">
        <w:rPr>
          <w:rFonts w:ascii="Book Antiqua" w:hAnsi="Book Antiqua" w:cs="Times New Roman"/>
          <w:caps/>
          <w:sz w:val="24"/>
          <w:szCs w:val="24"/>
        </w:rPr>
        <w:t>s</w:t>
      </w:r>
      <w:r w:rsidR="00093CAF" w:rsidRPr="003038AD">
        <w:rPr>
          <w:rFonts w:ascii="Book Antiqua" w:hAnsi="Book Antiqua" w:cs="Times New Roman"/>
          <w:sz w:val="24"/>
          <w:szCs w:val="24"/>
        </w:rPr>
        <w:t>uperior mesenteric vein</w:t>
      </w:r>
      <w:r w:rsidR="00093CAF">
        <w:rPr>
          <w:rFonts w:ascii="Book Antiqua" w:hAnsi="Book Antiqua" w:cs="Times New Roman" w:hint="eastAsia"/>
          <w:sz w:val="24"/>
          <w:szCs w:val="24"/>
        </w:rPr>
        <w:t>.</w:t>
      </w:r>
    </w:p>
    <w:p w14:paraId="2829FA1E" w14:textId="77777777" w:rsidR="003038AD" w:rsidRPr="003038AD" w:rsidRDefault="003038AD" w:rsidP="002676F3">
      <w:pPr>
        <w:widowControl/>
        <w:snapToGrid w:val="0"/>
        <w:spacing w:line="360" w:lineRule="auto"/>
        <w:rPr>
          <w:rFonts w:ascii="Book Antiqua" w:hAnsi="Book Antiqua" w:cs="Times New Roman"/>
          <w:sz w:val="24"/>
          <w:szCs w:val="24"/>
        </w:rPr>
      </w:pPr>
      <w:r w:rsidRPr="003038AD">
        <w:rPr>
          <w:rFonts w:ascii="Book Antiqua" w:hAnsi="Book Antiqua" w:cs="Times New Roman"/>
          <w:sz w:val="24"/>
          <w:szCs w:val="24"/>
        </w:rPr>
        <w:br w:type="page"/>
      </w:r>
    </w:p>
    <w:p w14:paraId="24D9B12A" w14:textId="46683E47" w:rsidR="00E0440B" w:rsidRPr="003038AD" w:rsidRDefault="00E0440B" w:rsidP="002676F3">
      <w:pPr>
        <w:snapToGrid w:val="0"/>
        <w:spacing w:line="360" w:lineRule="auto"/>
        <w:rPr>
          <w:rFonts w:ascii="Book Antiqua" w:hAnsi="Book Antiqua" w:cs="Times New Roman"/>
          <w:sz w:val="24"/>
          <w:szCs w:val="24"/>
        </w:rPr>
      </w:pPr>
      <w:r w:rsidRPr="003038AD">
        <w:rPr>
          <w:rFonts w:ascii="Book Antiqua" w:hAnsi="Book Antiqua" w:cs="Times New Roman"/>
          <w:noProof/>
          <w:sz w:val="24"/>
          <w:szCs w:val="24"/>
        </w:rPr>
        <w:lastRenderedPageBreak/>
        <w:drawing>
          <wp:inline distT="0" distB="0" distL="0" distR="0" wp14:anchorId="559D91C9" wp14:editId="18EEACC1">
            <wp:extent cx="5274310" cy="2697480"/>
            <wp:effectExtent l="0" t="0" r="25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97480"/>
                    </a:xfrm>
                    <a:prstGeom prst="rect">
                      <a:avLst/>
                    </a:prstGeom>
                  </pic:spPr>
                </pic:pic>
              </a:graphicData>
            </a:graphic>
          </wp:inline>
        </w:drawing>
      </w:r>
    </w:p>
    <w:p w14:paraId="4E6E6C8D" w14:textId="2A309DB4" w:rsidR="00E0440B" w:rsidRPr="004C5BA9" w:rsidRDefault="00E0440B" w:rsidP="002676F3">
      <w:pPr>
        <w:snapToGrid w:val="0"/>
        <w:spacing w:line="360" w:lineRule="auto"/>
        <w:rPr>
          <w:rFonts w:ascii="Book Antiqua" w:hAnsi="Book Antiqua" w:cs="Times New Roman"/>
          <w:b/>
          <w:sz w:val="24"/>
          <w:szCs w:val="24"/>
        </w:rPr>
      </w:pPr>
      <w:r w:rsidRPr="004C5BA9">
        <w:rPr>
          <w:rFonts w:ascii="Book Antiqua" w:hAnsi="Book Antiqua" w:cs="Times New Roman"/>
          <w:b/>
          <w:sz w:val="24"/>
          <w:szCs w:val="24"/>
        </w:rPr>
        <w:t xml:space="preserve">Figure 7 The change in </w:t>
      </w:r>
      <w:r w:rsidR="007D0AAB" w:rsidRPr="007D0AAB">
        <w:rPr>
          <w:rFonts w:ascii="Book Antiqua" w:hAnsi="Book Antiqua" w:cs="Times New Roman"/>
          <w:b/>
          <w:sz w:val="24"/>
          <w:szCs w:val="24"/>
        </w:rPr>
        <w:t>alanine aminotransferase</w:t>
      </w:r>
      <w:r w:rsidRPr="004C5BA9">
        <w:rPr>
          <w:rFonts w:ascii="Book Antiqua" w:hAnsi="Book Antiqua" w:cs="Times New Roman"/>
          <w:b/>
          <w:sz w:val="24"/>
          <w:szCs w:val="24"/>
        </w:rPr>
        <w:t xml:space="preserve"> </w:t>
      </w:r>
      <w:r w:rsidR="007D0AAB" w:rsidRPr="004C5BA9">
        <w:rPr>
          <w:rFonts w:ascii="Book Antiqua" w:hAnsi="Book Antiqua" w:cs="Times New Roman"/>
          <w:b/>
          <w:sz w:val="24"/>
          <w:szCs w:val="24"/>
        </w:rPr>
        <w:t>(orange line)</w:t>
      </w:r>
      <w:r w:rsidR="007D0AAB">
        <w:rPr>
          <w:rFonts w:ascii="Book Antiqua" w:hAnsi="Book Antiqua" w:cs="Times New Roman" w:hint="eastAsia"/>
          <w:b/>
          <w:sz w:val="24"/>
          <w:szCs w:val="24"/>
        </w:rPr>
        <w:t xml:space="preserve"> </w:t>
      </w:r>
      <w:r w:rsidRPr="004C5BA9">
        <w:rPr>
          <w:rFonts w:ascii="Book Antiqua" w:hAnsi="Book Antiqua" w:cs="Times New Roman"/>
          <w:b/>
          <w:sz w:val="24"/>
          <w:szCs w:val="24"/>
        </w:rPr>
        <w:t xml:space="preserve">and </w:t>
      </w:r>
      <w:r w:rsidR="007D0AAB" w:rsidRPr="007D0AAB">
        <w:rPr>
          <w:rFonts w:ascii="Book Antiqua" w:hAnsi="Book Antiqua" w:cs="Times New Roman"/>
          <w:b/>
          <w:sz w:val="24"/>
          <w:szCs w:val="24"/>
        </w:rPr>
        <w:t>aspartate aminotransferase</w:t>
      </w:r>
      <w:r w:rsidR="007D0AAB">
        <w:rPr>
          <w:rFonts w:ascii="Book Antiqua" w:hAnsi="Book Antiqua" w:cs="Times New Roman" w:hint="eastAsia"/>
          <w:b/>
          <w:sz w:val="24"/>
          <w:szCs w:val="24"/>
        </w:rPr>
        <w:t xml:space="preserve"> </w:t>
      </w:r>
      <w:r w:rsidR="007D0AAB" w:rsidRPr="004C5BA9">
        <w:rPr>
          <w:rFonts w:ascii="Book Antiqua" w:hAnsi="Book Antiqua" w:cs="Times New Roman"/>
          <w:b/>
          <w:sz w:val="24"/>
          <w:szCs w:val="24"/>
        </w:rPr>
        <w:t xml:space="preserve">(blue line) </w:t>
      </w:r>
      <w:r w:rsidRPr="004C5BA9">
        <w:rPr>
          <w:rFonts w:ascii="Book Antiqua" w:hAnsi="Book Antiqua" w:cs="Times New Roman"/>
          <w:b/>
          <w:sz w:val="24"/>
          <w:szCs w:val="24"/>
        </w:rPr>
        <w:t>levels during the hospital stay.</w:t>
      </w:r>
    </w:p>
    <w:p w14:paraId="661FF82F" w14:textId="67611C42" w:rsidR="008936DF" w:rsidRPr="004125C8" w:rsidRDefault="008936DF" w:rsidP="002676F3">
      <w:pPr>
        <w:snapToGrid w:val="0"/>
        <w:spacing w:line="360" w:lineRule="auto"/>
        <w:rPr>
          <w:rFonts w:ascii="Book Antiqua" w:hAnsi="Book Antiqua" w:cs="Times New Roman"/>
          <w:sz w:val="24"/>
          <w:szCs w:val="24"/>
        </w:rPr>
      </w:pPr>
    </w:p>
    <w:sectPr w:rsidR="008936DF" w:rsidRPr="004125C8" w:rsidSect="003038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B1371" w14:textId="77777777" w:rsidR="00DA0B32" w:rsidRDefault="00DA0B32" w:rsidP="007A434C">
      <w:r>
        <w:separator/>
      </w:r>
    </w:p>
  </w:endnote>
  <w:endnote w:type="continuationSeparator" w:id="0">
    <w:p w14:paraId="5729A634" w14:textId="77777777" w:rsidR="00DA0B32" w:rsidRDefault="00DA0B32" w:rsidP="007A4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altName w:val="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BCC1F" w14:textId="77777777" w:rsidR="00DA0B32" w:rsidRDefault="00DA0B32" w:rsidP="007A434C">
      <w:r>
        <w:separator/>
      </w:r>
    </w:p>
  </w:footnote>
  <w:footnote w:type="continuationSeparator" w:id="0">
    <w:p w14:paraId="1689402C" w14:textId="77777777" w:rsidR="00DA0B32" w:rsidRDefault="00DA0B32" w:rsidP="007A43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wdp2eecrvts0e5seyv9pwt5str5t9p2ped&quot;&gt;My EndNote Library&lt;record-ids&gt;&lt;item&gt;95&lt;/item&gt;&lt;item&gt;96&lt;/item&gt;&lt;item&gt;97&lt;/item&gt;&lt;item&gt;98&lt;/item&gt;&lt;item&gt;99&lt;/item&gt;&lt;item&gt;100&lt;/item&gt;&lt;item&gt;101&lt;/item&gt;&lt;item&gt;271&lt;/item&gt;&lt;item&gt;272&lt;/item&gt;&lt;item&gt;273&lt;/item&gt;&lt;item&gt;274&lt;/item&gt;&lt;/record-ids&gt;&lt;/item&gt;&lt;/Libraries&gt;"/>
  </w:docVars>
  <w:rsids>
    <w:rsidRoot w:val="003B4CE8"/>
    <w:rsid w:val="00006223"/>
    <w:rsid w:val="000076EE"/>
    <w:rsid w:val="00050348"/>
    <w:rsid w:val="00085DA4"/>
    <w:rsid w:val="000861EC"/>
    <w:rsid w:val="00093CAF"/>
    <w:rsid w:val="000A2BF6"/>
    <w:rsid w:val="0010699A"/>
    <w:rsid w:val="00141E0A"/>
    <w:rsid w:val="001527F1"/>
    <w:rsid w:val="00160FD2"/>
    <w:rsid w:val="001871E4"/>
    <w:rsid w:val="001A76D2"/>
    <w:rsid w:val="001C1CCF"/>
    <w:rsid w:val="001C214A"/>
    <w:rsid w:val="001C66FD"/>
    <w:rsid w:val="001D547D"/>
    <w:rsid w:val="001E73FF"/>
    <w:rsid w:val="001F2132"/>
    <w:rsid w:val="00200F2F"/>
    <w:rsid w:val="002011BB"/>
    <w:rsid w:val="00220D75"/>
    <w:rsid w:val="00235152"/>
    <w:rsid w:val="00267010"/>
    <w:rsid w:val="002676F3"/>
    <w:rsid w:val="00267DC8"/>
    <w:rsid w:val="0029186D"/>
    <w:rsid w:val="00297165"/>
    <w:rsid w:val="002C35C8"/>
    <w:rsid w:val="002D2429"/>
    <w:rsid w:val="002D53F4"/>
    <w:rsid w:val="002D7905"/>
    <w:rsid w:val="002D7FAB"/>
    <w:rsid w:val="002E36D8"/>
    <w:rsid w:val="002F0A30"/>
    <w:rsid w:val="003038AD"/>
    <w:rsid w:val="0032715A"/>
    <w:rsid w:val="003618F8"/>
    <w:rsid w:val="0036587B"/>
    <w:rsid w:val="003B4CE8"/>
    <w:rsid w:val="003E0880"/>
    <w:rsid w:val="003E4015"/>
    <w:rsid w:val="00404A36"/>
    <w:rsid w:val="004125C8"/>
    <w:rsid w:val="00416D6A"/>
    <w:rsid w:val="00417696"/>
    <w:rsid w:val="00453881"/>
    <w:rsid w:val="004730C8"/>
    <w:rsid w:val="00482779"/>
    <w:rsid w:val="00483406"/>
    <w:rsid w:val="004A0C89"/>
    <w:rsid w:val="004C5BA9"/>
    <w:rsid w:val="004D1907"/>
    <w:rsid w:val="004F4751"/>
    <w:rsid w:val="00505923"/>
    <w:rsid w:val="00512604"/>
    <w:rsid w:val="00580D80"/>
    <w:rsid w:val="00582A3E"/>
    <w:rsid w:val="005A5521"/>
    <w:rsid w:val="005D05C2"/>
    <w:rsid w:val="005D5AF6"/>
    <w:rsid w:val="005F5D3C"/>
    <w:rsid w:val="00604DF3"/>
    <w:rsid w:val="0062203C"/>
    <w:rsid w:val="00624E48"/>
    <w:rsid w:val="00630BC0"/>
    <w:rsid w:val="00632402"/>
    <w:rsid w:val="00635121"/>
    <w:rsid w:val="00642FF4"/>
    <w:rsid w:val="00661680"/>
    <w:rsid w:val="00664E26"/>
    <w:rsid w:val="00666688"/>
    <w:rsid w:val="00697942"/>
    <w:rsid w:val="006A0A32"/>
    <w:rsid w:val="006C58C9"/>
    <w:rsid w:val="006D4988"/>
    <w:rsid w:val="006D7C28"/>
    <w:rsid w:val="006E25C7"/>
    <w:rsid w:val="006E280B"/>
    <w:rsid w:val="006F41D5"/>
    <w:rsid w:val="006F5395"/>
    <w:rsid w:val="00700CAC"/>
    <w:rsid w:val="00726BD4"/>
    <w:rsid w:val="00743687"/>
    <w:rsid w:val="00746E46"/>
    <w:rsid w:val="00781B35"/>
    <w:rsid w:val="007827F7"/>
    <w:rsid w:val="00785127"/>
    <w:rsid w:val="007A434C"/>
    <w:rsid w:val="007B0754"/>
    <w:rsid w:val="007B5BC4"/>
    <w:rsid w:val="007D0AAB"/>
    <w:rsid w:val="007E49FA"/>
    <w:rsid w:val="007E72A6"/>
    <w:rsid w:val="00813EFA"/>
    <w:rsid w:val="0081785A"/>
    <w:rsid w:val="0082226E"/>
    <w:rsid w:val="008323FF"/>
    <w:rsid w:val="00845E46"/>
    <w:rsid w:val="008936DF"/>
    <w:rsid w:val="008C52BB"/>
    <w:rsid w:val="008E0F0F"/>
    <w:rsid w:val="008E7530"/>
    <w:rsid w:val="008F3559"/>
    <w:rsid w:val="009034F0"/>
    <w:rsid w:val="0094351A"/>
    <w:rsid w:val="009442E5"/>
    <w:rsid w:val="009453EA"/>
    <w:rsid w:val="009613FA"/>
    <w:rsid w:val="00982BAD"/>
    <w:rsid w:val="009925FB"/>
    <w:rsid w:val="009A6474"/>
    <w:rsid w:val="009B4EE0"/>
    <w:rsid w:val="009E4CAF"/>
    <w:rsid w:val="009E6699"/>
    <w:rsid w:val="00A029E6"/>
    <w:rsid w:val="00A224C7"/>
    <w:rsid w:val="00A40328"/>
    <w:rsid w:val="00A45DE4"/>
    <w:rsid w:val="00A56DE3"/>
    <w:rsid w:val="00A85285"/>
    <w:rsid w:val="00A86C62"/>
    <w:rsid w:val="00A90CB0"/>
    <w:rsid w:val="00AA1EE2"/>
    <w:rsid w:val="00AA5E8D"/>
    <w:rsid w:val="00AB2626"/>
    <w:rsid w:val="00AB3A44"/>
    <w:rsid w:val="00AC063D"/>
    <w:rsid w:val="00AC3C90"/>
    <w:rsid w:val="00AE0881"/>
    <w:rsid w:val="00AE175C"/>
    <w:rsid w:val="00B44F2D"/>
    <w:rsid w:val="00B53B12"/>
    <w:rsid w:val="00B652F8"/>
    <w:rsid w:val="00BB13F9"/>
    <w:rsid w:val="00C26867"/>
    <w:rsid w:val="00C36EBC"/>
    <w:rsid w:val="00C76CB5"/>
    <w:rsid w:val="00C84ACC"/>
    <w:rsid w:val="00C936CA"/>
    <w:rsid w:val="00C95B18"/>
    <w:rsid w:val="00CB044E"/>
    <w:rsid w:val="00CB3758"/>
    <w:rsid w:val="00CD640A"/>
    <w:rsid w:val="00CE5A2A"/>
    <w:rsid w:val="00D1280D"/>
    <w:rsid w:val="00D178E6"/>
    <w:rsid w:val="00D328EE"/>
    <w:rsid w:val="00D32D5A"/>
    <w:rsid w:val="00D42F5F"/>
    <w:rsid w:val="00D5371C"/>
    <w:rsid w:val="00D75635"/>
    <w:rsid w:val="00D8512A"/>
    <w:rsid w:val="00D85DF3"/>
    <w:rsid w:val="00D943B9"/>
    <w:rsid w:val="00DA0B32"/>
    <w:rsid w:val="00DB1C4A"/>
    <w:rsid w:val="00DB5786"/>
    <w:rsid w:val="00DC0616"/>
    <w:rsid w:val="00DC3C81"/>
    <w:rsid w:val="00DD70EA"/>
    <w:rsid w:val="00DD7738"/>
    <w:rsid w:val="00DF1D3A"/>
    <w:rsid w:val="00E027B6"/>
    <w:rsid w:val="00E0440B"/>
    <w:rsid w:val="00E16882"/>
    <w:rsid w:val="00E32B38"/>
    <w:rsid w:val="00E40829"/>
    <w:rsid w:val="00E456EE"/>
    <w:rsid w:val="00E90C86"/>
    <w:rsid w:val="00E947BE"/>
    <w:rsid w:val="00E94C12"/>
    <w:rsid w:val="00EA0E09"/>
    <w:rsid w:val="00EA1D9F"/>
    <w:rsid w:val="00F00117"/>
    <w:rsid w:val="00F366AC"/>
    <w:rsid w:val="00F42AA1"/>
    <w:rsid w:val="00F5321D"/>
    <w:rsid w:val="00F65AA2"/>
    <w:rsid w:val="00F71267"/>
    <w:rsid w:val="00F723A7"/>
    <w:rsid w:val="00F746A4"/>
    <w:rsid w:val="00F87351"/>
    <w:rsid w:val="00F95F4B"/>
    <w:rsid w:val="00FB1266"/>
    <w:rsid w:val="00FD3009"/>
    <w:rsid w:val="00FD3406"/>
    <w:rsid w:val="00FD78B2"/>
    <w:rsid w:val="00FF01B1"/>
    <w:rsid w:val="00FF6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A7F6B1"/>
  <w15:docId w15:val="{FD69030C-EA65-4D56-BA85-54707FFA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34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34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434C"/>
    <w:rPr>
      <w:sz w:val="18"/>
      <w:szCs w:val="18"/>
    </w:rPr>
  </w:style>
  <w:style w:type="paragraph" w:styleId="Footer">
    <w:name w:val="footer"/>
    <w:basedOn w:val="Normal"/>
    <w:link w:val="FooterChar"/>
    <w:uiPriority w:val="99"/>
    <w:unhideWhenUsed/>
    <w:rsid w:val="007A434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434C"/>
    <w:rPr>
      <w:sz w:val="18"/>
      <w:szCs w:val="18"/>
    </w:rPr>
  </w:style>
  <w:style w:type="character" w:styleId="CommentReference">
    <w:name w:val="annotation reference"/>
    <w:basedOn w:val="DefaultParagraphFont"/>
    <w:uiPriority w:val="99"/>
    <w:semiHidden/>
    <w:unhideWhenUsed/>
    <w:rsid w:val="007A434C"/>
    <w:rPr>
      <w:sz w:val="21"/>
      <w:szCs w:val="21"/>
    </w:rPr>
  </w:style>
  <w:style w:type="paragraph" w:styleId="CommentText">
    <w:name w:val="annotation text"/>
    <w:basedOn w:val="Normal"/>
    <w:link w:val="CommentTextChar"/>
    <w:uiPriority w:val="99"/>
    <w:semiHidden/>
    <w:unhideWhenUsed/>
    <w:rsid w:val="007A434C"/>
    <w:pPr>
      <w:jc w:val="left"/>
    </w:pPr>
    <w:rPr>
      <w:rFonts w:ascii="Tahoma" w:hAnsi="Tahoma" w:cs="Tahoma"/>
      <w:sz w:val="16"/>
    </w:rPr>
  </w:style>
  <w:style w:type="character" w:customStyle="1" w:styleId="CommentTextChar">
    <w:name w:val="Comment Text Char"/>
    <w:basedOn w:val="DefaultParagraphFont"/>
    <w:link w:val="CommentText"/>
    <w:uiPriority w:val="99"/>
    <w:semiHidden/>
    <w:rsid w:val="007A434C"/>
    <w:rPr>
      <w:rFonts w:ascii="Tahoma" w:hAnsi="Tahoma" w:cs="Tahoma"/>
      <w:sz w:val="16"/>
    </w:rPr>
  </w:style>
  <w:style w:type="paragraph" w:customStyle="1" w:styleId="EndNoteBibliography">
    <w:name w:val="EndNote Bibliography"/>
    <w:basedOn w:val="Normal"/>
    <w:link w:val="EndNoteBibliography0"/>
    <w:rsid w:val="007A434C"/>
    <w:rPr>
      <w:rFonts w:ascii="DengXian" w:eastAsia="DengXian" w:hAnsi="DengXian"/>
      <w:noProof/>
      <w:sz w:val="20"/>
    </w:rPr>
  </w:style>
  <w:style w:type="character" w:customStyle="1" w:styleId="EndNoteBibliography0">
    <w:name w:val="EndNote Bibliography 字符"/>
    <w:basedOn w:val="DefaultParagraphFont"/>
    <w:link w:val="EndNoteBibliography"/>
    <w:rsid w:val="007A434C"/>
    <w:rPr>
      <w:rFonts w:ascii="DengXian" w:eastAsia="DengXian" w:hAnsi="DengXian"/>
      <w:noProof/>
      <w:sz w:val="20"/>
    </w:rPr>
  </w:style>
  <w:style w:type="paragraph" w:styleId="BalloonText">
    <w:name w:val="Balloon Text"/>
    <w:basedOn w:val="Normal"/>
    <w:link w:val="BalloonTextChar"/>
    <w:uiPriority w:val="99"/>
    <w:semiHidden/>
    <w:unhideWhenUsed/>
    <w:rsid w:val="007A434C"/>
    <w:rPr>
      <w:sz w:val="18"/>
      <w:szCs w:val="18"/>
    </w:rPr>
  </w:style>
  <w:style w:type="character" w:customStyle="1" w:styleId="BalloonTextChar">
    <w:name w:val="Balloon Text Char"/>
    <w:basedOn w:val="DefaultParagraphFont"/>
    <w:link w:val="BalloonText"/>
    <w:uiPriority w:val="99"/>
    <w:semiHidden/>
    <w:rsid w:val="007A434C"/>
    <w:rPr>
      <w:sz w:val="18"/>
      <w:szCs w:val="18"/>
    </w:rPr>
  </w:style>
  <w:style w:type="paragraph" w:customStyle="1" w:styleId="EndNoteBibliographyTitle">
    <w:name w:val="EndNote Bibliography Title"/>
    <w:basedOn w:val="Normal"/>
    <w:link w:val="EndNoteBibliographyTitle0"/>
    <w:rsid w:val="00A40328"/>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A40328"/>
    <w:rPr>
      <w:rFonts w:ascii="DengXian" w:eastAsia="DengXian" w:hAnsi="DengXian"/>
      <w:noProof/>
      <w:sz w:val="20"/>
    </w:rPr>
  </w:style>
  <w:style w:type="character" w:styleId="LineNumber">
    <w:name w:val="line number"/>
    <w:basedOn w:val="DefaultParagraphFont"/>
    <w:uiPriority w:val="99"/>
    <w:semiHidden/>
    <w:unhideWhenUsed/>
    <w:rsid w:val="00C84ACC"/>
  </w:style>
  <w:style w:type="paragraph" w:styleId="CommentSubject">
    <w:name w:val="annotation subject"/>
    <w:basedOn w:val="CommentText"/>
    <w:next w:val="CommentText"/>
    <w:link w:val="CommentSubjectChar"/>
    <w:uiPriority w:val="99"/>
    <w:semiHidden/>
    <w:unhideWhenUsed/>
    <w:rsid w:val="00DC3C81"/>
    <w:rPr>
      <w:rFonts w:asciiTheme="minorHAnsi" w:hAnsiTheme="minorHAnsi" w:cstheme="minorBidi"/>
      <w:b/>
      <w:bCs/>
      <w:sz w:val="21"/>
    </w:rPr>
  </w:style>
  <w:style w:type="character" w:customStyle="1" w:styleId="CommentSubjectChar">
    <w:name w:val="Comment Subject Char"/>
    <w:basedOn w:val="CommentTextChar"/>
    <w:link w:val="CommentSubject"/>
    <w:uiPriority w:val="99"/>
    <w:semiHidden/>
    <w:rsid w:val="00DC3C81"/>
    <w:rPr>
      <w:rFonts w:ascii="Tahoma" w:hAnsi="Tahoma" w:cs="Tahoma"/>
      <w:b/>
      <w:bCs/>
      <w:sz w:val="16"/>
    </w:rPr>
  </w:style>
  <w:style w:type="paragraph" w:customStyle="1" w:styleId="1">
    <w:name w:val="正文1"/>
    <w:uiPriority w:val="99"/>
    <w:rsid w:val="002676F3"/>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2676F3"/>
    <w:rPr>
      <w:color w:val="0563C1" w:themeColor="hyperlink"/>
      <w:u w:val="single"/>
    </w:rPr>
  </w:style>
  <w:style w:type="character" w:styleId="Strong">
    <w:name w:val="Strong"/>
    <w:basedOn w:val="DefaultParagraphFont"/>
    <w:uiPriority w:val="22"/>
    <w:qFormat/>
    <w:rsid w:val="00D178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40136">
      <w:bodyDiv w:val="1"/>
      <w:marLeft w:val="0"/>
      <w:marRight w:val="0"/>
      <w:marTop w:val="0"/>
      <w:marBottom w:val="0"/>
      <w:divBdr>
        <w:top w:val="none" w:sz="0" w:space="0" w:color="auto"/>
        <w:left w:val="none" w:sz="0" w:space="0" w:color="auto"/>
        <w:bottom w:val="none" w:sz="0" w:space="0" w:color="auto"/>
        <w:right w:val="none" w:sz="0" w:space="0" w:color="auto"/>
      </w:divBdr>
    </w:div>
    <w:div w:id="140988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EE5DE-972B-4354-B689-05C6D091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6646</Words>
  <Characters>37883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Miao RC</dc:creator>
  <cp:keywords/>
  <dc:description/>
  <cp:lastModifiedBy>Na Ma</cp:lastModifiedBy>
  <cp:revision>2</cp:revision>
  <dcterms:created xsi:type="dcterms:W3CDTF">2018-04-23T15:47:00Z</dcterms:created>
  <dcterms:modified xsi:type="dcterms:W3CDTF">2018-04-23T15:47:00Z</dcterms:modified>
</cp:coreProperties>
</file>